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77C4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sz w:val="24"/>
          <w:szCs w:val="24"/>
        </w:rPr>
        <w:t>Chatbot Assessment Reporting Tool (CHART) Checklist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616"/>
        <w:gridCol w:w="6167"/>
        <w:gridCol w:w="671"/>
      </w:tblGrid>
      <w:tr w14:paraId="5D85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9003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Heading</w:t>
            </w:r>
          </w:p>
        </w:tc>
        <w:tc>
          <w:tcPr>
            <w:tcW w:w="0" w:type="auto"/>
          </w:tcPr>
          <w:p w14:paraId="43638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05B9C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Chart checklist item</w:t>
            </w:r>
          </w:p>
        </w:tc>
        <w:tc>
          <w:tcPr>
            <w:tcW w:w="0" w:type="auto"/>
          </w:tcPr>
          <w:p w14:paraId="37521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Page No</w:t>
            </w:r>
            <w:r>
              <w:commentReference w:id="0"/>
            </w:r>
          </w:p>
        </w:tc>
      </w:tr>
      <w:tr w14:paraId="3F27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DF0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Title and abstract</w:t>
            </w:r>
          </w:p>
        </w:tc>
        <w:tc>
          <w:tcPr>
            <w:tcW w:w="0" w:type="auto"/>
          </w:tcPr>
          <w:p w14:paraId="601CB7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0E544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3B2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E0B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8A4E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0" w:type="auto"/>
          </w:tcPr>
          <w:p w14:paraId="7203AF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0" w:type="auto"/>
          </w:tcPr>
          <w:p w14:paraId="690EF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that the study is assessing one or more generative AI-driven chatbots for clinical evidence or health advice.</w:t>
            </w:r>
          </w:p>
        </w:tc>
        <w:tc>
          <w:tcPr>
            <w:tcW w:w="0" w:type="auto"/>
            <w:vAlign w:val="center"/>
          </w:tcPr>
          <w:p w14:paraId="05E88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CFF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4AD97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Abstract/summary</w:t>
            </w:r>
          </w:p>
        </w:tc>
        <w:tc>
          <w:tcPr>
            <w:tcW w:w="0" w:type="auto"/>
          </w:tcPr>
          <w:p w14:paraId="5FB3B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0" w:type="auto"/>
          </w:tcPr>
          <w:p w14:paraId="5965E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Apply a structured format, if applicable.</w:t>
            </w:r>
          </w:p>
        </w:tc>
        <w:tc>
          <w:tcPr>
            <w:tcW w:w="0" w:type="auto"/>
            <w:vAlign w:val="center"/>
          </w:tcPr>
          <w:p w14:paraId="0D8D2B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76E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</w:tcPr>
          <w:p w14:paraId="370F3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0" w:type="auto"/>
          </w:tcPr>
          <w:p w14:paraId="1E0BD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0404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1D7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FA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1CB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Background</w:t>
            </w:r>
          </w:p>
        </w:tc>
        <w:tc>
          <w:tcPr>
            <w:tcW w:w="0" w:type="auto"/>
          </w:tcPr>
          <w:p w14:paraId="2E5E9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2a</w:t>
            </w:r>
          </w:p>
        </w:tc>
        <w:tc>
          <w:tcPr>
            <w:tcW w:w="0" w:type="auto"/>
          </w:tcPr>
          <w:p w14:paraId="282B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the scientific background, rationale, and healthcare context for evaluating the generative AI-driven chatbot(s), referencing relevant literature when applicable.</w:t>
            </w:r>
          </w:p>
        </w:tc>
        <w:tc>
          <w:tcPr>
            <w:tcW w:w="0" w:type="auto"/>
            <w:vAlign w:val="center"/>
          </w:tcPr>
          <w:p w14:paraId="4B5F1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CC5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F933D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33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0" w:type="auto"/>
          </w:tcPr>
          <w:p w14:paraId="6FF7E8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the aims and research questions including the target audience, intervention, comparator(s), and outcome(s).</w:t>
            </w:r>
          </w:p>
        </w:tc>
        <w:tc>
          <w:tcPr>
            <w:tcW w:w="0" w:type="auto"/>
            <w:vAlign w:val="center"/>
          </w:tcPr>
          <w:p w14:paraId="5C979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F0A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A48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0" w:type="auto"/>
          </w:tcPr>
          <w:p w14:paraId="5358D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9E9E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67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09DA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89B7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identifiers</w:t>
            </w:r>
          </w:p>
        </w:tc>
        <w:tc>
          <w:tcPr>
            <w:tcW w:w="0" w:type="auto"/>
          </w:tcPr>
          <w:p w14:paraId="0A45C2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0" w:type="auto"/>
          </w:tcPr>
          <w:p w14:paraId="12C3C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the name and version identifier(s) of the generative AI model(s) and chatbot(s) under evaluation, as well as their date of release or last update.</w:t>
            </w:r>
          </w:p>
        </w:tc>
        <w:tc>
          <w:tcPr>
            <w:tcW w:w="0" w:type="auto"/>
            <w:vAlign w:val="center"/>
          </w:tcPr>
          <w:p w14:paraId="090AE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370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D9D78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D4C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0" w:type="auto"/>
          </w:tcPr>
          <w:p w14:paraId="5A65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whether the generative AI model(s) and chatbot(s) are open-source or closed-source/proprietary.</w:t>
            </w:r>
          </w:p>
        </w:tc>
        <w:tc>
          <w:tcPr>
            <w:tcW w:w="0" w:type="auto"/>
            <w:vAlign w:val="center"/>
          </w:tcPr>
          <w:p w14:paraId="477CD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830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D551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details</w:t>
            </w:r>
          </w:p>
        </w:tc>
        <w:tc>
          <w:tcPr>
            <w:tcW w:w="0" w:type="auto"/>
          </w:tcPr>
          <w:p w14:paraId="45307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0" w:type="auto"/>
          </w:tcPr>
          <w:p w14:paraId="2620D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whether the generative AI model was a base model or a novel base model, tuned model, or fine-tuned model.</w:t>
            </w:r>
          </w:p>
        </w:tc>
        <w:tc>
          <w:tcPr>
            <w:tcW w:w="0" w:type="auto"/>
            <w:vAlign w:val="center"/>
          </w:tcPr>
          <w:p w14:paraId="00A11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45E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7E5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261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0" w:type="auto"/>
          </w:tcPr>
          <w:p w14:paraId="3A13AA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a base model is used, cite its development in sufficient detail to identify the model.</w:t>
            </w:r>
          </w:p>
        </w:tc>
        <w:tc>
          <w:tcPr>
            <w:tcW w:w="0" w:type="auto"/>
            <w:vAlign w:val="center"/>
          </w:tcPr>
          <w:p w14:paraId="22CF9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4B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189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39D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4c</w:t>
            </w:r>
          </w:p>
        </w:tc>
        <w:tc>
          <w:tcPr>
            <w:tcW w:w="0" w:type="auto"/>
          </w:tcPr>
          <w:p w14:paraId="0AD8A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a novel base model, tuned model, or fine-tuned model is used, describe the pre- and/or post-implementation/deployment data and parameters.</w:t>
            </w:r>
          </w:p>
        </w:tc>
        <w:tc>
          <w:tcPr>
            <w:tcW w:w="0" w:type="auto"/>
            <w:vAlign w:val="center"/>
          </w:tcPr>
          <w:p w14:paraId="55BA3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913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236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Prompt engineering</w:t>
            </w:r>
          </w:p>
        </w:tc>
        <w:tc>
          <w:tcPr>
            <w:tcW w:w="0" w:type="auto"/>
          </w:tcPr>
          <w:p w14:paraId="78E76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0" w:type="auto"/>
          </w:tcPr>
          <w:p w14:paraId="14235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evolution of study prompt development.</w:t>
            </w:r>
          </w:p>
        </w:tc>
        <w:tc>
          <w:tcPr>
            <w:tcW w:w="0" w:type="auto"/>
            <w:vAlign w:val="center"/>
          </w:tcPr>
          <w:p w14:paraId="15A69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370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C014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8E94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5ai</w:t>
            </w:r>
          </w:p>
        </w:tc>
        <w:tc>
          <w:tcPr>
            <w:tcW w:w="0" w:type="auto"/>
          </w:tcPr>
          <w:p w14:paraId="0204D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sources of prompts.</w:t>
            </w:r>
          </w:p>
        </w:tc>
        <w:tc>
          <w:tcPr>
            <w:tcW w:w="0" w:type="auto"/>
            <w:vAlign w:val="center"/>
          </w:tcPr>
          <w:p w14:paraId="3FDF5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40A5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C56B3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A41F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5aii</w:t>
            </w:r>
          </w:p>
        </w:tc>
        <w:tc>
          <w:tcPr>
            <w:tcW w:w="0" w:type="auto"/>
          </w:tcPr>
          <w:p w14:paraId="0201D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the number and characteristics of the individual(s) involved in prompt engineering.</w:t>
            </w:r>
          </w:p>
        </w:tc>
        <w:tc>
          <w:tcPr>
            <w:tcW w:w="0" w:type="auto"/>
            <w:vAlign w:val="center"/>
          </w:tcPr>
          <w:p w14:paraId="12BBC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36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</w:tcPr>
          <w:p w14:paraId="621D11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5CC1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5aiii</w:t>
            </w:r>
          </w:p>
        </w:tc>
        <w:tc>
          <w:tcPr>
            <w:tcW w:w="0" w:type="auto"/>
          </w:tcPr>
          <w:p w14:paraId="0854E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details of any patient and public involvement during prompt engineering.</w:t>
            </w:r>
          </w:p>
        </w:tc>
        <w:tc>
          <w:tcPr>
            <w:tcW w:w="0" w:type="auto"/>
            <w:vAlign w:val="center"/>
          </w:tcPr>
          <w:p w14:paraId="1FB27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C63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03107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F4B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0" w:type="auto"/>
          </w:tcPr>
          <w:p w14:paraId="69163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study prompts.</w:t>
            </w:r>
          </w:p>
        </w:tc>
        <w:tc>
          <w:tcPr>
            <w:tcW w:w="0" w:type="auto"/>
            <w:vAlign w:val="center"/>
          </w:tcPr>
          <w:p w14:paraId="764D2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C53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412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Query strategy</w:t>
            </w:r>
          </w:p>
        </w:tc>
        <w:tc>
          <w:tcPr>
            <w:tcW w:w="0" w:type="auto"/>
          </w:tcPr>
          <w:p w14:paraId="435A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0" w:type="auto"/>
          </w:tcPr>
          <w:p w14:paraId="7C80A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route of access to generative AI model.</w:t>
            </w:r>
          </w:p>
        </w:tc>
        <w:tc>
          <w:tcPr>
            <w:tcW w:w="0" w:type="auto"/>
            <w:vAlign w:val="center"/>
          </w:tcPr>
          <w:p w14:paraId="6BE6E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E7A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ACAF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32E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0" w:type="auto"/>
          </w:tcPr>
          <w:p w14:paraId="45B7A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the date(s) and location(s) of queries for the generative AI-driven chatbot(s) including the day, month, and year as well as city and country.</w:t>
            </w:r>
          </w:p>
        </w:tc>
        <w:tc>
          <w:tcPr>
            <w:tcW w:w="0" w:type="auto"/>
            <w:vAlign w:val="center"/>
          </w:tcPr>
          <w:p w14:paraId="0D5481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9F5E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849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3345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6c</w:t>
            </w:r>
          </w:p>
        </w:tc>
        <w:tc>
          <w:tcPr>
            <w:tcW w:w="0" w:type="auto"/>
          </w:tcPr>
          <w:p w14:paraId="6AB58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whether prompts were input into separate chat session(s).</w:t>
            </w:r>
          </w:p>
        </w:tc>
        <w:tc>
          <w:tcPr>
            <w:tcW w:w="0" w:type="auto"/>
            <w:vAlign w:val="center"/>
          </w:tcPr>
          <w:p w14:paraId="2794FB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6C7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AC5A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51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6d</w:t>
            </w:r>
          </w:p>
        </w:tc>
        <w:tc>
          <w:tcPr>
            <w:tcW w:w="0" w:type="auto"/>
          </w:tcPr>
          <w:p w14:paraId="0CC21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all generative AI-driven chatbot output/responses</w:t>
            </w:r>
          </w:p>
        </w:tc>
        <w:tc>
          <w:tcPr>
            <w:tcW w:w="0" w:type="auto"/>
            <w:vAlign w:val="center"/>
          </w:tcPr>
          <w:p w14:paraId="3CAF2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F97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308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Performance evaluation</w:t>
            </w:r>
          </w:p>
        </w:tc>
        <w:tc>
          <w:tcPr>
            <w:tcW w:w="0" w:type="auto"/>
          </w:tcPr>
          <w:p w14:paraId="3DD95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0" w:type="auto"/>
          </w:tcPr>
          <w:p w14:paraId="096E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Define the ground truth or reference standard used to define successful generative AI-driven chatbot performance.</w:t>
            </w:r>
          </w:p>
        </w:tc>
        <w:tc>
          <w:tcPr>
            <w:tcW w:w="0" w:type="auto"/>
            <w:vAlign w:val="center"/>
          </w:tcPr>
          <w:p w14:paraId="0A122A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BDB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798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A38B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0" w:type="auto"/>
          </w:tcPr>
          <w:p w14:paraId="5A81B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process undertaken for generative AI-driven chatbot performance evaluation.</w:t>
            </w:r>
          </w:p>
        </w:tc>
        <w:tc>
          <w:tcPr>
            <w:tcW w:w="0" w:type="auto"/>
            <w:vAlign w:val="center"/>
          </w:tcPr>
          <w:p w14:paraId="541606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E2A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849A0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D10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7bi</w:t>
            </w:r>
          </w:p>
        </w:tc>
        <w:tc>
          <w:tcPr>
            <w:tcW w:w="0" w:type="auto"/>
          </w:tcPr>
          <w:p w14:paraId="24B83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the number and characteristics of team members involved in performance evaluation.</w:t>
            </w:r>
          </w:p>
        </w:tc>
        <w:tc>
          <w:tcPr>
            <w:tcW w:w="0" w:type="auto"/>
            <w:vAlign w:val="center"/>
          </w:tcPr>
          <w:p w14:paraId="3C3D89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388E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03228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AE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7bii</w:t>
            </w:r>
          </w:p>
        </w:tc>
        <w:tc>
          <w:tcPr>
            <w:tcW w:w="0" w:type="auto"/>
          </w:tcPr>
          <w:p w14:paraId="001B5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details of any patients and public involvement during the evaluation process.</w:t>
            </w:r>
          </w:p>
        </w:tc>
        <w:tc>
          <w:tcPr>
            <w:tcW w:w="0" w:type="auto"/>
            <w:vAlign w:val="center"/>
          </w:tcPr>
          <w:p w14:paraId="448EDE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848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B0B3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52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7biii</w:t>
            </w:r>
          </w:p>
        </w:tc>
        <w:tc>
          <w:tcPr>
            <w:tcW w:w="0" w:type="auto"/>
          </w:tcPr>
          <w:p w14:paraId="39F0D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whether evaluators were blinded to the identity of the generative AI-driven chatbot(s) under assessment.</w:t>
            </w:r>
          </w:p>
        </w:tc>
        <w:tc>
          <w:tcPr>
            <w:tcW w:w="0" w:type="auto"/>
            <w:vAlign w:val="center"/>
          </w:tcPr>
          <w:p w14:paraId="2910EC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E63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CD6B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0" w:type="auto"/>
          </w:tcPr>
          <w:p w14:paraId="3E7DB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A41D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Report how the sample size was determined.</w:t>
            </w:r>
          </w:p>
        </w:tc>
        <w:tc>
          <w:tcPr>
            <w:tcW w:w="0" w:type="auto"/>
            <w:vAlign w:val="center"/>
          </w:tcPr>
          <w:p w14:paraId="1201D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66E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678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analysis</w:t>
            </w:r>
          </w:p>
        </w:tc>
        <w:tc>
          <w:tcPr>
            <w:tcW w:w="0" w:type="auto"/>
          </w:tcPr>
          <w:p w14:paraId="28EF5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9a</w:t>
            </w:r>
          </w:p>
        </w:tc>
        <w:tc>
          <w:tcPr>
            <w:tcW w:w="0" w:type="auto"/>
          </w:tcPr>
          <w:p w14:paraId="6EA9E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statistical analysis methods, including any evaluation of reproducibility of generative AI-driven chatbot responses.</w:t>
            </w:r>
          </w:p>
        </w:tc>
        <w:tc>
          <w:tcPr>
            <w:tcW w:w="0" w:type="auto"/>
            <w:vAlign w:val="center"/>
          </w:tcPr>
          <w:p w14:paraId="4A00C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4950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7BD35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730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9ai</w:t>
            </w:r>
          </w:p>
        </w:tc>
        <w:tc>
          <w:tcPr>
            <w:tcW w:w="0" w:type="auto"/>
          </w:tcPr>
          <w:p w14:paraId="155B2182">
            <w:pPr>
              <w:jc w:val="distribut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Report the measures used for performance evaluation.</w:t>
            </w:r>
          </w:p>
        </w:tc>
        <w:tc>
          <w:tcPr>
            <w:tcW w:w="0" w:type="auto"/>
            <w:vAlign w:val="center"/>
          </w:tcPr>
          <w:p w14:paraId="21088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3F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24F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0" w:type="auto"/>
          </w:tcPr>
          <w:p w14:paraId="2470E0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B4956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1AF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E040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8CCD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FAA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10a</w:t>
            </w:r>
          </w:p>
        </w:tc>
        <w:tc>
          <w:tcPr>
            <w:tcW w:w="0" w:type="auto"/>
          </w:tcPr>
          <w:p w14:paraId="68640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Report the performance evaluation undertaken including the alignment between generative AI-driven chatbot output and ground truth or reference standard using quantitative or mixed methods approaches as applicable.</w:t>
            </w:r>
          </w:p>
        </w:tc>
        <w:tc>
          <w:tcPr>
            <w:tcW w:w="0" w:type="auto"/>
            <w:vAlign w:val="center"/>
          </w:tcPr>
          <w:p w14:paraId="73A3D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DE0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7CA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767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0" w:type="auto"/>
          </w:tcPr>
          <w:p w14:paraId="07C90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 responses deviating from the ground truth or reference standard, state the nature of the difference(s).</w:t>
            </w:r>
          </w:p>
        </w:tc>
        <w:tc>
          <w:tcPr>
            <w:tcW w:w="0" w:type="auto"/>
            <w:vAlign w:val="center"/>
          </w:tcPr>
          <w:p w14:paraId="1FC2EF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F183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6F34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623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10c</w:t>
            </w:r>
          </w:p>
        </w:tc>
        <w:tc>
          <w:tcPr>
            <w:tcW w:w="0" w:type="auto"/>
          </w:tcPr>
          <w:p w14:paraId="2C903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Report the evaluation for potentially harmful, biased, or misleading responses.</w:t>
            </w:r>
          </w:p>
        </w:tc>
        <w:tc>
          <w:tcPr>
            <w:tcW w:w="0" w:type="auto"/>
            <w:vAlign w:val="center"/>
          </w:tcPr>
          <w:p w14:paraId="7449C9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86B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79A5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0" w:type="auto"/>
          </w:tcPr>
          <w:p w14:paraId="3A7EF4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2698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AF8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7CA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3505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0182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11a</w:t>
            </w:r>
          </w:p>
        </w:tc>
        <w:tc>
          <w:tcPr>
            <w:tcW w:w="0" w:type="auto"/>
          </w:tcPr>
          <w:p w14:paraId="455DD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 study findings in the context of relevant evidence.</w:t>
            </w:r>
          </w:p>
        </w:tc>
        <w:tc>
          <w:tcPr>
            <w:tcW w:w="0" w:type="auto"/>
            <w:vAlign w:val="center"/>
          </w:tcPr>
          <w:p w14:paraId="7E69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EA38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C05B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0BD4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11b</w:t>
            </w:r>
          </w:p>
        </w:tc>
        <w:tc>
          <w:tcPr>
            <w:tcW w:w="0" w:type="auto"/>
          </w:tcPr>
          <w:p w14:paraId="325B0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strengths and limitations of the study.</w:t>
            </w:r>
          </w:p>
        </w:tc>
        <w:tc>
          <w:tcPr>
            <w:tcW w:w="0" w:type="auto"/>
            <w:vAlign w:val="center"/>
          </w:tcPr>
          <w:p w14:paraId="3D005B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2A4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5B06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A7A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11c</w:t>
            </w:r>
          </w:p>
        </w:tc>
        <w:tc>
          <w:tcPr>
            <w:tcW w:w="0" w:type="auto"/>
          </w:tcPr>
          <w:p w14:paraId="23D7A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potential implications for practice, education, policy, regulation, and research.</w:t>
            </w:r>
          </w:p>
        </w:tc>
        <w:tc>
          <w:tcPr>
            <w:tcW w:w="0" w:type="auto"/>
            <w:vAlign w:val="center"/>
          </w:tcPr>
          <w:p w14:paraId="220BD7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CEE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3CB1B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Open science</w:t>
            </w:r>
          </w:p>
        </w:tc>
        <w:tc>
          <w:tcPr>
            <w:tcW w:w="0" w:type="auto"/>
          </w:tcPr>
          <w:p w14:paraId="636F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2BFF0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609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228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F75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Disclosures</w:t>
            </w:r>
          </w:p>
        </w:tc>
        <w:tc>
          <w:tcPr>
            <w:tcW w:w="0" w:type="auto"/>
          </w:tcPr>
          <w:p w14:paraId="2935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12a</w:t>
            </w:r>
          </w:p>
        </w:tc>
        <w:tc>
          <w:tcPr>
            <w:tcW w:w="0" w:type="auto"/>
          </w:tcPr>
          <w:p w14:paraId="65CE9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Report any relevant conflicts of interest for all authors.</w:t>
            </w:r>
          </w:p>
        </w:tc>
        <w:tc>
          <w:tcPr>
            <w:tcW w:w="0" w:type="auto"/>
            <w:vAlign w:val="center"/>
          </w:tcPr>
          <w:p w14:paraId="73269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877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316A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Funding</w:t>
            </w:r>
          </w:p>
        </w:tc>
        <w:tc>
          <w:tcPr>
            <w:tcW w:w="0" w:type="auto"/>
          </w:tcPr>
          <w:p w14:paraId="7E65C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12b</w:t>
            </w:r>
          </w:p>
        </w:tc>
        <w:tc>
          <w:tcPr>
            <w:tcW w:w="0" w:type="auto"/>
          </w:tcPr>
          <w:p w14:paraId="402F0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Report sources of funding and their role in the conduct and reporting of the study.</w:t>
            </w:r>
          </w:p>
        </w:tc>
        <w:tc>
          <w:tcPr>
            <w:tcW w:w="0" w:type="auto"/>
            <w:vAlign w:val="center"/>
          </w:tcPr>
          <w:p w14:paraId="185E88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78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9F9F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Ethics</w:t>
            </w:r>
          </w:p>
        </w:tc>
        <w:tc>
          <w:tcPr>
            <w:tcW w:w="0" w:type="auto"/>
          </w:tcPr>
          <w:p w14:paraId="553DC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12c</w:t>
            </w:r>
          </w:p>
        </w:tc>
        <w:tc>
          <w:tcPr>
            <w:tcW w:w="0" w:type="auto"/>
          </w:tcPr>
          <w:p w14:paraId="386F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process undertaken for ethical approval.</w:t>
            </w:r>
          </w:p>
        </w:tc>
        <w:tc>
          <w:tcPr>
            <w:tcW w:w="0" w:type="auto"/>
            <w:vAlign w:val="center"/>
          </w:tcPr>
          <w:p w14:paraId="5839C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C225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270F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A912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12ci</w:t>
            </w:r>
          </w:p>
        </w:tc>
        <w:tc>
          <w:tcPr>
            <w:tcW w:w="0" w:type="auto"/>
          </w:tcPr>
          <w:p w14:paraId="11B7E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Describe the measures taken to safeguard data privacy of patient health information, as applicable.</w:t>
            </w:r>
          </w:p>
        </w:tc>
        <w:tc>
          <w:tcPr>
            <w:tcW w:w="0" w:type="auto"/>
            <w:vAlign w:val="center"/>
          </w:tcPr>
          <w:p w14:paraId="5B656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9CA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671B3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93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12cii</w:t>
            </w:r>
          </w:p>
        </w:tc>
        <w:tc>
          <w:tcPr>
            <w:tcW w:w="0" w:type="auto"/>
          </w:tcPr>
          <w:p w14:paraId="2AB16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whether permission/licensing was obtained for the use of original, copyrighted data.</w:t>
            </w:r>
          </w:p>
        </w:tc>
        <w:tc>
          <w:tcPr>
            <w:tcW w:w="0" w:type="auto"/>
            <w:vAlign w:val="center"/>
          </w:tcPr>
          <w:p w14:paraId="3AFCB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862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B319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Protocol</w:t>
            </w:r>
          </w:p>
        </w:tc>
        <w:tc>
          <w:tcPr>
            <w:tcW w:w="0" w:type="auto"/>
          </w:tcPr>
          <w:p w14:paraId="62415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12d</w:t>
            </w:r>
          </w:p>
        </w:tc>
        <w:tc>
          <w:tcPr>
            <w:tcW w:w="0" w:type="auto"/>
          </w:tcPr>
          <w:p w14:paraId="2FF30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a study protocol.</w:t>
            </w:r>
          </w:p>
        </w:tc>
        <w:tc>
          <w:tcPr>
            <w:tcW w:w="0" w:type="auto"/>
            <w:vAlign w:val="center"/>
          </w:tcPr>
          <w:p w14:paraId="3F68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A34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FE54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availability</w:t>
            </w:r>
          </w:p>
        </w:tc>
        <w:tc>
          <w:tcPr>
            <w:tcW w:w="0" w:type="auto"/>
          </w:tcPr>
          <w:p w14:paraId="7ED34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12e</w:t>
            </w:r>
          </w:p>
        </w:tc>
        <w:tc>
          <w:tcPr>
            <w:tcW w:w="0" w:type="auto"/>
          </w:tcPr>
          <w:p w14:paraId="52303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where study data, code repository, and model parameters can be accessed.</w:t>
            </w:r>
          </w:p>
        </w:tc>
        <w:tc>
          <w:tcPr>
            <w:tcW w:w="0" w:type="auto"/>
            <w:vAlign w:val="center"/>
          </w:tcPr>
          <w:p w14:paraId="3FF9A7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8D8228">
      <w:pPr>
        <w:rPr>
          <w:rFonts w:ascii="Times New Roman" w:hAnsi="Times New Roman" w:cs="Times New Roman"/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赵" w:date="2026-07-11T19:58:10Z" w:initials="">
    <w:p w14:paraId="6EEDD47E">
      <w:pPr>
        <w:pStyle w:val="11"/>
      </w:pPr>
      <w:r>
        <w:rPr>
          <w:rFonts w:hint="eastAsia" w:eastAsia="宋体"/>
          <w:lang w:val="en-US" w:eastAsia="zh-CN"/>
        </w:rPr>
        <w:t>按照自己的文章修改</w:t>
      </w:r>
      <w:bookmarkStart w:id="0" w:name="_GoBack"/>
      <w:bookmarkEnd w:id="0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EEDD47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0"/>
    <w:family w:val="roman"/>
    <w:pitch w:val="default"/>
    <w:sig w:usb0="A00002BF" w:usb1="38CF7CFA" w:usb2="00000016" w:usb3="00000000" w:csb0="0004000F" w:csb1="00000000"/>
  </w:font>
  <w:font w:name="等线 Light">
    <w:panose1 w:val="02010600030101010101"/>
    <w:charset w:val="80"/>
    <w:family w:val="roman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EDF59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7490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7A46F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458CD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889C2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EAC50">
    <w:pPr>
      <w:pStyle w:val="13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赵">
    <w15:presenceInfo w15:providerId="WPS Office" w15:userId="2019275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UwsrCwtDQ2MDIwNjVR0lEKTi0uzszPAykwrAUAJjPNuiwAAAA="/>
  </w:docVars>
  <w:rsids>
    <w:rsidRoot w:val="00A11CA0"/>
    <w:rsid w:val="000A359C"/>
    <w:rsid w:val="00166629"/>
    <w:rsid w:val="00214904"/>
    <w:rsid w:val="004115C7"/>
    <w:rsid w:val="004473C5"/>
    <w:rsid w:val="00673344"/>
    <w:rsid w:val="006C7B2F"/>
    <w:rsid w:val="007100ED"/>
    <w:rsid w:val="007527DB"/>
    <w:rsid w:val="008555C2"/>
    <w:rsid w:val="008C37E5"/>
    <w:rsid w:val="00984BE8"/>
    <w:rsid w:val="00A11CA0"/>
    <w:rsid w:val="00AC3B78"/>
    <w:rsid w:val="00B1487E"/>
    <w:rsid w:val="00B36D60"/>
    <w:rsid w:val="00BA5728"/>
    <w:rsid w:val="00CB2536"/>
    <w:rsid w:val="00CD06BE"/>
    <w:rsid w:val="00CD5131"/>
    <w:rsid w:val="00D31BC6"/>
    <w:rsid w:val="00F03435"/>
    <w:rsid w:val="00FA6107"/>
    <w:rsid w:val="02F92D0C"/>
    <w:rsid w:val="04243DB5"/>
    <w:rsid w:val="071C5217"/>
    <w:rsid w:val="0733430F"/>
    <w:rsid w:val="079160F7"/>
    <w:rsid w:val="08A52FEB"/>
    <w:rsid w:val="0C1C6EE0"/>
    <w:rsid w:val="0FDB654C"/>
    <w:rsid w:val="146F2E2A"/>
    <w:rsid w:val="171C2C69"/>
    <w:rsid w:val="196E6BFE"/>
    <w:rsid w:val="1A402B73"/>
    <w:rsid w:val="1A58610F"/>
    <w:rsid w:val="1A5B6C04"/>
    <w:rsid w:val="1D4B5481"/>
    <w:rsid w:val="1D9B5257"/>
    <w:rsid w:val="1DE5415D"/>
    <w:rsid w:val="1EBB718C"/>
    <w:rsid w:val="1F7C5C6D"/>
    <w:rsid w:val="228526AB"/>
    <w:rsid w:val="232F6C87"/>
    <w:rsid w:val="245817A7"/>
    <w:rsid w:val="27EF45D7"/>
    <w:rsid w:val="290F6532"/>
    <w:rsid w:val="2CCD57D5"/>
    <w:rsid w:val="2CCD59C5"/>
    <w:rsid w:val="2CDA0C05"/>
    <w:rsid w:val="301376D1"/>
    <w:rsid w:val="302B179B"/>
    <w:rsid w:val="304E7DA7"/>
    <w:rsid w:val="30FE1366"/>
    <w:rsid w:val="31837ABD"/>
    <w:rsid w:val="33CE56DE"/>
    <w:rsid w:val="33F36916"/>
    <w:rsid w:val="37206614"/>
    <w:rsid w:val="374B4063"/>
    <w:rsid w:val="39653FE8"/>
    <w:rsid w:val="3CC6726D"/>
    <w:rsid w:val="3D8449A1"/>
    <w:rsid w:val="3FD52FA1"/>
    <w:rsid w:val="40E340D5"/>
    <w:rsid w:val="41A83312"/>
    <w:rsid w:val="43885F36"/>
    <w:rsid w:val="43C743B1"/>
    <w:rsid w:val="45237196"/>
    <w:rsid w:val="454A0D26"/>
    <w:rsid w:val="4B7C315C"/>
    <w:rsid w:val="4B8B7843"/>
    <w:rsid w:val="4C1D0F63"/>
    <w:rsid w:val="4E667730"/>
    <w:rsid w:val="4F027C32"/>
    <w:rsid w:val="4FC67874"/>
    <w:rsid w:val="507B60D8"/>
    <w:rsid w:val="514D6CC4"/>
    <w:rsid w:val="543A1057"/>
    <w:rsid w:val="55F935FB"/>
    <w:rsid w:val="59FC5A35"/>
    <w:rsid w:val="5A573243"/>
    <w:rsid w:val="5A7616BE"/>
    <w:rsid w:val="5ACB1A1B"/>
    <w:rsid w:val="5B490B80"/>
    <w:rsid w:val="5E4B2036"/>
    <w:rsid w:val="61512E6E"/>
    <w:rsid w:val="64306D81"/>
    <w:rsid w:val="64D8544F"/>
    <w:rsid w:val="658A290A"/>
    <w:rsid w:val="65917724"/>
    <w:rsid w:val="69573AD0"/>
    <w:rsid w:val="6A4B66C3"/>
    <w:rsid w:val="6EEC6F9D"/>
    <w:rsid w:val="725715D2"/>
    <w:rsid w:val="745B39A7"/>
    <w:rsid w:val="75764AC6"/>
    <w:rsid w:val="7A164E55"/>
    <w:rsid w:val="7AE42945"/>
    <w:rsid w:val="7F69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uiPriority w:val="99"/>
    <w:pPr>
      <w:jc w:val="left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Heading 1 Char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Heading 2 Char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Heading 3 Char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Heading 4 Char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Heading 5 Char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Heading 6 Char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Heading 7 Char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9 Char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itle Char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Header Char"/>
    <w:basedOn w:val="18"/>
    <w:link w:val="13"/>
    <w:qFormat/>
    <w:uiPriority w:val="99"/>
    <w:rPr>
      <w:sz w:val="18"/>
      <w:szCs w:val="18"/>
    </w:rPr>
  </w:style>
  <w:style w:type="character" w:customStyle="1" w:styleId="38">
    <w:name w:val="Footer Char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DA8E9-0A47-4DA2-99C1-A1BC871402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3401</Characters>
  <Lines>30</Lines>
  <Paragraphs>8</Paragraphs>
  <TotalTime>0</TotalTime>
  <ScaleCrop>false</ScaleCrop>
  <LinksUpToDate>false</LinksUpToDate>
  <CharactersWithSpaces>3862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2026-01-15T14:42:00Z</dcterms:created>
  <dc:creator>智水 吴</dc:creator>
  <cp:lastModifiedBy>赵</cp:lastModifiedBy>
  <dcterms:modified xsi:type="dcterms:W3CDTF">2026-07-11T11:58:12Z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eyJoZGlkIjoiODdhODAzOTVkNTRjODg1OGNjNDBmZGNjZTc2MGE5MDkiLCJ1c2VySWQiOiIyOTEzOTY0ODMifQ==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61CB87B2C599400FBF7F1C4BB9813208_13</vt:lpwstr>
  </property>
</Properties>
</file>