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93C49">
      <w:pPr>
        <w:pStyle w:val="2"/>
        <w:widowControl/>
        <w:spacing w:beforeAutospacing="0" w:afterAutospacing="0" w:line="360" w:lineRule="auto"/>
        <w:ind w:left="720" w:right="720" w:firstLine="482" w:firstLineChars="200"/>
        <w:jc w:val="center"/>
        <w:rPr>
          <w:rStyle w:val="6"/>
          <w:rFonts w:hint="default" w:ascii="Times New Roman" w:hAnsi="Times New Roman" w:eastAsia="宋体" w:cs="Times New Roman"/>
          <w:sz w:val="24"/>
          <w:szCs w:val="24"/>
        </w:rPr>
      </w:pPr>
      <w:r>
        <w:rPr>
          <w:rStyle w:val="6"/>
          <w:rFonts w:hint="default" w:ascii="Times New Roman" w:hAnsi="Times New Roman" w:eastAsia="宋体" w:cs="Times New Roman"/>
          <w:sz w:val="24"/>
          <w:szCs w:val="24"/>
        </w:rPr>
        <w:t>Integrated multi-tissue analysis reveals coordinated HPGL axis regulation of reproduction in</w:t>
      </w:r>
      <w:r>
        <w:rPr>
          <w:rStyle w:val="6"/>
          <w:rFonts w:hint="default" w:ascii="Times New Roman" w:hAnsi="Times New Roman" w:eastAsia="宋体" w:cs="Times New Roman"/>
          <w:i/>
          <w:iCs/>
          <w:sz w:val="24"/>
          <w:szCs w:val="24"/>
        </w:rPr>
        <w:t xml:space="preserve"> </w:t>
      </w:r>
      <w:r>
        <w:rPr>
          <w:rStyle w:val="7"/>
          <w:rFonts w:hint="default" w:ascii="Times New Roman" w:hAnsi="Times New Roman" w:eastAsia="宋体" w:cs="Times New Roman"/>
          <w:b/>
          <w:iCs/>
          <w:sz w:val="24"/>
          <w:szCs w:val="24"/>
        </w:rPr>
        <w:t>Schizopygopsis younghusbandi</w:t>
      </w:r>
      <w:r>
        <w:rPr>
          <w:rStyle w:val="6"/>
          <w:rFonts w:hint="default" w:ascii="Times New Roman" w:hAnsi="Times New Roman" w:eastAsia="宋体" w:cs="Times New Roman"/>
          <w:sz w:val="24"/>
          <w:szCs w:val="24"/>
        </w:rPr>
        <w:t xml:space="preserve"> under elevated temperature stress</w:t>
      </w:r>
    </w:p>
    <w:p w14:paraId="14661E8B">
      <w:pPr>
        <w:spacing w:line="360" w:lineRule="auto"/>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Shuting Huang</w:t>
      </w:r>
      <w:r>
        <w:rPr>
          <w:rFonts w:hint="default" w:ascii="Times New Roman" w:hAnsi="Times New Roman" w:eastAsia="宋体" w:cs="Times New Roman"/>
          <w:sz w:val="24"/>
          <w:szCs w:val="24"/>
          <w:vertAlign w:val="superscript"/>
        </w:rPr>
        <w:t>1#</w:t>
      </w:r>
      <w:r>
        <w:rPr>
          <w:rFonts w:hint="default" w:ascii="Times New Roman" w:hAnsi="Times New Roman" w:eastAsia="宋体" w:cs="Times New Roman"/>
          <w:sz w:val="24"/>
          <w:szCs w:val="24"/>
        </w:rPr>
        <w:t>, Jinlin Wang</w:t>
      </w:r>
      <w:r>
        <w:rPr>
          <w:rFonts w:hint="default" w:ascii="Times New Roman" w:hAnsi="Times New Roman" w:eastAsia="宋体" w:cs="Times New Roman"/>
          <w:sz w:val="24"/>
          <w:szCs w:val="24"/>
          <w:vertAlign w:val="superscript"/>
        </w:rPr>
        <w:t xml:space="preserve"> 1*</w:t>
      </w:r>
      <w:r>
        <w:rPr>
          <w:rFonts w:hint="default" w:ascii="Times New Roman" w:hAnsi="Times New Roman" w:eastAsia="宋体" w:cs="Times New Roman"/>
          <w:sz w:val="24"/>
          <w:szCs w:val="24"/>
        </w:rPr>
        <w:t>, Zhendong Qin</w:t>
      </w: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z w:val="24"/>
          <w:szCs w:val="24"/>
        </w:rPr>
        <w:t>, Ning Wang</w:t>
      </w:r>
      <w:r>
        <w:rPr>
          <w:rFonts w:hint="default" w:ascii="Times New Roman" w:hAnsi="Times New Roman" w:eastAsia="宋体" w:cs="Times New Roman"/>
          <w:sz w:val="24"/>
          <w:szCs w:val="24"/>
          <w:vertAlign w:val="superscript"/>
        </w:rPr>
        <w:t>1</w:t>
      </w:r>
      <w:r>
        <w:rPr>
          <w:rFonts w:hint="default" w:ascii="Times New Roman" w:hAnsi="Times New Roman" w:eastAsia="宋体" w:cs="Times New Roman"/>
          <w:sz w:val="24"/>
          <w:szCs w:val="24"/>
        </w:rPr>
        <w:t>, Benhe Zeng</w:t>
      </w:r>
      <w:r>
        <w:rPr>
          <w:rFonts w:hint="default" w:ascii="Times New Roman" w:hAnsi="Times New Roman" w:eastAsia="宋体" w:cs="Times New Roman"/>
          <w:sz w:val="24"/>
          <w:szCs w:val="24"/>
          <w:vertAlign w:val="superscript"/>
        </w:rPr>
        <w:t>1#</w:t>
      </w:r>
    </w:p>
    <w:p w14:paraId="2CAE868D">
      <w:pPr>
        <w:spacing w:line="360" w:lineRule="auto"/>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vertAlign w:val="superscript"/>
        </w:rPr>
        <w:t>1</w:t>
      </w:r>
      <w:r>
        <w:rPr>
          <w:rFonts w:hint="default" w:ascii="Times New Roman" w:hAnsi="Times New Roman" w:eastAsia="宋体" w:cs="Times New Roman"/>
          <w:sz w:val="24"/>
          <w:szCs w:val="24"/>
        </w:rPr>
        <w:t>Institute of Fisheries Science, Xizang Academy of Agricultural and Animal Husbandry Sciences, Lhasa, 850000, China.</w:t>
      </w:r>
    </w:p>
    <w:p w14:paraId="65F86683">
      <w:pPr>
        <w:spacing w:line="360" w:lineRule="auto"/>
        <w:jc w:val="both"/>
        <w:rPr>
          <w:rFonts w:hint="default" w:ascii="Times New Roman" w:hAnsi="Times New Roman" w:eastAsia="宋体" w:cs="Times New Roman"/>
          <w:sz w:val="24"/>
          <w:szCs w:val="24"/>
        </w:rPr>
      </w:pP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z w:val="24"/>
          <w:szCs w:val="24"/>
        </w:rPr>
        <w:t>Guangdong Provincial Water Environment and Aquatic Products Security Engineering Technology Research Center, Guangzhou Key Laboratory of Aquatic Animal Diseases and Waterfowl Breeding, College of Animal Sciences and Technology, Zhongkai University of Agriculture and Engineering, Guangzhou, Guangdong Province 510222, China.</w:t>
      </w:r>
    </w:p>
    <w:p w14:paraId="0581ABFA">
      <w:pPr>
        <w:spacing w:line="360" w:lineRule="auto"/>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vertAlign w:val="superscript"/>
        </w:rPr>
        <w:t>#</w:t>
      </w:r>
      <w:r>
        <w:rPr>
          <w:rFonts w:hint="default" w:ascii="Times New Roman" w:hAnsi="Times New Roman" w:eastAsia="宋体" w:cs="Times New Roman"/>
          <w:sz w:val="24"/>
          <w:szCs w:val="24"/>
        </w:rPr>
        <w:t>The authors contributed equally.</w:t>
      </w:r>
    </w:p>
    <w:p w14:paraId="5AAF3703">
      <w:pPr>
        <w:spacing w:line="360" w:lineRule="auto"/>
        <w:jc w:val="both"/>
        <w:rPr>
          <w:rFonts w:hint="eastAsia" w:ascii="Times New Roman" w:hAnsi="Times New Roman" w:eastAsia="宋体" w:cs="Times New Roman"/>
          <w:sz w:val="24"/>
          <w:szCs w:val="24"/>
          <w:lang w:eastAsia="zh-CN"/>
        </w:rPr>
      </w:pPr>
      <w:r>
        <w:rPr>
          <w:rFonts w:hint="default" w:ascii="Times New Roman" w:hAnsi="Times New Roman" w:eastAsia="宋体" w:cs="Times New Roman"/>
          <w:b/>
          <w:bCs/>
          <w:sz w:val="24"/>
          <w:szCs w:val="24"/>
          <w:vertAlign w:val="superscript"/>
        </w:rPr>
        <w:t>*</w:t>
      </w:r>
      <w:r>
        <w:rPr>
          <w:rFonts w:hint="default" w:ascii="Times New Roman" w:hAnsi="Times New Roman" w:eastAsia="宋体" w:cs="Times New Roman"/>
          <w:sz w:val="24"/>
          <w:szCs w:val="24"/>
        </w:rPr>
        <w:t>Corresponding authors</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rPr>
        <w:t xml:space="preserve"> Benhe Zeng</w:t>
      </w:r>
      <w:bookmarkStart w:id="0" w:name="_GoBack"/>
      <w:bookmarkEnd w:id="0"/>
    </w:p>
    <w:p w14:paraId="025B994A">
      <w:pPr>
        <w:numPr>
          <w:ilvl w:val="0"/>
          <w:numId w:val="1"/>
        </w:numPr>
        <w:spacing w:line="360" w:lineRule="auto"/>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mail addresses: zengbh@xzaas.cn</w:t>
      </w:r>
    </w:p>
    <w:p w14:paraId="5FEB5E33">
      <w:pPr>
        <w:numPr>
          <w:ilvl w:val="0"/>
          <w:numId w:val="0"/>
        </w:numPr>
        <w:spacing w:line="360" w:lineRule="auto"/>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drawing>
          <wp:inline distT="0" distB="0" distL="114300" distR="114300">
            <wp:extent cx="5268595" cy="6437630"/>
            <wp:effectExtent l="0" t="0" r="8255" b="1270"/>
            <wp:docPr id="3" name="图片 3" descr="副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副图1"/>
                    <pic:cNvPicPr>
                      <a:picLocks noChangeAspect="1"/>
                    </pic:cNvPicPr>
                  </pic:nvPicPr>
                  <pic:blipFill>
                    <a:blip r:embed="rId4"/>
                    <a:stretch>
                      <a:fillRect/>
                    </a:stretch>
                  </pic:blipFill>
                  <pic:spPr>
                    <a:xfrm>
                      <a:off x="0" y="0"/>
                      <a:ext cx="5268595" cy="6437630"/>
                    </a:xfrm>
                    <a:prstGeom prst="rect">
                      <a:avLst/>
                    </a:prstGeom>
                  </pic:spPr>
                </pic:pic>
              </a:graphicData>
            </a:graphic>
          </wp:inline>
        </w:drawing>
      </w:r>
      <w:r>
        <w:rPr>
          <w:rFonts w:hint="default" w:ascii="Times New Roman" w:hAnsi="Times New Roman" w:eastAsia="宋体" w:cs="Times New Roman"/>
          <w:sz w:val="24"/>
          <w:szCs w:val="24"/>
        </w:rPr>
        <w:t>Fig. S1. Hepatic transcriptome; (A) Number of differentially expressed genes in liver transcriptome; (B–G) Heatmaps of differentially expressed genes enriched in KEGG pathways.</w:t>
      </w:r>
    </w:p>
    <w:sectPr>
      <w:pgSz w:w="11906" w:h="16838"/>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655EA"/>
    <w:multiLevelType w:val="singleLevel"/>
    <w:tmpl w:val="BA9655EA"/>
    <w:lvl w:ilvl="0" w:tentative="0">
      <w:start w:val="5"/>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1D3F38"/>
    <w:rsid w:val="01081D9D"/>
    <w:rsid w:val="02661E94"/>
    <w:rsid w:val="033E5886"/>
    <w:rsid w:val="03AA60DC"/>
    <w:rsid w:val="03B10EED"/>
    <w:rsid w:val="03DE5A5A"/>
    <w:rsid w:val="03E27385"/>
    <w:rsid w:val="064876EC"/>
    <w:rsid w:val="07181283"/>
    <w:rsid w:val="07420D54"/>
    <w:rsid w:val="091D3F38"/>
    <w:rsid w:val="0C1E10EA"/>
    <w:rsid w:val="0F8A063E"/>
    <w:rsid w:val="1071645D"/>
    <w:rsid w:val="12AF6F40"/>
    <w:rsid w:val="13007A3D"/>
    <w:rsid w:val="13F974EB"/>
    <w:rsid w:val="1573694A"/>
    <w:rsid w:val="15A22D8C"/>
    <w:rsid w:val="1AC92B69"/>
    <w:rsid w:val="1C737230"/>
    <w:rsid w:val="1FC57D26"/>
    <w:rsid w:val="23847980"/>
    <w:rsid w:val="23F01166"/>
    <w:rsid w:val="25E210E5"/>
    <w:rsid w:val="27C32B0E"/>
    <w:rsid w:val="2895052E"/>
    <w:rsid w:val="296E7A51"/>
    <w:rsid w:val="2A2C0A1E"/>
    <w:rsid w:val="2B2636BF"/>
    <w:rsid w:val="2CEF608D"/>
    <w:rsid w:val="2D9A365F"/>
    <w:rsid w:val="32D560F7"/>
    <w:rsid w:val="34E73EBF"/>
    <w:rsid w:val="37136525"/>
    <w:rsid w:val="392B192C"/>
    <w:rsid w:val="3CB23005"/>
    <w:rsid w:val="3CC03E23"/>
    <w:rsid w:val="3DEC458B"/>
    <w:rsid w:val="42022339"/>
    <w:rsid w:val="43916EF7"/>
    <w:rsid w:val="46C10A14"/>
    <w:rsid w:val="474C4D82"/>
    <w:rsid w:val="48343468"/>
    <w:rsid w:val="48651873"/>
    <w:rsid w:val="4A1D5D99"/>
    <w:rsid w:val="4C4720CB"/>
    <w:rsid w:val="4F6F1275"/>
    <w:rsid w:val="4F9547EC"/>
    <w:rsid w:val="55C42E38"/>
    <w:rsid w:val="57064221"/>
    <w:rsid w:val="57563796"/>
    <w:rsid w:val="5B042C10"/>
    <w:rsid w:val="5BC36F93"/>
    <w:rsid w:val="5DD53840"/>
    <w:rsid w:val="5DF80C52"/>
    <w:rsid w:val="5E8F64FF"/>
    <w:rsid w:val="62775FD3"/>
    <w:rsid w:val="6355455E"/>
    <w:rsid w:val="64AF16BF"/>
    <w:rsid w:val="6602026B"/>
    <w:rsid w:val="672C047C"/>
    <w:rsid w:val="69BA074E"/>
    <w:rsid w:val="6AE97740"/>
    <w:rsid w:val="6B1336F4"/>
    <w:rsid w:val="6C0528A2"/>
    <w:rsid w:val="6C5D623A"/>
    <w:rsid w:val="6C7F2654"/>
    <w:rsid w:val="6CF47A31"/>
    <w:rsid w:val="6D77332B"/>
    <w:rsid w:val="6EB1286D"/>
    <w:rsid w:val="6EB84DF6"/>
    <w:rsid w:val="706E4EB9"/>
    <w:rsid w:val="70C330F5"/>
    <w:rsid w:val="70DA6533"/>
    <w:rsid w:val="73D90A10"/>
    <w:rsid w:val="76B63467"/>
    <w:rsid w:val="78650950"/>
    <w:rsid w:val="793B7903"/>
    <w:rsid w:val="7E176090"/>
    <w:rsid w:val="7EA7229D"/>
    <w:rsid w:val="7F122045"/>
    <w:rsid w:val="7F801F8E"/>
    <w:rsid w:val="7F806C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114</Words>
  <Characters>824</Characters>
  <Lines>0</Lines>
  <Paragraphs>0</Paragraphs>
  <TotalTime>0</TotalTime>
  <ScaleCrop>false</ScaleCrop>
  <LinksUpToDate>false</LinksUpToDate>
  <CharactersWithSpaces>930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2026-03-09T02:21:00Z</dcterms:created>
  <dc:creator>只待清风迎面过</dc:creator>
  <cp:lastModifiedBy>Schwarze </cp:lastModifiedBy>
  <dcterms:modified xsi:type="dcterms:W3CDTF">2026-08-27T08:20:35Z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F757EBB5D1414822B89DF4E61834B092_13</vt:lpwstr>
  </property>
  <property fmtid="{D5CDD505-2E9C-101B-9397-08002B2CF9AE}" pid="4" name="KSOTemplateDocerSaveRecord">
    <vt:lpwstr>eyJoZGlkIjoiYjc0MTI4YjM1NzIzNTMwZTBlMjM4ZmFjODdlZDA1ZmEiLCJ1c2VySWQiOiIyMDM4MjE2NTIifQ==</vt:lpwstr>
  </property>
</Properties>
</file>