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RESEARCH INSTRUMENT</w:t>
      </w:r>
    </w:p>
    <w:p>
      <w:pPr>
        <w:jc w:val="center"/>
      </w:pPr>
      <w:r>
        <w:rPr>
          <w:i/>
          <w:sz w:val="21"/>
        </w:rPr>
        <w:t>Women’s Environmental Stewardship in a Matrilineal Society: The Role of Bundo Kanduang in Green Economy Development</w:t>
      </w:r>
    </w:p>
    <w:p>
      <w:r>
        <w:t>Manuscript ID: c207e640-cb9a-4e0b-8f0c-a5c255e239cf</w:t>
      </w:r>
    </w:p>
    <w:p>
      <w:r>
        <w:t>Study design: Qualitative single-case study</w:t>
      </w:r>
    </w:p>
    <w:p>
      <w:r>
        <w:t>Study site: Lubuk Minturun Village, Koto Tangah District, Padang City, West Sumatra, Indonesia</w:t>
      </w:r>
    </w:p>
    <w:p>
      <w:r>
        <w:t>Participants: Married Minangkabau women and relevant community informants. The manuscript reports 98 married Minangkabau women aged 25–45 years.</w:t>
      </w:r>
    </w:p>
    <w:p>
      <w:pPr>
        <w:pStyle w:val="Heading1"/>
      </w:pPr>
      <w:r>
        <w:t>Purpose and Administration</w:t>
      </w:r>
    </w:p>
    <w:p>
      <w:r>
        <w:t>This instrument documents the question domains corresponding to the qualitative interviews and questionnaire component referenced in the institutional ethical clarification letter. It is designed to elicit participants’ experiences and practices rather than to generate a psychometric survey score. No personally identifiable information should be recorded.</w:t>
      </w:r>
    </w:p>
    <w:p>
      <w:pPr>
        <w:pStyle w:val="Heading1"/>
      </w:pPr>
      <w:r>
        <w:t>Participant Background (non-identifying)</w:t>
      </w:r>
    </w:p>
    <w:p>
      <w:pPr>
        <w:pStyle w:val="ListBullet"/>
      </w:pPr>
      <w:r>
        <w:t>Age group: 25–34 / 35–45</w:t>
      </w:r>
    </w:p>
    <w:p>
      <w:pPr>
        <w:pStyle w:val="ListBullet"/>
      </w:pPr>
      <w:r>
        <w:t>Marital status: Married</w:t>
      </w:r>
    </w:p>
    <w:p>
      <w:pPr>
        <w:pStyle w:val="ListBullet"/>
      </w:pPr>
      <w:r>
        <w:t>Primary activity/occupation: career/formal work / home-based or informal work / homemaker / other (describe without identifying employer)</w:t>
      </w:r>
    </w:p>
    <w:p>
      <w:pPr>
        <w:pStyle w:val="ListBullet"/>
      </w:pPr>
      <w:r>
        <w:t>Participation in Bundo Kanduang or other women’s/community activities: yes/no; if yes, describe type of participation.</w:t>
      </w:r>
    </w:p>
    <w:p>
      <w:pPr>
        <w:pStyle w:val="Heading1"/>
      </w:pPr>
      <w:r>
        <w:t>A. Household Economic Life</w:t>
      </w:r>
    </w:p>
    <w:p>
      <w:r>
        <w:t>1. Please describe how household income and expenditure are managed in your family.</w:t>
      </w:r>
    </w:p>
    <w:p>
      <w:r>
        <w:t>2. What do you do when household income is insufficient for food, education, or other family needs?</w:t>
      </w:r>
    </w:p>
    <w:p>
      <w:r>
        <w:t>3. Do you undertake formal employment, trading, sewing, laundry, farming, livestock raising, or other income-generating activities? Please describe.</w:t>
      </w:r>
    </w:p>
    <w:p>
      <w:r>
        <w:t>4. How is your own income used—for daily needs, children’s education, savings, emergencies, relatives, or other purposes?</w:t>
      </w:r>
    </w:p>
    <w:p>
      <w:r>
        <w:t>5. Do you bring food/lunch from home or use other practices to reduce household expenditure? Please explain.</w:t>
      </w:r>
    </w:p>
    <w:p>
      <w:r>
        <w:t>6. Does your household obtain food or other products from customary (ulayat/pusako) land? What products and how are they used?</w:t>
      </w:r>
    </w:p>
    <w:p>
      <w:r>
        <w:t>7. If you do not directly cultivate ulayat land, how are harvests or proceeds shared among female relatives?</w:t>
      </w:r>
    </w:p>
    <w:p>
      <w:pPr>
        <w:pStyle w:val="Heading1"/>
      </w:pPr>
      <w:r>
        <w:t>B. Social and Community Life</w:t>
      </w:r>
    </w:p>
    <w:p>
      <w:r>
        <w:t>1. Please describe your participation in Bundo Kanduang, yasinan, arisan, Posyandu, religious gatherings, or other community groups.</w:t>
      </w:r>
    </w:p>
    <w:p>
      <w:r>
        <w:t>2. What issues are usually discussed in these groups (for example waste, drainage, health, funerals, weddings, education, or disasters)?</w:t>
      </w:r>
    </w:p>
    <w:p>
      <w:r>
        <w:t>3. What knowledge or benefits have you gained from community participation?</w:t>
      </w:r>
    </w:p>
    <w:p>
      <w:r>
        <w:t>4. How do women support neighbors or relatives during sickness, funerals, ceremonies, or other difficulties?</w:t>
      </w:r>
    </w:p>
    <w:p>
      <w:r>
        <w:t>5. How do religious and customary activities influence your responsibilities toward family and community?</w:t>
      </w:r>
    </w:p>
    <w:p>
      <w:r>
        <w:t>6. How do you teach children about adat, religion, social responsibility, and care for the environment?</w:t>
      </w:r>
    </w:p>
    <w:p>
      <w:pPr>
        <w:pStyle w:val="Heading1"/>
      </w:pPr>
      <w:r>
        <w:t>C. Ulayat Land, Natural Resources, and Environmental Stewardship</w:t>
      </w:r>
    </w:p>
    <w:p>
      <w:r>
        <w:t>1. Please describe how ulayat/customary land is managed within your maternal family.</w:t>
      </w:r>
    </w:p>
    <w:p>
      <w:r>
        <w:t>2. Is management rotated among sisters or female relatives? Please explain how the rotation and sharing arrangements work.</w:t>
      </w:r>
    </w:p>
    <w:p>
      <w:r>
        <w:t>3. What crops, livestock, poultry, or freshwater fish are produced on the land?</w:t>
      </w:r>
    </w:p>
    <w:p>
      <w:r>
        <w:t>4. How are harvests used for household consumption, sale, and sharing among relatives?</w:t>
      </w:r>
    </w:p>
    <w:p>
      <w:r>
        <w:t>5. What practices are used to maintain irrigation, sanitation, waste management, soil/land condition, and environmental cleanliness?</w:t>
      </w:r>
    </w:p>
    <w:p>
      <w:r>
        <w:t>6. How do women participate in protecting customary land from sale, conversion, or other changes?</w:t>
      </w:r>
    </w:p>
    <w:p>
      <w:r>
        <w:t>7. What does protecting ulayat land mean for future generations and Minangkabau cultural continuity?</w:t>
      </w:r>
    </w:p>
    <w:p>
      <w:r>
        <w:t>8. Have you participated in disaster preparedness, environmental education, living-kitchen (dapur hidup), or living-pharmacy (apotik hidup) activities? Please describe.</w:t>
      </w:r>
    </w:p>
    <w:p>
      <w:pPr>
        <w:pStyle w:val="Heading1"/>
      </w:pPr>
      <w:r>
        <w:t>D. Bundo Kanduang Values and Social Action</w:t>
      </w:r>
    </w:p>
    <w:p>
      <w:r>
        <w:t>1. What does Bundo Kanduang mean to you in family and community life?</w:t>
      </w:r>
    </w:p>
    <w:p>
      <w:r>
        <w:t>2. What values guide your economic, social, and environmental decisions?</w:t>
      </w:r>
    </w:p>
    <w:p>
      <w:r>
        <w:t>3. Which practices are performed because they are customary traditions inherited from previous generations?</w:t>
      </w:r>
    </w:p>
    <w:p>
      <w:r>
        <w:t>4. Which practices are motivated by moral/religious responsibility or concern for other people?</w:t>
      </w:r>
    </w:p>
    <w:p>
      <w:r>
        <w:t>5. How do solidarity, affection, and kinship influence the sharing of resources and environmental responsibility?</w:t>
      </w:r>
    </w:p>
    <w:p>
      <w:pPr>
        <w:pStyle w:val="Heading1"/>
      </w:pPr>
      <w:r>
        <w:t>Observation / Document Review Prompts</w:t>
      </w:r>
    </w:p>
    <w:p>
      <w:r>
        <w:t>Where applicable, researchers documented non-invasive observations of community participation, agricultural/customary-land activities, irrigation and cleanliness practices, Posyandu/community activities, and relevant non-identifying local/community documents for triangulation.</w:t>
      </w:r>
    </w:p>
    <w:p>
      <w:pPr>
        <w:pStyle w:val="Heading1"/>
      </w:pPr>
      <w:r>
        <w:t>Ethical Administration Note</w:t>
      </w:r>
    </w:p>
    <w:p>
      <w:r>
        <w:t>The institutional Ethical Clarification Letter states that the study underwent internal ethical review; participation was voluntary; no personally identifiable information was collected; written informed consent was not required; and participant anonymity and confidentiality were maintained. Researchers should provide participants with study information and respect voluntary participation and withdrawal.</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