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070F" w:rsidRPr="00AB2C07" w:rsidRDefault="0071070F" w:rsidP="0071070F">
      <w:pPr>
        <w:spacing w:beforeLines="50" w:before="156" w:afterLines="50" w:after="156"/>
        <w:ind w:firstLineChars="200" w:firstLine="422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AB2C07">
        <w:rPr>
          <w:rFonts w:ascii="Times New Roman Bold Italic" w:eastAsia="宋体" w:hAnsi="Times New Roman Bold Italic" w:cs="Times New Roman Bold Italic"/>
          <w:b/>
          <w:bCs/>
          <w:i/>
          <w:iCs/>
          <w:color w:val="000000" w:themeColor="text1"/>
          <w:szCs w:val="21"/>
        </w:rPr>
        <w:t>Table 2.</w:t>
      </w:r>
      <w:r w:rsidRPr="00AB2C07">
        <w:rPr>
          <w:rFonts w:ascii="Times New Roman" w:eastAsia="宋体" w:hAnsi="Times New Roman" w:cs="Times New Roman"/>
          <w:color w:val="000000" w:themeColor="text1"/>
          <w:szCs w:val="21"/>
        </w:rPr>
        <w:t xml:space="preserve"> Group-based network comparison and cross-community connectivity between live-streaming immersion and loneliness</w:t>
      </w:r>
      <w:r w:rsidRPr="00AB2C07">
        <w:rPr>
          <w:rFonts w:ascii="Times New Roman" w:eastAsia="宋体" w:hAnsi="Times New Roman" w:cs="Times New Roman" w:hint="eastAsia"/>
          <w:color w:val="000000" w:themeColor="text1"/>
          <w:szCs w:val="21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86"/>
        <w:gridCol w:w="676"/>
        <w:gridCol w:w="621"/>
        <w:gridCol w:w="1631"/>
        <w:gridCol w:w="1596"/>
        <w:gridCol w:w="1253"/>
        <w:gridCol w:w="1143"/>
      </w:tblGrid>
      <w:tr w:rsidR="0071070F" w:rsidRPr="00AB2C07" w:rsidTr="00B00B2F">
        <w:trPr>
          <w:trHeight w:val="90"/>
        </w:trPr>
        <w:tc>
          <w:tcPr>
            <w:tcW w:w="83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Comparison</w:t>
            </w:r>
          </w:p>
        </w:tc>
        <w:tc>
          <w:tcPr>
            <w:tcW w:w="40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Group</w:t>
            </w:r>
          </w:p>
        </w:tc>
        <w:tc>
          <w:tcPr>
            <w:tcW w:w="37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98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Mean cross-community weight</w:t>
            </w:r>
          </w:p>
        </w:tc>
        <w:tc>
          <w:tcPr>
            <w:tcW w:w="96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Sum cross-community weight</w:t>
            </w:r>
          </w:p>
        </w:tc>
        <w:tc>
          <w:tcPr>
            <w:tcW w:w="75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Network structure test</w:t>
            </w:r>
          </w:p>
        </w:tc>
        <w:tc>
          <w:tcPr>
            <w:tcW w:w="68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Global strength test</w:t>
            </w:r>
          </w:p>
        </w:tc>
      </w:tr>
      <w:tr w:rsidR="0071070F" w:rsidRPr="00AB2C07" w:rsidTr="00B00B2F">
        <w:trPr>
          <w:trHeight w:val="90"/>
        </w:trPr>
        <w:tc>
          <w:tcPr>
            <w:tcW w:w="834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Online consumption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Low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2,377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0.002</w:t>
            </w:r>
          </w:p>
        </w:tc>
        <w:tc>
          <w:tcPr>
            <w:tcW w:w="96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0.04</w:t>
            </w:r>
            <w:r w:rsidRPr="00AB2C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  <w:t>M</w:t>
            </w: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= 0.097, </w:t>
            </w:r>
            <w:r w:rsidRPr="00AB2C07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  <w:t>p</w:t>
            </w: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= .032</w:t>
            </w:r>
          </w:p>
        </w:tc>
        <w:tc>
          <w:tcPr>
            <w:tcW w:w="688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  <w:t>S</w:t>
            </w: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= 0.070, </w:t>
            </w:r>
            <w:r w:rsidRPr="00AB2C07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  <w:t>p</w:t>
            </w: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= .121</w:t>
            </w:r>
          </w:p>
        </w:tc>
      </w:tr>
      <w:tr w:rsidR="0071070F" w:rsidRPr="00AB2C07" w:rsidTr="00B00B2F">
        <w:trPr>
          <w:trHeight w:val="9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Online consumption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High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2,604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-0.0004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-0.007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ind w:firstLineChars="200" w:firstLine="360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—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ind w:firstLineChars="200" w:firstLine="360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—</w:t>
            </w:r>
          </w:p>
        </w:tc>
      </w:tr>
      <w:tr w:rsidR="0071070F" w:rsidRPr="00AB2C07" w:rsidTr="00B00B2F">
        <w:trPr>
          <w:trHeight w:val="9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Affective experience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Low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2,754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0.002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0.04</w:t>
            </w:r>
            <w:r w:rsidRPr="00AB2C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  <w:t>M</w:t>
            </w: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= 0.178, </w:t>
            </w:r>
            <w:r w:rsidRPr="00AB2C07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  <w:t>p</w:t>
            </w: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&lt; .001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  <w:t>S</w:t>
            </w: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= 0.089, </w:t>
            </w:r>
            <w:r w:rsidRPr="00AB2C07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  <w:t>p</w:t>
            </w: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= .078</w:t>
            </w:r>
          </w:p>
        </w:tc>
      </w:tr>
      <w:tr w:rsidR="0071070F" w:rsidRPr="00AB2C07" w:rsidTr="00B00B2F">
        <w:trPr>
          <w:trHeight w:val="90"/>
        </w:trPr>
        <w:tc>
          <w:tcPr>
            <w:tcW w:w="83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Affective experience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High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2,775</w:t>
            </w:r>
          </w:p>
        </w:tc>
        <w:tc>
          <w:tcPr>
            <w:tcW w:w="98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0.0002</w:t>
            </w:r>
          </w:p>
        </w:tc>
        <w:tc>
          <w:tcPr>
            <w:tcW w:w="96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0.003</w:t>
            </w:r>
          </w:p>
        </w:tc>
        <w:tc>
          <w:tcPr>
            <w:tcW w:w="75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ind w:firstLineChars="200" w:firstLine="360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—</w:t>
            </w:r>
          </w:p>
        </w:tc>
        <w:tc>
          <w:tcPr>
            <w:tcW w:w="68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1070F" w:rsidRPr="00AB2C07" w:rsidRDefault="0071070F" w:rsidP="00B00B2F">
            <w:pPr>
              <w:spacing w:beforeLines="50" w:before="156" w:afterLines="50" w:after="156"/>
              <w:ind w:firstLineChars="200" w:firstLine="360"/>
              <w:jc w:val="lef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AB2C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—</w:t>
            </w:r>
          </w:p>
        </w:tc>
      </w:tr>
    </w:tbl>
    <w:p w:rsidR="0071070F" w:rsidRPr="00AB2C07" w:rsidRDefault="0071070F" w:rsidP="0071070F">
      <w:pPr>
        <w:spacing w:beforeLines="50" w:before="156" w:afterLines="50" w:after="156"/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</w:pPr>
      <w:r w:rsidRPr="00AB2C07"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  <w:t>Note.</w:t>
      </w:r>
      <w:r w:rsidRPr="00AB2C07"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 xml:space="preserve"> Cross-community weights summarize the edges connecting the live-streaming immersion items and loneliness items. Positive values indicate stronger positive connectivity between immersion and loneliness, whereas values closer to zero or negative values indicate weaker or reversed connectivity.</w:t>
      </w:r>
    </w:p>
    <w:p w:rsidR="00C02FD0" w:rsidRPr="0071070F" w:rsidRDefault="00C02FD0"/>
    <w:sectPr w:rsidR="00C02FD0" w:rsidRPr="007107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 Italic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Times New Roman Italic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0F"/>
    <w:rsid w:val="0010506F"/>
    <w:rsid w:val="002C523A"/>
    <w:rsid w:val="0071070F"/>
    <w:rsid w:val="00C0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C6DD64F-9B0C-EB4F-A81B-552689C3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70F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Tulips</dc:creator>
  <cp:keywords/>
  <dc:description/>
  <cp:lastModifiedBy>Tulips</cp:lastModifiedBy>
  <cp:revision>1</cp:revision>
  <dcterms:created xsi:type="dcterms:W3CDTF">2026-08-24T02:07:00Z</dcterms:created>
  <dcterms:modified xsi:type="dcterms:W3CDTF">2026-08-24T02:07:00Z</dcterms:modified>
</cp:coreProperties>
</file>