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216" w:rsidRPr="002B0216" w:rsidRDefault="002B0216" w:rsidP="002B0216"/>
    <w:p w:rsidR="002B0216" w:rsidRPr="001F6153" w:rsidRDefault="002B0216" w:rsidP="002B0216">
      <w:pPr>
        <w:rPr>
          <w:b/>
          <w:bCs/>
        </w:rPr>
      </w:pPr>
      <w:bookmarkStart w:id="0" w:name="_GoBack"/>
      <w:r w:rsidRPr="001F6153">
        <w:rPr>
          <w:b/>
        </w:rPr>
        <w:t>Supplementary Materials</w:t>
      </w:r>
    </w:p>
    <w:bookmarkEnd w:id="0"/>
    <w:p w:rsidR="002B0216" w:rsidRPr="002B0216" w:rsidRDefault="002B0216" w:rsidP="002B0216">
      <w:proofErr w:type="gramStart"/>
      <w:r>
        <w:t>Supplementary Table S1.</w:t>
      </w:r>
      <w:proofErr w:type="gramEnd"/>
      <w:r>
        <w:t xml:space="preserve"> Multivariable-adjusted associations of individual urinary metals with categorical dyslipidemia phenotypes, overall and by sex. Values are odds ratios with 95% confidence intervals.</w:t>
      </w:r>
    </w:p>
    <w:p w:rsidR="002B0216" w:rsidRPr="002B0216" w:rsidRDefault="002B0216" w:rsidP="002B0216"/>
    <w:p w:rsidR="002B0216" w:rsidRPr="002B0216" w:rsidRDefault="002B0216" w:rsidP="002B0216">
      <w:r w:rsidRPr="002B0216">
        <w:rPr>
          <w:b/>
        </w:rPr>
        <w:t>S1A. Overall population (N = 794)</w:t>
      </w:r>
    </w:p>
    <w:tbl>
      <w:tblPr>
        <w:tblW w:w="13467" w:type="dxa"/>
        <w:jc w:val="center"/>
        <w:tblBorders>
          <w:top w:val="single" w:sz="4" w:space="0" w:color="AAB7C4"/>
          <w:left w:val="single" w:sz="4" w:space="0" w:color="AAB7C4"/>
          <w:bottom w:val="single" w:sz="4" w:space="0" w:color="AAB7C4"/>
          <w:right w:val="single" w:sz="4" w:space="0" w:color="AAB7C4"/>
          <w:insideH w:val="single" w:sz="4" w:space="0" w:color="AAB7C4"/>
          <w:insideV w:val="single" w:sz="4" w:space="0" w:color="AAB7C4"/>
        </w:tblBorders>
        <w:tblLook w:val="04A0" w:firstRow="1" w:lastRow="0" w:firstColumn="1" w:lastColumn="0" w:noHBand="0" w:noVBand="1"/>
      </w:tblPr>
      <w:tblGrid>
        <w:gridCol w:w="883"/>
        <w:gridCol w:w="1660"/>
        <w:gridCol w:w="1573"/>
        <w:gridCol w:w="1573"/>
        <w:gridCol w:w="1573"/>
        <w:gridCol w:w="1660"/>
        <w:gridCol w:w="1486"/>
        <w:gridCol w:w="1573"/>
        <w:gridCol w:w="1486"/>
      </w:tblGrid>
      <w:tr w:rsidR="002B0216" w:rsidRPr="002B0216" w:rsidTr="00EF6C6C">
        <w:trPr>
          <w:cantSplit/>
          <w:trHeight w:val="420"/>
          <w:tblHeader/>
          <w:jc w:val="center"/>
        </w:trPr>
        <w:tc>
          <w:tcPr>
            <w:tcW w:w="648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Metal</w:t>
            </w:r>
          </w:p>
        </w:tc>
        <w:tc>
          <w:tcPr>
            <w:tcW w:w="1368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roofErr w:type="spellStart"/>
            <w:r w:rsidRPr="002B0216">
              <w:rPr>
                <w:b/>
              </w:rPr>
              <w:t>sdLDL</w:t>
            </w:r>
            <w:proofErr w:type="spellEnd"/>
            <w:r w:rsidRPr="002B0216">
              <w:rPr>
                <w:b/>
              </w:rPr>
              <w:t xml:space="preserve"> ≥40 mg/dL</w:t>
            </w:r>
          </w:p>
        </w:tc>
        <w:tc>
          <w:tcPr>
            <w:tcW w:w="1296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TG/HDL-C ≥2.5</w:t>
            </w:r>
          </w:p>
        </w:tc>
        <w:tc>
          <w:tcPr>
            <w:tcW w:w="1296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Lp(a) ≥30 mg/dL</w:t>
            </w:r>
          </w:p>
        </w:tc>
        <w:tc>
          <w:tcPr>
            <w:tcW w:w="1296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TG ≥150 mg/dL</w:t>
            </w:r>
          </w:p>
        </w:tc>
        <w:tc>
          <w:tcPr>
            <w:tcW w:w="1368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LDL-C ≥130 mg/dL</w:t>
            </w:r>
          </w:p>
        </w:tc>
        <w:tc>
          <w:tcPr>
            <w:tcW w:w="1224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Low HDL-C</w:t>
            </w:r>
          </w:p>
        </w:tc>
        <w:tc>
          <w:tcPr>
            <w:tcW w:w="1296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TC ≥200 mg/dL</w:t>
            </w:r>
          </w:p>
        </w:tc>
        <w:tc>
          <w:tcPr>
            <w:tcW w:w="1224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TC/HDL-C ≥5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Cr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0.71 (0.23, 2.22)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0.74 (0.29, 1.88)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0.51 (0.18, 1.47)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0.45 (0.15, 1.38)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1.10 (0.52, 2.34)</w:t>
            </w:r>
          </w:p>
        </w:tc>
        <w:tc>
          <w:tcPr>
            <w:tcW w:w="1224" w:type="dxa"/>
            <w:shd w:val="clear" w:color="auto" w:fill="EAF2F8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0.40 (0.18, 0.87)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0.88 (0.46, 1.70)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0.45 (0.11, 1.78)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roofErr w:type="spellStart"/>
            <w:r w:rsidRPr="002B0216">
              <w:t>Mn</w:t>
            </w:r>
            <w:proofErr w:type="spellEnd"/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1.03 (0.59, 1.80)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0.74 (0.43, 1.30)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1.03 (0.63, 1.68)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0.69 (0.34, 1.39)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0.90 (0.58, 1.38)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1.06 (0.72, 1.55)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0.93 (0.65, 1.33)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0.76 (0.33, 1.76)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Fe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1.01 (0.98, 1.04)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1.01 (0.99, 1.04)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 (0.96, 1.03)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1.02 (0.97, 1.05)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1.01 (0.99, 1.04)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1.01 (0.98, 1.03)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1.01 (0.99, 1.03)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1.02 (0.98, 1.06)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Ni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0.87 (0.70, 1.07)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0.91 (0.78, 1.05)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1.11 (0.99, 1.23)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0.95 (0.81, 1.12)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 (0.90, 1.10)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0.92 (0.83, 1.02)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 (0.92, 1.08)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0.87 (0.67, 1.13)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Cu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1.01 (0.95, 1.07)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1.05 (0.99, 1.10)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1.03 (0.97, 1.08)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1.04 (0.99, 1.10)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0.97 (0.93, 1.02)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 (0.95, 1.03)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 (0.96, 1.03)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 (0.92, 1.06)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Zn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1.10 (0.95, 1.28)</w:t>
            </w:r>
          </w:p>
        </w:tc>
        <w:tc>
          <w:tcPr>
            <w:tcW w:w="1296" w:type="dxa"/>
            <w:shd w:val="clear" w:color="auto" w:fill="EAF2F8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1.20 (1.06, 1.36)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1.13 (0.99, 1.28)</w:t>
            </w:r>
          </w:p>
        </w:tc>
        <w:tc>
          <w:tcPr>
            <w:tcW w:w="1296" w:type="dxa"/>
            <w:shd w:val="clear" w:color="auto" w:fill="EAF2F8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1.18 (1.03, 1.36)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1.11 (1.00, 1.23)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0.95 (0.86, 1.05)</w:t>
            </w:r>
          </w:p>
        </w:tc>
        <w:tc>
          <w:tcPr>
            <w:tcW w:w="1296" w:type="dxa"/>
            <w:shd w:val="clear" w:color="auto" w:fill="EAF2F8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1.11 (1.02, 1.22)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1.05 (0.88, 1.25)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Cd</w:t>
            </w:r>
          </w:p>
        </w:tc>
        <w:tc>
          <w:tcPr>
            <w:tcW w:w="1368" w:type="dxa"/>
            <w:shd w:val="clear" w:color="auto" w:fill="EAF2F8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0.28 (0.10, 0.83)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0.66 (0.30, 1.48)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1.07 (0.50, 2.30)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0.53 (0.21, 1.36)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0.71 (0.38, 1.36)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1.10 (0.61, 1.98)</w:t>
            </w:r>
          </w:p>
        </w:tc>
        <w:tc>
          <w:tcPr>
            <w:tcW w:w="1296" w:type="dxa"/>
            <w:shd w:val="clear" w:color="auto" w:fill="EAF2F8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0.53 (0.30, 0.91)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0.55 (0.17, 1.82)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roofErr w:type="spellStart"/>
            <w:r w:rsidRPr="002B0216">
              <w:t>Pb</w:t>
            </w:r>
            <w:proofErr w:type="spellEnd"/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0.58 (0.27, 1.26)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0.96 (0.54, 1.71)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1.27 (0.68, 2.40)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0.97 (0.50, 1.88)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0.71 (0.42, 1.18)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0.93 (0.57, 1.51)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0.83 (0.54, 1.28)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0.82 (0.40, 2.08)</w:t>
            </w:r>
          </w:p>
        </w:tc>
      </w:tr>
    </w:tbl>
    <w:p w:rsidR="002B0216" w:rsidRPr="002B0216" w:rsidRDefault="002B0216" w:rsidP="002B0216"/>
    <w:p w:rsidR="002B0216" w:rsidRPr="002B0216" w:rsidRDefault="002B0216" w:rsidP="002B0216">
      <w:r w:rsidRPr="002B0216">
        <w:rPr>
          <w:b/>
        </w:rPr>
        <w:t>S1B. Men (n = 326)</w:t>
      </w:r>
    </w:p>
    <w:tbl>
      <w:tblPr>
        <w:tblW w:w="0" w:type="auto"/>
        <w:jc w:val="center"/>
        <w:tblBorders>
          <w:top w:val="single" w:sz="4" w:space="0" w:color="AAB7C4"/>
          <w:left w:val="single" w:sz="4" w:space="0" w:color="AAB7C4"/>
          <w:bottom w:val="single" w:sz="4" w:space="0" w:color="AAB7C4"/>
          <w:right w:val="single" w:sz="4" w:space="0" w:color="AAB7C4"/>
          <w:insideH w:val="single" w:sz="4" w:space="0" w:color="AAB7C4"/>
          <w:insideV w:val="single" w:sz="4" w:space="0" w:color="AAB7C4"/>
        </w:tblBorders>
        <w:tblLook w:val="04A0" w:firstRow="1" w:lastRow="0" w:firstColumn="1" w:lastColumn="0" w:noHBand="0" w:noVBand="1"/>
      </w:tblPr>
      <w:tblGrid>
        <w:gridCol w:w="728"/>
        <w:gridCol w:w="1368"/>
        <w:gridCol w:w="1296"/>
        <w:gridCol w:w="1296"/>
        <w:gridCol w:w="1296"/>
        <w:gridCol w:w="1368"/>
        <w:gridCol w:w="1224"/>
        <w:gridCol w:w="1296"/>
        <w:gridCol w:w="1224"/>
      </w:tblGrid>
      <w:tr w:rsidR="002B0216" w:rsidRPr="002B0216" w:rsidTr="00EF6C6C">
        <w:trPr>
          <w:cantSplit/>
          <w:trHeight w:val="420"/>
          <w:tblHeader/>
          <w:jc w:val="center"/>
        </w:trPr>
        <w:tc>
          <w:tcPr>
            <w:tcW w:w="648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Metal</w:t>
            </w:r>
          </w:p>
        </w:tc>
        <w:tc>
          <w:tcPr>
            <w:tcW w:w="1368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proofErr w:type="spellStart"/>
            <w:r w:rsidRPr="002B0216">
              <w:rPr>
                <w:b/>
              </w:rPr>
              <w:t>sdLDL</w:t>
            </w:r>
            <w:proofErr w:type="spellEnd"/>
            <w:r w:rsidRPr="002B0216">
              <w:rPr>
                <w:b/>
              </w:rPr>
              <w:t xml:space="preserve"> ≥40 mg/dL</w:t>
            </w:r>
          </w:p>
        </w:tc>
        <w:tc>
          <w:tcPr>
            <w:tcW w:w="1296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TG/HDL-C ≥2.5</w:t>
            </w:r>
          </w:p>
        </w:tc>
        <w:tc>
          <w:tcPr>
            <w:tcW w:w="1296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Lp(a) ≥30 mg/dL</w:t>
            </w:r>
          </w:p>
        </w:tc>
        <w:tc>
          <w:tcPr>
            <w:tcW w:w="1296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TG ≥150 mg/dL</w:t>
            </w:r>
          </w:p>
        </w:tc>
        <w:tc>
          <w:tcPr>
            <w:tcW w:w="1368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LDL-C ≥130 mg/dL</w:t>
            </w:r>
          </w:p>
        </w:tc>
        <w:tc>
          <w:tcPr>
            <w:tcW w:w="1224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Low HDL-C</w:t>
            </w:r>
          </w:p>
        </w:tc>
        <w:tc>
          <w:tcPr>
            <w:tcW w:w="1296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TC ≥200 mg/dL</w:t>
            </w:r>
          </w:p>
        </w:tc>
        <w:tc>
          <w:tcPr>
            <w:tcW w:w="1224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TC/HDL-C ≥5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lastRenderedPageBreak/>
              <w:t>Cr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0.89 (0.24, 3.30)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0.64 (0.21, 1.94)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0.39 (0.05, 3.01)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0.28 (0.07, 1.16)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1.68 (0.60, 4.68)</w:t>
            </w:r>
          </w:p>
        </w:tc>
        <w:tc>
          <w:tcPr>
            <w:tcW w:w="1224" w:type="dxa"/>
            <w:shd w:val="clear" w:color="auto" w:fill="EAF2F8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0.21 (0.05, 0.79)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0.89 (0.33, 2.37)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0.23 (0.05, 1.17)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roofErr w:type="spellStart"/>
            <w:r w:rsidRPr="002B0216">
              <w:t>Mn</w:t>
            </w:r>
            <w:proofErr w:type="spellEnd"/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1.41 (0.75, 2.66)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0.91 (0.49, 1.70)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1.12 (0.45, 2.81)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0.58 (0.21, 1.56)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0.82 (0.43, 1.57)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0.87 (0.44, 1.73)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0.95 (0.54, 1.68)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0.91 (0.39, 2.10)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Fe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 (0.96, 1.04)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1.02 (0.98, 1.05)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0.98 (0.92, 1.04)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 (0.96, 1.04)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1.03 (0.99, 1.06)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1.01 (0.97, 1.04)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 (0.97, 1.03)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1.02 (0.98, 1.06)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Ni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0.90 (0.69, 1.19)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1.00 (0.83, 1.20)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1.18 (0.95, 1.48)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1.01 (0.81, 1.26)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0.82 (0.65, 1.02)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1.00 (0.83, 1.22)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0.87 (0.72, 1.05)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0.95 (0.73, 1.25)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Cu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0.98 (0.91, 1.06)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1.07 (1.00, 1.14)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 (0.90, 1.10)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1.02 (0.95, 1.09)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0.96 (0.91, 1.02)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1.01 (0.94, 1.07)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0.97 (0.91, 1.02)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 (0.92, 1.07)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Zn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1.02 (0.85, 1.21)</w:t>
            </w:r>
          </w:p>
        </w:tc>
        <w:tc>
          <w:tcPr>
            <w:tcW w:w="1296" w:type="dxa"/>
            <w:shd w:val="clear" w:color="auto" w:fill="EAF2F8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1.21 (1.04, 1.41)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1.13 (0.90, 1.42)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1.12 (0.94, 1.34)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1.05 (0.91, 1.21)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 (0.85, 1.17)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 (0.87, 1.14)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1.06 (0.88, 1.28)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Cd</w:t>
            </w:r>
          </w:p>
        </w:tc>
        <w:tc>
          <w:tcPr>
            <w:tcW w:w="1368" w:type="dxa"/>
            <w:shd w:val="clear" w:color="auto" w:fill="EAF2F8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0.22 (0.06, 0.92)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0.58 (0.20, 1.69)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2.22 (0.48, 10.38)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0.46 (0.12, 1.74)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0.54 (0.20, 1.49)</w:t>
            </w:r>
          </w:p>
        </w:tc>
        <w:tc>
          <w:tcPr>
            <w:tcW w:w="1224" w:type="dxa"/>
            <w:shd w:val="clear" w:color="auto" w:fill="EAF2F8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3.26 (1.07, 9.91)</w:t>
            </w:r>
          </w:p>
        </w:tc>
        <w:tc>
          <w:tcPr>
            <w:tcW w:w="1296" w:type="dxa"/>
            <w:shd w:val="clear" w:color="auto" w:fill="EAF2F8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0.36 (0.14, 0.93)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0.67 (0.17, 2.58)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roofErr w:type="spellStart"/>
            <w:r w:rsidRPr="002B0216">
              <w:t>Pb</w:t>
            </w:r>
            <w:proofErr w:type="spellEnd"/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0.62 (0.26, 1.48)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1.04 (0.53, 2.05)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1.49 (0.55, 4.02)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0.98 (0.43, 2.24)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0.64 (0.32, 1.26)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1.49 (0.74, 3.04)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0.65 (0.35, 1.21)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1.11 (0.48, 2.58)</w:t>
            </w:r>
          </w:p>
        </w:tc>
      </w:tr>
    </w:tbl>
    <w:p w:rsidR="002B0216" w:rsidRPr="002B0216" w:rsidRDefault="002B0216" w:rsidP="002B0216"/>
    <w:p w:rsidR="002B0216" w:rsidRPr="002B0216" w:rsidRDefault="002B0216" w:rsidP="002B0216">
      <w:r w:rsidRPr="002B0216">
        <w:rPr>
          <w:b/>
        </w:rPr>
        <w:t>S1C. Women (n = 468)</w:t>
      </w:r>
    </w:p>
    <w:tbl>
      <w:tblPr>
        <w:tblW w:w="0" w:type="auto"/>
        <w:jc w:val="center"/>
        <w:tblBorders>
          <w:top w:val="single" w:sz="4" w:space="0" w:color="AAB7C4"/>
          <w:left w:val="single" w:sz="4" w:space="0" w:color="AAB7C4"/>
          <w:bottom w:val="single" w:sz="4" w:space="0" w:color="AAB7C4"/>
          <w:right w:val="single" w:sz="4" w:space="0" w:color="AAB7C4"/>
          <w:insideH w:val="single" w:sz="4" w:space="0" w:color="AAB7C4"/>
          <w:insideV w:val="single" w:sz="4" w:space="0" w:color="AAB7C4"/>
        </w:tblBorders>
        <w:tblLook w:val="04A0" w:firstRow="1" w:lastRow="0" w:firstColumn="1" w:lastColumn="0" w:noHBand="0" w:noVBand="1"/>
      </w:tblPr>
      <w:tblGrid>
        <w:gridCol w:w="728"/>
        <w:gridCol w:w="1368"/>
        <w:gridCol w:w="1296"/>
        <w:gridCol w:w="1296"/>
        <w:gridCol w:w="1296"/>
        <w:gridCol w:w="1368"/>
        <w:gridCol w:w="1224"/>
        <w:gridCol w:w="1296"/>
        <w:gridCol w:w="1224"/>
      </w:tblGrid>
      <w:tr w:rsidR="002B0216" w:rsidRPr="002B0216" w:rsidTr="00EF6C6C">
        <w:trPr>
          <w:cantSplit/>
          <w:trHeight w:val="420"/>
          <w:tblHeader/>
          <w:jc w:val="center"/>
        </w:trPr>
        <w:tc>
          <w:tcPr>
            <w:tcW w:w="648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Metal</w:t>
            </w:r>
          </w:p>
        </w:tc>
        <w:tc>
          <w:tcPr>
            <w:tcW w:w="1368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proofErr w:type="spellStart"/>
            <w:r w:rsidRPr="002B0216">
              <w:rPr>
                <w:b/>
              </w:rPr>
              <w:t>sdLDL</w:t>
            </w:r>
            <w:proofErr w:type="spellEnd"/>
            <w:r w:rsidRPr="002B0216">
              <w:rPr>
                <w:b/>
              </w:rPr>
              <w:t xml:space="preserve"> ≥40 mg/dL</w:t>
            </w:r>
          </w:p>
        </w:tc>
        <w:tc>
          <w:tcPr>
            <w:tcW w:w="1296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TG/HDL-C ≥2.5</w:t>
            </w:r>
          </w:p>
        </w:tc>
        <w:tc>
          <w:tcPr>
            <w:tcW w:w="1296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Lp(a) ≥30 mg/dL</w:t>
            </w:r>
          </w:p>
        </w:tc>
        <w:tc>
          <w:tcPr>
            <w:tcW w:w="1296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TG ≥150 mg/dL</w:t>
            </w:r>
          </w:p>
        </w:tc>
        <w:tc>
          <w:tcPr>
            <w:tcW w:w="1368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LDL-C ≥130 mg/dL</w:t>
            </w:r>
          </w:p>
        </w:tc>
        <w:tc>
          <w:tcPr>
            <w:tcW w:w="1224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Low HDL-C</w:t>
            </w:r>
          </w:p>
        </w:tc>
        <w:tc>
          <w:tcPr>
            <w:tcW w:w="1296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TC ≥200 mg/dL</w:t>
            </w:r>
          </w:p>
        </w:tc>
        <w:tc>
          <w:tcPr>
            <w:tcW w:w="1224" w:type="dxa"/>
            <w:shd w:val="clear" w:color="auto" w:fill="D9E7F5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Pr>
              <w:rPr>
                <w:b/>
              </w:rPr>
            </w:pPr>
            <w:r w:rsidRPr="002B0216">
              <w:rPr>
                <w:b/>
              </w:rPr>
              <w:t>TC/HDL-C ≥5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Cr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0.69 (0.05, 9.18)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2.18 (0.33, 14.52)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0.60 (0.17, 2.08)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1.98 (0.29, 13.68)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0.69 (0.22, 2.24)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0.67 (0.24, 1.81)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0.83 (0.34, 2.03)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1.35 (0.85, 2.15)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roofErr w:type="spellStart"/>
            <w:r w:rsidRPr="002B0216">
              <w:t>Mn</w:t>
            </w:r>
            <w:proofErr w:type="spellEnd"/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0.16 (0.01, 2.05)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0.31 (0.05, 2.03)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1.03 (0.57, 1.84)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0.74 (0.28, 2.00)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0.97 (0.55, 1.70)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1.23 (0.76, 2.01)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0.92 (0.58, 1.47)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0.11 (0.001, 8.08)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lastRenderedPageBreak/>
              <w:t>Fe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1.03 (0.97, 1.09)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1.01 (0.95, 1.06)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1.00 (0.96, 1.04)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1.04 (0.99, 1.09)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0.998 (0.96, 1.03)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1.002 (0.97, 1.03)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1.02 (0.99, 1.05)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1.05 (0.97, 1.15)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Ni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0.91 (0.65, 1.28)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0.80 (0.58, 1.10)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1.10 (0.98, 1.23)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0.93 (0.71, 1.22)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1.08 (0.96, 1.21)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0.91 (0.80, 1.03)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1.04 (0.94, 1.14)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0.42 (0.14, 1.27)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Cu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1.04 (0.94, 1.15)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1.001 (0.91, 1.08)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1.04 (0.97, 1.10)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1.08 (0.99, 1.17)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0.98 (0.92, 1.04)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0.98 (0.93, 1.04)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1.02 (0.97, 1.07)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0.92 (0.74, 1.14)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Zn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1.31 (0.99, 1.73)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1.17 (0.92, 1.49)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1.12 (0.96, 1.31)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1.25 (0.98, 1.59)</w:t>
            </w:r>
          </w:p>
        </w:tc>
        <w:tc>
          <w:tcPr>
            <w:tcW w:w="1368" w:type="dxa"/>
            <w:shd w:val="clear" w:color="auto" w:fill="EAF2F8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1.18 (1.02, 1.36)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0.93 (0.81, 1.06)</w:t>
            </w:r>
          </w:p>
        </w:tc>
        <w:tc>
          <w:tcPr>
            <w:tcW w:w="1296" w:type="dxa"/>
            <w:shd w:val="clear" w:color="auto" w:fill="EAF2F8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rPr>
                <w:b/>
              </w:rPr>
              <w:t>1.23 (1.09, 1.39)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0.74 (0.39, 1.40)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Cd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0.61 (0.10, 3.70)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1.26 (0.33, 4.76)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0.81 (0.33, 1.99)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0.92 (0.23, 3.69)</w:t>
            </w:r>
          </w:p>
        </w:tc>
        <w:tc>
          <w:tcPr>
            <w:tcW w:w="1368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0.90 (0.39, 2.09)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0.72 (0.34, 1.53)</w:t>
            </w:r>
          </w:p>
        </w:tc>
        <w:tc>
          <w:tcPr>
            <w:tcW w:w="1296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0.60 (0.30, 1.19)</w:t>
            </w:r>
          </w:p>
        </w:tc>
        <w:tc>
          <w:tcPr>
            <w:tcW w:w="1224" w:type="dxa"/>
            <w:shd w:val="clear" w:color="auto" w:fill="FFFFFF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0.49 (0.02, 11.77)</w:t>
            </w:r>
          </w:p>
        </w:tc>
      </w:tr>
      <w:tr w:rsidR="002B0216" w:rsidRPr="002B0216" w:rsidTr="00EF6C6C">
        <w:trPr>
          <w:cantSplit/>
          <w:trHeight w:val="300"/>
          <w:jc w:val="center"/>
        </w:trPr>
        <w:tc>
          <w:tcPr>
            <w:tcW w:w="64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proofErr w:type="spellStart"/>
            <w:r w:rsidRPr="002B0216">
              <w:t>Pb</w:t>
            </w:r>
            <w:proofErr w:type="spellEnd"/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0.59 (0.12, 2.81)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0.82 (0.24, 2.81)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1.13 (0.50, 2.60)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0.96 (0.28, 3.25)</w:t>
            </w:r>
          </w:p>
        </w:tc>
        <w:tc>
          <w:tcPr>
            <w:tcW w:w="1368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0.77 (0.35, 1.70)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0.54 (0.26, 1.10)</w:t>
            </w:r>
          </w:p>
        </w:tc>
        <w:tc>
          <w:tcPr>
            <w:tcW w:w="1296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1.06 (0.57, 1.95)</w:t>
            </w:r>
          </w:p>
        </w:tc>
        <w:tc>
          <w:tcPr>
            <w:tcW w:w="1224" w:type="dxa"/>
            <w:shd w:val="clear" w:color="auto" w:fill="F4F8FC"/>
            <w:tcMar>
              <w:top w:w="60" w:type="dxa"/>
              <w:left w:w="70" w:type="dxa"/>
              <w:bottom w:w="60" w:type="dxa"/>
              <w:right w:w="70" w:type="dxa"/>
            </w:tcMar>
            <w:vAlign w:val="center"/>
          </w:tcPr>
          <w:p w:rsidR="002B0216" w:rsidRPr="002B0216" w:rsidRDefault="002B0216" w:rsidP="002B0216">
            <w:r w:rsidRPr="002B0216">
              <w:t>0.24 (0.01, 6.50)</w:t>
            </w:r>
          </w:p>
        </w:tc>
      </w:tr>
    </w:tbl>
    <w:p w:rsidR="002B0216" w:rsidRPr="002B0216" w:rsidRDefault="002B0216" w:rsidP="002B0216"/>
    <w:p w:rsidR="002B0216" w:rsidRPr="002B0216" w:rsidRDefault="002B0216" w:rsidP="002B0216">
      <w:r w:rsidRPr="002B0216">
        <w:t xml:space="preserve">Values are odds ratios (95% confidence intervals). Models were adjusted for age, sex, current alcohol consumption, regular physical activity, current smoking, body mass index, fasting glucose, systolic blood pressure, urinary </w:t>
      </w:r>
      <w:proofErr w:type="spellStart"/>
      <w:r w:rsidRPr="002B0216">
        <w:t>creatinine</w:t>
      </w:r>
      <w:proofErr w:type="spellEnd"/>
      <w:r w:rsidRPr="002B0216">
        <w:t>, and estimated glomerular filtration rate; sex was omitted from sex-stratified models. Low HDL-C was defined as &lt;40 mg/dL in men and &lt;50 mg/dL in women. Zinc was scaled per 100-μg/L increase. Bold values have 95% confidence intervals that exclude 1.00.</w:t>
      </w:r>
    </w:p>
    <w:p w:rsidR="002B0216" w:rsidRPr="002B0216" w:rsidRDefault="002B0216" w:rsidP="002B0216">
      <w:pPr>
        <w:sectPr w:rsidR="002B0216" w:rsidRPr="002B0216" w:rsidSect="0069547F">
          <w:pgSz w:w="15840" w:h="12240" w:orient="landscape"/>
          <w:pgMar w:top="1152" w:right="1152" w:bottom="1152" w:left="1152" w:header="720" w:footer="720" w:gutter="0"/>
          <w:cols w:space="720"/>
          <w:docGrid w:linePitch="360"/>
        </w:sectPr>
      </w:pPr>
    </w:p>
    <w:p w:rsidR="002B0216" w:rsidRPr="002B0216" w:rsidRDefault="002B0216" w:rsidP="002B0216"/>
    <w:p w:rsidR="002B0216" w:rsidRPr="002B0216" w:rsidRDefault="002B0216" w:rsidP="002B0216">
      <w:pPr>
        <w:rPr>
          <w:b/>
          <w:bCs/>
        </w:rPr>
      </w:pPr>
      <w:r>
        <w:t>Supplementary Figure S1. Analytical framework for the exploratory supervised PLS analysis. Urinary metal and lipoprotein matrices jointly contributed to latent-factor derivation; resulting scores therefore represent outcome-informed covariance patterns rather than independently derived exposure indices or causal mixture effects.</w:t>
      </w:r>
    </w:p>
    <w:p w:rsidR="002B0216" w:rsidRPr="002B0216" w:rsidRDefault="002B0216" w:rsidP="002B0216"/>
    <w:p w:rsidR="002B0216" w:rsidRPr="002B0216" w:rsidRDefault="002B0216" w:rsidP="002B0216">
      <w:r w:rsidRPr="002B0216">
        <w:rPr>
          <w:noProof/>
        </w:rPr>
        <w:drawing>
          <wp:inline distT="0" distB="0" distL="0" distR="0" wp14:anchorId="75358B2E" wp14:editId="22296BB5">
            <wp:extent cx="5835650" cy="2886284"/>
            <wp:effectExtent l="0" t="0" r="0" b="952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949" cy="28859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4560D" w:rsidRPr="002B0216" w:rsidRDefault="00F4560D"/>
    <w:sectPr w:rsidR="00F4560D" w:rsidRPr="002B021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216"/>
    <w:rsid w:val="001F6153"/>
    <w:rsid w:val="002B0216"/>
    <w:rsid w:val="00F4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2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B021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21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B021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sysprep</dc:creator>
  <cp:lastModifiedBy>sysprep</cp:lastModifiedBy>
  <cp:revision>2</cp:revision>
  <dcterms:created xsi:type="dcterms:W3CDTF">2026-08-17T01:04:00Z</dcterms:created>
  <dcterms:modified xsi:type="dcterms:W3CDTF">2026-08-17T01:04:00Z</dcterms:modified>
</cp:coreProperties>
</file>