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652DC">
      <w:pPr>
        <w:pStyle w:val="12"/>
        <w:rPr>
          <w:rFonts w:hint="default" w:ascii="Times New Roman" w:hAnsi="Times New Roman" w:cs="Times New Roman"/>
        </w:rPr>
      </w:pPr>
      <w:r>
        <w:rPr>
          <w:rFonts w:hint="default" w:ascii="Times New Roman" w:hAnsi="Times New Roman" w:cs="Times New Roman"/>
        </w:rPr>
        <w:t xml:space="preserve">Changes in the </w:t>
      </w:r>
      <w:r>
        <w:rPr>
          <w:rFonts w:hint="default" w:ascii="Times New Roman" w:hAnsi="Times New Roman" w:eastAsia="宋体" w:cs="Times New Roman"/>
          <w:lang w:val="en-US" w:eastAsia="zh-CN"/>
        </w:rPr>
        <w:t>r</w:t>
      </w:r>
      <w:r>
        <w:rPr>
          <w:rFonts w:hint="default" w:ascii="Times New Roman" w:hAnsi="Times New Roman" w:cs="Times New Roman"/>
        </w:rPr>
        <w:t xml:space="preserve">oot </w:t>
      </w:r>
      <w:r>
        <w:rPr>
          <w:rFonts w:hint="default" w:ascii="Times New Roman" w:hAnsi="Times New Roman" w:eastAsia="宋体" w:cs="Times New Roman"/>
          <w:lang w:val="en-US" w:eastAsia="zh-CN"/>
        </w:rPr>
        <w:t>s</w:t>
      </w:r>
      <w:r>
        <w:rPr>
          <w:rFonts w:hint="default" w:ascii="Times New Roman" w:hAnsi="Times New Roman" w:cs="Times New Roman"/>
        </w:rPr>
        <w:t xml:space="preserve">ystem </w:t>
      </w:r>
      <w:r>
        <w:rPr>
          <w:rFonts w:hint="default" w:ascii="Times New Roman" w:hAnsi="Times New Roman" w:eastAsia="宋体" w:cs="Times New Roman"/>
          <w:lang w:val="en-US" w:eastAsia="zh-CN"/>
        </w:rPr>
        <w:t>a</w:t>
      </w:r>
      <w:r>
        <w:rPr>
          <w:rFonts w:hint="default" w:ascii="Times New Roman" w:hAnsi="Times New Roman" w:cs="Times New Roman"/>
        </w:rPr>
        <w:t xml:space="preserve">rchitecture of </w:t>
      </w:r>
      <w:r>
        <w:rPr>
          <w:rFonts w:hint="default" w:ascii="Times New Roman" w:hAnsi="Times New Roman" w:cs="Times New Roman"/>
          <w:i/>
          <w:iCs/>
        </w:rPr>
        <w:t>Agriophyllum squarrosum</w:t>
      </w:r>
      <w:r>
        <w:rPr>
          <w:rFonts w:hint="default" w:ascii="Times New Roman" w:hAnsi="Times New Roman" w:cs="Times New Roman"/>
        </w:rPr>
        <w:t xml:space="preserve"> and </w:t>
      </w:r>
      <w:r>
        <w:rPr>
          <w:rFonts w:hint="default" w:ascii="Times New Roman" w:hAnsi="Times New Roman" w:eastAsia="宋体" w:cs="Times New Roman"/>
          <w:lang w:val="en-US" w:eastAsia="zh-CN"/>
        </w:rPr>
        <w:t>s</w:t>
      </w:r>
      <w:r>
        <w:rPr>
          <w:rFonts w:hint="default" w:ascii="Times New Roman" w:hAnsi="Times New Roman" w:cs="Times New Roman"/>
        </w:rPr>
        <w:t>oil-</w:t>
      </w:r>
      <w:r>
        <w:rPr>
          <w:rFonts w:hint="default" w:ascii="Times New Roman" w:hAnsi="Times New Roman" w:eastAsia="宋体" w:cs="Times New Roman"/>
          <w:lang w:val="en-US" w:eastAsia="zh-CN"/>
        </w:rPr>
        <w:t>d</w:t>
      </w:r>
      <w:r>
        <w:rPr>
          <w:rFonts w:hint="default" w:ascii="Times New Roman" w:hAnsi="Times New Roman" w:cs="Times New Roman"/>
        </w:rPr>
        <w:t xml:space="preserve">riven </w:t>
      </w:r>
      <w:r>
        <w:rPr>
          <w:rFonts w:hint="default" w:ascii="Times New Roman" w:hAnsi="Times New Roman" w:eastAsia="宋体" w:cs="Times New Roman"/>
          <w:lang w:val="en-US" w:eastAsia="zh-CN"/>
        </w:rPr>
        <w:t>m</w:t>
      </w:r>
      <w:r>
        <w:rPr>
          <w:rFonts w:hint="default" w:ascii="Times New Roman" w:hAnsi="Times New Roman" w:cs="Times New Roman"/>
        </w:rPr>
        <w:t xml:space="preserve">echanisms </w:t>
      </w:r>
      <w:r>
        <w:rPr>
          <w:rFonts w:hint="default" w:ascii="Times New Roman" w:hAnsi="Times New Roman" w:eastAsia="宋体" w:cs="Times New Roman"/>
          <w:lang w:val="en-US" w:eastAsia="zh-CN"/>
        </w:rPr>
        <w:t>a</w:t>
      </w:r>
      <w:r>
        <w:rPr>
          <w:rFonts w:hint="default" w:ascii="Times New Roman" w:hAnsi="Times New Roman" w:cs="Times New Roman"/>
        </w:rPr>
        <w:t xml:space="preserve">long the </w:t>
      </w:r>
      <w:r>
        <w:rPr>
          <w:rFonts w:hint="default" w:ascii="Times New Roman" w:hAnsi="Times New Roman" w:eastAsia="宋体" w:cs="Times New Roman"/>
          <w:lang w:val="en-US" w:eastAsia="zh-CN"/>
        </w:rPr>
        <w:t>s</w:t>
      </w:r>
      <w:r>
        <w:rPr>
          <w:rFonts w:hint="default" w:ascii="Times New Roman" w:hAnsi="Times New Roman" w:cs="Times New Roman"/>
        </w:rPr>
        <w:t xml:space="preserve">and </w:t>
      </w:r>
      <w:r>
        <w:rPr>
          <w:rFonts w:hint="default" w:ascii="Times New Roman" w:hAnsi="Times New Roman" w:eastAsia="宋体" w:cs="Times New Roman"/>
          <w:lang w:val="en-US" w:eastAsia="zh-CN"/>
        </w:rPr>
        <w:t>f</w:t>
      </w:r>
      <w:r>
        <w:rPr>
          <w:rFonts w:hint="default" w:ascii="Times New Roman" w:hAnsi="Times New Roman" w:cs="Times New Roman"/>
        </w:rPr>
        <w:t xml:space="preserve">ixation </w:t>
      </w:r>
      <w:r>
        <w:rPr>
          <w:rFonts w:hint="default" w:ascii="Times New Roman" w:hAnsi="Times New Roman" w:eastAsia="宋体" w:cs="Times New Roman"/>
          <w:lang w:val="en-US" w:eastAsia="zh-CN"/>
        </w:rPr>
        <w:t>g</w:t>
      </w:r>
      <w:r>
        <w:rPr>
          <w:rFonts w:hint="default" w:ascii="Times New Roman" w:hAnsi="Times New Roman" w:cs="Times New Roman"/>
        </w:rPr>
        <w:t xml:space="preserve">radient on the </w:t>
      </w:r>
      <w:r>
        <w:rPr>
          <w:rFonts w:hint="default" w:ascii="Times New Roman" w:hAnsi="Times New Roman" w:eastAsia="宋体" w:cs="Times New Roman"/>
          <w:lang w:val="en-US" w:eastAsia="zh-CN"/>
        </w:rPr>
        <w:t>s</w:t>
      </w:r>
      <w:r>
        <w:rPr>
          <w:rFonts w:hint="default" w:ascii="Times New Roman" w:hAnsi="Times New Roman" w:cs="Times New Roman"/>
        </w:rPr>
        <w:t xml:space="preserve">outheastern </w:t>
      </w:r>
      <w:r>
        <w:rPr>
          <w:rFonts w:hint="default" w:ascii="Times New Roman" w:hAnsi="Times New Roman" w:eastAsia="宋体" w:cs="Times New Roman"/>
          <w:lang w:val="en-US" w:eastAsia="zh-CN"/>
        </w:rPr>
        <w:t>e</w:t>
      </w:r>
      <w:r>
        <w:rPr>
          <w:rFonts w:hint="default" w:ascii="Times New Roman" w:hAnsi="Times New Roman" w:cs="Times New Roman"/>
        </w:rPr>
        <w:t xml:space="preserve">dge of the </w:t>
      </w:r>
      <w:r>
        <w:rPr>
          <w:rFonts w:hint="default" w:ascii="Times New Roman" w:hAnsi="Times New Roman" w:cs="Times New Roman"/>
          <w:i/>
          <w:iCs/>
        </w:rPr>
        <w:t>Tengger Desert</w:t>
      </w:r>
    </w:p>
    <w:p w14:paraId="0695B3BE">
      <w:pPr>
        <w:pStyle w:val="14"/>
        <w:rPr>
          <w:rFonts w:hint="default" w:ascii="Times New Roman" w:hAnsi="Times New Roman" w:cs="Times New Roman"/>
          <w:vertAlign w:val="superscript"/>
        </w:rPr>
      </w:pPr>
      <w:r>
        <w:rPr>
          <w:rFonts w:hint="default" w:ascii="Times New Roman" w:hAnsi="Times New Roman" w:cs="Times New Roman"/>
        </w:rPr>
        <w:t>Ke</w:t>
      </w:r>
      <w:r>
        <w:rPr>
          <w:rFonts w:hint="default" w:ascii="Times New Roman" w:hAnsi="Times New Roman" w:cs="Times New Roman"/>
          <w:lang w:eastAsia="zh-CN"/>
        </w:rPr>
        <w:t>er</w:t>
      </w:r>
      <w:r>
        <w:rPr>
          <w:rFonts w:hint="default" w:ascii="Times New Roman" w:hAnsi="Times New Roman" w:cs="Times New Roman"/>
        </w:rPr>
        <w:t xml:space="preserve"> Lou</w:t>
      </w:r>
      <w:r>
        <w:rPr>
          <w:rFonts w:hint="default" w:ascii="Times New Roman" w:hAnsi="Times New Roman" w:cs="Times New Roman"/>
          <w:vertAlign w:val="superscript"/>
        </w:rPr>
        <w:t>1</w:t>
      </w:r>
      <w:r>
        <w:rPr>
          <w:rFonts w:hint="default" w:ascii="Times New Roman" w:hAnsi="Times New Roman" w:cs="Times New Roman"/>
        </w:rPr>
        <w:t xml:space="preserve"> • Wenjie Qu</w:t>
      </w:r>
      <w:r>
        <w:rPr>
          <w:rFonts w:hint="default" w:ascii="Times New Roman" w:hAnsi="Times New Roman" w:cs="Times New Roman"/>
          <w:vertAlign w:val="superscript"/>
        </w:rPr>
        <w:t>2</w:t>
      </w:r>
      <w:r>
        <w:rPr>
          <w:rFonts w:hint="default" w:ascii="Times New Roman" w:hAnsi="Times New Roman" w:cs="Times New Roman"/>
        </w:rPr>
        <w:t xml:space="preserve"> • Lin Chen</w:t>
      </w:r>
      <w:r>
        <w:rPr>
          <w:rFonts w:hint="default" w:ascii="Times New Roman" w:hAnsi="Times New Roman" w:cs="Times New Roman"/>
          <w:vertAlign w:val="superscript"/>
        </w:rPr>
        <w:t>3</w:t>
      </w:r>
      <w:r>
        <w:rPr>
          <w:rFonts w:hint="default" w:ascii="Times New Roman" w:hAnsi="Times New Roman" w:cs="Times New Roman"/>
        </w:rPr>
        <w:t xml:space="preserve"> • Yinglong Chen</w:t>
      </w:r>
      <w:r>
        <w:rPr>
          <w:rFonts w:hint="default" w:ascii="Times New Roman" w:hAnsi="Times New Roman" w:cs="Times New Roman"/>
          <w:vertAlign w:val="superscript"/>
        </w:rPr>
        <w:t xml:space="preserve">4 • </w:t>
      </w:r>
      <w:r>
        <w:rPr>
          <w:rFonts w:hint="default" w:ascii="Times New Roman" w:hAnsi="Times New Roman" w:cs="Times New Roman"/>
          <w:vertAlign w:val="baseline"/>
        </w:rPr>
        <w:t>Xinguo Yang</w:t>
      </w:r>
      <w:r>
        <w:rPr>
          <w:rFonts w:hint="default" w:ascii="Times New Roman" w:hAnsi="Times New Roman" w:cs="Times New Roman"/>
          <w:vertAlign w:val="superscript"/>
          <w:lang w:eastAsia="zh-CN"/>
        </w:rPr>
        <w:t>5</w:t>
      </w:r>
      <w:r>
        <w:rPr>
          <w:rFonts w:hint="default" w:ascii="Times New Roman" w:hAnsi="Times New Roman" w:cs="Times New Roman" w:eastAsiaTheme="minorEastAsia"/>
          <w:color w:val="FF0000"/>
        </w:rPr>
        <w:t xml:space="preserve"> </w:t>
      </w:r>
    </w:p>
    <w:p w14:paraId="381D3034">
      <w:pPr>
        <w:pStyle w:val="15"/>
        <w:rPr>
          <w:rFonts w:hint="default" w:ascii="Times New Roman" w:hAnsi="Times New Roman" w:cs="Times New Roman"/>
        </w:rPr>
      </w:pPr>
      <w:r>
        <w:rPr>
          <w:rFonts w:hint="default" w:ascii="Times New Roman" w:hAnsi="Times New Roman" w:cs="Times New Roman"/>
          <w:vertAlign w:val="superscript"/>
        </w:rPr>
        <w:t>1</w:t>
      </w:r>
      <w:r>
        <w:rPr>
          <w:rFonts w:hint="default" w:ascii="Times New Roman" w:hAnsi="Times New Roman" w:cs="Times New Roman"/>
          <w:vertAlign w:val="superscript"/>
        </w:rPr>
        <w:tab/>
      </w:r>
      <w:r>
        <w:rPr>
          <w:rFonts w:hint="default" w:ascii="Times New Roman" w:hAnsi="Times New Roman" w:cs="Times New Roman"/>
        </w:rPr>
        <w:t>College of Ecological Environment, Ningxia University, Yinchuan, China</w:t>
      </w:r>
    </w:p>
    <w:p w14:paraId="52CF0CDD">
      <w:pPr>
        <w:pStyle w:val="15"/>
        <w:rPr>
          <w:rFonts w:hint="default" w:ascii="Times New Roman" w:hAnsi="Times New Roman" w:cs="Times New Roman"/>
        </w:rPr>
      </w:pPr>
      <w:r>
        <w:rPr>
          <w:rFonts w:hint="default" w:ascii="Times New Roman" w:hAnsi="Times New Roman" w:cs="Times New Roman"/>
          <w:vertAlign w:val="superscript"/>
        </w:rPr>
        <w:t>2</w:t>
      </w:r>
      <w:r>
        <w:rPr>
          <w:rFonts w:hint="default" w:ascii="Times New Roman" w:hAnsi="Times New Roman" w:cs="Times New Roman"/>
          <w:vertAlign w:val="superscript"/>
        </w:rPr>
        <w:tab/>
      </w:r>
      <w:r>
        <w:rPr>
          <w:rFonts w:hint="default" w:ascii="Times New Roman" w:hAnsi="Times New Roman" w:cs="Times New Roman"/>
        </w:rPr>
        <w:t>College of Agriculture, Forestry and Ecology, Ningxia University, Yinchuan, China</w:t>
      </w:r>
    </w:p>
    <w:p w14:paraId="6C2D492F">
      <w:pPr>
        <w:pStyle w:val="15"/>
        <w:rPr>
          <w:rFonts w:hint="default" w:ascii="Times New Roman" w:hAnsi="Times New Roman" w:cs="Times New Roman"/>
        </w:rPr>
      </w:pPr>
      <w:r>
        <w:rPr>
          <w:rFonts w:hint="default" w:ascii="Times New Roman" w:hAnsi="Times New Roman" w:cs="Times New Roman"/>
          <w:vertAlign w:val="superscript"/>
        </w:rPr>
        <w:t>3</w:t>
      </w:r>
      <w:r>
        <w:rPr>
          <w:rFonts w:hint="default" w:ascii="Times New Roman" w:hAnsi="Times New Roman" w:cs="Times New Roman"/>
          <w:vertAlign w:val="superscript"/>
        </w:rPr>
        <w:tab/>
      </w:r>
      <w:r>
        <w:rPr>
          <w:rFonts w:hint="default" w:ascii="Times New Roman" w:hAnsi="Times New Roman" w:cs="Times New Roman"/>
        </w:rPr>
        <w:t>College of Ecological Environment, Ningxia University, Yinchuan, China</w:t>
      </w:r>
    </w:p>
    <w:p w14:paraId="19CD50B2">
      <w:pPr>
        <w:pStyle w:val="13"/>
        <w:rPr>
          <w:rFonts w:hint="default" w:ascii="Times New Roman" w:hAnsi="Times New Roman" w:cs="Times New Roman"/>
        </w:rPr>
      </w:pPr>
      <w:r>
        <w:rPr>
          <w:rFonts w:hint="default" w:ascii="Times New Roman" w:hAnsi="Times New Roman" w:cs="Times New Roman"/>
          <w:vertAlign w:val="superscript"/>
        </w:rPr>
        <w:t>4</w:t>
      </w:r>
      <w:r>
        <w:rPr>
          <w:rFonts w:hint="default" w:ascii="Times New Roman" w:hAnsi="Times New Roman" w:cs="Times New Roman"/>
          <w:vertAlign w:val="superscript"/>
        </w:rPr>
        <w:tab/>
      </w:r>
      <w:r>
        <w:rPr>
          <w:rFonts w:hint="default" w:ascii="Times New Roman" w:hAnsi="Times New Roman" w:cs="Times New Roman"/>
        </w:rPr>
        <w:t>School of Agriculture and Environment, University of Western Australia, Perth, WA, Australia</w:t>
      </w:r>
    </w:p>
    <w:p w14:paraId="3C3ED5F6">
      <w:pPr>
        <w:pStyle w:val="13"/>
        <w:rPr>
          <w:rFonts w:hint="default" w:ascii="Times New Roman" w:hAnsi="Times New Roman" w:cs="Times New Roman" w:eastAsiaTheme="minorEastAsia"/>
        </w:rPr>
      </w:pPr>
      <w:r>
        <w:rPr>
          <w:rFonts w:hint="default" w:ascii="Times New Roman" w:hAnsi="Times New Roman" w:cs="Times New Roman" w:eastAsiaTheme="minorEastAsia"/>
          <w:vertAlign w:val="superscript"/>
        </w:rPr>
        <w:t>5</w:t>
      </w:r>
      <w:r>
        <w:rPr>
          <w:rFonts w:hint="default" w:ascii="Times New Roman" w:hAnsi="Times New Roman" w:cs="Times New Roman"/>
          <w:vertAlign w:val="superscript"/>
        </w:rPr>
        <w:tab/>
      </w:r>
      <w:r>
        <w:rPr>
          <w:rFonts w:hint="default" w:ascii="Times New Roman" w:hAnsi="Times New Roman" w:cs="Times New Roman"/>
        </w:rPr>
        <w:t>College of Ecological Environment, Ningxia University, Yinchuan, China</w:t>
      </w:r>
    </w:p>
    <w:p w14:paraId="51A3229F">
      <w:pPr>
        <w:pStyle w:val="16"/>
        <w:rPr>
          <w:rFonts w:hint="default" w:ascii="Times New Roman" w:hAnsi="Times New Roman" w:cs="Times New Roman"/>
        </w:rPr>
      </w:pPr>
      <w:r>
        <w:rPr>
          <w:rFonts w:hint="default" w:ascii="Times New Roman" w:hAnsi="Times New Roman" w:cs="Times New Roman"/>
        </w:rPr>
        <w:t>Xinguo Yang</w:t>
      </w:r>
      <w:r>
        <w:rPr>
          <w:rFonts w:hint="default" w:ascii="Times New Roman" w:hAnsi="Times New Roman" w:cs="Times New Roman"/>
        </w:rPr>
        <w:br w:type="textWrapping"/>
      </w:r>
      <w:r>
        <w:rPr>
          <w:rFonts w:hint="default" w:ascii="Times New Roman" w:hAnsi="Times New Roman" w:cs="Times New Roman"/>
        </w:rPr>
        <w:fldChar w:fldCharType="begin"/>
      </w:r>
      <w:r>
        <w:rPr>
          <w:rFonts w:hint="default" w:ascii="Times New Roman" w:hAnsi="Times New Roman" w:cs="Times New Roman"/>
        </w:rPr>
        <w:instrText xml:space="preserve"> HYPERLINK "mailto:Xinguoyang1976@163.com%20" </w:instrText>
      </w:r>
      <w:r>
        <w:rPr>
          <w:rFonts w:hint="default" w:ascii="Times New Roman" w:hAnsi="Times New Roman" w:cs="Times New Roman"/>
        </w:rPr>
        <w:fldChar w:fldCharType="separate"/>
      </w:r>
      <w:r>
        <w:rPr>
          <w:rStyle w:val="4"/>
          <w:rFonts w:hint="default" w:ascii="Times New Roman" w:hAnsi="Times New Roman" w:cs="Times New Roman"/>
        </w:rPr>
        <w:t xml:space="preserve">Xinguoyang1976@163.com </w:t>
      </w:r>
      <w:r>
        <w:rPr>
          <w:rStyle w:val="4"/>
          <w:rFonts w:hint="default" w:ascii="Times New Roman" w:hAnsi="Times New Roman" w:cs="Times New Roman"/>
        </w:rPr>
        <w:fldChar w:fldCharType="end"/>
      </w:r>
    </w:p>
    <w:p w14:paraId="0A6F2A46">
      <w:pPr>
        <w:pStyle w:val="13"/>
        <w:rPr>
          <w:rFonts w:hint="default"/>
        </w:rPr>
      </w:pPr>
    </w:p>
    <w:p w14:paraId="16FB924B">
      <w:pPr>
        <w:keepNext w:val="0"/>
        <w:keepLines w:val="0"/>
        <w:pageBreakBefore w:val="0"/>
        <w:kinsoku/>
        <w:wordWrap/>
        <w:overflowPunct/>
        <w:topLinePunct w:val="0"/>
        <w:autoSpaceDE/>
        <w:autoSpaceDN/>
        <w:bidi w:val="0"/>
        <w:adjustRightInd/>
        <w:snapToGrid/>
        <w:rPr>
          <w:rFonts w:hint="default" w:ascii="Times New Roman" w:hAnsi="Times New Roman" w:eastAsia="宋体" w:cs="Times New Roman"/>
          <w:color w:val="auto"/>
          <w:sz w:val="18"/>
          <w:szCs w:val="18"/>
        </w:rPr>
      </w:pPr>
      <w:r>
        <w:rPr>
          <w:rFonts w:hint="eastAsia" w:ascii="Times New Roman" w:hAnsi="Times New Roman" w:eastAsia="宋体" w:cs="Times New Roman"/>
          <w:b/>
          <w:bCs/>
          <w:color w:val="auto"/>
          <w:sz w:val="18"/>
          <w:szCs w:val="18"/>
          <w:lang w:val="en-US" w:eastAsia="zh-CN"/>
        </w:rPr>
        <w:t xml:space="preserve">Table. S1 </w:t>
      </w:r>
      <w:bookmarkStart w:id="0" w:name="_GoBack"/>
      <w:bookmarkEnd w:id="0"/>
      <w:r>
        <w:rPr>
          <w:rFonts w:hint="default" w:ascii="Times New Roman" w:hAnsi="Times New Roman" w:eastAsia="宋体" w:cs="Times New Roman"/>
          <w:color w:val="auto"/>
          <w:sz w:val="18"/>
          <w:szCs w:val="18"/>
        </w:rPr>
        <w:t xml:space="preserve">Population characteristics of </w:t>
      </w:r>
      <w:r>
        <w:rPr>
          <w:rFonts w:hint="eastAsia" w:ascii="Times New Roman" w:hAnsi="Times New Roman" w:eastAsia="宋体" w:cs="Times New Roman"/>
          <w:i/>
          <w:iCs/>
          <w:color w:val="auto"/>
          <w:sz w:val="18"/>
          <w:szCs w:val="18"/>
          <w:lang w:eastAsia="zh-CN"/>
        </w:rPr>
        <w:t>Agriophyllum squarrosum</w:t>
      </w:r>
      <w:r>
        <w:rPr>
          <w:rFonts w:hint="default" w:ascii="Times New Roman" w:hAnsi="Times New Roman" w:eastAsia="宋体" w:cs="Times New Roman"/>
          <w:color w:val="auto"/>
          <w:sz w:val="18"/>
          <w:szCs w:val="18"/>
        </w:rPr>
        <w:t xml:space="preserve"> under different sand-fixation degrees</w:t>
      </w:r>
    </w:p>
    <w:tbl>
      <w:tblPr>
        <w:tblStyle w:val="2"/>
        <w:tblW w:w="5226" w:type="pct"/>
        <w:tblInd w:w="13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1"/>
        <w:gridCol w:w="1755"/>
        <w:gridCol w:w="1909"/>
        <w:gridCol w:w="1964"/>
        <w:gridCol w:w="2309"/>
      </w:tblGrid>
      <w:tr w14:paraId="73F0F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45" w:type="pct"/>
            <w:tcBorders>
              <w:top w:val="single" w:color="000000" w:sz="12" w:space="0"/>
              <w:left w:val="nil"/>
              <w:bottom w:val="single" w:color="000000" w:sz="12" w:space="0"/>
              <w:right w:val="nil"/>
            </w:tcBorders>
            <w:shd w:val="clear" w:color="auto" w:fill="auto"/>
            <w:noWrap/>
            <w:vAlign w:val="top"/>
          </w:tcPr>
          <w:p w14:paraId="5B5CF30F">
            <w:pPr>
              <w:keepNext w:val="0"/>
              <w:keepLines w:val="0"/>
              <w:pageBreakBefore w:val="0"/>
              <w:widowControl/>
              <w:suppressLineNumbers w:val="0"/>
              <w:kinsoku/>
              <w:wordWrap/>
              <w:overflowPunct/>
              <w:topLinePunct w:val="0"/>
              <w:autoSpaceDE/>
              <w:autoSpaceDN/>
              <w:bidi w:val="0"/>
              <w:adjustRightInd/>
              <w:snapToGrid/>
              <w:jc w:val="left"/>
              <w:textAlignment w:val="top"/>
              <w:rPr>
                <w:rFonts w:hint="default" w:ascii="Times New Roman" w:hAnsi="Times New Roman" w:eastAsia="宋体" w:cs="Times New Roman"/>
                <w:b w:val="0"/>
                <w:bCs w:val="0"/>
                <w:i w:val="0"/>
                <w:iCs w:val="0"/>
                <w:color w:val="auto"/>
                <w:sz w:val="18"/>
                <w:szCs w:val="18"/>
                <w:u w:val="none"/>
                <w:lang w:val="en-US" w:eastAsia="zh-CN"/>
              </w:rPr>
            </w:pPr>
            <w:r>
              <w:rPr>
                <w:rFonts w:hint="default" w:ascii="Times New Roman" w:hAnsi="Times New Roman" w:eastAsia="宋体" w:cs="Times New Roman"/>
                <w:b w:val="0"/>
                <w:bCs w:val="0"/>
                <w:i w:val="0"/>
                <w:iCs w:val="0"/>
                <w:color w:val="auto"/>
                <w:sz w:val="18"/>
                <w:szCs w:val="18"/>
                <w:u w:val="none"/>
                <w:lang w:val="en-US" w:eastAsia="zh-CN"/>
              </w:rPr>
              <w:t>Area</w:t>
            </w:r>
          </w:p>
        </w:tc>
        <w:tc>
          <w:tcPr>
            <w:tcW w:w="985" w:type="pct"/>
            <w:tcBorders>
              <w:top w:val="single" w:color="000000" w:sz="12" w:space="0"/>
              <w:left w:val="nil"/>
              <w:bottom w:val="single" w:color="000000" w:sz="12" w:space="0"/>
              <w:right w:val="nil"/>
            </w:tcBorders>
            <w:shd w:val="clear" w:color="auto" w:fill="auto"/>
            <w:noWrap/>
            <w:vAlign w:val="top"/>
          </w:tcPr>
          <w:p w14:paraId="674D4E78">
            <w:pPr>
              <w:keepNext w:val="0"/>
              <w:keepLines w:val="0"/>
              <w:pageBreakBefore w:val="0"/>
              <w:widowControl/>
              <w:suppressLineNumbers w:val="0"/>
              <w:kinsoku/>
              <w:wordWrap/>
              <w:overflowPunct/>
              <w:topLinePunct w:val="0"/>
              <w:autoSpaceDE/>
              <w:autoSpaceDN/>
              <w:bidi w:val="0"/>
              <w:adjustRightInd/>
              <w:snapToGrid/>
              <w:jc w:val="left"/>
              <w:textAlignment w:val="top"/>
              <w:rPr>
                <w:rFonts w:hint="default" w:ascii="Times New Roman" w:hAnsi="Times New Roman" w:eastAsia="宋体" w:cs="Times New Roman"/>
                <w:b w:val="0"/>
                <w:bCs w:val="0"/>
                <w:i w:val="0"/>
                <w:iCs w:val="0"/>
                <w:color w:val="auto"/>
                <w:sz w:val="18"/>
                <w:szCs w:val="18"/>
                <w:u w:val="none"/>
                <w:lang w:val="en-US"/>
              </w:rPr>
            </w:pPr>
            <w:r>
              <w:rPr>
                <w:rFonts w:hint="default" w:ascii="Times New Roman" w:hAnsi="Times New Roman" w:cs="Times New Roman"/>
                <w:sz w:val="18"/>
                <w:szCs w:val="18"/>
                <w:lang w:val="en-US" w:eastAsia="zh-CN"/>
              </w:rPr>
              <w:t>P</w:t>
            </w:r>
            <w:r>
              <w:rPr>
                <w:rFonts w:hint="default" w:ascii="Times New Roman" w:hAnsi="Times New Roman" w:cs="Times New Roman"/>
                <w:sz w:val="18"/>
                <w:szCs w:val="18"/>
              </w:rPr>
              <w:t>lant height</w:t>
            </w:r>
            <w:r>
              <w:rPr>
                <w:rFonts w:hint="default" w:ascii="Times New Roman" w:hAnsi="Times New Roman" w:eastAsia="宋体" w:cs="Times New Roman"/>
                <w:b w:val="0"/>
                <w:bCs w:val="0"/>
                <w:i w:val="0"/>
                <w:iCs w:val="0"/>
                <w:color w:val="auto"/>
                <w:kern w:val="0"/>
                <w:sz w:val="18"/>
                <w:szCs w:val="18"/>
                <w:u w:val="none"/>
                <w:lang w:val="en-US" w:eastAsia="zh-CN" w:bidi="ar"/>
              </w:rPr>
              <w:t>/cm</w:t>
            </w:r>
          </w:p>
        </w:tc>
        <w:tc>
          <w:tcPr>
            <w:tcW w:w="1071" w:type="pct"/>
            <w:tcBorders>
              <w:top w:val="single" w:color="000000" w:sz="12" w:space="0"/>
              <w:left w:val="nil"/>
              <w:bottom w:val="single" w:color="000000" w:sz="12" w:space="0"/>
              <w:right w:val="nil"/>
            </w:tcBorders>
            <w:shd w:val="clear" w:color="auto" w:fill="auto"/>
            <w:noWrap/>
            <w:vAlign w:val="top"/>
          </w:tcPr>
          <w:p w14:paraId="7276B94E">
            <w:pPr>
              <w:keepNext w:val="0"/>
              <w:keepLines w:val="0"/>
              <w:pageBreakBefore w:val="0"/>
              <w:widowControl/>
              <w:suppressLineNumbers w:val="0"/>
              <w:kinsoku/>
              <w:wordWrap/>
              <w:overflowPunct/>
              <w:topLinePunct w:val="0"/>
              <w:autoSpaceDE/>
              <w:autoSpaceDN/>
              <w:bidi w:val="0"/>
              <w:adjustRightInd/>
              <w:snapToGrid/>
              <w:jc w:val="left"/>
              <w:textAlignment w:val="top"/>
              <w:rPr>
                <w:rFonts w:hint="default" w:ascii="Times New Roman" w:hAnsi="Times New Roman" w:eastAsia="宋体" w:cs="Times New Roman"/>
                <w:b w:val="0"/>
                <w:bCs w:val="0"/>
                <w:i w:val="0"/>
                <w:iCs w:val="0"/>
                <w:color w:val="auto"/>
                <w:sz w:val="18"/>
                <w:szCs w:val="18"/>
                <w:u w:val="none"/>
                <w:lang w:val="en-US"/>
              </w:rPr>
            </w:pPr>
            <w:r>
              <w:rPr>
                <w:rFonts w:hint="eastAsia" w:ascii="Times New Roman" w:hAnsi="Times New Roman" w:cs="Times New Roman"/>
                <w:sz w:val="18"/>
                <w:szCs w:val="18"/>
                <w:lang w:val="en-US" w:eastAsia="zh-CN"/>
              </w:rPr>
              <w:t>C</w:t>
            </w:r>
            <w:r>
              <w:rPr>
                <w:rFonts w:hint="default" w:ascii="Times New Roman" w:hAnsi="Times New Roman" w:cs="Times New Roman"/>
                <w:sz w:val="18"/>
                <w:szCs w:val="18"/>
              </w:rPr>
              <w:t>rown spread</w:t>
            </w:r>
            <w:r>
              <w:rPr>
                <w:rFonts w:hint="default" w:ascii="Times New Roman" w:hAnsi="Times New Roman" w:eastAsia="宋体" w:cs="Times New Roman"/>
                <w:b w:val="0"/>
                <w:bCs w:val="0"/>
                <w:i w:val="0"/>
                <w:iCs w:val="0"/>
                <w:color w:val="auto"/>
                <w:kern w:val="0"/>
                <w:sz w:val="18"/>
                <w:szCs w:val="18"/>
                <w:u w:val="none"/>
                <w:lang w:val="en-US" w:eastAsia="zh-CN" w:bidi="ar"/>
              </w:rPr>
              <w:t>/cm</w:t>
            </w:r>
            <w:r>
              <w:rPr>
                <w:rFonts w:hint="default" w:ascii="Times New Roman" w:hAnsi="Times New Roman" w:eastAsia="宋体" w:cs="Times New Roman"/>
                <w:b w:val="0"/>
                <w:bCs w:val="0"/>
                <w:i w:val="0"/>
                <w:iCs w:val="0"/>
                <w:color w:val="auto"/>
                <w:kern w:val="0"/>
                <w:sz w:val="18"/>
                <w:szCs w:val="18"/>
                <w:u w:val="none"/>
                <w:vertAlign w:val="superscript"/>
                <w:lang w:val="en-US" w:eastAsia="zh-CN" w:bidi="ar"/>
              </w:rPr>
              <w:t>2</w:t>
            </w:r>
          </w:p>
        </w:tc>
        <w:tc>
          <w:tcPr>
            <w:tcW w:w="1102" w:type="pct"/>
            <w:tcBorders>
              <w:top w:val="single" w:color="000000" w:sz="12" w:space="0"/>
              <w:left w:val="nil"/>
              <w:bottom w:val="single" w:color="000000" w:sz="12" w:space="0"/>
              <w:right w:val="nil"/>
            </w:tcBorders>
            <w:shd w:val="clear" w:color="auto" w:fill="auto"/>
            <w:noWrap/>
            <w:vAlign w:val="top"/>
          </w:tcPr>
          <w:p w14:paraId="0A140A99">
            <w:pPr>
              <w:keepNext w:val="0"/>
              <w:keepLines w:val="0"/>
              <w:pageBreakBefore w:val="0"/>
              <w:widowControl/>
              <w:suppressLineNumbers w:val="0"/>
              <w:kinsoku/>
              <w:wordWrap/>
              <w:overflowPunct/>
              <w:topLinePunct w:val="0"/>
              <w:autoSpaceDE/>
              <w:autoSpaceDN/>
              <w:bidi w:val="0"/>
              <w:adjustRightInd/>
              <w:snapToGrid/>
              <w:jc w:val="left"/>
              <w:textAlignment w:val="top"/>
              <w:rPr>
                <w:rFonts w:hint="default" w:ascii="Times New Roman" w:hAnsi="Times New Roman" w:eastAsia="宋体" w:cs="Times New Roman"/>
                <w:b w:val="0"/>
                <w:bCs w:val="0"/>
                <w:i w:val="0"/>
                <w:iCs w:val="0"/>
                <w:color w:val="auto"/>
                <w:sz w:val="18"/>
                <w:szCs w:val="18"/>
                <w:u w:val="none"/>
                <w:lang w:val="en-US"/>
              </w:rPr>
            </w:pPr>
            <w:r>
              <w:rPr>
                <w:rFonts w:hint="eastAsia" w:ascii="Times New Roman" w:hAnsi="Times New Roman" w:cs="Times New Roman"/>
                <w:sz w:val="18"/>
                <w:szCs w:val="18"/>
                <w:lang w:val="en-US" w:eastAsia="zh-CN"/>
              </w:rPr>
              <w:t>S</w:t>
            </w:r>
            <w:r>
              <w:rPr>
                <w:rFonts w:hint="default" w:ascii="Times New Roman" w:hAnsi="Times New Roman" w:cs="Times New Roman"/>
                <w:sz w:val="18"/>
                <w:szCs w:val="18"/>
              </w:rPr>
              <w:t>tem diameter</w:t>
            </w:r>
            <w:r>
              <w:rPr>
                <w:rFonts w:hint="default" w:ascii="Times New Roman" w:hAnsi="Times New Roman" w:eastAsia="宋体" w:cs="Times New Roman"/>
                <w:b w:val="0"/>
                <w:bCs w:val="0"/>
                <w:i w:val="0"/>
                <w:iCs w:val="0"/>
                <w:color w:val="auto"/>
                <w:kern w:val="0"/>
                <w:sz w:val="18"/>
                <w:szCs w:val="18"/>
                <w:u w:val="none"/>
                <w:lang w:val="en-US" w:eastAsia="zh-CN" w:bidi="ar"/>
              </w:rPr>
              <w:t>/mm</w:t>
            </w:r>
          </w:p>
        </w:tc>
        <w:tc>
          <w:tcPr>
            <w:tcW w:w="1296" w:type="pct"/>
            <w:tcBorders>
              <w:top w:val="single" w:color="000000" w:sz="12" w:space="0"/>
              <w:left w:val="nil"/>
              <w:bottom w:val="single" w:color="000000" w:sz="12" w:space="0"/>
              <w:right w:val="nil"/>
            </w:tcBorders>
            <w:shd w:val="clear" w:color="auto" w:fill="auto"/>
            <w:noWrap/>
            <w:vAlign w:val="top"/>
          </w:tcPr>
          <w:p w14:paraId="4CA3C170">
            <w:pPr>
              <w:keepNext w:val="0"/>
              <w:keepLines w:val="0"/>
              <w:pageBreakBefore w:val="0"/>
              <w:widowControl/>
              <w:suppressLineNumbers w:val="0"/>
              <w:kinsoku/>
              <w:wordWrap/>
              <w:overflowPunct/>
              <w:topLinePunct w:val="0"/>
              <w:autoSpaceDE/>
              <w:autoSpaceDN/>
              <w:bidi w:val="0"/>
              <w:adjustRightInd/>
              <w:snapToGrid/>
              <w:jc w:val="left"/>
              <w:textAlignment w:val="top"/>
              <w:rPr>
                <w:rFonts w:hint="default" w:ascii="Times New Roman" w:hAnsi="Times New Roman" w:eastAsia="宋体" w:cs="Times New Roman"/>
                <w:b w:val="0"/>
                <w:bCs w:val="0"/>
                <w:i w:val="0"/>
                <w:iCs w:val="0"/>
                <w:color w:val="auto"/>
                <w:sz w:val="18"/>
                <w:szCs w:val="18"/>
                <w:u w:val="none"/>
                <w:lang w:val="en-US"/>
              </w:rPr>
            </w:pPr>
            <w:r>
              <w:rPr>
                <w:rFonts w:hint="eastAsia" w:ascii="Times New Roman" w:hAnsi="Times New Roman" w:cs="Times New Roman"/>
                <w:sz w:val="18"/>
                <w:szCs w:val="18"/>
                <w:lang w:val="en-US" w:eastAsia="zh-CN"/>
              </w:rPr>
              <w:t>A</w:t>
            </w:r>
            <w:r>
              <w:rPr>
                <w:rFonts w:hint="default" w:ascii="Times New Roman" w:hAnsi="Times New Roman" w:cs="Times New Roman"/>
                <w:sz w:val="18"/>
                <w:szCs w:val="18"/>
              </w:rPr>
              <w:t>boveground biomass</w:t>
            </w:r>
            <w:r>
              <w:rPr>
                <w:rFonts w:hint="default" w:ascii="Times New Roman" w:hAnsi="Times New Roman" w:eastAsia="宋体" w:cs="Times New Roman"/>
                <w:b w:val="0"/>
                <w:bCs w:val="0"/>
                <w:i w:val="0"/>
                <w:iCs w:val="0"/>
                <w:color w:val="auto"/>
                <w:kern w:val="0"/>
                <w:sz w:val="18"/>
                <w:szCs w:val="18"/>
                <w:u w:val="none"/>
                <w:lang w:val="en-US" w:eastAsia="zh-CN" w:bidi="ar"/>
              </w:rPr>
              <w:t>/g</w:t>
            </w:r>
          </w:p>
        </w:tc>
      </w:tr>
      <w:tr w14:paraId="055EC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45" w:type="pct"/>
            <w:tcBorders>
              <w:top w:val="single" w:color="000000" w:sz="12" w:space="0"/>
              <w:left w:val="nil"/>
              <w:bottom w:val="nil"/>
              <w:right w:val="nil"/>
            </w:tcBorders>
            <w:shd w:val="clear" w:color="auto" w:fill="auto"/>
            <w:noWrap/>
            <w:vAlign w:val="bottom"/>
          </w:tcPr>
          <w:p w14:paraId="7122F169">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lang w:val="en-US" w:eastAsia="zh-CN"/>
              </w:rPr>
            </w:pPr>
            <w:r>
              <w:rPr>
                <w:rFonts w:hint="eastAsia" w:ascii="Times New Roman" w:hAnsi="Times New Roman" w:eastAsia="宋体" w:cs="Times New Roman"/>
                <w:b w:val="0"/>
                <w:bCs w:val="0"/>
                <w:i w:val="0"/>
                <w:iCs w:val="0"/>
                <w:color w:val="auto"/>
                <w:sz w:val="18"/>
                <w:szCs w:val="18"/>
                <w:u w:val="none"/>
                <w:lang w:val="en-US" w:eastAsia="zh-CN"/>
              </w:rPr>
              <w:t>MD</w:t>
            </w:r>
          </w:p>
        </w:tc>
        <w:tc>
          <w:tcPr>
            <w:tcW w:w="985" w:type="pct"/>
            <w:tcBorders>
              <w:top w:val="single" w:color="000000" w:sz="12" w:space="0"/>
              <w:left w:val="nil"/>
              <w:bottom w:val="nil"/>
              <w:right w:val="nil"/>
            </w:tcBorders>
            <w:shd w:val="clear" w:color="auto" w:fill="auto"/>
            <w:noWrap/>
            <w:vAlign w:val="bottom"/>
          </w:tcPr>
          <w:p w14:paraId="59D1CBE6">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25.88±1.15a</w:t>
            </w:r>
          </w:p>
        </w:tc>
        <w:tc>
          <w:tcPr>
            <w:tcW w:w="1071" w:type="pct"/>
            <w:tcBorders>
              <w:top w:val="single" w:color="000000" w:sz="12" w:space="0"/>
              <w:left w:val="nil"/>
              <w:bottom w:val="nil"/>
              <w:right w:val="nil"/>
            </w:tcBorders>
            <w:shd w:val="clear" w:color="auto" w:fill="auto"/>
            <w:noWrap/>
            <w:vAlign w:val="bottom"/>
          </w:tcPr>
          <w:p w14:paraId="12E4441A">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538.44±27.7a</w:t>
            </w:r>
          </w:p>
        </w:tc>
        <w:tc>
          <w:tcPr>
            <w:tcW w:w="1102" w:type="pct"/>
            <w:tcBorders>
              <w:top w:val="single" w:color="000000" w:sz="12" w:space="0"/>
              <w:left w:val="nil"/>
              <w:bottom w:val="nil"/>
              <w:right w:val="nil"/>
            </w:tcBorders>
            <w:shd w:val="clear" w:color="auto" w:fill="auto"/>
            <w:noWrap/>
            <w:vAlign w:val="bottom"/>
          </w:tcPr>
          <w:p w14:paraId="1640FC8D">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6.24±0.34a</w:t>
            </w:r>
          </w:p>
        </w:tc>
        <w:tc>
          <w:tcPr>
            <w:tcW w:w="1296" w:type="pct"/>
            <w:tcBorders>
              <w:top w:val="single" w:color="000000" w:sz="12" w:space="0"/>
              <w:left w:val="nil"/>
              <w:bottom w:val="nil"/>
              <w:right w:val="nil"/>
            </w:tcBorders>
            <w:shd w:val="clear" w:color="auto" w:fill="auto"/>
            <w:noWrap/>
            <w:vAlign w:val="bottom"/>
          </w:tcPr>
          <w:p w14:paraId="6A9BCE06">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7.37±0.39a</w:t>
            </w:r>
          </w:p>
        </w:tc>
      </w:tr>
      <w:tr w14:paraId="6290E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45" w:type="pct"/>
            <w:tcBorders>
              <w:top w:val="nil"/>
              <w:left w:val="nil"/>
              <w:bottom w:val="nil"/>
              <w:right w:val="nil"/>
            </w:tcBorders>
            <w:shd w:val="clear" w:color="auto" w:fill="auto"/>
            <w:noWrap/>
            <w:vAlign w:val="bottom"/>
          </w:tcPr>
          <w:p w14:paraId="5B49C7AD">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lang w:val="en-US" w:eastAsia="zh-CN"/>
              </w:rPr>
            </w:pPr>
            <w:r>
              <w:rPr>
                <w:rFonts w:hint="eastAsia" w:ascii="Times New Roman" w:hAnsi="Times New Roman" w:eastAsia="宋体" w:cs="Times New Roman"/>
                <w:b w:val="0"/>
                <w:bCs w:val="0"/>
                <w:i w:val="0"/>
                <w:iCs w:val="0"/>
                <w:color w:val="auto"/>
                <w:sz w:val="18"/>
                <w:szCs w:val="18"/>
                <w:u w:val="none"/>
                <w:lang w:val="en-US" w:eastAsia="zh-CN"/>
              </w:rPr>
              <w:t>SFD</w:t>
            </w:r>
          </w:p>
        </w:tc>
        <w:tc>
          <w:tcPr>
            <w:tcW w:w="985" w:type="pct"/>
            <w:tcBorders>
              <w:top w:val="nil"/>
              <w:left w:val="nil"/>
              <w:bottom w:val="nil"/>
              <w:right w:val="nil"/>
            </w:tcBorders>
            <w:shd w:val="clear" w:color="auto" w:fill="auto"/>
            <w:noWrap/>
            <w:vAlign w:val="bottom"/>
          </w:tcPr>
          <w:p w14:paraId="3C9B61BD">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20.97±1.06b</w:t>
            </w:r>
          </w:p>
        </w:tc>
        <w:tc>
          <w:tcPr>
            <w:tcW w:w="1071" w:type="pct"/>
            <w:tcBorders>
              <w:top w:val="nil"/>
              <w:left w:val="nil"/>
              <w:bottom w:val="nil"/>
              <w:right w:val="nil"/>
            </w:tcBorders>
            <w:shd w:val="clear" w:color="auto" w:fill="auto"/>
            <w:noWrap/>
            <w:vAlign w:val="bottom"/>
          </w:tcPr>
          <w:p w14:paraId="26C4E91F">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277.82±16.34b</w:t>
            </w:r>
          </w:p>
        </w:tc>
        <w:tc>
          <w:tcPr>
            <w:tcW w:w="1102" w:type="pct"/>
            <w:tcBorders>
              <w:top w:val="nil"/>
              <w:left w:val="nil"/>
              <w:bottom w:val="nil"/>
              <w:right w:val="nil"/>
            </w:tcBorders>
            <w:shd w:val="clear" w:color="auto" w:fill="auto"/>
            <w:noWrap/>
            <w:vAlign w:val="bottom"/>
          </w:tcPr>
          <w:p w14:paraId="0A3EC7CE">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3.88±0.18b</w:t>
            </w:r>
          </w:p>
        </w:tc>
        <w:tc>
          <w:tcPr>
            <w:tcW w:w="1296" w:type="pct"/>
            <w:tcBorders>
              <w:top w:val="nil"/>
              <w:left w:val="nil"/>
              <w:bottom w:val="nil"/>
              <w:right w:val="nil"/>
            </w:tcBorders>
            <w:shd w:val="clear" w:color="auto" w:fill="auto"/>
            <w:noWrap/>
            <w:vAlign w:val="bottom"/>
          </w:tcPr>
          <w:p w14:paraId="7C8D2462">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4.3±0.2b</w:t>
            </w:r>
          </w:p>
        </w:tc>
      </w:tr>
      <w:tr w14:paraId="57DE0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45" w:type="pct"/>
            <w:tcBorders>
              <w:top w:val="nil"/>
              <w:left w:val="nil"/>
              <w:bottom w:val="single" w:color="000000" w:sz="12" w:space="0"/>
              <w:right w:val="nil"/>
            </w:tcBorders>
            <w:shd w:val="clear" w:color="auto" w:fill="auto"/>
            <w:noWrap/>
            <w:vAlign w:val="bottom"/>
          </w:tcPr>
          <w:p w14:paraId="13C3AB82">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lang w:val="en-US" w:eastAsia="zh-CN"/>
              </w:rPr>
            </w:pPr>
            <w:r>
              <w:rPr>
                <w:rFonts w:hint="eastAsia" w:ascii="Times New Roman" w:hAnsi="Times New Roman" w:eastAsia="宋体" w:cs="Times New Roman"/>
                <w:b w:val="0"/>
                <w:bCs w:val="0"/>
                <w:i w:val="0"/>
                <w:iCs w:val="0"/>
                <w:color w:val="auto"/>
                <w:sz w:val="18"/>
                <w:szCs w:val="18"/>
                <w:u w:val="none"/>
                <w:lang w:val="en-US" w:eastAsia="zh-CN"/>
              </w:rPr>
              <w:t>FD</w:t>
            </w:r>
          </w:p>
        </w:tc>
        <w:tc>
          <w:tcPr>
            <w:tcW w:w="985" w:type="pct"/>
            <w:tcBorders>
              <w:top w:val="nil"/>
              <w:left w:val="nil"/>
              <w:bottom w:val="single" w:color="000000" w:sz="12" w:space="0"/>
              <w:right w:val="nil"/>
            </w:tcBorders>
            <w:shd w:val="clear" w:color="auto" w:fill="auto"/>
            <w:noWrap/>
            <w:vAlign w:val="bottom"/>
          </w:tcPr>
          <w:p w14:paraId="7D50C32E">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14.45±0.72c</w:t>
            </w:r>
          </w:p>
        </w:tc>
        <w:tc>
          <w:tcPr>
            <w:tcW w:w="1071" w:type="pct"/>
            <w:tcBorders>
              <w:top w:val="nil"/>
              <w:left w:val="nil"/>
              <w:bottom w:val="single" w:color="000000" w:sz="12" w:space="0"/>
              <w:right w:val="nil"/>
            </w:tcBorders>
            <w:shd w:val="clear" w:color="auto" w:fill="auto"/>
            <w:noWrap/>
            <w:vAlign w:val="bottom"/>
          </w:tcPr>
          <w:p w14:paraId="2A4C2011">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95.03±5.15c</w:t>
            </w:r>
          </w:p>
        </w:tc>
        <w:tc>
          <w:tcPr>
            <w:tcW w:w="1102" w:type="pct"/>
            <w:tcBorders>
              <w:top w:val="nil"/>
              <w:left w:val="nil"/>
              <w:bottom w:val="single" w:color="000000" w:sz="12" w:space="0"/>
              <w:right w:val="nil"/>
            </w:tcBorders>
            <w:shd w:val="clear" w:color="auto" w:fill="auto"/>
            <w:noWrap/>
            <w:vAlign w:val="bottom"/>
          </w:tcPr>
          <w:p w14:paraId="57FAD455">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2.47±0.13c</w:t>
            </w:r>
          </w:p>
        </w:tc>
        <w:tc>
          <w:tcPr>
            <w:tcW w:w="1296" w:type="pct"/>
            <w:tcBorders>
              <w:top w:val="nil"/>
              <w:left w:val="nil"/>
              <w:bottom w:val="single" w:color="000000" w:sz="12" w:space="0"/>
              <w:right w:val="nil"/>
            </w:tcBorders>
            <w:shd w:val="clear" w:color="auto" w:fill="auto"/>
            <w:noWrap/>
            <w:vAlign w:val="bottom"/>
          </w:tcPr>
          <w:p w14:paraId="6936D49D">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Times New Roman" w:hAnsi="Times New Roman" w:eastAsia="宋体" w:cs="Times New Roman"/>
                <w:b w:val="0"/>
                <w:bCs w:val="0"/>
                <w:i w:val="0"/>
                <w:iCs w:val="0"/>
                <w:color w:val="auto"/>
                <w:sz w:val="18"/>
                <w:szCs w:val="18"/>
                <w:u w:val="none"/>
              </w:rPr>
            </w:pPr>
            <w:r>
              <w:rPr>
                <w:rFonts w:hint="default" w:ascii="Times New Roman" w:hAnsi="Times New Roman" w:eastAsia="宋体" w:cs="Times New Roman"/>
                <w:b w:val="0"/>
                <w:bCs w:val="0"/>
                <w:i w:val="0"/>
                <w:iCs w:val="0"/>
                <w:color w:val="auto"/>
                <w:kern w:val="0"/>
                <w:sz w:val="18"/>
                <w:szCs w:val="18"/>
                <w:u w:val="none"/>
                <w:lang w:val="en-US" w:eastAsia="zh-CN" w:bidi="ar"/>
              </w:rPr>
              <w:t>1.94±0.09c</w:t>
            </w:r>
          </w:p>
        </w:tc>
      </w:tr>
    </w:tbl>
    <w:p w14:paraId="4ED7B659">
      <w:pPr>
        <w:keepNext w:val="0"/>
        <w:keepLines w:val="0"/>
        <w:pageBreakBefore w:val="0"/>
        <w:kinsoku/>
        <w:wordWrap/>
        <w:overflowPunct/>
        <w:topLinePunct w:val="0"/>
        <w:autoSpaceDE/>
        <w:autoSpaceDN/>
        <w:bidi w:val="0"/>
        <w:adjustRightInd/>
        <w:snapToGrid/>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Different lowercase letters in the same column indicate significant differences among plots (</w:t>
      </w:r>
      <w:r>
        <w:rPr>
          <w:rFonts w:hint="default" w:ascii="Times New Roman" w:hAnsi="Times New Roman" w:eastAsia="宋体" w:cs="Times New Roman"/>
          <w:i/>
          <w:iCs/>
          <w:color w:val="auto"/>
          <w:sz w:val="18"/>
          <w:szCs w:val="18"/>
        </w:rPr>
        <w:t>P</w:t>
      </w:r>
      <w:r>
        <w:rPr>
          <w:rFonts w:hint="default" w:ascii="Times New Roman" w:hAnsi="Times New Roman" w:eastAsia="宋体" w:cs="Times New Roman"/>
          <w:color w:val="auto"/>
          <w:sz w:val="18"/>
          <w:szCs w:val="18"/>
        </w:rPr>
        <w:t xml:space="preserve"> &lt; 0.05). n=</w:t>
      </w:r>
      <w:r>
        <w:rPr>
          <w:rFonts w:hint="eastAsia" w:ascii="Times New Roman" w:hAnsi="Times New Roman" w:eastAsia="宋体" w:cs="Times New Roman"/>
          <w:color w:val="auto"/>
          <w:sz w:val="18"/>
          <w:szCs w:val="18"/>
          <w:lang w:val="en-US" w:eastAsia="zh-CN"/>
        </w:rPr>
        <w:t>90</w:t>
      </w:r>
      <w:r>
        <w:rPr>
          <w:rFonts w:hint="default"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lang w:val="en-US" w:eastAsia="zh-CN"/>
        </w:rPr>
        <w:t xml:space="preserve"> </w:t>
      </w:r>
      <w:r>
        <w:rPr>
          <w:rFonts w:hint="default" w:ascii="Times New Roman" w:hAnsi="Times New Roman" w:eastAsia="宋体" w:cs="Times New Roman"/>
          <w:color w:val="auto"/>
          <w:sz w:val="18"/>
          <w:szCs w:val="18"/>
        </w:rPr>
        <w:t>MD, SFD, and FD represent mobile dunes, semi-fixed dunes, and fixed dunes, respectively.</w:t>
      </w:r>
    </w:p>
    <w:p w14:paraId="31597E16">
      <w:pPr>
        <w:keepNext w:val="0"/>
        <w:keepLines w:val="0"/>
        <w:pageBreakBefore w:val="0"/>
        <w:kinsoku/>
        <w:wordWrap/>
        <w:overflowPunct/>
        <w:topLinePunct w:val="0"/>
        <w:autoSpaceDE/>
        <w:autoSpaceDN/>
        <w:bidi w:val="0"/>
        <w:adjustRightInd/>
        <w:snapToGrid/>
        <w:rPr>
          <w:rFonts w:hint="default" w:ascii="Times New Roman" w:hAnsi="Times New Roman" w:eastAsia="宋体" w:cs="Times New Roman"/>
          <w:color w:val="auto"/>
          <w:sz w:val="18"/>
          <w:szCs w:val="18"/>
        </w:rPr>
      </w:pPr>
    </w:p>
    <w:p w14:paraId="32957B95">
      <w:pPr>
        <w:keepNext w:val="0"/>
        <w:keepLines w:val="0"/>
        <w:pageBreakBefore w:val="0"/>
        <w:kinsoku/>
        <w:wordWrap/>
        <w:overflowPunct/>
        <w:topLinePunct w:val="0"/>
        <w:autoSpaceDE/>
        <w:autoSpaceDN/>
        <w:bidi w:val="0"/>
        <w:adjustRightInd/>
        <w:snapToGrid/>
        <w:rPr>
          <w:rFonts w:hint="eastAsia"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lang w:eastAsia="zh-CN"/>
        </w:rPr>
        <w:drawing>
          <wp:inline distT="0" distB="0" distL="114300" distR="114300">
            <wp:extent cx="5271770" cy="4375150"/>
            <wp:effectExtent l="0" t="0" r="11430" b="6350"/>
            <wp:docPr id="2" name="图片 2" descr="腾格里土壤AN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腾格里土壤ANOVA"/>
                    <pic:cNvPicPr>
                      <a:picLocks noChangeAspect="1"/>
                    </pic:cNvPicPr>
                  </pic:nvPicPr>
                  <pic:blipFill>
                    <a:blip r:embed="rId4"/>
                    <a:stretch>
                      <a:fillRect/>
                    </a:stretch>
                  </pic:blipFill>
                  <pic:spPr>
                    <a:xfrm>
                      <a:off x="0" y="0"/>
                      <a:ext cx="5271770" cy="4375150"/>
                    </a:xfrm>
                    <a:prstGeom prst="rect">
                      <a:avLst/>
                    </a:prstGeom>
                  </pic:spPr>
                </pic:pic>
              </a:graphicData>
            </a:graphic>
          </wp:inline>
        </w:drawing>
      </w:r>
    </w:p>
    <w:p w14:paraId="72375F57">
      <w:pPr>
        <w:keepNext w:val="0"/>
        <w:keepLines w:val="0"/>
        <w:pageBreakBefore w:val="0"/>
        <w:kinsoku/>
        <w:wordWrap/>
        <w:overflowPunct/>
        <w:topLinePunct w:val="0"/>
        <w:autoSpaceDE/>
        <w:autoSpaceDN/>
        <w:bidi w:val="0"/>
        <w:adjustRightInd/>
        <w:snapToGrid/>
        <w:rPr>
          <w:rFonts w:hint="eastAsia" w:ascii="Times New Roman" w:hAnsi="Times New Roman" w:eastAsia="宋体" w:cs="Times New Roman"/>
          <w:b w:val="0"/>
          <w:bCs w:val="0"/>
          <w:color w:val="auto"/>
          <w:sz w:val="18"/>
          <w:szCs w:val="18"/>
          <w:lang w:val="en-US" w:eastAsia="zh-CN"/>
        </w:rPr>
      </w:pPr>
      <w:r>
        <w:rPr>
          <w:rFonts w:hint="eastAsia" w:ascii="Times New Roman" w:hAnsi="Times New Roman" w:eastAsia="宋体" w:cs="Times New Roman"/>
          <w:b/>
          <w:bCs/>
          <w:color w:val="auto"/>
          <w:sz w:val="18"/>
          <w:szCs w:val="18"/>
          <w:lang w:val="en-US" w:eastAsia="zh-CN"/>
        </w:rPr>
        <w:t xml:space="preserve">Fig. S1 </w:t>
      </w:r>
      <w:r>
        <w:rPr>
          <w:rFonts w:hint="eastAsia" w:ascii="Times New Roman" w:hAnsi="Times New Roman" w:eastAsia="宋体" w:cs="Times New Roman"/>
          <w:b w:val="0"/>
          <w:bCs w:val="0"/>
          <w:color w:val="auto"/>
          <w:sz w:val="18"/>
          <w:szCs w:val="18"/>
          <w:lang w:val="en-US" w:eastAsia="zh-CN"/>
        </w:rPr>
        <w:t>Changes in overall soil physicochemical properties under sand fixation gradients (a) Total soil nitrogen; (b) Total soil phosphorus; (c) Soil organic carbon; (d) Soil moisture content; (e) Soil bulk density; (f) Soil porosity. Different lowercase letters indicate significant differences among the various levels of sand fixation (P &lt; 0.05, one-way ANOVA + Tukey’s test). MD, SFD, and FD represent mobile dunes, semi-fixed dunes, and fixed dunes, respectively.</w:t>
      </w:r>
    </w:p>
    <w:p w14:paraId="3079839E">
      <w:pPr>
        <w:keepNext w:val="0"/>
        <w:keepLines w:val="0"/>
        <w:pageBreakBefore w:val="0"/>
        <w:kinsoku/>
        <w:wordWrap/>
        <w:overflowPunct/>
        <w:topLinePunct w:val="0"/>
        <w:autoSpaceDE/>
        <w:autoSpaceDN/>
        <w:bidi w:val="0"/>
        <w:adjustRightInd/>
        <w:snapToGrid/>
        <w:rPr>
          <w:rFonts w:hint="default" w:ascii="Times New Roman" w:hAnsi="Times New Roman" w:eastAsia="宋体" w:cs="Times New Roman"/>
          <w:b w:val="0"/>
          <w:bCs w:val="0"/>
          <w:color w:val="auto"/>
          <w:sz w:val="18"/>
          <w:szCs w:val="18"/>
          <w:lang w:val="en-US" w:eastAsia="zh-CN"/>
        </w:rPr>
      </w:pPr>
    </w:p>
    <w:p w14:paraId="5DEDA2B3">
      <w:pPr>
        <w:keepNext w:val="0"/>
        <w:keepLines w:val="0"/>
        <w:pageBreakBefore w:val="0"/>
        <w:kinsoku/>
        <w:wordWrap/>
        <w:overflowPunct/>
        <w:topLinePunct w:val="0"/>
        <w:autoSpaceDE/>
        <w:autoSpaceDN/>
        <w:bidi w:val="0"/>
        <w:adjustRightInd/>
        <w:snapToGrid/>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drawing>
          <wp:inline distT="0" distB="0" distL="114300" distR="114300">
            <wp:extent cx="5266055" cy="4667885"/>
            <wp:effectExtent l="0" t="0" r="4445" b="5715"/>
            <wp:docPr id="7" name="图片 7" descr="土壤分层指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土壤分层指标"/>
                    <pic:cNvPicPr>
                      <a:picLocks noChangeAspect="1"/>
                    </pic:cNvPicPr>
                  </pic:nvPicPr>
                  <pic:blipFill>
                    <a:blip r:embed="rId5"/>
                    <a:stretch>
                      <a:fillRect/>
                    </a:stretch>
                  </pic:blipFill>
                  <pic:spPr>
                    <a:xfrm>
                      <a:off x="0" y="0"/>
                      <a:ext cx="5266055" cy="4667885"/>
                    </a:xfrm>
                    <a:prstGeom prst="rect">
                      <a:avLst/>
                    </a:prstGeom>
                  </pic:spPr>
                </pic:pic>
              </a:graphicData>
            </a:graphic>
          </wp:inline>
        </w:drawing>
      </w:r>
    </w:p>
    <w:p w14:paraId="315C6052">
      <w:pPr>
        <w:keepNext w:val="0"/>
        <w:keepLines w:val="0"/>
        <w:pageBreakBefore w:val="0"/>
        <w:kinsoku/>
        <w:wordWrap/>
        <w:overflowPunct/>
        <w:topLinePunct w:val="0"/>
        <w:autoSpaceDE/>
        <w:autoSpaceDN/>
        <w:bidi w:val="0"/>
        <w:adjustRightInd/>
        <w:snapToGrid/>
        <w:rPr>
          <w:rFonts w:hint="eastAsia" w:ascii="Times New Roman" w:hAnsi="Times New Roman" w:eastAsia="宋体" w:cs="Times New Roman"/>
          <w:b w:val="0"/>
          <w:bCs w:val="0"/>
          <w:color w:val="auto"/>
          <w:sz w:val="18"/>
          <w:szCs w:val="18"/>
          <w:lang w:val="en-US" w:eastAsia="zh-CN"/>
        </w:rPr>
      </w:pPr>
      <w:r>
        <w:rPr>
          <w:rFonts w:hint="eastAsia" w:ascii="Times New Roman" w:hAnsi="Times New Roman" w:eastAsia="宋体" w:cs="Times New Roman"/>
          <w:b/>
          <w:bCs/>
          <w:color w:val="auto"/>
          <w:sz w:val="18"/>
          <w:szCs w:val="18"/>
          <w:lang w:val="en-US" w:eastAsia="zh-CN"/>
        </w:rPr>
        <w:t>Fig. S2</w:t>
      </w:r>
      <w:r>
        <w:rPr>
          <w:rFonts w:hint="eastAsia" w:ascii="Times New Roman" w:hAnsi="Times New Roman" w:eastAsia="宋体" w:cs="Times New Roman"/>
          <w:color w:val="auto"/>
          <w:sz w:val="18"/>
          <w:szCs w:val="18"/>
        </w:rPr>
        <w:t xml:space="preserve"> Changes in the </w:t>
      </w:r>
      <w:r>
        <w:rPr>
          <w:rFonts w:hint="eastAsia" w:ascii="Times New Roman" w:hAnsi="Times New Roman" w:eastAsia="宋体" w:cs="Times New Roman"/>
          <w:color w:val="auto"/>
          <w:sz w:val="18"/>
          <w:szCs w:val="18"/>
          <w:lang w:val="en-US" w:eastAsia="zh-CN"/>
        </w:rPr>
        <w:t>p</w:t>
      </w:r>
      <w:r>
        <w:rPr>
          <w:rFonts w:hint="eastAsia" w:ascii="Times New Roman" w:hAnsi="Times New Roman" w:eastAsia="宋体" w:cs="Times New Roman"/>
          <w:color w:val="auto"/>
          <w:sz w:val="18"/>
          <w:szCs w:val="18"/>
        </w:rPr>
        <w:t xml:space="preserve">hysicochemical </w:t>
      </w:r>
      <w:r>
        <w:rPr>
          <w:rFonts w:hint="eastAsia" w:ascii="Times New Roman" w:hAnsi="Times New Roman" w:eastAsia="宋体" w:cs="Times New Roman"/>
          <w:color w:val="auto"/>
          <w:sz w:val="18"/>
          <w:szCs w:val="18"/>
          <w:lang w:val="en-US" w:eastAsia="zh-CN"/>
        </w:rPr>
        <w:t>p</w:t>
      </w:r>
      <w:r>
        <w:rPr>
          <w:rFonts w:hint="eastAsia" w:ascii="Times New Roman" w:hAnsi="Times New Roman" w:eastAsia="宋体" w:cs="Times New Roman"/>
          <w:color w:val="auto"/>
          <w:sz w:val="18"/>
          <w:szCs w:val="18"/>
        </w:rPr>
        <w:t>roperties of soil layers at 0</w:t>
      </w:r>
      <w:r>
        <w:rPr>
          <w:rFonts w:hint="eastAsia" w:ascii="Times New Roman" w:hAnsi="Times New Roman" w:eastAsia="宋体" w:cs="Times New Roman"/>
          <w:color w:val="auto"/>
          <w:sz w:val="18"/>
          <w:szCs w:val="18"/>
          <w:lang w:val="en-US" w:eastAsia="zh-CN"/>
        </w:rPr>
        <w:t xml:space="preserve"> - </w:t>
      </w:r>
      <w:r>
        <w:rPr>
          <w:rFonts w:hint="eastAsia" w:ascii="Times New Roman" w:hAnsi="Times New Roman" w:eastAsia="宋体" w:cs="Times New Roman"/>
          <w:color w:val="auto"/>
          <w:sz w:val="18"/>
          <w:szCs w:val="18"/>
        </w:rPr>
        <w:t xml:space="preserve">50 cm </w:t>
      </w:r>
      <w:r>
        <w:rPr>
          <w:rFonts w:hint="eastAsia" w:ascii="Times New Roman" w:hAnsi="Times New Roman" w:eastAsia="宋体" w:cs="Times New Roman"/>
          <w:color w:val="auto"/>
          <w:sz w:val="18"/>
          <w:szCs w:val="18"/>
          <w:lang w:val="en-US" w:eastAsia="zh-CN"/>
        </w:rPr>
        <w:t>u</w:t>
      </w:r>
      <w:r>
        <w:rPr>
          <w:rFonts w:hint="eastAsia" w:ascii="Times New Roman" w:hAnsi="Times New Roman" w:eastAsia="宋体" w:cs="Times New Roman"/>
          <w:color w:val="auto"/>
          <w:sz w:val="18"/>
          <w:szCs w:val="18"/>
        </w:rPr>
        <w:t xml:space="preserve">nder </w:t>
      </w:r>
      <w:r>
        <w:rPr>
          <w:rFonts w:hint="eastAsia" w:ascii="Times New Roman" w:hAnsi="Times New Roman" w:eastAsia="宋体" w:cs="Times New Roman"/>
          <w:color w:val="auto"/>
          <w:sz w:val="18"/>
          <w:szCs w:val="18"/>
          <w:lang w:val="en-US" w:eastAsia="zh-CN"/>
        </w:rPr>
        <w:t>s</w:t>
      </w:r>
      <w:r>
        <w:rPr>
          <w:rFonts w:hint="eastAsia" w:ascii="Times New Roman" w:hAnsi="Times New Roman" w:eastAsia="宋体" w:cs="Times New Roman"/>
          <w:color w:val="auto"/>
          <w:sz w:val="18"/>
          <w:szCs w:val="18"/>
        </w:rPr>
        <w:t xml:space="preserve">and </w:t>
      </w:r>
      <w:r>
        <w:rPr>
          <w:rFonts w:hint="eastAsia" w:ascii="Times New Roman" w:hAnsi="Times New Roman" w:eastAsia="宋体" w:cs="Times New Roman"/>
          <w:color w:val="auto"/>
          <w:sz w:val="18"/>
          <w:szCs w:val="18"/>
          <w:lang w:val="en-US" w:eastAsia="zh-CN"/>
        </w:rPr>
        <w:t>f</w:t>
      </w:r>
      <w:r>
        <w:rPr>
          <w:rFonts w:hint="eastAsia" w:ascii="Times New Roman" w:hAnsi="Times New Roman" w:eastAsia="宋体" w:cs="Times New Roman"/>
          <w:color w:val="auto"/>
          <w:sz w:val="18"/>
          <w:szCs w:val="18"/>
        </w:rPr>
        <w:t xml:space="preserve">ixation </w:t>
      </w:r>
      <w:r>
        <w:rPr>
          <w:rFonts w:hint="eastAsia" w:ascii="Times New Roman" w:hAnsi="Times New Roman" w:eastAsia="宋体" w:cs="Times New Roman"/>
          <w:color w:val="auto"/>
          <w:sz w:val="18"/>
          <w:szCs w:val="18"/>
          <w:lang w:val="en-US" w:eastAsia="zh-CN"/>
        </w:rPr>
        <w:t>g</w:t>
      </w:r>
      <w:r>
        <w:rPr>
          <w:rFonts w:hint="eastAsia" w:ascii="Times New Roman" w:hAnsi="Times New Roman" w:eastAsia="宋体" w:cs="Times New Roman"/>
          <w:color w:val="auto"/>
          <w:sz w:val="18"/>
          <w:szCs w:val="18"/>
        </w:rPr>
        <w:t>radients</w:t>
      </w:r>
      <w:r>
        <w:rPr>
          <w:rFonts w:hint="eastAsia" w:ascii="Times New Roman" w:hAnsi="Times New Roman" w:eastAsia="宋体" w:cs="Times New Roman"/>
          <w:color w:val="auto"/>
          <w:sz w:val="18"/>
          <w:szCs w:val="18"/>
          <w:lang w:val="en-US" w:eastAsia="zh-CN"/>
        </w:rPr>
        <w:t xml:space="preserve"> </w:t>
      </w:r>
      <w:r>
        <w:rPr>
          <w:rFonts w:hint="eastAsia" w:ascii="Times New Roman" w:hAnsi="Times New Roman" w:eastAsia="宋体" w:cs="Times New Roman"/>
          <w:b w:val="0"/>
          <w:bCs w:val="0"/>
          <w:color w:val="auto"/>
          <w:sz w:val="18"/>
          <w:szCs w:val="18"/>
          <w:lang w:val="en-US" w:eastAsia="zh-CN"/>
        </w:rPr>
        <w:t>(a) Total soil nitrogen; (b) Total soil phosphorus; (c) Soil organic carbon; (d) Soil moisture content; (e) Soil bulk density; (f) Soil porosity. MD, SFD, and FD represent mobile dunes, semi-fixed dunes, and fixed dunes, respectively.</w:t>
      </w:r>
    </w:p>
    <w:p w14:paraId="26D2671E">
      <w:pPr>
        <w:keepNext w:val="0"/>
        <w:keepLines w:val="0"/>
        <w:pageBreakBefore w:val="0"/>
        <w:kinsoku/>
        <w:wordWrap/>
        <w:overflowPunct/>
        <w:topLinePunct w:val="0"/>
        <w:autoSpaceDE/>
        <w:autoSpaceDN/>
        <w:bidi w:val="0"/>
        <w:adjustRightInd/>
        <w:snapToGrid/>
        <w:rPr>
          <w:rFonts w:hint="eastAsia" w:ascii="Times New Roman" w:hAnsi="Times New Roman" w:eastAsia="宋体" w:cs="Times New Roman"/>
          <w:b w:val="0"/>
          <w:bCs w:val="0"/>
          <w:color w:val="auto"/>
          <w:sz w:val="18"/>
          <w:szCs w:val="18"/>
          <w:lang w:val="en-US" w:eastAsia="zh-CN"/>
        </w:rPr>
      </w:pPr>
    </w:p>
    <w:p w14:paraId="2DC1C06A">
      <w:pPr>
        <w:keepNext w:val="0"/>
        <w:keepLines w:val="0"/>
        <w:pageBreakBefore w:val="0"/>
        <w:kinsoku/>
        <w:wordWrap/>
        <w:overflowPunct/>
        <w:topLinePunct w:val="0"/>
        <w:autoSpaceDE/>
        <w:autoSpaceDN/>
        <w:bidi w:val="0"/>
        <w:adjustRightInd/>
        <w:snapToGrid/>
        <w:rPr>
          <w:rFonts w:hint="eastAsia"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drawing>
          <wp:inline distT="0" distB="0" distL="114300" distR="114300">
            <wp:extent cx="5271770" cy="4480560"/>
            <wp:effectExtent l="0" t="0" r="11430" b="2540"/>
            <wp:docPr id="3" name="图片 3" descr="VPA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VPA333"/>
                    <pic:cNvPicPr>
                      <a:picLocks noChangeAspect="1"/>
                    </pic:cNvPicPr>
                  </pic:nvPicPr>
                  <pic:blipFill>
                    <a:blip r:embed="rId6"/>
                    <a:stretch>
                      <a:fillRect/>
                    </a:stretch>
                  </pic:blipFill>
                  <pic:spPr>
                    <a:xfrm>
                      <a:off x="0" y="0"/>
                      <a:ext cx="5271770" cy="4480560"/>
                    </a:xfrm>
                    <a:prstGeom prst="rect">
                      <a:avLst/>
                    </a:prstGeom>
                  </pic:spPr>
                </pic:pic>
              </a:graphicData>
            </a:graphic>
          </wp:inline>
        </w:drawing>
      </w:r>
    </w:p>
    <w:p w14:paraId="66FEC180">
      <w:pPr>
        <w:keepNext w:val="0"/>
        <w:keepLines w:val="0"/>
        <w:pageBreakBefore w:val="0"/>
        <w:kinsoku/>
        <w:wordWrap/>
        <w:overflowPunct/>
        <w:topLinePunct w:val="0"/>
        <w:autoSpaceDE/>
        <w:autoSpaceDN/>
        <w:bidi w:val="0"/>
        <w:adjustRightInd/>
        <w:snapToGrid/>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b/>
          <w:bCs/>
          <w:color w:val="auto"/>
          <w:sz w:val="18"/>
          <w:szCs w:val="18"/>
          <w:lang w:val="en-US" w:eastAsia="zh-CN"/>
        </w:rPr>
        <w:t xml:space="preserve">Fig. S3 </w:t>
      </w:r>
      <w:r>
        <w:rPr>
          <w:rFonts w:hint="eastAsia" w:ascii="Times New Roman" w:hAnsi="Times New Roman" w:eastAsia="宋体" w:cs="Times New Roman"/>
          <w:b w:val="0"/>
          <w:bCs w:val="0"/>
          <w:color w:val="auto"/>
          <w:sz w:val="18"/>
          <w:szCs w:val="18"/>
          <w:lang w:val="en-US" w:eastAsia="zh-CN"/>
        </w:rPr>
        <w:t>Variance decomposition diagram of root system architecture variation based on linear mixed model. root depth (Depth). specific root length (SRL). specific root surface area (SRA). root diameter (RD). root tissue density (RTD). topological index (TI). fractal dimension (FD). fractal abundance (FA).</w:t>
      </w:r>
    </w:p>
    <w:p w14:paraId="7E838AC1">
      <w:pPr>
        <w:keepNext w:val="0"/>
        <w:keepLines w:val="0"/>
        <w:pageBreakBefore w:val="0"/>
        <w:kinsoku/>
        <w:wordWrap/>
        <w:overflowPunct/>
        <w:topLinePunct w:val="0"/>
        <w:autoSpaceDE/>
        <w:autoSpaceDN/>
        <w:bidi w:val="0"/>
        <w:adjustRightInd/>
        <w:snapToGrid/>
        <w:rPr>
          <w:rFonts w:hint="eastAsia" w:ascii="Times New Roman" w:hAnsi="Times New Roman" w:eastAsia="宋体" w:cs="Times New Roman"/>
          <w:color w:val="auto"/>
          <w:sz w:val="18"/>
          <w:szCs w:val="18"/>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651">
      <wne:macro wne:macroName="MATHTYPECOMMANDS.UILIB.MTCOMMAND_INSERTINLINEEQN"/>
    </wne:keymap>
    <wne:keymap wne:kcmPrimary="0451">
      <wne:macro wne:macroName="MATHTYPECOMMANDS.UILIB.MTCOMMAND_INSERTDISPEQN"/>
    </wne:keymap>
    <wne:keymap wne:kcmPrimary="0551">
      <wne:macro wne:macroName="MATHTYPECOMMANDS.UILIB.MTCOMMAND_INSERTRIGHTNUMBEREDDISPEQN"/>
    </wne:keymap>
    <wne:keymap wne:kcmPrimary="0751">
      <wne:macro wne:macroName="MATHTYPECOMMANDS.UILIB.MTCOMMAND_INSERTLEFTNUMBEREDDISPEQN"/>
    </wne:keymap>
    <wne:keymap wne:kcmPrimary="04DC">
      <wne:macro wne:macroName="MATHTYPECOMMANDS.UILIB.MTCOMMAND_TEXTOGGLE"/>
    </wne:keymap>
    <wne:keymap wne:kcmPrimary="0445">
      <wne:macro wne:macroName="MATHTYPECOMMANDS.UILIB.MTCOMMAND_EDITEQUATIONINPLACE"/>
    </wne:keymap>
    <wne:keymap wne:kcmPrimary="044F">
      <wne:macro wne:macroName="MATHTYPECOMMANDS.UILIB.MTCOMMAND_EDITEQUATIONOPEN"/>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西文正文">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495673"/>
    <w:multiLevelType w:val="multilevel"/>
    <w:tmpl w:val="14495673"/>
    <w:lvl w:ilvl="0" w:tentative="0">
      <w:start w:val="4"/>
      <w:numFmt w:val="bullet"/>
      <w:pStyle w:val="16"/>
      <w:lvlText w:val=""/>
      <w:lvlJc w:val="left"/>
      <w:pPr>
        <w:ind w:left="360" w:hanging="360"/>
      </w:pPr>
      <w:rPr>
        <w:rFonts w:hint="default" w:ascii="Wingdings" w:hAnsi="Wingdings" w:eastAsia="宋体" w:cs="Calibri"/>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00B58"/>
    <w:rsid w:val="005E4FC4"/>
    <w:rsid w:val="009B0EF5"/>
    <w:rsid w:val="00E66FC8"/>
    <w:rsid w:val="00FB3010"/>
    <w:rsid w:val="013C18C8"/>
    <w:rsid w:val="015343B2"/>
    <w:rsid w:val="016078F9"/>
    <w:rsid w:val="01961E5E"/>
    <w:rsid w:val="01B73BF6"/>
    <w:rsid w:val="01EC1564"/>
    <w:rsid w:val="020023F0"/>
    <w:rsid w:val="021F0B4E"/>
    <w:rsid w:val="02247F2A"/>
    <w:rsid w:val="023255B0"/>
    <w:rsid w:val="029961E4"/>
    <w:rsid w:val="03095BEF"/>
    <w:rsid w:val="0310139E"/>
    <w:rsid w:val="03E764F8"/>
    <w:rsid w:val="03F01A1B"/>
    <w:rsid w:val="04342E94"/>
    <w:rsid w:val="047C20F3"/>
    <w:rsid w:val="049D546E"/>
    <w:rsid w:val="04FB74DF"/>
    <w:rsid w:val="0505428E"/>
    <w:rsid w:val="050E236F"/>
    <w:rsid w:val="054549F2"/>
    <w:rsid w:val="05AD264D"/>
    <w:rsid w:val="0622219B"/>
    <w:rsid w:val="066A624B"/>
    <w:rsid w:val="06A90E70"/>
    <w:rsid w:val="06C21810"/>
    <w:rsid w:val="06C35250"/>
    <w:rsid w:val="07287718"/>
    <w:rsid w:val="07354A2A"/>
    <w:rsid w:val="076C6456"/>
    <w:rsid w:val="076F5B99"/>
    <w:rsid w:val="07A85FDF"/>
    <w:rsid w:val="07AD332B"/>
    <w:rsid w:val="07F8392C"/>
    <w:rsid w:val="08573E0A"/>
    <w:rsid w:val="08802213"/>
    <w:rsid w:val="08AD5BDC"/>
    <w:rsid w:val="08D25C57"/>
    <w:rsid w:val="08E236EE"/>
    <w:rsid w:val="093D7AE8"/>
    <w:rsid w:val="093F04BA"/>
    <w:rsid w:val="09C334E8"/>
    <w:rsid w:val="09D150B8"/>
    <w:rsid w:val="0A150A4C"/>
    <w:rsid w:val="0A16675B"/>
    <w:rsid w:val="0A3705E1"/>
    <w:rsid w:val="0A575EDE"/>
    <w:rsid w:val="0A8D5BDD"/>
    <w:rsid w:val="0AB5116B"/>
    <w:rsid w:val="0AC97DC9"/>
    <w:rsid w:val="0AEC00ED"/>
    <w:rsid w:val="0B0211BD"/>
    <w:rsid w:val="0B193F99"/>
    <w:rsid w:val="0B1A7CC0"/>
    <w:rsid w:val="0B2725A8"/>
    <w:rsid w:val="0B38783C"/>
    <w:rsid w:val="0B9A3998"/>
    <w:rsid w:val="0BAE584B"/>
    <w:rsid w:val="0BC32D2D"/>
    <w:rsid w:val="0BCD15AA"/>
    <w:rsid w:val="0BDF2346"/>
    <w:rsid w:val="0C601D39"/>
    <w:rsid w:val="0C6D4563"/>
    <w:rsid w:val="0C837F8F"/>
    <w:rsid w:val="0CB90E13"/>
    <w:rsid w:val="0CFA1B57"/>
    <w:rsid w:val="0D9C676A"/>
    <w:rsid w:val="0DCF4D92"/>
    <w:rsid w:val="0DE61630"/>
    <w:rsid w:val="0E7B4839"/>
    <w:rsid w:val="0E7D3B9C"/>
    <w:rsid w:val="0EEC3E37"/>
    <w:rsid w:val="0EFB2DE2"/>
    <w:rsid w:val="0F254DD5"/>
    <w:rsid w:val="0F8D3048"/>
    <w:rsid w:val="0FB24BEB"/>
    <w:rsid w:val="0FD61CDB"/>
    <w:rsid w:val="0FF7111D"/>
    <w:rsid w:val="10514E7B"/>
    <w:rsid w:val="108C2687"/>
    <w:rsid w:val="10935FD6"/>
    <w:rsid w:val="10F70AE6"/>
    <w:rsid w:val="11175E1A"/>
    <w:rsid w:val="118B0D6B"/>
    <w:rsid w:val="11D069B3"/>
    <w:rsid w:val="11DB0D58"/>
    <w:rsid w:val="11E22FD9"/>
    <w:rsid w:val="11E9324C"/>
    <w:rsid w:val="120A3CFF"/>
    <w:rsid w:val="120F6AE0"/>
    <w:rsid w:val="122E0BB8"/>
    <w:rsid w:val="122E0C6A"/>
    <w:rsid w:val="12675A72"/>
    <w:rsid w:val="12966DA5"/>
    <w:rsid w:val="12C14724"/>
    <w:rsid w:val="12DB2ED0"/>
    <w:rsid w:val="12EE7186"/>
    <w:rsid w:val="139525D9"/>
    <w:rsid w:val="13D84AA3"/>
    <w:rsid w:val="145147FF"/>
    <w:rsid w:val="1471644E"/>
    <w:rsid w:val="14FD6712"/>
    <w:rsid w:val="15453B8B"/>
    <w:rsid w:val="1577662E"/>
    <w:rsid w:val="15835356"/>
    <w:rsid w:val="15D75342"/>
    <w:rsid w:val="16024982"/>
    <w:rsid w:val="16325C9C"/>
    <w:rsid w:val="16440043"/>
    <w:rsid w:val="16906734"/>
    <w:rsid w:val="16C7002A"/>
    <w:rsid w:val="16DA633E"/>
    <w:rsid w:val="16E605C5"/>
    <w:rsid w:val="17307CE1"/>
    <w:rsid w:val="178A1C4D"/>
    <w:rsid w:val="17BC0ED9"/>
    <w:rsid w:val="181C2D6B"/>
    <w:rsid w:val="18AC16D4"/>
    <w:rsid w:val="192A379E"/>
    <w:rsid w:val="194E63BF"/>
    <w:rsid w:val="19A02C1A"/>
    <w:rsid w:val="19A2614F"/>
    <w:rsid w:val="1A4F73F9"/>
    <w:rsid w:val="1A9A57CA"/>
    <w:rsid w:val="1ACB208A"/>
    <w:rsid w:val="1B0264F8"/>
    <w:rsid w:val="1C14797D"/>
    <w:rsid w:val="1C275E99"/>
    <w:rsid w:val="1C33347C"/>
    <w:rsid w:val="1C531B45"/>
    <w:rsid w:val="1C912F6B"/>
    <w:rsid w:val="1D187DD7"/>
    <w:rsid w:val="1DA705A0"/>
    <w:rsid w:val="1DB05080"/>
    <w:rsid w:val="1DBB47C8"/>
    <w:rsid w:val="1E032AF1"/>
    <w:rsid w:val="1E165324"/>
    <w:rsid w:val="1E49593C"/>
    <w:rsid w:val="1E4F7624"/>
    <w:rsid w:val="1E8277F9"/>
    <w:rsid w:val="1EA66CC1"/>
    <w:rsid w:val="1F0223E5"/>
    <w:rsid w:val="1FB301B8"/>
    <w:rsid w:val="1FDD26D2"/>
    <w:rsid w:val="209C39D5"/>
    <w:rsid w:val="20AA1492"/>
    <w:rsid w:val="20DF797E"/>
    <w:rsid w:val="21156B08"/>
    <w:rsid w:val="214C13B9"/>
    <w:rsid w:val="218E6E11"/>
    <w:rsid w:val="21AE1594"/>
    <w:rsid w:val="21F36637"/>
    <w:rsid w:val="22161978"/>
    <w:rsid w:val="225862E9"/>
    <w:rsid w:val="22C977AC"/>
    <w:rsid w:val="2373420F"/>
    <w:rsid w:val="23893087"/>
    <w:rsid w:val="23BE5FEB"/>
    <w:rsid w:val="23D27AD5"/>
    <w:rsid w:val="23F67208"/>
    <w:rsid w:val="243B441E"/>
    <w:rsid w:val="24674E07"/>
    <w:rsid w:val="24686498"/>
    <w:rsid w:val="24803136"/>
    <w:rsid w:val="24A61AD5"/>
    <w:rsid w:val="24DE57D6"/>
    <w:rsid w:val="24E47A0D"/>
    <w:rsid w:val="24F026B6"/>
    <w:rsid w:val="252D4D9F"/>
    <w:rsid w:val="25B50459"/>
    <w:rsid w:val="27257379"/>
    <w:rsid w:val="2776700E"/>
    <w:rsid w:val="277F1064"/>
    <w:rsid w:val="283850E7"/>
    <w:rsid w:val="29045F33"/>
    <w:rsid w:val="29131BDD"/>
    <w:rsid w:val="293A65AB"/>
    <w:rsid w:val="294D3419"/>
    <w:rsid w:val="296A237C"/>
    <w:rsid w:val="29C37547"/>
    <w:rsid w:val="2A2A12A6"/>
    <w:rsid w:val="2A884467"/>
    <w:rsid w:val="2A89015B"/>
    <w:rsid w:val="2ABF24B5"/>
    <w:rsid w:val="2B2F367F"/>
    <w:rsid w:val="2B720ECD"/>
    <w:rsid w:val="2B72581C"/>
    <w:rsid w:val="2B894E2A"/>
    <w:rsid w:val="2BDA0E8E"/>
    <w:rsid w:val="2C321F50"/>
    <w:rsid w:val="2C4147B9"/>
    <w:rsid w:val="2C6F3978"/>
    <w:rsid w:val="2C925DAE"/>
    <w:rsid w:val="2CCD4CC0"/>
    <w:rsid w:val="2D1F4DF1"/>
    <w:rsid w:val="2D3D2B71"/>
    <w:rsid w:val="2D8A111D"/>
    <w:rsid w:val="2DD27913"/>
    <w:rsid w:val="2DDA46A3"/>
    <w:rsid w:val="2E37318B"/>
    <w:rsid w:val="2E521E0D"/>
    <w:rsid w:val="2E7C66DE"/>
    <w:rsid w:val="2F4E02CA"/>
    <w:rsid w:val="2F8F023A"/>
    <w:rsid w:val="2F944B57"/>
    <w:rsid w:val="3037502F"/>
    <w:rsid w:val="3057125D"/>
    <w:rsid w:val="306A0211"/>
    <w:rsid w:val="30BD369C"/>
    <w:rsid w:val="30E10C27"/>
    <w:rsid w:val="310102D1"/>
    <w:rsid w:val="31014620"/>
    <w:rsid w:val="31191C5C"/>
    <w:rsid w:val="31292CB0"/>
    <w:rsid w:val="315C04C5"/>
    <w:rsid w:val="316638AD"/>
    <w:rsid w:val="31B3772D"/>
    <w:rsid w:val="31D616B2"/>
    <w:rsid w:val="31E47D40"/>
    <w:rsid w:val="31F807B9"/>
    <w:rsid w:val="323A4CC0"/>
    <w:rsid w:val="32981347"/>
    <w:rsid w:val="32EA443C"/>
    <w:rsid w:val="32FA32E6"/>
    <w:rsid w:val="33187ED2"/>
    <w:rsid w:val="331A75FE"/>
    <w:rsid w:val="33C9784B"/>
    <w:rsid w:val="33F76C37"/>
    <w:rsid w:val="34745E56"/>
    <w:rsid w:val="34A75C44"/>
    <w:rsid w:val="34AE2A73"/>
    <w:rsid w:val="34D26E21"/>
    <w:rsid w:val="353E6DEB"/>
    <w:rsid w:val="356A69A3"/>
    <w:rsid w:val="35AB2096"/>
    <w:rsid w:val="35C541E3"/>
    <w:rsid w:val="35D90FB3"/>
    <w:rsid w:val="35E75790"/>
    <w:rsid w:val="35F35AFB"/>
    <w:rsid w:val="361B3D26"/>
    <w:rsid w:val="37164F30"/>
    <w:rsid w:val="376D09FB"/>
    <w:rsid w:val="377759CE"/>
    <w:rsid w:val="378E5DF6"/>
    <w:rsid w:val="379863D8"/>
    <w:rsid w:val="379E0BB3"/>
    <w:rsid w:val="37C91214"/>
    <w:rsid w:val="37DF63B2"/>
    <w:rsid w:val="380151F9"/>
    <w:rsid w:val="38D21432"/>
    <w:rsid w:val="38E923BA"/>
    <w:rsid w:val="391A373D"/>
    <w:rsid w:val="392F32F8"/>
    <w:rsid w:val="39373461"/>
    <w:rsid w:val="39653A41"/>
    <w:rsid w:val="3A3247C0"/>
    <w:rsid w:val="3ABF6DDC"/>
    <w:rsid w:val="3AFE160D"/>
    <w:rsid w:val="3B027384"/>
    <w:rsid w:val="3B366B34"/>
    <w:rsid w:val="3B915270"/>
    <w:rsid w:val="3C281E5C"/>
    <w:rsid w:val="3C805325"/>
    <w:rsid w:val="3C8A61A4"/>
    <w:rsid w:val="3C982C76"/>
    <w:rsid w:val="3CBB55F5"/>
    <w:rsid w:val="3D045AB6"/>
    <w:rsid w:val="3D925F99"/>
    <w:rsid w:val="3DCB2663"/>
    <w:rsid w:val="3DED1E00"/>
    <w:rsid w:val="3E087F2D"/>
    <w:rsid w:val="3E1A37C1"/>
    <w:rsid w:val="3EA03B8F"/>
    <w:rsid w:val="3F8B7D9D"/>
    <w:rsid w:val="3FF80758"/>
    <w:rsid w:val="40A77DAD"/>
    <w:rsid w:val="412907A1"/>
    <w:rsid w:val="414B2200"/>
    <w:rsid w:val="421538F8"/>
    <w:rsid w:val="42505200"/>
    <w:rsid w:val="428E45C4"/>
    <w:rsid w:val="42A751E8"/>
    <w:rsid w:val="42C4597C"/>
    <w:rsid w:val="42EF7DAF"/>
    <w:rsid w:val="433320BA"/>
    <w:rsid w:val="43441DEB"/>
    <w:rsid w:val="43644AEF"/>
    <w:rsid w:val="4385080D"/>
    <w:rsid w:val="438F7409"/>
    <w:rsid w:val="446A5783"/>
    <w:rsid w:val="44993451"/>
    <w:rsid w:val="45187D47"/>
    <w:rsid w:val="45345972"/>
    <w:rsid w:val="46841F07"/>
    <w:rsid w:val="469F0A9E"/>
    <w:rsid w:val="47BF5847"/>
    <w:rsid w:val="485D221C"/>
    <w:rsid w:val="488D0F2B"/>
    <w:rsid w:val="489924FD"/>
    <w:rsid w:val="48AF4BD4"/>
    <w:rsid w:val="48BD5AF7"/>
    <w:rsid w:val="48CA1891"/>
    <w:rsid w:val="49793507"/>
    <w:rsid w:val="49F0117A"/>
    <w:rsid w:val="4A212A50"/>
    <w:rsid w:val="4ABE79DD"/>
    <w:rsid w:val="4AEA2918"/>
    <w:rsid w:val="4AF71DC0"/>
    <w:rsid w:val="4B2E1694"/>
    <w:rsid w:val="4B4323A3"/>
    <w:rsid w:val="4B765C7F"/>
    <w:rsid w:val="4BE34E89"/>
    <w:rsid w:val="4BFF416F"/>
    <w:rsid w:val="4C5158CB"/>
    <w:rsid w:val="4C6641E5"/>
    <w:rsid w:val="4CBD0DEA"/>
    <w:rsid w:val="4CC64F56"/>
    <w:rsid w:val="4CDD5590"/>
    <w:rsid w:val="4CF71E51"/>
    <w:rsid w:val="4D57606B"/>
    <w:rsid w:val="4D780DE9"/>
    <w:rsid w:val="4D8A2C15"/>
    <w:rsid w:val="4DB075BC"/>
    <w:rsid w:val="4DCC692D"/>
    <w:rsid w:val="4E7C4609"/>
    <w:rsid w:val="4EA053B3"/>
    <w:rsid w:val="4EAB3346"/>
    <w:rsid w:val="4EAF1FF5"/>
    <w:rsid w:val="4EBE7E7D"/>
    <w:rsid w:val="4F1634D1"/>
    <w:rsid w:val="4F256A0F"/>
    <w:rsid w:val="4F8F63DD"/>
    <w:rsid w:val="4FAA1E69"/>
    <w:rsid w:val="4FAE4233"/>
    <w:rsid w:val="4FDD2B51"/>
    <w:rsid w:val="4FF30B37"/>
    <w:rsid w:val="4FF749EB"/>
    <w:rsid w:val="502E6FE9"/>
    <w:rsid w:val="503469BD"/>
    <w:rsid w:val="505508C7"/>
    <w:rsid w:val="50632B3C"/>
    <w:rsid w:val="50980B2C"/>
    <w:rsid w:val="50C2361D"/>
    <w:rsid w:val="5217527F"/>
    <w:rsid w:val="52695704"/>
    <w:rsid w:val="528F1AE6"/>
    <w:rsid w:val="52A86A8F"/>
    <w:rsid w:val="530B4A21"/>
    <w:rsid w:val="532B216B"/>
    <w:rsid w:val="539E40EB"/>
    <w:rsid w:val="53AA2830"/>
    <w:rsid w:val="53C30FA1"/>
    <w:rsid w:val="54F372B3"/>
    <w:rsid w:val="54F63FD8"/>
    <w:rsid w:val="55412026"/>
    <w:rsid w:val="55660B34"/>
    <w:rsid w:val="56234FFB"/>
    <w:rsid w:val="562C211D"/>
    <w:rsid w:val="563A35C5"/>
    <w:rsid w:val="563C1138"/>
    <w:rsid w:val="564F2949"/>
    <w:rsid w:val="5664664B"/>
    <w:rsid w:val="56867584"/>
    <w:rsid w:val="572121A9"/>
    <w:rsid w:val="572B3ADE"/>
    <w:rsid w:val="577F432C"/>
    <w:rsid w:val="58164A14"/>
    <w:rsid w:val="586A5A32"/>
    <w:rsid w:val="586B1D14"/>
    <w:rsid w:val="5946289B"/>
    <w:rsid w:val="59785566"/>
    <w:rsid w:val="59791D7A"/>
    <w:rsid w:val="59D75DA3"/>
    <w:rsid w:val="5A200688"/>
    <w:rsid w:val="5A79496A"/>
    <w:rsid w:val="5A936E61"/>
    <w:rsid w:val="5B041BCF"/>
    <w:rsid w:val="5B127D02"/>
    <w:rsid w:val="5B7163BD"/>
    <w:rsid w:val="5B941F37"/>
    <w:rsid w:val="5CCB2FE2"/>
    <w:rsid w:val="5CD209C4"/>
    <w:rsid w:val="5D165688"/>
    <w:rsid w:val="5D2C7A55"/>
    <w:rsid w:val="5D353719"/>
    <w:rsid w:val="5E694C83"/>
    <w:rsid w:val="5E8A356A"/>
    <w:rsid w:val="5F0B77B7"/>
    <w:rsid w:val="5F497A28"/>
    <w:rsid w:val="5F755108"/>
    <w:rsid w:val="5F9451DF"/>
    <w:rsid w:val="5F9C5EC6"/>
    <w:rsid w:val="5FA26CCD"/>
    <w:rsid w:val="606876B2"/>
    <w:rsid w:val="60777EF8"/>
    <w:rsid w:val="608B742A"/>
    <w:rsid w:val="60D10BE7"/>
    <w:rsid w:val="614E54EA"/>
    <w:rsid w:val="615A25C6"/>
    <w:rsid w:val="61971C06"/>
    <w:rsid w:val="61DC63FD"/>
    <w:rsid w:val="62422092"/>
    <w:rsid w:val="628D4B8C"/>
    <w:rsid w:val="638650D4"/>
    <w:rsid w:val="640B6BEB"/>
    <w:rsid w:val="642037FE"/>
    <w:rsid w:val="64CE5958"/>
    <w:rsid w:val="652418AB"/>
    <w:rsid w:val="65B030BD"/>
    <w:rsid w:val="65F16E9A"/>
    <w:rsid w:val="6608678C"/>
    <w:rsid w:val="663D7E90"/>
    <w:rsid w:val="66C764AB"/>
    <w:rsid w:val="66CC0E56"/>
    <w:rsid w:val="66EC10AB"/>
    <w:rsid w:val="66FA19A0"/>
    <w:rsid w:val="67060BBB"/>
    <w:rsid w:val="674D79C1"/>
    <w:rsid w:val="67A03786"/>
    <w:rsid w:val="67B20BAC"/>
    <w:rsid w:val="67CC3D5C"/>
    <w:rsid w:val="67DA1075"/>
    <w:rsid w:val="68A94512"/>
    <w:rsid w:val="68B51616"/>
    <w:rsid w:val="68C65B7A"/>
    <w:rsid w:val="68D75DBC"/>
    <w:rsid w:val="691737EF"/>
    <w:rsid w:val="694B1B27"/>
    <w:rsid w:val="698018CE"/>
    <w:rsid w:val="699029A4"/>
    <w:rsid w:val="69BD689D"/>
    <w:rsid w:val="69C20C02"/>
    <w:rsid w:val="69D15C9F"/>
    <w:rsid w:val="69EF7D1A"/>
    <w:rsid w:val="69F94604"/>
    <w:rsid w:val="6A557CA5"/>
    <w:rsid w:val="6A987ACE"/>
    <w:rsid w:val="6AFB2623"/>
    <w:rsid w:val="6B2E02FC"/>
    <w:rsid w:val="6BEC3BF6"/>
    <w:rsid w:val="6BF00A1B"/>
    <w:rsid w:val="6C360A13"/>
    <w:rsid w:val="6C3D3BAD"/>
    <w:rsid w:val="6C4740D6"/>
    <w:rsid w:val="6C9206D8"/>
    <w:rsid w:val="6CC624EA"/>
    <w:rsid w:val="6CE34991"/>
    <w:rsid w:val="6D3F05F3"/>
    <w:rsid w:val="6DF22E51"/>
    <w:rsid w:val="6E0E0EAA"/>
    <w:rsid w:val="6E1F67DB"/>
    <w:rsid w:val="6E631312"/>
    <w:rsid w:val="6E7D6FD3"/>
    <w:rsid w:val="6EA133DD"/>
    <w:rsid w:val="6EB13BD5"/>
    <w:rsid w:val="6EC00F8F"/>
    <w:rsid w:val="6F1E51D8"/>
    <w:rsid w:val="6F765A18"/>
    <w:rsid w:val="6FB62DDD"/>
    <w:rsid w:val="6FC9117A"/>
    <w:rsid w:val="6FD1417C"/>
    <w:rsid w:val="6FDE6524"/>
    <w:rsid w:val="6FDF795A"/>
    <w:rsid w:val="70A628A5"/>
    <w:rsid w:val="71285AAC"/>
    <w:rsid w:val="71512119"/>
    <w:rsid w:val="71576DDF"/>
    <w:rsid w:val="71730ACF"/>
    <w:rsid w:val="718E6346"/>
    <w:rsid w:val="72985D77"/>
    <w:rsid w:val="73836632"/>
    <w:rsid w:val="73852C46"/>
    <w:rsid w:val="73AD396D"/>
    <w:rsid w:val="73B70FC2"/>
    <w:rsid w:val="7437139E"/>
    <w:rsid w:val="74B16750"/>
    <w:rsid w:val="74FF41ED"/>
    <w:rsid w:val="7533596F"/>
    <w:rsid w:val="756D5926"/>
    <w:rsid w:val="75773520"/>
    <w:rsid w:val="759430E3"/>
    <w:rsid w:val="75EC09C9"/>
    <w:rsid w:val="760650F7"/>
    <w:rsid w:val="764A2098"/>
    <w:rsid w:val="76876590"/>
    <w:rsid w:val="76C50BB2"/>
    <w:rsid w:val="77456049"/>
    <w:rsid w:val="776E49BD"/>
    <w:rsid w:val="77A4182E"/>
    <w:rsid w:val="77E00A18"/>
    <w:rsid w:val="786A5B72"/>
    <w:rsid w:val="78761CC9"/>
    <w:rsid w:val="78E8444E"/>
    <w:rsid w:val="79193F8F"/>
    <w:rsid w:val="79317BAE"/>
    <w:rsid w:val="795A0647"/>
    <w:rsid w:val="79642B32"/>
    <w:rsid w:val="79900DE0"/>
    <w:rsid w:val="79951515"/>
    <w:rsid w:val="79996C52"/>
    <w:rsid w:val="79C557DB"/>
    <w:rsid w:val="79FD0A32"/>
    <w:rsid w:val="7A35118D"/>
    <w:rsid w:val="7A372297"/>
    <w:rsid w:val="7A593043"/>
    <w:rsid w:val="7A6B08D3"/>
    <w:rsid w:val="7A7805F0"/>
    <w:rsid w:val="7AD50632"/>
    <w:rsid w:val="7AED2B76"/>
    <w:rsid w:val="7B2C7AE9"/>
    <w:rsid w:val="7B2F24C6"/>
    <w:rsid w:val="7B7C550B"/>
    <w:rsid w:val="7BB91CA0"/>
    <w:rsid w:val="7BD03390"/>
    <w:rsid w:val="7BEB31AE"/>
    <w:rsid w:val="7C3F37F5"/>
    <w:rsid w:val="7C982807"/>
    <w:rsid w:val="7CAE0DAB"/>
    <w:rsid w:val="7D585454"/>
    <w:rsid w:val="7D9D27DB"/>
    <w:rsid w:val="7DB57BC7"/>
    <w:rsid w:val="7E703E12"/>
    <w:rsid w:val="7EC25109"/>
    <w:rsid w:val="7F1A0C10"/>
    <w:rsid w:val="7F27588B"/>
    <w:rsid w:val="7F340F47"/>
    <w:rsid w:val="7FFE20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nhideWhenUsed/>
    <w:qFormat/>
    <w:uiPriority w:val="99"/>
    <w:rPr>
      <w:color w:val="0026E5" w:themeColor="hyperlink"/>
      <w:u w:val="single"/>
      <w14:textFill>
        <w14:solidFill>
          <w14:schemeClr w14:val="hlink"/>
        </w14:solidFill>
      </w14:textFill>
    </w:rPr>
  </w:style>
  <w:style w:type="paragraph" w:customStyle="1" w:styleId="5">
    <w:name w:val="生态学报正文"/>
    <w:qFormat/>
    <w:uiPriority w:val="0"/>
    <w:pPr>
      <w:keepNext w:val="0"/>
      <w:keepLines w:val="0"/>
      <w:pageBreakBefore w:val="0"/>
      <w:widowControl/>
      <w:kinsoku/>
      <w:wordWrap/>
      <w:overflowPunct/>
      <w:topLinePunct w:val="0"/>
      <w:autoSpaceDE/>
      <w:autoSpaceDN/>
      <w:bidi w:val="0"/>
      <w:adjustRightInd/>
      <w:snapToGrid w:val="0"/>
      <w:spacing w:before="0" w:after="0" w:line="360" w:lineRule="auto"/>
      <w:ind w:left="0" w:leftChars="0" w:firstLine="440" w:firstLineChars="200"/>
      <w:jc w:val="both"/>
      <w:textAlignment w:val="auto"/>
    </w:pPr>
    <w:rPr>
      <w:rFonts w:ascii="Times New Roman" w:hAnsi="Times New Roman" w:eastAsiaTheme="minorEastAsia" w:cstheme="minorEastAsia"/>
      <w:sz w:val="21"/>
      <w:szCs w:val="21"/>
    </w:rPr>
  </w:style>
  <w:style w:type="paragraph" w:customStyle="1" w:styleId="6">
    <w:name w:val="生态学报1"/>
    <w:basedOn w:val="1"/>
    <w:next w:val="1"/>
    <w:qFormat/>
    <w:uiPriority w:val="0"/>
    <w:pPr>
      <w:widowControl/>
      <w:spacing w:line="360" w:lineRule="auto"/>
      <w:jc w:val="left"/>
      <w:outlineLvl w:val="1"/>
    </w:pPr>
    <w:rPr>
      <w:rFonts w:hint="eastAsia" w:ascii="Times New Roman" w:hAnsi="Times New Roman" w:eastAsia="黑体" w:cs="Times New Roman"/>
      <w:b/>
      <w:bCs/>
      <w:szCs w:val="21"/>
    </w:rPr>
  </w:style>
  <w:style w:type="paragraph" w:customStyle="1" w:styleId="7">
    <w:name w:val="生态学报1.1"/>
    <w:basedOn w:val="1"/>
    <w:next w:val="1"/>
    <w:qFormat/>
    <w:uiPriority w:val="0"/>
    <w:pPr>
      <w:widowControl/>
      <w:spacing w:line="360" w:lineRule="auto"/>
      <w:jc w:val="left"/>
      <w:outlineLvl w:val="1"/>
    </w:pPr>
    <w:rPr>
      <w:rFonts w:hint="eastAsia" w:ascii="Times New Roman" w:hAnsi="Times New Roman" w:eastAsia="黑体" w:cs="Times New Roman"/>
      <w:szCs w:val="21"/>
    </w:rPr>
  </w:style>
  <w:style w:type="paragraph" w:customStyle="1" w:styleId="8">
    <w:name w:val="生态学报中文摘要"/>
    <w:next w:val="1"/>
    <w:qFormat/>
    <w:uiPriority w:val="0"/>
    <w:pPr>
      <w:widowControl/>
      <w:snapToGrid w:val="0"/>
      <w:spacing w:line="276" w:lineRule="auto"/>
      <w:jc w:val="both"/>
      <w:outlineLvl w:val="9"/>
    </w:pPr>
    <w:rPr>
      <w:rFonts w:hint="eastAsia" w:ascii="Times New Roman" w:hAnsi="Times New Roman" w:eastAsia="宋体" w:cs="Times New Roman"/>
      <w:sz w:val="18"/>
      <w:szCs w:val="18"/>
    </w:rPr>
  </w:style>
  <w:style w:type="paragraph" w:customStyle="1" w:styleId="9">
    <w:name w:val="生态学报中文标题"/>
    <w:basedOn w:val="1"/>
    <w:next w:val="1"/>
    <w:qFormat/>
    <w:uiPriority w:val="0"/>
    <w:pPr>
      <w:widowControl/>
      <w:spacing w:line="480" w:lineRule="auto"/>
      <w:jc w:val="left"/>
      <w:outlineLvl w:val="0"/>
    </w:pPr>
    <w:rPr>
      <w:rFonts w:hint="eastAsia" w:ascii="黑体" w:hAnsi="黑体" w:eastAsia="黑体" w:cs="黑体"/>
      <w:b/>
      <w:bCs/>
      <w:sz w:val="32"/>
      <w:szCs w:val="32"/>
    </w:rPr>
  </w:style>
  <w:style w:type="paragraph" w:customStyle="1" w:styleId="10">
    <w:name w:val="生态学报英文摘要"/>
    <w:basedOn w:val="1"/>
    <w:next w:val="1"/>
    <w:qFormat/>
    <w:uiPriority w:val="0"/>
    <w:pPr>
      <w:widowControl/>
      <w:spacing w:line="360" w:lineRule="auto"/>
      <w:jc w:val="both"/>
      <w:outlineLvl w:val="9"/>
    </w:pPr>
    <w:rPr>
      <w:rFonts w:ascii="Times New Roman" w:hAnsi="Times New Roman" w:eastAsia="宋体" w:cs="Times New Roman"/>
      <w:kern w:val="2"/>
      <w:sz w:val="18"/>
      <w:szCs w:val="18"/>
      <w:lang w:val="en-US" w:eastAsia="zh-CN" w:bidi="ar-SA"/>
    </w:rPr>
  </w:style>
  <w:style w:type="paragraph" w:customStyle="1" w:styleId="11">
    <w:name w:val="生态学报英文标题"/>
    <w:qFormat/>
    <w:uiPriority w:val="0"/>
    <w:pPr>
      <w:spacing w:line="440" w:lineRule="exact"/>
      <w:jc w:val="left"/>
    </w:pPr>
    <w:rPr>
      <w:rFonts w:ascii="Times New Roman" w:hAnsi="Times New Roman" w:eastAsia="宋体" w:cstheme="minorBidi"/>
      <w:b/>
      <w:kern w:val="2"/>
      <w:sz w:val="28"/>
      <w:szCs w:val="28"/>
      <w:lang w:val="en-US" w:eastAsia="zh-CN" w:bidi="ar-SA"/>
    </w:rPr>
  </w:style>
  <w:style w:type="paragraph" w:customStyle="1" w:styleId="12">
    <w:name w:val="LetPub_1.1_ArticleTitle"/>
    <w:basedOn w:val="13"/>
    <w:next w:val="13"/>
    <w:qFormat/>
    <w:uiPriority w:val="0"/>
    <w:pPr>
      <w:spacing w:before="326" w:after="326"/>
      <w:outlineLvl w:val="0"/>
    </w:pPr>
    <w:rPr>
      <w:b/>
      <w:sz w:val="28"/>
    </w:rPr>
  </w:style>
  <w:style w:type="paragraph" w:customStyle="1" w:styleId="13">
    <w:name w:val="LetPub_3.1_Text"/>
    <w:basedOn w:val="1"/>
    <w:qFormat/>
    <w:uiPriority w:val="0"/>
  </w:style>
  <w:style w:type="paragraph" w:customStyle="1" w:styleId="14">
    <w:name w:val="LetPub_1.2_Author"/>
    <w:basedOn w:val="13"/>
    <w:next w:val="13"/>
    <w:qFormat/>
    <w:uiPriority w:val="0"/>
    <w:pPr>
      <w:widowControl/>
      <w:jc w:val="left"/>
    </w:pPr>
    <w:rPr>
      <w:rFonts w:eastAsia="微软雅黑"/>
      <w:b/>
      <w:kern w:val="0"/>
      <w:lang w:eastAsia="en-US"/>
    </w:rPr>
  </w:style>
  <w:style w:type="paragraph" w:customStyle="1" w:styleId="15">
    <w:name w:val="LetPub_1.3_Affiliation"/>
    <w:basedOn w:val="13"/>
    <w:next w:val="13"/>
    <w:qFormat/>
    <w:uiPriority w:val="0"/>
    <w:pPr>
      <w:widowControl/>
      <w:adjustRightInd w:val="0"/>
      <w:ind w:left="480" w:hanging="480" w:hangingChars="200"/>
    </w:pPr>
    <w:rPr>
      <w:rFonts w:eastAsia="宋体"/>
      <w:kern w:val="0"/>
    </w:rPr>
  </w:style>
  <w:style w:type="paragraph" w:customStyle="1" w:styleId="16">
    <w:name w:val="LetPub_1.4_Correspondence"/>
    <w:basedOn w:val="13"/>
    <w:next w:val="13"/>
    <w:qFormat/>
    <w:uiPriority w:val="0"/>
    <w:pPr>
      <w:widowControl/>
      <w:numPr>
        <w:ilvl w:val="0"/>
        <w:numId w:val="1"/>
      </w:numPr>
      <w:adjustRightInd w:val="0"/>
      <w:ind w:left="480" w:hanging="480" w:hangingChars="200"/>
      <w:jc w:val="left"/>
    </w:pPr>
    <w:rPr>
      <w:rFonts w:eastAsia="宋体"/>
      <w:kern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microsoft.com/office/2006/relationships/keyMapCustomizations" Target="customizations.xml"/><Relationship Id="rId7"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330</Words>
  <Characters>2030</Characters>
  <Lines>0</Lines>
  <Paragraphs>0</Paragraphs>
  <TotalTime>1</TotalTime>
  <ScaleCrop>false</ScaleCrop>
  <LinksUpToDate>false</LinksUpToDate>
  <CharactersWithSpaces>2324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2025-08-07T02:53:00Z</dcterms:created>
  <dc:creator>85225</dc:creator>
  <cp:lastModifiedBy>Z</cp:lastModifiedBy>
  <dcterms:modified xsi:type="dcterms:W3CDTF">2026-08-28T15:58:06Z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79AF48B6DFA9469BB87659053C9F48B5_13</vt:lpwstr>
  </property>
  <property fmtid="{D5CDD505-2E9C-101B-9397-08002B2CF9AE}" pid="4" name="KSOTemplateDocerSaveRecord">
    <vt:lpwstr>eyJoZGlkIjoiYmYzMGQwZDkxNDNhN2FlNjhjYzYxOGVhNTQ1MWNjYTAiLCJ1c2VySWQiOiIzNTEyMTg0MTMifQ==</vt:lpwstr>
  </property>
</Properties>
</file>