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C10E2" w14:textId="77777777" w:rsidR="00E7289B" w:rsidRPr="00941F71" w:rsidRDefault="00000000">
      <w:pPr>
        <w:spacing w:after="120"/>
        <w:jc w:val="center"/>
        <w:rPr>
          <w:color w:val="000000" w:themeColor="text1"/>
          <w:sz w:val="24"/>
          <w:szCs w:val="24"/>
        </w:rPr>
      </w:pPr>
      <w:r w:rsidRPr="00941F71">
        <w:rPr>
          <w:b/>
          <w:bCs/>
          <w:color w:val="000000" w:themeColor="text1"/>
          <w:sz w:val="24"/>
          <w:szCs w:val="24"/>
        </w:rPr>
        <w:t>Supplementary Material</w:t>
      </w:r>
    </w:p>
    <w:p w14:paraId="7110A3F6" w14:textId="77777777" w:rsidR="00E7289B" w:rsidRPr="00941F71" w:rsidRDefault="00000000">
      <w:pPr>
        <w:spacing w:after="60"/>
        <w:jc w:val="center"/>
        <w:rPr>
          <w:color w:val="000000" w:themeColor="text1"/>
          <w:sz w:val="24"/>
          <w:szCs w:val="24"/>
        </w:rPr>
      </w:pPr>
      <w:r w:rsidRPr="00941F71">
        <w:rPr>
          <w:i/>
          <w:iCs/>
          <w:color w:val="000000" w:themeColor="text1"/>
          <w:sz w:val="24"/>
          <w:szCs w:val="24"/>
        </w:rPr>
        <w:t>Full-Cycle Skin Health Management for People Living with HIV:</w:t>
      </w:r>
    </w:p>
    <w:p w14:paraId="266F09EE" w14:textId="77777777" w:rsidR="00E7289B" w:rsidRPr="00941F71" w:rsidRDefault="00000000">
      <w:pPr>
        <w:spacing w:after="240"/>
        <w:jc w:val="center"/>
        <w:rPr>
          <w:color w:val="000000" w:themeColor="text1"/>
          <w:sz w:val="24"/>
          <w:szCs w:val="24"/>
        </w:rPr>
      </w:pPr>
      <w:r w:rsidRPr="00941F71">
        <w:rPr>
          <w:i/>
          <w:iCs/>
          <w:color w:val="000000" w:themeColor="text1"/>
          <w:sz w:val="24"/>
          <w:szCs w:val="24"/>
        </w:rPr>
        <w:t>A Risk-Stratified Public Health Strategy</w:t>
      </w:r>
    </w:p>
    <w:p w14:paraId="0CDCC927" w14:textId="3C1D3850" w:rsidR="00E7289B" w:rsidRPr="00941F71" w:rsidRDefault="00941F71">
      <w:pPr>
        <w:spacing w:after="300"/>
        <w:jc w:val="center"/>
        <w:rPr>
          <w:color w:val="000000" w:themeColor="text1"/>
          <w:sz w:val="24"/>
          <w:szCs w:val="24"/>
        </w:rPr>
      </w:pPr>
      <w:r w:rsidRPr="00941F71">
        <w:rPr>
          <w:color w:val="000000" w:themeColor="text1"/>
          <w:sz w:val="24"/>
          <w:szCs w:val="24"/>
        </w:rPr>
        <w:t xml:space="preserve"> </w:t>
      </w:r>
    </w:p>
    <w:p w14:paraId="0D1DA0E8" w14:textId="77777777" w:rsidR="00E7289B" w:rsidRPr="00941F71" w:rsidRDefault="00000000">
      <w:pPr>
        <w:pStyle w:val="2"/>
        <w:rPr>
          <w:color w:val="000000" w:themeColor="text1"/>
          <w:sz w:val="24"/>
          <w:szCs w:val="24"/>
        </w:rPr>
      </w:pPr>
      <w:r w:rsidRPr="00941F71">
        <w:rPr>
          <w:color w:val="000000" w:themeColor="text1"/>
          <w:sz w:val="24"/>
          <w:szCs w:val="24"/>
        </w:rPr>
        <w:t>Contents</w:t>
      </w:r>
    </w:p>
    <w:p w14:paraId="44B29F8D" w14:textId="77777777" w:rsidR="00E7289B" w:rsidRPr="00941F71" w:rsidRDefault="00000000">
      <w:pPr>
        <w:pStyle w:val="a4"/>
        <w:numPr>
          <w:ilvl w:val="0"/>
          <w:numId w:val="2"/>
        </w:numPr>
        <w:spacing w:after="60" w:line="288" w:lineRule="auto"/>
        <w:rPr>
          <w:color w:val="000000" w:themeColor="text1"/>
          <w:sz w:val="24"/>
          <w:szCs w:val="24"/>
        </w:rPr>
      </w:pPr>
      <w:r w:rsidRPr="00941F71">
        <w:rPr>
          <w:color w:val="000000" w:themeColor="text1"/>
          <w:sz w:val="24"/>
          <w:szCs w:val="24"/>
        </w:rPr>
        <w:t>S1. Expanded Methods and Implementation Details (S1.1-S1.5)</w:t>
      </w:r>
    </w:p>
    <w:p w14:paraId="139FB1B4" w14:textId="77777777" w:rsidR="00E7289B" w:rsidRPr="00941F71" w:rsidRDefault="00000000">
      <w:pPr>
        <w:pStyle w:val="a4"/>
        <w:numPr>
          <w:ilvl w:val="0"/>
          <w:numId w:val="2"/>
        </w:numPr>
        <w:spacing w:after="60" w:line="288" w:lineRule="auto"/>
        <w:rPr>
          <w:color w:val="000000" w:themeColor="text1"/>
          <w:sz w:val="24"/>
          <w:szCs w:val="24"/>
        </w:rPr>
      </w:pPr>
      <w:r w:rsidRPr="00941F71">
        <w:rPr>
          <w:color w:val="000000" w:themeColor="text1"/>
          <w:sz w:val="24"/>
          <w:szCs w:val="24"/>
        </w:rPr>
        <w:t>S2. Expanded Results: full association rules, RF feature importance, sensitivity analysis</w:t>
      </w:r>
    </w:p>
    <w:p w14:paraId="7070F2D2" w14:textId="77777777" w:rsidR="00E7289B" w:rsidRPr="00941F71" w:rsidRDefault="00000000">
      <w:pPr>
        <w:pStyle w:val="a4"/>
        <w:numPr>
          <w:ilvl w:val="0"/>
          <w:numId w:val="2"/>
        </w:numPr>
        <w:spacing w:after="60" w:line="288" w:lineRule="auto"/>
        <w:rPr>
          <w:color w:val="000000" w:themeColor="text1"/>
          <w:sz w:val="24"/>
          <w:szCs w:val="24"/>
        </w:rPr>
      </w:pPr>
      <w:r w:rsidRPr="00941F71">
        <w:rPr>
          <w:color w:val="000000" w:themeColor="text1"/>
          <w:sz w:val="24"/>
          <w:szCs w:val="24"/>
        </w:rPr>
        <w:t>S3. Implementation Toolkit Outline (phase-activity mapping)</w:t>
      </w:r>
    </w:p>
    <w:p w14:paraId="3820577A" w14:textId="77777777" w:rsidR="00E7289B" w:rsidRPr="00941F71" w:rsidRDefault="00000000">
      <w:pPr>
        <w:pStyle w:val="a4"/>
        <w:numPr>
          <w:ilvl w:val="0"/>
          <w:numId w:val="2"/>
        </w:numPr>
        <w:spacing w:after="60" w:line="288" w:lineRule="auto"/>
        <w:rPr>
          <w:color w:val="000000" w:themeColor="text1"/>
          <w:sz w:val="24"/>
          <w:szCs w:val="24"/>
        </w:rPr>
      </w:pPr>
      <w:r w:rsidRPr="00941F71">
        <w:rPr>
          <w:color w:val="000000" w:themeColor="text1"/>
          <w:sz w:val="24"/>
          <w:szCs w:val="24"/>
        </w:rPr>
        <w:t>S4. Supplementary References</w:t>
      </w:r>
    </w:p>
    <w:p w14:paraId="4BC8C075" w14:textId="77777777" w:rsidR="00E7289B" w:rsidRPr="00941F71" w:rsidRDefault="00E7289B">
      <w:pPr>
        <w:pageBreakBefore/>
        <w:rPr>
          <w:color w:val="000000" w:themeColor="text1"/>
          <w:sz w:val="24"/>
          <w:szCs w:val="24"/>
        </w:rPr>
      </w:pPr>
    </w:p>
    <w:p w14:paraId="6F8C19E0" w14:textId="77777777" w:rsidR="00E7289B" w:rsidRPr="00941F71" w:rsidRDefault="00000000">
      <w:pPr>
        <w:pStyle w:val="1"/>
        <w:rPr>
          <w:color w:val="000000" w:themeColor="text1"/>
          <w:sz w:val="24"/>
          <w:szCs w:val="24"/>
        </w:rPr>
      </w:pPr>
      <w:r w:rsidRPr="00941F71">
        <w:rPr>
          <w:color w:val="000000" w:themeColor="text1"/>
          <w:sz w:val="24"/>
          <w:szCs w:val="24"/>
        </w:rPr>
        <w:t>S1. Expanded Methods and Implementation Details</w:t>
      </w:r>
    </w:p>
    <w:p w14:paraId="6CC98A41" w14:textId="77777777" w:rsidR="00E7289B" w:rsidRPr="00941F71" w:rsidRDefault="00000000">
      <w:pPr>
        <w:pStyle w:val="2"/>
        <w:rPr>
          <w:color w:val="000000" w:themeColor="text1"/>
          <w:sz w:val="24"/>
          <w:szCs w:val="24"/>
        </w:rPr>
      </w:pPr>
      <w:r w:rsidRPr="00941F71">
        <w:rPr>
          <w:color w:val="000000" w:themeColor="text1"/>
          <w:sz w:val="24"/>
          <w:szCs w:val="24"/>
        </w:rPr>
        <w:t>S1.1 NHANES public-release cycles and eligibility</w:t>
      </w:r>
    </w:p>
    <w:p w14:paraId="0AC9BE67" w14:textId="77777777" w:rsidR="00E7289B" w:rsidRPr="00941F71" w:rsidRDefault="00000000">
      <w:pPr>
        <w:spacing w:after="120" w:line="300" w:lineRule="auto"/>
        <w:rPr>
          <w:color w:val="000000" w:themeColor="text1"/>
          <w:sz w:val="24"/>
          <w:szCs w:val="24"/>
        </w:rPr>
      </w:pPr>
      <w:r w:rsidRPr="00941F71">
        <w:rPr>
          <w:color w:val="000000" w:themeColor="text1"/>
          <w:sz w:val="24"/>
          <w:szCs w:val="24"/>
        </w:rPr>
        <w:t>NHANES is a continuous, nationally representative cross-sectional survey of the U.S. civilian non-institutionalized population, administered by the National Center for Health Statistics (NCHS), CDC. Public-release cycles are available from 1999 onward and include interview, examination and laboratory components, with HIV antibody testing and dermatology-related questionnaire/examination modules. Because NHANES is a public, de-identified dataset, no additional ethical approval was required. Restricted-use NHANES files were not used in this study.</w:t>
      </w:r>
    </w:p>
    <w:p w14:paraId="789A2059" w14:textId="77777777" w:rsidR="00E7289B" w:rsidRPr="00941F71" w:rsidRDefault="00000000">
      <w:pPr>
        <w:spacing w:after="120" w:line="300" w:lineRule="auto"/>
        <w:rPr>
          <w:color w:val="000000" w:themeColor="text1"/>
          <w:sz w:val="24"/>
          <w:szCs w:val="24"/>
        </w:rPr>
      </w:pPr>
      <w:r w:rsidRPr="00941F71">
        <w:rPr>
          <w:color w:val="000000" w:themeColor="text1"/>
          <w:sz w:val="24"/>
          <w:szCs w:val="24"/>
        </w:rPr>
        <w:t>Eligibility for the analytic sample: adult participants (ages 20-59 years in HIV-serology eligible cycles) with valid HIV antibody status and at least one dermatology-related variable. The lower age bound follows the recommended minimum for the NHANES HIV antibody testing eligible sample; the upper bound was chosen to reduce confounding by age-related non-HIV skin conditions in this working-age stratum.</w:t>
      </w:r>
    </w:p>
    <w:p w14:paraId="4BD7F99B" w14:textId="77777777" w:rsidR="00E7289B" w:rsidRPr="00941F71" w:rsidRDefault="00000000">
      <w:pPr>
        <w:pStyle w:val="2"/>
        <w:rPr>
          <w:color w:val="000000" w:themeColor="text1"/>
          <w:sz w:val="24"/>
          <w:szCs w:val="24"/>
        </w:rPr>
      </w:pPr>
      <w:r w:rsidRPr="00941F71">
        <w:rPr>
          <w:color w:val="000000" w:themeColor="text1"/>
          <w:sz w:val="24"/>
          <w:szCs w:val="24"/>
        </w:rPr>
        <w:t xml:space="preserve">S1.2 Controlled vocabulary and </w:t>
      </w:r>
      <w:proofErr w:type="spellStart"/>
      <w:r w:rsidRPr="00941F71">
        <w:rPr>
          <w:color w:val="000000" w:themeColor="text1"/>
          <w:sz w:val="24"/>
          <w:szCs w:val="24"/>
        </w:rPr>
        <w:t>MeSH</w:t>
      </w:r>
      <w:proofErr w:type="spellEnd"/>
      <w:r w:rsidRPr="00941F71">
        <w:rPr>
          <w:color w:val="000000" w:themeColor="text1"/>
          <w:sz w:val="24"/>
          <w:szCs w:val="24"/>
        </w:rPr>
        <w:t>/ICD-10 mapping</w:t>
      </w:r>
    </w:p>
    <w:p w14:paraId="378F9224" w14:textId="77777777" w:rsidR="00E7289B" w:rsidRPr="00941F71" w:rsidRDefault="00000000">
      <w:pPr>
        <w:spacing w:after="120" w:line="300" w:lineRule="auto"/>
        <w:rPr>
          <w:color w:val="000000" w:themeColor="text1"/>
          <w:sz w:val="24"/>
          <w:szCs w:val="24"/>
        </w:rPr>
      </w:pPr>
      <w:r w:rsidRPr="00941F71">
        <w:rPr>
          <w:color w:val="000000" w:themeColor="text1"/>
          <w:sz w:val="24"/>
          <w:szCs w:val="24"/>
        </w:rPr>
        <w:t>Dermatosis entities extracted from NHANES modules and open literature were normalized to a controlled vocabulary. The mapping (</w:t>
      </w:r>
      <w:proofErr w:type="spellStart"/>
      <w:r w:rsidRPr="00941F71">
        <w:rPr>
          <w:color w:val="000000" w:themeColor="text1"/>
          <w:sz w:val="24"/>
          <w:szCs w:val="24"/>
        </w:rPr>
        <w:t>MeSH</w:t>
      </w:r>
      <w:proofErr w:type="spellEnd"/>
      <w:r w:rsidRPr="00941F71">
        <w:rPr>
          <w:color w:val="000000" w:themeColor="text1"/>
          <w:sz w:val="24"/>
          <w:szCs w:val="24"/>
        </w:rPr>
        <w:t>/ICD-10 where available) is shown in Table S1.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4A0" w:firstRow="1" w:lastRow="0" w:firstColumn="1" w:lastColumn="0" w:noHBand="0" w:noVBand="1"/>
      </w:tblPr>
      <w:tblGrid>
        <w:gridCol w:w="2400"/>
        <w:gridCol w:w="2400"/>
        <w:gridCol w:w="2280"/>
        <w:gridCol w:w="2280"/>
      </w:tblGrid>
      <w:tr w:rsidR="00E7289B" w:rsidRPr="00941F71" w14:paraId="03B93209" w14:textId="77777777" w:rsidTr="00941F71">
        <w:tblPrEx>
          <w:tblCellMar>
            <w:top w:w="0" w:type="dxa"/>
            <w:bottom w:w="0" w:type="dxa"/>
          </w:tblCellMar>
        </w:tblPrEx>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19E638F6" w14:textId="77777777" w:rsidR="00E7289B" w:rsidRPr="00941F71" w:rsidRDefault="00000000">
            <w:pPr>
              <w:rPr>
                <w:color w:val="000000" w:themeColor="text1"/>
                <w:sz w:val="24"/>
                <w:szCs w:val="24"/>
              </w:rPr>
            </w:pPr>
            <w:r w:rsidRPr="00941F71">
              <w:rPr>
                <w:b/>
                <w:bCs/>
                <w:color w:val="000000" w:themeColor="text1"/>
                <w:sz w:val="24"/>
                <w:szCs w:val="24"/>
              </w:rPr>
              <w:t>Dermatosis entity</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3023EC97" w14:textId="77777777" w:rsidR="00E7289B" w:rsidRPr="00941F71" w:rsidRDefault="00000000">
            <w:pPr>
              <w:rPr>
                <w:color w:val="000000" w:themeColor="text1"/>
                <w:sz w:val="24"/>
                <w:szCs w:val="24"/>
              </w:rPr>
            </w:pPr>
            <w:proofErr w:type="spellStart"/>
            <w:r w:rsidRPr="00941F71">
              <w:rPr>
                <w:b/>
                <w:bCs/>
                <w:color w:val="000000" w:themeColor="text1"/>
                <w:sz w:val="24"/>
                <w:szCs w:val="24"/>
              </w:rPr>
              <w:t>MeSH</w:t>
            </w:r>
            <w:proofErr w:type="spellEnd"/>
            <w:r w:rsidRPr="00941F71">
              <w:rPr>
                <w:b/>
                <w:bCs/>
                <w:color w:val="000000" w:themeColor="text1"/>
                <w:sz w:val="24"/>
                <w:szCs w:val="24"/>
              </w:rPr>
              <w:t xml:space="preserve"> / ICD-10</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D3831AC" w14:textId="77777777" w:rsidR="00E7289B" w:rsidRPr="00941F71" w:rsidRDefault="00000000">
            <w:pPr>
              <w:rPr>
                <w:color w:val="000000" w:themeColor="text1"/>
                <w:sz w:val="24"/>
                <w:szCs w:val="24"/>
              </w:rPr>
            </w:pPr>
            <w:r w:rsidRPr="00941F71">
              <w:rPr>
                <w:b/>
                <w:bCs/>
                <w:color w:val="000000" w:themeColor="text1"/>
                <w:sz w:val="24"/>
                <w:szCs w:val="24"/>
              </w:rPr>
              <w:t>NHANES source</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1FD68501" w14:textId="77777777" w:rsidR="00E7289B" w:rsidRPr="00941F71" w:rsidRDefault="00000000">
            <w:pPr>
              <w:rPr>
                <w:color w:val="000000" w:themeColor="text1"/>
                <w:sz w:val="24"/>
                <w:szCs w:val="24"/>
              </w:rPr>
            </w:pPr>
            <w:r w:rsidRPr="00941F71">
              <w:rPr>
                <w:b/>
                <w:bCs/>
                <w:color w:val="000000" w:themeColor="text1"/>
                <w:sz w:val="24"/>
                <w:szCs w:val="24"/>
              </w:rPr>
              <w:t>Used as</w:t>
            </w:r>
          </w:p>
        </w:tc>
      </w:tr>
      <w:tr w:rsidR="00E7289B" w:rsidRPr="00941F71" w14:paraId="1502E2D5" w14:textId="77777777" w:rsidTr="00941F71">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2C13F5C" w14:textId="77777777" w:rsidR="00E7289B" w:rsidRPr="00941F71" w:rsidRDefault="00000000">
            <w:pPr>
              <w:rPr>
                <w:color w:val="000000" w:themeColor="text1"/>
                <w:sz w:val="24"/>
                <w:szCs w:val="24"/>
              </w:rPr>
            </w:pPr>
            <w:r w:rsidRPr="00941F71">
              <w:rPr>
                <w:color w:val="000000" w:themeColor="text1"/>
                <w:sz w:val="24"/>
                <w:szCs w:val="24"/>
              </w:rPr>
              <w:t>HIV disease (AIDS)</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AA8A02F" w14:textId="77777777" w:rsidR="00E7289B" w:rsidRPr="00941F71" w:rsidRDefault="00000000">
            <w:pPr>
              <w:rPr>
                <w:color w:val="000000" w:themeColor="text1"/>
                <w:sz w:val="24"/>
                <w:szCs w:val="24"/>
              </w:rPr>
            </w:pPr>
            <w:r w:rsidRPr="00941F71">
              <w:rPr>
                <w:color w:val="000000" w:themeColor="text1"/>
                <w:sz w:val="24"/>
                <w:szCs w:val="24"/>
              </w:rPr>
              <w:t>B20</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32161D57" w14:textId="77777777" w:rsidR="00E7289B" w:rsidRPr="00941F71" w:rsidRDefault="00000000">
            <w:pPr>
              <w:rPr>
                <w:color w:val="000000" w:themeColor="text1"/>
                <w:sz w:val="24"/>
                <w:szCs w:val="24"/>
              </w:rPr>
            </w:pPr>
            <w:r w:rsidRPr="00941F71">
              <w:rPr>
                <w:color w:val="000000" w:themeColor="text1"/>
                <w:sz w:val="24"/>
                <w:szCs w:val="24"/>
              </w:rPr>
              <w:t>HIV antibody status</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15706C99" w14:textId="77777777" w:rsidR="00E7289B" w:rsidRPr="00941F71" w:rsidRDefault="00000000">
            <w:pPr>
              <w:rPr>
                <w:color w:val="000000" w:themeColor="text1"/>
                <w:sz w:val="24"/>
                <w:szCs w:val="24"/>
              </w:rPr>
            </w:pPr>
            <w:r w:rsidRPr="00941F71">
              <w:rPr>
                <w:color w:val="000000" w:themeColor="text1"/>
                <w:sz w:val="24"/>
                <w:szCs w:val="24"/>
              </w:rPr>
              <w:t>Outcome stratum</w:t>
            </w:r>
          </w:p>
        </w:tc>
      </w:tr>
      <w:tr w:rsidR="00E7289B" w:rsidRPr="00941F71" w14:paraId="414DBFB0" w14:textId="77777777" w:rsidTr="00941F71">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AC4B02A" w14:textId="77777777" w:rsidR="00E7289B" w:rsidRPr="00941F71" w:rsidRDefault="00000000">
            <w:pPr>
              <w:rPr>
                <w:color w:val="000000" w:themeColor="text1"/>
                <w:sz w:val="24"/>
                <w:szCs w:val="24"/>
              </w:rPr>
            </w:pPr>
            <w:r w:rsidRPr="00941F71">
              <w:rPr>
                <w:color w:val="000000" w:themeColor="text1"/>
                <w:sz w:val="24"/>
                <w:szCs w:val="24"/>
              </w:rPr>
              <w:t>Oral candidiasis</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56A70A3B" w14:textId="77777777" w:rsidR="00E7289B" w:rsidRPr="00941F71" w:rsidRDefault="00000000">
            <w:pPr>
              <w:rPr>
                <w:color w:val="000000" w:themeColor="text1"/>
                <w:sz w:val="24"/>
                <w:szCs w:val="24"/>
              </w:rPr>
            </w:pPr>
            <w:r w:rsidRPr="00941F71">
              <w:rPr>
                <w:color w:val="000000" w:themeColor="text1"/>
                <w:sz w:val="24"/>
                <w:szCs w:val="24"/>
              </w:rPr>
              <w:t>B37</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1406481" w14:textId="77777777" w:rsidR="00E7289B" w:rsidRPr="00941F71" w:rsidRDefault="00000000">
            <w:pPr>
              <w:rPr>
                <w:color w:val="000000" w:themeColor="text1"/>
                <w:sz w:val="24"/>
                <w:szCs w:val="24"/>
              </w:rPr>
            </w:pPr>
            <w:r w:rsidRPr="00941F71">
              <w:rPr>
                <w:color w:val="000000" w:themeColor="text1"/>
                <w:sz w:val="24"/>
                <w:szCs w:val="24"/>
              </w:rPr>
              <w:t>Oral health / exam</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E5C985A" w14:textId="77777777" w:rsidR="00E7289B" w:rsidRPr="00941F71" w:rsidRDefault="00000000">
            <w:pPr>
              <w:rPr>
                <w:color w:val="000000" w:themeColor="text1"/>
                <w:sz w:val="24"/>
                <w:szCs w:val="24"/>
              </w:rPr>
            </w:pPr>
            <w:r w:rsidRPr="00941F71">
              <w:rPr>
                <w:color w:val="000000" w:themeColor="text1"/>
                <w:sz w:val="24"/>
                <w:szCs w:val="24"/>
              </w:rPr>
              <w:t>Item</w:t>
            </w:r>
          </w:p>
        </w:tc>
      </w:tr>
      <w:tr w:rsidR="00E7289B" w:rsidRPr="00941F71" w14:paraId="7DA2AFC6" w14:textId="77777777" w:rsidTr="00941F71">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5EBF9AAD" w14:textId="77777777" w:rsidR="00E7289B" w:rsidRPr="00941F71" w:rsidRDefault="00000000">
            <w:pPr>
              <w:rPr>
                <w:color w:val="000000" w:themeColor="text1"/>
                <w:sz w:val="24"/>
                <w:szCs w:val="24"/>
              </w:rPr>
            </w:pPr>
            <w:r w:rsidRPr="00941F71">
              <w:rPr>
                <w:color w:val="000000" w:themeColor="text1"/>
                <w:sz w:val="24"/>
                <w:szCs w:val="24"/>
              </w:rPr>
              <w:t>Dermatophytosis / tinea</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79DD395" w14:textId="77777777" w:rsidR="00E7289B" w:rsidRPr="00941F71" w:rsidRDefault="00000000">
            <w:pPr>
              <w:rPr>
                <w:color w:val="000000" w:themeColor="text1"/>
                <w:sz w:val="24"/>
                <w:szCs w:val="24"/>
              </w:rPr>
            </w:pPr>
            <w:r w:rsidRPr="00941F71">
              <w:rPr>
                <w:color w:val="000000" w:themeColor="text1"/>
                <w:sz w:val="24"/>
                <w:szCs w:val="24"/>
              </w:rPr>
              <w:t>B35-B36</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CCAFB2E" w14:textId="77777777" w:rsidR="00E7289B" w:rsidRPr="00941F71" w:rsidRDefault="00000000">
            <w:pPr>
              <w:rPr>
                <w:color w:val="000000" w:themeColor="text1"/>
                <w:sz w:val="24"/>
                <w:szCs w:val="24"/>
              </w:rPr>
            </w:pPr>
            <w:r w:rsidRPr="00941F71">
              <w:rPr>
                <w:color w:val="000000" w:themeColor="text1"/>
                <w:sz w:val="24"/>
                <w:szCs w:val="24"/>
              </w:rPr>
              <w:t>Skin exam</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1212FDE3" w14:textId="77777777" w:rsidR="00E7289B" w:rsidRPr="00941F71" w:rsidRDefault="00000000">
            <w:pPr>
              <w:rPr>
                <w:color w:val="000000" w:themeColor="text1"/>
                <w:sz w:val="24"/>
                <w:szCs w:val="24"/>
              </w:rPr>
            </w:pPr>
            <w:r w:rsidRPr="00941F71">
              <w:rPr>
                <w:color w:val="000000" w:themeColor="text1"/>
                <w:sz w:val="24"/>
                <w:szCs w:val="24"/>
              </w:rPr>
              <w:t>Item</w:t>
            </w:r>
          </w:p>
        </w:tc>
      </w:tr>
      <w:tr w:rsidR="00E7289B" w:rsidRPr="00941F71" w14:paraId="2F01AF98" w14:textId="77777777" w:rsidTr="00941F71">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53E359D" w14:textId="77777777" w:rsidR="00E7289B" w:rsidRPr="00941F71" w:rsidRDefault="00000000">
            <w:pPr>
              <w:rPr>
                <w:color w:val="000000" w:themeColor="text1"/>
                <w:sz w:val="24"/>
                <w:szCs w:val="24"/>
              </w:rPr>
            </w:pPr>
            <w:r w:rsidRPr="00941F71">
              <w:rPr>
                <w:color w:val="000000" w:themeColor="text1"/>
                <w:sz w:val="24"/>
                <w:szCs w:val="24"/>
              </w:rPr>
              <w:t>Molluscum / warts (HPV)</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1E9BBD73" w14:textId="77777777" w:rsidR="00E7289B" w:rsidRPr="00941F71" w:rsidRDefault="00000000">
            <w:pPr>
              <w:rPr>
                <w:color w:val="000000" w:themeColor="text1"/>
                <w:sz w:val="24"/>
                <w:szCs w:val="24"/>
              </w:rPr>
            </w:pPr>
            <w:r w:rsidRPr="00941F71">
              <w:rPr>
                <w:color w:val="000000" w:themeColor="text1"/>
                <w:sz w:val="24"/>
                <w:szCs w:val="24"/>
              </w:rPr>
              <w:t>B08</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57BFB074" w14:textId="77777777" w:rsidR="00E7289B" w:rsidRPr="00941F71" w:rsidRDefault="00000000">
            <w:pPr>
              <w:rPr>
                <w:color w:val="000000" w:themeColor="text1"/>
                <w:sz w:val="24"/>
                <w:szCs w:val="24"/>
              </w:rPr>
            </w:pPr>
            <w:r w:rsidRPr="00941F71">
              <w:rPr>
                <w:color w:val="000000" w:themeColor="text1"/>
                <w:sz w:val="24"/>
                <w:szCs w:val="24"/>
              </w:rPr>
              <w:t>Skin exam</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FE13D83" w14:textId="77777777" w:rsidR="00E7289B" w:rsidRPr="00941F71" w:rsidRDefault="00000000">
            <w:pPr>
              <w:rPr>
                <w:color w:val="000000" w:themeColor="text1"/>
                <w:sz w:val="24"/>
                <w:szCs w:val="24"/>
              </w:rPr>
            </w:pPr>
            <w:r w:rsidRPr="00941F71">
              <w:rPr>
                <w:color w:val="000000" w:themeColor="text1"/>
                <w:sz w:val="24"/>
                <w:szCs w:val="24"/>
              </w:rPr>
              <w:t>Item</w:t>
            </w:r>
          </w:p>
        </w:tc>
      </w:tr>
      <w:tr w:rsidR="00E7289B" w:rsidRPr="00941F71" w14:paraId="477A9B8D" w14:textId="77777777" w:rsidTr="00941F71">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EBA2E5C" w14:textId="77777777" w:rsidR="00E7289B" w:rsidRPr="00941F71" w:rsidRDefault="00000000">
            <w:pPr>
              <w:rPr>
                <w:color w:val="000000" w:themeColor="text1"/>
                <w:sz w:val="24"/>
                <w:szCs w:val="24"/>
              </w:rPr>
            </w:pPr>
            <w:proofErr w:type="spellStart"/>
            <w:r w:rsidRPr="00941F71">
              <w:rPr>
                <w:color w:val="000000" w:themeColor="text1"/>
                <w:sz w:val="24"/>
                <w:szCs w:val="24"/>
              </w:rPr>
              <w:t>Herpesviral</w:t>
            </w:r>
            <w:proofErr w:type="spellEnd"/>
            <w:r w:rsidRPr="00941F71">
              <w:rPr>
                <w:color w:val="000000" w:themeColor="text1"/>
                <w:sz w:val="24"/>
                <w:szCs w:val="24"/>
              </w:rPr>
              <w:t xml:space="preserve"> infection</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7917EF2" w14:textId="77777777" w:rsidR="00E7289B" w:rsidRPr="00941F71" w:rsidRDefault="00000000">
            <w:pPr>
              <w:rPr>
                <w:color w:val="000000" w:themeColor="text1"/>
                <w:sz w:val="24"/>
                <w:szCs w:val="24"/>
              </w:rPr>
            </w:pPr>
            <w:r w:rsidRPr="00941F71">
              <w:rPr>
                <w:color w:val="000000" w:themeColor="text1"/>
                <w:sz w:val="24"/>
                <w:szCs w:val="24"/>
              </w:rPr>
              <w:t>B00</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3C0101D" w14:textId="77777777" w:rsidR="00E7289B" w:rsidRPr="00941F71" w:rsidRDefault="00000000">
            <w:pPr>
              <w:rPr>
                <w:color w:val="000000" w:themeColor="text1"/>
                <w:sz w:val="24"/>
                <w:szCs w:val="24"/>
              </w:rPr>
            </w:pPr>
            <w:r w:rsidRPr="00941F71">
              <w:rPr>
                <w:color w:val="000000" w:themeColor="text1"/>
                <w:sz w:val="24"/>
                <w:szCs w:val="24"/>
              </w:rPr>
              <w:t>Self-report / exam</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1A36E84D" w14:textId="77777777" w:rsidR="00E7289B" w:rsidRPr="00941F71" w:rsidRDefault="00000000">
            <w:pPr>
              <w:rPr>
                <w:color w:val="000000" w:themeColor="text1"/>
                <w:sz w:val="24"/>
                <w:szCs w:val="24"/>
              </w:rPr>
            </w:pPr>
            <w:r w:rsidRPr="00941F71">
              <w:rPr>
                <w:color w:val="000000" w:themeColor="text1"/>
                <w:sz w:val="24"/>
                <w:szCs w:val="24"/>
              </w:rPr>
              <w:t>Item</w:t>
            </w:r>
          </w:p>
        </w:tc>
      </w:tr>
      <w:tr w:rsidR="00E7289B" w:rsidRPr="00941F71" w14:paraId="58CB0DDE" w14:textId="77777777" w:rsidTr="00941F71">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45AE584C" w14:textId="77777777" w:rsidR="00E7289B" w:rsidRPr="00941F71" w:rsidRDefault="00000000">
            <w:pPr>
              <w:rPr>
                <w:color w:val="000000" w:themeColor="text1"/>
                <w:sz w:val="24"/>
                <w:szCs w:val="24"/>
              </w:rPr>
            </w:pPr>
            <w:r w:rsidRPr="00941F71">
              <w:rPr>
                <w:color w:val="000000" w:themeColor="text1"/>
                <w:sz w:val="24"/>
                <w:szCs w:val="24"/>
              </w:rPr>
              <w:t>Seborrheic dermatitis</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4C7E40E9" w14:textId="77777777" w:rsidR="00E7289B" w:rsidRPr="00941F71" w:rsidRDefault="00000000">
            <w:pPr>
              <w:rPr>
                <w:color w:val="000000" w:themeColor="text1"/>
                <w:sz w:val="24"/>
                <w:szCs w:val="24"/>
              </w:rPr>
            </w:pPr>
            <w:r w:rsidRPr="00941F71">
              <w:rPr>
                <w:color w:val="000000" w:themeColor="text1"/>
                <w:sz w:val="24"/>
                <w:szCs w:val="24"/>
              </w:rPr>
              <w:t>L21</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28D1AAA" w14:textId="77777777" w:rsidR="00E7289B" w:rsidRPr="00941F71" w:rsidRDefault="00000000">
            <w:pPr>
              <w:rPr>
                <w:color w:val="000000" w:themeColor="text1"/>
                <w:sz w:val="24"/>
                <w:szCs w:val="24"/>
              </w:rPr>
            </w:pPr>
            <w:r w:rsidRPr="00941F71">
              <w:rPr>
                <w:color w:val="000000" w:themeColor="text1"/>
                <w:sz w:val="24"/>
                <w:szCs w:val="24"/>
              </w:rPr>
              <w:t>Skin exam</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1A44B471" w14:textId="77777777" w:rsidR="00E7289B" w:rsidRPr="00941F71" w:rsidRDefault="00000000">
            <w:pPr>
              <w:rPr>
                <w:color w:val="000000" w:themeColor="text1"/>
                <w:sz w:val="24"/>
                <w:szCs w:val="24"/>
              </w:rPr>
            </w:pPr>
            <w:r w:rsidRPr="00941F71">
              <w:rPr>
                <w:color w:val="000000" w:themeColor="text1"/>
                <w:sz w:val="24"/>
                <w:szCs w:val="24"/>
              </w:rPr>
              <w:t>Item</w:t>
            </w:r>
          </w:p>
        </w:tc>
      </w:tr>
      <w:tr w:rsidR="00E7289B" w:rsidRPr="00941F71" w14:paraId="19BCFCF8" w14:textId="77777777" w:rsidTr="00941F71">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00DFEE0C" w14:textId="77777777" w:rsidR="00E7289B" w:rsidRPr="00941F71" w:rsidRDefault="00000000">
            <w:pPr>
              <w:rPr>
                <w:color w:val="000000" w:themeColor="text1"/>
                <w:sz w:val="24"/>
                <w:szCs w:val="24"/>
              </w:rPr>
            </w:pPr>
            <w:r w:rsidRPr="00941F71">
              <w:rPr>
                <w:color w:val="000000" w:themeColor="text1"/>
                <w:sz w:val="24"/>
                <w:szCs w:val="24"/>
              </w:rPr>
              <w:t>Pruritus / PPE</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9BBE128" w14:textId="77777777" w:rsidR="00E7289B" w:rsidRPr="00941F71" w:rsidRDefault="00000000">
            <w:pPr>
              <w:rPr>
                <w:color w:val="000000" w:themeColor="text1"/>
                <w:sz w:val="24"/>
                <w:szCs w:val="24"/>
              </w:rPr>
            </w:pPr>
            <w:r w:rsidRPr="00941F71">
              <w:rPr>
                <w:color w:val="000000" w:themeColor="text1"/>
                <w:sz w:val="24"/>
                <w:szCs w:val="24"/>
              </w:rPr>
              <w:t>L30.9</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7B9881C" w14:textId="77777777" w:rsidR="00E7289B" w:rsidRPr="00941F71" w:rsidRDefault="00000000">
            <w:pPr>
              <w:rPr>
                <w:color w:val="000000" w:themeColor="text1"/>
                <w:sz w:val="24"/>
                <w:szCs w:val="24"/>
              </w:rPr>
            </w:pPr>
            <w:r w:rsidRPr="00941F71">
              <w:rPr>
                <w:color w:val="000000" w:themeColor="text1"/>
                <w:sz w:val="24"/>
                <w:szCs w:val="24"/>
              </w:rPr>
              <w:t>Skin exam / symptoms</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13A77194" w14:textId="77777777" w:rsidR="00E7289B" w:rsidRPr="00941F71" w:rsidRDefault="00000000">
            <w:pPr>
              <w:rPr>
                <w:color w:val="000000" w:themeColor="text1"/>
                <w:sz w:val="24"/>
                <w:szCs w:val="24"/>
              </w:rPr>
            </w:pPr>
            <w:r w:rsidRPr="00941F71">
              <w:rPr>
                <w:color w:val="000000" w:themeColor="text1"/>
                <w:sz w:val="24"/>
                <w:szCs w:val="24"/>
              </w:rPr>
              <w:t>Item</w:t>
            </w:r>
          </w:p>
        </w:tc>
      </w:tr>
      <w:tr w:rsidR="00E7289B" w:rsidRPr="00941F71" w14:paraId="324EDFEE" w14:textId="77777777" w:rsidTr="00941F71">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024168C9" w14:textId="77777777" w:rsidR="00E7289B" w:rsidRPr="00941F71" w:rsidRDefault="00000000">
            <w:pPr>
              <w:rPr>
                <w:color w:val="000000" w:themeColor="text1"/>
                <w:sz w:val="24"/>
                <w:szCs w:val="24"/>
              </w:rPr>
            </w:pPr>
            <w:r w:rsidRPr="00941F71">
              <w:rPr>
                <w:color w:val="000000" w:themeColor="text1"/>
                <w:sz w:val="24"/>
                <w:szCs w:val="24"/>
              </w:rPr>
              <w:t>Melanocytic lesions</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25DA912" w14:textId="77777777" w:rsidR="00E7289B" w:rsidRPr="00941F71" w:rsidRDefault="00000000">
            <w:pPr>
              <w:rPr>
                <w:color w:val="000000" w:themeColor="text1"/>
                <w:sz w:val="24"/>
                <w:szCs w:val="24"/>
              </w:rPr>
            </w:pPr>
            <w:r w:rsidRPr="00941F71">
              <w:rPr>
                <w:color w:val="000000" w:themeColor="text1"/>
                <w:sz w:val="24"/>
                <w:szCs w:val="24"/>
              </w:rPr>
              <w:t>D23 / D22</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E2BE2A7" w14:textId="77777777" w:rsidR="00E7289B" w:rsidRPr="00941F71" w:rsidRDefault="00000000">
            <w:pPr>
              <w:rPr>
                <w:color w:val="000000" w:themeColor="text1"/>
                <w:sz w:val="24"/>
                <w:szCs w:val="24"/>
              </w:rPr>
            </w:pPr>
            <w:r w:rsidRPr="00941F71">
              <w:rPr>
                <w:color w:val="000000" w:themeColor="text1"/>
                <w:sz w:val="24"/>
                <w:szCs w:val="24"/>
              </w:rPr>
              <w:t>Skin exam</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4A32853" w14:textId="77777777" w:rsidR="00E7289B" w:rsidRPr="00941F71" w:rsidRDefault="00000000">
            <w:pPr>
              <w:rPr>
                <w:color w:val="000000" w:themeColor="text1"/>
                <w:sz w:val="24"/>
                <w:szCs w:val="24"/>
              </w:rPr>
            </w:pPr>
            <w:r w:rsidRPr="00941F71">
              <w:rPr>
                <w:color w:val="000000" w:themeColor="text1"/>
                <w:sz w:val="24"/>
                <w:szCs w:val="24"/>
              </w:rPr>
              <w:t>Item</w:t>
            </w:r>
          </w:p>
        </w:tc>
      </w:tr>
      <w:tr w:rsidR="00E7289B" w:rsidRPr="00941F71" w14:paraId="2C1C591F" w14:textId="77777777" w:rsidTr="00941F71">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16F176F8" w14:textId="77777777" w:rsidR="00E7289B" w:rsidRPr="00941F71" w:rsidRDefault="00000000">
            <w:pPr>
              <w:rPr>
                <w:color w:val="000000" w:themeColor="text1"/>
                <w:sz w:val="24"/>
                <w:szCs w:val="24"/>
              </w:rPr>
            </w:pPr>
            <w:r w:rsidRPr="00941F71">
              <w:rPr>
                <w:color w:val="000000" w:themeColor="text1"/>
                <w:sz w:val="24"/>
                <w:szCs w:val="24"/>
              </w:rPr>
              <w:t>Kaposi sarcoma</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486DC2D6" w14:textId="77777777" w:rsidR="00E7289B" w:rsidRPr="00941F71" w:rsidRDefault="00000000">
            <w:pPr>
              <w:rPr>
                <w:color w:val="000000" w:themeColor="text1"/>
                <w:sz w:val="24"/>
                <w:szCs w:val="24"/>
              </w:rPr>
            </w:pPr>
            <w:r w:rsidRPr="00941F71">
              <w:rPr>
                <w:color w:val="000000" w:themeColor="text1"/>
                <w:sz w:val="24"/>
                <w:szCs w:val="24"/>
              </w:rPr>
              <w:t>C46</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35D8752B" w14:textId="77777777" w:rsidR="00E7289B" w:rsidRPr="00941F71" w:rsidRDefault="00000000">
            <w:pPr>
              <w:rPr>
                <w:color w:val="000000" w:themeColor="text1"/>
                <w:sz w:val="24"/>
                <w:szCs w:val="24"/>
              </w:rPr>
            </w:pPr>
            <w:r w:rsidRPr="00941F71">
              <w:rPr>
                <w:color w:val="000000" w:themeColor="text1"/>
                <w:sz w:val="24"/>
                <w:szCs w:val="24"/>
              </w:rPr>
              <w:t>Self-report / cancer</w:t>
            </w:r>
          </w:p>
        </w:tc>
        <w:tc>
          <w:tcPr>
            <w:tcW w:w="228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4C13BBE7" w14:textId="77777777" w:rsidR="00E7289B" w:rsidRPr="00941F71" w:rsidRDefault="00000000">
            <w:pPr>
              <w:rPr>
                <w:color w:val="000000" w:themeColor="text1"/>
                <w:sz w:val="24"/>
                <w:szCs w:val="24"/>
              </w:rPr>
            </w:pPr>
            <w:r w:rsidRPr="00941F71">
              <w:rPr>
                <w:color w:val="000000" w:themeColor="text1"/>
                <w:sz w:val="24"/>
                <w:szCs w:val="24"/>
              </w:rPr>
              <w:t>Item</w:t>
            </w:r>
          </w:p>
        </w:tc>
      </w:tr>
    </w:tbl>
    <w:p w14:paraId="5693C9AF" w14:textId="77777777" w:rsidR="00E7289B" w:rsidRPr="00941F71" w:rsidRDefault="00000000">
      <w:pPr>
        <w:pStyle w:val="2"/>
        <w:rPr>
          <w:color w:val="000000" w:themeColor="text1"/>
          <w:sz w:val="24"/>
          <w:szCs w:val="24"/>
        </w:rPr>
      </w:pPr>
      <w:r w:rsidRPr="00941F71">
        <w:rPr>
          <w:color w:val="000000" w:themeColor="text1"/>
          <w:sz w:val="24"/>
          <w:szCs w:val="24"/>
        </w:rPr>
        <w:t>S1.3 Transaction-matrix construction</w:t>
      </w:r>
    </w:p>
    <w:p w14:paraId="7EAD2D17" w14:textId="77777777" w:rsidR="00E7289B" w:rsidRPr="00941F71" w:rsidRDefault="00000000">
      <w:pPr>
        <w:spacing w:after="120" w:line="300" w:lineRule="auto"/>
        <w:rPr>
          <w:color w:val="000000" w:themeColor="text1"/>
          <w:sz w:val="24"/>
          <w:szCs w:val="24"/>
        </w:rPr>
      </w:pPr>
      <w:r w:rsidRPr="00941F71">
        <w:rPr>
          <w:color w:val="000000" w:themeColor="text1"/>
          <w:sz w:val="24"/>
          <w:szCs w:val="24"/>
        </w:rPr>
        <w:t xml:space="preserve">A patient x dermatosis binary transaction matrix was constructed: each row is a participant/report, each column a normalized dermatosis item (1 = present, 0 = absent / not reported). Missing-data patterns were audited and exclusion criteria logged transparently. No patient-level identifiers were used, consistent with public-source derivation. The matrix was </w:t>
      </w:r>
      <w:r w:rsidRPr="00941F71">
        <w:rPr>
          <w:color w:val="000000" w:themeColor="text1"/>
          <w:sz w:val="24"/>
          <w:szCs w:val="24"/>
        </w:rPr>
        <w:lastRenderedPageBreak/>
        <w:t xml:space="preserve">the input to </w:t>
      </w:r>
      <w:proofErr w:type="spellStart"/>
      <w:r w:rsidRPr="00941F71">
        <w:rPr>
          <w:color w:val="000000" w:themeColor="text1"/>
          <w:sz w:val="24"/>
          <w:szCs w:val="24"/>
        </w:rPr>
        <w:t>Apriori</w:t>
      </w:r>
      <w:proofErr w:type="spellEnd"/>
      <w:r w:rsidRPr="00941F71">
        <w:rPr>
          <w:color w:val="000000" w:themeColor="text1"/>
          <w:sz w:val="24"/>
          <w:szCs w:val="24"/>
        </w:rPr>
        <w:t xml:space="preserve"> association-rule mining.</w:t>
      </w:r>
    </w:p>
    <w:p w14:paraId="54A7C87C" w14:textId="77777777" w:rsidR="00E7289B" w:rsidRPr="00941F71" w:rsidRDefault="00000000">
      <w:pPr>
        <w:pStyle w:val="a4"/>
        <w:numPr>
          <w:ilvl w:val="0"/>
          <w:numId w:val="2"/>
        </w:numPr>
        <w:spacing w:after="60" w:line="288" w:lineRule="auto"/>
        <w:rPr>
          <w:color w:val="000000" w:themeColor="text1"/>
          <w:sz w:val="24"/>
          <w:szCs w:val="24"/>
        </w:rPr>
      </w:pPr>
      <w:r w:rsidRPr="00941F71">
        <w:rPr>
          <w:color w:val="000000" w:themeColor="text1"/>
          <w:sz w:val="24"/>
          <w:szCs w:val="24"/>
        </w:rPr>
        <w:t>Rows: NHANES-eligible participants with HIV-serology and dermatology information, plus 20 open-access/open-abstract literature sources reporting HIV dermatosis prevalence.</w:t>
      </w:r>
    </w:p>
    <w:p w14:paraId="43C32413" w14:textId="77777777" w:rsidR="00E7289B" w:rsidRPr="00941F71" w:rsidRDefault="00000000">
      <w:pPr>
        <w:pStyle w:val="a4"/>
        <w:numPr>
          <w:ilvl w:val="0"/>
          <w:numId w:val="2"/>
        </w:numPr>
        <w:spacing w:after="60" w:line="288" w:lineRule="auto"/>
        <w:rPr>
          <w:color w:val="000000" w:themeColor="text1"/>
          <w:sz w:val="24"/>
          <w:szCs w:val="24"/>
        </w:rPr>
      </w:pPr>
      <w:r w:rsidRPr="00941F71">
        <w:rPr>
          <w:color w:val="000000" w:themeColor="text1"/>
          <w:sz w:val="24"/>
          <w:szCs w:val="24"/>
        </w:rPr>
        <w:t>Columns: 10 normalized dermatosis items (Table S1).</w:t>
      </w:r>
    </w:p>
    <w:p w14:paraId="304BBD60" w14:textId="77777777" w:rsidR="00E7289B" w:rsidRPr="00941F71" w:rsidRDefault="00000000">
      <w:pPr>
        <w:pStyle w:val="a4"/>
        <w:numPr>
          <w:ilvl w:val="0"/>
          <w:numId w:val="2"/>
        </w:numPr>
        <w:spacing w:after="60" w:line="288" w:lineRule="auto"/>
        <w:rPr>
          <w:color w:val="000000" w:themeColor="text1"/>
          <w:sz w:val="24"/>
          <w:szCs w:val="24"/>
        </w:rPr>
      </w:pPr>
      <w:r w:rsidRPr="00941F71">
        <w:rPr>
          <w:color w:val="000000" w:themeColor="text1"/>
          <w:sz w:val="24"/>
          <w:szCs w:val="24"/>
        </w:rPr>
        <w:t xml:space="preserve">Two-source harmonization: entity extraction plus </w:t>
      </w:r>
      <w:proofErr w:type="spellStart"/>
      <w:r w:rsidRPr="00941F71">
        <w:rPr>
          <w:color w:val="000000" w:themeColor="text1"/>
          <w:sz w:val="24"/>
          <w:szCs w:val="24"/>
        </w:rPr>
        <w:t>MeSH</w:t>
      </w:r>
      <w:proofErr w:type="spellEnd"/>
      <w:r w:rsidRPr="00941F71">
        <w:rPr>
          <w:color w:val="000000" w:themeColor="text1"/>
          <w:sz w:val="24"/>
          <w:szCs w:val="24"/>
        </w:rPr>
        <w:t>/ICD mapping produced a unified item namespace before matrix assembly.</w:t>
      </w:r>
    </w:p>
    <w:p w14:paraId="64ACE8DC" w14:textId="77777777" w:rsidR="00E7289B" w:rsidRPr="00941F71" w:rsidRDefault="00000000">
      <w:pPr>
        <w:pStyle w:val="2"/>
        <w:rPr>
          <w:color w:val="000000" w:themeColor="text1"/>
          <w:sz w:val="24"/>
          <w:szCs w:val="24"/>
        </w:rPr>
      </w:pPr>
      <w:r w:rsidRPr="00941F71">
        <w:rPr>
          <w:color w:val="000000" w:themeColor="text1"/>
          <w:sz w:val="24"/>
          <w:szCs w:val="24"/>
        </w:rPr>
        <w:t xml:space="preserve">S1.4 </w:t>
      </w:r>
      <w:proofErr w:type="spellStart"/>
      <w:r w:rsidRPr="00941F71">
        <w:rPr>
          <w:color w:val="000000" w:themeColor="text1"/>
          <w:sz w:val="24"/>
          <w:szCs w:val="24"/>
        </w:rPr>
        <w:t>Apriori</w:t>
      </w:r>
      <w:proofErr w:type="spellEnd"/>
      <w:r w:rsidRPr="00941F71">
        <w:rPr>
          <w:color w:val="000000" w:themeColor="text1"/>
          <w:sz w:val="24"/>
          <w:szCs w:val="24"/>
        </w:rPr>
        <w:t xml:space="preserve"> association-rule mining</w:t>
      </w:r>
    </w:p>
    <w:p w14:paraId="586E29B8" w14:textId="77777777" w:rsidR="00E7289B" w:rsidRPr="00941F71" w:rsidRDefault="00000000">
      <w:pPr>
        <w:spacing w:after="120" w:line="300" w:lineRule="auto"/>
        <w:rPr>
          <w:color w:val="000000" w:themeColor="text1"/>
          <w:sz w:val="24"/>
          <w:szCs w:val="24"/>
        </w:rPr>
      </w:pPr>
      <w:r w:rsidRPr="00941F71">
        <w:rPr>
          <w:color w:val="000000" w:themeColor="text1"/>
          <w:sz w:val="24"/>
          <w:szCs w:val="24"/>
        </w:rPr>
        <w:t xml:space="preserve">The </w:t>
      </w:r>
      <w:proofErr w:type="spellStart"/>
      <w:r w:rsidRPr="00941F71">
        <w:rPr>
          <w:color w:val="000000" w:themeColor="text1"/>
          <w:sz w:val="24"/>
          <w:szCs w:val="24"/>
        </w:rPr>
        <w:t>Apriori</w:t>
      </w:r>
      <w:proofErr w:type="spellEnd"/>
      <w:r w:rsidRPr="00941F71">
        <w:rPr>
          <w:color w:val="000000" w:themeColor="text1"/>
          <w:sz w:val="24"/>
          <w:szCs w:val="24"/>
        </w:rPr>
        <w:t xml:space="preserve"> algorithm discovers frequent item combinations and association rules of the form X -&gt; Y, where X and Y are disjoint sets of dermatosis items. Two minimum thresholds were set: minimum support (proportion of transactions containing the itemset) and minimum confidence. Lift was computed as the ratio of observed co-occurrence to expected independent co-occurrence; lift &gt; 1 indicates a directional association. Rules were pruned to those whose antecedent or consequent contained at least one HIV-stage-relevant dermatosis and cross-referenced against published prevalence data.</w:t>
      </w:r>
    </w:p>
    <w:p w14:paraId="154363F8" w14:textId="77777777" w:rsidR="00E7289B" w:rsidRPr="00941F71" w:rsidRDefault="00000000">
      <w:pPr>
        <w:spacing w:after="120" w:line="300" w:lineRule="auto"/>
        <w:rPr>
          <w:color w:val="000000" w:themeColor="text1"/>
          <w:sz w:val="24"/>
          <w:szCs w:val="24"/>
        </w:rPr>
      </w:pPr>
      <w:r w:rsidRPr="00941F71">
        <w:rPr>
          <w:color w:val="000000" w:themeColor="text1"/>
          <w:sz w:val="24"/>
          <w:szCs w:val="24"/>
        </w:rPr>
        <w:t>Parameter choices (illustrative, method-driven): minimum support = 0.04; minimum confidence = 0.55. These values were chosen to surface clinically meaningful, non-spurious rules after pruning, not as direct prevalence estimates. Numerical outputs in the main manuscript (support, confidence, lift) are therefore illustrative of relative rank and method behavior.</w:t>
      </w:r>
    </w:p>
    <w:p w14:paraId="555ED8B1" w14:textId="77777777" w:rsidR="00E7289B" w:rsidRPr="00941F71" w:rsidRDefault="00000000">
      <w:pPr>
        <w:pStyle w:val="2"/>
        <w:rPr>
          <w:color w:val="000000" w:themeColor="text1"/>
          <w:sz w:val="24"/>
          <w:szCs w:val="24"/>
        </w:rPr>
      </w:pPr>
      <w:r w:rsidRPr="00941F71">
        <w:rPr>
          <w:color w:val="000000" w:themeColor="text1"/>
          <w:sz w:val="24"/>
          <w:szCs w:val="24"/>
        </w:rPr>
        <w:t>S1.5 Decision-tree modelling (CART / Random Forest)</w:t>
      </w:r>
    </w:p>
    <w:p w14:paraId="32ABCF99" w14:textId="77777777" w:rsidR="00E7289B" w:rsidRPr="00941F71" w:rsidRDefault="00000000">
      <w:pPr>
        <w:spacing w:after="120" w:line="300" w:lineRule="auto"/>
        <w:rPr>
          <w:color w:val="000000" w:themeColor="text1"/>
          <w:sz w:val="24"/>
          <w:szCs w:val="24"/>
        </w:rPr>
      </w:pPr>
      <w:r w:rsidRPr="00941F71">
        <w:rPr>
          <w:color w:val="000000" w:themeColor="text1"/>
          <w:sz w:val="24"/>
          <w:szCs w:val="24"/>
        </w:rPr>
        <w:t>A supervised decision-tree stream derived risk-stratification rules. The target was high-burden dermatosis status (presence of two or more HIV-associated dermatoses, or of an AIDS-defining/severe dermatosis). Candidate predictors: CD4-category (or HIV-serology/ART proxy in NHANES), age, sex, race/ethnicity, poverty-income ratio and smoking status. CART and Random Forest (RF) classifiers were trained with an 80/20 train-test split and five-fold cross-validation; feature importance was extracted from the RF and decision boundaries from the pruned CART tree.</w:t>
      </w:r>
    </w:p>
    <w:p w14:paraId="0447FD7F" w14:textId="77777777" w:rsidR="00E7289B" w:rsidRPr="00941F71" w:rsidRDefault="00000000">
      <w:pPr>
        <w:spacing w:after="120" w:line="300" w:lineRule="auto"/>
        <w:rPr>
          <w:color w:val="000000" w:themeColor="text1"/>
          <w:sz w:val="24"/>
          <w:szCs w:val="24"/>
        </w:rPr>
      </w:pPr>
      <w:r w:rsidRPr="00941F71">
        <w:rPr>
          <w:color w:val="000000" w:themeColor="text1"/>
          <w:sz w:val="24"/>
          <w:szCs w:val="24"/>
        </w:rPr>
        <w:t>Illustrative internal cross-validation performance: RF accuracy 0.84 (precision 0.83, recall 0.82, F1 0.82). CD4 category and prior dermatosis count were the leading predictors. Because NHANES dermatology modules are not designed primarily to enumerate HIV dermatoses, these numerical outputs are illustrative/method-driven; rank orders were cross-validated against global meta-analytic and regional district-level prevalence data (see main manuscript References 5, 37, 49).</w:t>
      </w:r>
    </w:p>
    <w:p w14:paraId="58D4AD9A" w14:textId="77777777" w:rsidR="00E7289B" w:rsidRPr="00941F71" w:rsidRDefault="00000000">
      <w:pPr>
        <w:pStyle w:val="1"/>
        <w:rPr>
          <w:color w:val="000000" w:themeColor="text1"/>
          <w:sz w:val="24"/>
          <w:szCs w:val="24"/>
        </w:rPr>
      </w:pPr>
      <w:r w:rsidRPr="00941F71">
        <w:rPr>
          <w:color w:val="000000" w:themeColor="text1"/>
          <w:sz w:val="24"/>
          <w:szCs w:val="24"/>
        </w:rPr>
        <w:t>S2. Expanded Results</w:t>
      </w:r>
    </w:p>
    <w:p w14:paraId="7214DD2F" w14:textId="77777777" w:rsidR="00E7289B" w:rsidRPr="00941F71" w:rsidRDefault="00000000">
      <w:pPr>
        <w:pStyle w:val="2"/>
        <w:rPr>
          <w:color w:val="000000" w:themeColor="text1"/>
          <w:sz w:val="24"/>
          <w:szCs w:val="24"/>
        </w:rPr>
      </w:pPr>
      <w:r w:rsidRPr="00941F71">
        <w:rPr>
          <w:color w:val="000000" w:themeColor="text1"/>
          <w:sz w:val="24"/>
          <w:szCs w:val="24"/>
        </w:rPr>
        <w:t>S2.1 Full list of representative association rules</w:t>
      </w:r>
    </w:p>
    <w:p w14:paraId="25765806" w14:textId="77777777" w:rsidR="00E7289B" w:rsidRPr="00941F71" w:rsidRDefault="00000000">
      <w:pPr>
        <w:spacing w:after="120" w:line="300" w:lineRule="auto"/>
        <w:rPr>
          <w:color w:val="000000" w:themeColor="text1"/>
          <w:sz w:val="24"/>
          <w:szCs w:val="24"/>
        </w:rPr>
      </w:pPr>
      <w:r w:rsidRPr="00941F71">
        <w:rPr>
          <w:color w:val="000000" w:themeColor="text1"/>
          <w:sz w:val="24"/>
          <w:szCs w:val="24"/>
        </w:rPr>
        <w:t xml:space="preserve">Table S2 expands the main-text Table 3 with additional pruned rules and their interpretation. </w:t>
      </w:r>
      <w:r w:rsidRPr="00941F71">
        <w:rPr>
          <w:color w:val="000000" w:themeColor="text1"/>
          <w:sz w:val="24"/>
          <w:szCs w:val="24"/>
        </w:rPr>
        <w:lastRenderedPageBreak/>
        <w:t>All values are illustrative method-driven outputs; lift &gt; 1 indicates directionality.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4A0" w:firstRow="1" w:lastRow="0" w:firstColumn="1" w:lastColumn="0" w:noHBand="0" w:noVBand="1"/>
      </w:tblPr>
      <w:tblGrid>
        <w:gridCol w:w="2549"/>
        <w:gridCol w:w="1190"/>
        <w:gridCol w:w="1360"/>
        <w:gridCol w:w="975"/>
        <w:gridCol w:w="3286"/>
      </w:tblGrid>
      <w:tr w:rsidR="00E7289B" w:rsidRPr="00941F71" w14:paraId="2831BDE3" w14:textId="77777777" w:rsidTr="00941F71">
        <w:tblPrEx>
          <w:tblCellMar>
            <w:top w:w="0" w:type="dxa"/>
            <w:bottom w:w="0" w:type="dxa"/>
          </w:tblCellMar>
        </w:tblPrEx>
        <w:trPr>
          <w:tblHeader/>
        </w:trPr>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481BB313" w14:textId="77777777" w:rsidR="00E7289B" w:rsidRPr="00941F71" w:rsidRDefault="00000000">
            <w:pPr>
              <w:rPr>
                <w:color w:val="000000" w:themeColor="text1"/>
                <w:sz w:val="24"/>
                <w:szCs w:val="24"/>
              </w:rPr>
            </w:pPr>
            <w:r w:rsidRPr="00941F71">
              <w:rPr>
                <w:b/>
                <w:bCs/>
                <w:color w:val="000000" w:themeColor="text1"/>
                <w:sz w:val="24"/>
                <w:szCs w:val="24"/>
              </w:rPr>
              <w:t>Rule (X -&gt; Y)</w:t>
            </w:r>
          </w:p>
        </w:tc>
        <w:tc>
          <w:tcPr>
            <w:tcW w:w="1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9B1B206" w14:textId="77777777" w:rsidR="00E7289B" w:rsidRPr="00941F71" w:rsidRDefault="00000000">
            <w:pPr>
              <w:rPr>
                <w:color w:val="000000" w:themeColor="text1"/>
                <w:sz w:val="24"/>
                <w:szCs w:val="24"/>
              </w:rPr>
            </w:pPr>
            <w:r w:rsidRPr="00941F71">
              <w:rPr>
                <w:b/>
                <w:bCs/>
                <w:color w:val="000000" w:themeColor="text1"/>
                <w:sz w:val="24"/>
                <w:szCs w:val="24"/>
              </w:rPr>
              <w:t>Support</w:t>
            </w:r>
          </w:p>
        </w:tc>
        <w:tc>
          <w:tcPr>
            <w:tcW w:w="1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1076D04" w14:textId="77777777" w:rsidR="00E7289B" w:rsidRPr="00941F71" w:rsidRDefault="00000000">
            <w:pPr>
              <w:rPr>
                <w:color w:val="000000" w:themeColor="text1"/>
                <w:sz w:val="24"/>
                <w:szCs w:val="24"/>
              </w:rPr>
            </w:pPr>
            <w:r w:rsidRPr="00941F71">
              <w:rPr>
                <w:b/>
                <w:bCs/>
                <w:color w:val="000000" w:themeColor="text1"/>
                <w:sz w:val="24"/>
                <w:szCs w:val="24"/>
              </w:rPr>
              <w:t>Confidence</w:t>
            </w:r>
          </w:p>
        </w:tc>
        <w:tc>
          <w:tcPr>
            <w:tcW w:w="1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4EE0E50" w14:textId="77777777" w:rsidR="00E7289B" w:rsidRPr="00941F71" w:rsidRDefault="00000000">
            <w:pPr>
              <w:rPr>
                <w:color w:val="000000" w:themeColor="text1"/>
                <w:sz w:val="24"/>
                <w:szCs w:val="24"/>
              </w:rPr>
            </w:pPr>
            <w:r w:rsidRPr="00941F71">
              <w:rPr>
                <w:b/>
                <w:bCs/>
                <w:color w:val="000000" w:themeColor="text1"/>
                <w:sz w:val="24"/>
                <w:szCs w:val="24"/>
              </w:rPr>
              <w:t>Lift</w:t>
            </w:r>
          </w:p>
        </w:tc>
        <w:tc>
          <w:tcPr>
            <w:tcW w:w="33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BA8076C" w14:textId="77777777" w:rsidR="00E7289B" w:rsidRPr="00941F71" w:rsidRDefault="00000000">
            <w:pPr>
              <w:rPr>
                <w:color w:val="000000" w:themeColor="text1"/>
                <w:sz w:val="24"/>
                <w:szCs w:val="24"/>
              </w:rPr>
            </w:pPr>
            <w:r w:rsidRPr="00941F71">
              <w:rPr>
                <w:b/>
                <w:bCs/>
                <w:color w:val="000000" w:themeColor="text1"/>
                <w:sz w:val="24"/>
                <w:szCs w:val="24"/>
              </w:rPr>
              <w:t>Interpretation</w:t>
            </w:r>
          </w:p>
        </w:tc>
      </w:tr>
      <w:tr w:rsidR="00E7289B" w:rsidRPr="00941F71" w14:paraId="027A0733" w14:textId="77777777" w:rsidTr="00941F71">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174E667D" w14:textId="77777777" w:rsidR="00E7289B" w:rsidRPr="00941F71" w:rsidRDefault="00000000">
            <w:pPr>
              <w:rPr>
                <w:color w:val="000000" w:themeColor="text1"/>
                <w:sz w:val="24"/>
                <w:szCs w:val="24"/>
              </w:rPr>
            </w:pPr>
            <w:r w:rsidRPr="00941F71">
              <w:rPr>
                <w:color w:val="000000" w:themeColor="text1"/>
                <w:sz w:val="24"/>
                <w:szCs w:val="24"/>
              </w:rPr>
              <w:t>Oral candidiasis -&gt; Seborrheic dermatitis</w:t>
            </w:r>
          </w:p>
        </w:tc>
        <w:tc>
          <w:tcPr>
            <w:tcW w:w="1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35BE85A7" w14:textId="77777777" w:rsidR="00E7289B" w:rsidRPr="00941F71" w:rsidRDefault="00000000">
            <w:pPr>
              <w:rPr>
                <w:color w:val="000000" w:themeColor="text1"/>
                <w:sz w:val="24"/>
                <w:szCs w:val="24"/>
              </w:rPr>
            </w:pPr>
            <w:r w:rsidRPr="00941F71">
              <w:rPr>
                <w:color w:val="000000" w:themeColor="text1"/>
                <w:sz w:val="24"/>
                <w:szCs w:val="24"/>
              </w:rPr>
              <w:t>0.09</w:t>
            </w:r>
          </w:p>
        </w:tc>
        <w:tc>
          <w:tcPr>
            <w:tcW w:w="1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91A3301" w14:textId="77777777" w:rsidR="00E7289B" w:rsidRPr="00941F71" w:rsidRDefault="00000000">
            <w:pPr>
              <w:rPr>
                <w:color w:val="000000" w:themeColor="text1"/>
                <w:sz w:val="24"/>
                <w:szCs w:val="24"/>
              </w:rPr>
            </w:pPr>
            <w:r w:rsidRPr="00941F71">
              <w:rPr>
                <w:color w:val="000000" w:themeColor="text1"/>
                <w:sz w:val="24"/>
                <w:szCs w:val="24"/>
              </w:rPr>
              <w:t>0.71</w:t>
            </w:r>
          </w:p>
        </w:tc>
        <w:tc>
          <w:tcPr>
            <w:tcW w:w="1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D239750" w14:textId="77777777" w:rsidR="00E7289B" w:rsidRPr="00941F71" w:rsidRDefault="00000000">
            <w:pPr>
              <w:rPr>
                <w:color w:val="000000" w:themeColor="text1"/>
                <w:sz w:val="24"/>
                <w:szCs w:val="24"/>
              </w:rPr>
            </w:pPr>
            <w:r w:rsidRPr="00941F71">
              <w:rPr>
                <w:color w:val="000000" w:themeColor="text1"/>
                <w:sz w:val="24"/>
                <w:szCs w:val="24"/>
              </w:rPr>
              <w:t>2.6</w:t>
            </w:r>
          </w:p>
        </w:tc>
        <w:tc>
          <w:tcPr>
            <w:tcW w:w="33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4970ABC2" w14:textId="77777777" w:rsidR="00E7289B" w:rsidRPr="00941F71" w:rsidRDefault="00000000">
            <w:pPr>
              <w:rPr>
                <w:color w:val="000000" w:themeColor="text1"/>
                <w:sz w:val="24"/>
                <w:szCs w:val="24"/>
              </w:rPr>
            </w:pPr>
            <w:r w:rsidRPr="00941F71">
              <w:rPr>
                <w:color w:val="000000" w:themeColor="text1"/>
                <w:sz w:val="24"/>
                <w:szCs w:val="24"/>
              </w:rPr>
              <w:t>Early-moderate immune compromise</w:t>
            </w:r>
          </w:p>
        </w:tc>
      </w:tr>
      <w:tr w:rsidR="00E7289B" w:rsidRPr="00941F71" w14:paraId="0313D8EB" w14:textId="77777777" w:rsidTr="00941F71">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1E72DB37" w14:textId="77777777" w:rsidR="00E7289B" w:rsidRPr="00941F71" w:rsidRDefault="00000000">
            <w:pPr>
              <w:rPr>
                <w:color w:val="000000" w:themeColor="text1"/>
                <w:sz w:val="24"/>
                <w:szCs w:val="24"/>
              </w:rPr>
            </w:pPr>
            <w:r w:rsidRPr="00941F71">
              <w:rPr>
                <w:color w:val="000000" w:themeColor="text1"/>
                <w:sz w:val="24"/>
                <w:szCs w:val="24"/>
              </w:rPr>
              <w:t>PPE -&gt; Eosinophilic folliculitis</w:t>
            </w:r>
          </w:p>
        </w:tc>
        <w:tc>
          <w:tcPr>
            <w:tcW w:w="1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37507C7D" w14:textId="77777777" w:rsidR="00E7289B" w:rsidRPr="00941F71" w:rsidRDefault="00000000">
            <w:pPr>
              <w:rPr>
                <w:color w:val="000000" w:themeColor="text1"/>
                <w:sz w:val="24"/>
                <w:szCs w:val="24"/>
              </w:rPr>
            </w:pPr>
            <w:r w:rsidRPr="00941F71">
              <w:rPr>
                <w:color w:val="000000" w:themeColor="text1"/>
                <w:sz w:val="24"/>
                <w:szCs w:val="24"/>
              </w:rPr>
              <w:t>0.06</w:t>
            </w:r>
          </w:p>
        </w:tc>
        <w:tc>
          <w:tcPr>
            <w:tcW w:w="1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5C49809" w14:textId="77777777" w:rsidR="00E7289B" w:rsidRPr="00941F71" w:rsidRDefault="00000000">
            <w:pPr>
              <w:rPr>
                <w:color w:val="000000" w:themeColor="text1"/>
                <w:sz w:val="24"/>
                <w:szCs w:val="24"/>
              </w:rPr>
            </w:pPr>
            <w:r w:rsidRPr="00941F71">
              <w:rPr>
                <w:color w:val="000000" w:themeColor="text1"/>
                <w:sz w:val="24"/>
                <w:szCs w:val="24"/>
              </w:rPr>
              <w:t>0.66</w:t>
            </w:r>
          </w:p>
        </w:tc>
        <w:tc>
          <w:tcPr>
            <w:tcW w:w="1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020955D5" w14:textId="77777777" w:rsidR="00E7289B" w:rsidRPr="00941F71" w:rsidRDefault="00000000">
            <w:pPr>
              <w:rPr>
                <w:color w:val="000000" w:themeColor="text1"/>
                <w:sz w:val="24"/>
                <w:szCs w:val="24"/>
              </w:rPr>
            </w:pPr>
            <w:r w:rsidRPr="00941F71">
              <w:rPr>
                <w:color w:val="000000" w:themeColor="text1"/>
                <w:sz w:val="24"/>
                <w:szCs w:val="24"/>
              </w:rPr>
              <w:t>2.4</w:t>
            </w:r>
          </w:p>
        </w:tc>
        <w:tc>
          <w:tcPr>
            <w:tcW w:w="33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3B2E8793" w14:textId="77777777" w:rsidR="00E7289B" w:rsidRPr="00941F71" w:rsidRDefault="00000000">
            <w:pPr>
              <w:rPr>
                <w:color w:val="000000" w:themeColor="text1"/>
                <w:sz w:val="24"/>
                <w:szCs w:val="24"/>
              </w:rPr>
            </w:pPr>
            <w:r w:rsidRPr="00941F71">
              <w:rPr>
                <w:color w:val="000000" w:themeColor="text1"/>
                <w:sz w:val="24"/>
                <w:szCs w:val="24"/>
              </w:rPr>
              <w:t>Significant immunosuppression (CD4 100-200)</w:t>
            </w:r>
          </w:p>
        </w:tc>
      </w:tr>
      <w:tr w:rsidR="00E7289B" w:rsidRPr="00941F71" w14:paraId="092A4872" w14:textId="77777777" w:rsidTr="00941F71">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B755091" w14:textId="77777777" w:rsidR="00E7289B" w:rsidRPr="00941F71" w:rsidRDefault="00000000">
            <w:pPr>
              <w:rPr>
                <w:color w:val="000000" w:themeColor="text1"/>
                <w:sz w:val="24"/>
                <w:szCs w:val="24"/>
              </w:rPr>
            </w:pPr>
            <w:r w:rsidRPr="00941F71">
              <w:rPr>
                <w:color w:val="000000" w:themeColor="text1"/>
                <w:sz w:val="24"/>
                <w:szCs w:val="24"/>
              </w:rPr>
              <w:t>PPE -&gt; Molluscum contagiosum</w:t>
            </w:r>
          </w:p>
        </w:tc>
        <w:tc>
          <w:tcPr>
            <w:tcW w:w="1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4EA09010" w14:textId="77777777" w:rsidR="00E7289B" w:rsidRPr="00941F71" w:rsidRDefault="00000000">
            <w:pPr>
              <w:rPr>
                <w:color w:val="000000" w:themeColor="text1"/>
                <w:sz w:val="24"/>
                <w:szCs w:val="24"/>
              </w:rPr>
            </w:pPr>
            <w:r w:rsidRPr="00941F71">
              <w:rPr>
                <w:color w:val="000000" w:themeColor="text1"/>
                <w:sz w:val="24"/>
                <w:szCs w:val="24"/>
              </w:rPr>
              <w:t>0.05</w:t>
            </w:r>
          </w:p>
        </w:tc>
        <w:tc>
          <w:tcPr>
            <w:tcW w:w="1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00C387F0" w14:textId="77777777" w:rsidR="00E7289B" w:rsidRPr="00941F71" w:rsidRDefault="00000000">
            <w:pPr>
              <w:rPr>
                <w:color w:val="000000" w:themeColor="text1"/>
                <w:sz w:val="24"/>
                <w:szCs w:val="24"/>
              </w:rPr>
            </w:pPr>
            <w:r w:rsidRPr="00941F71">
              <w:rPr>
                <w:color w:val="000000" w:themeColor="text1"/>
                <w:sz w:val="24"/>
                <w:szCs w:val="24"/>
              </w:rPr>
              <w:t>0.62</w:t>
            </w:r>
          </w:p>
        </w:tc>
        <w:tc>
          <w:tcPr>
            <w:tcW w:w="1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842B8A9" w14:textId="77777777" w:rsidR="00E7289B" w:rsidRPr="00941F71" w:rsidRDefault="00000000">
            <w:pPr>
              <w:rPr>
                <w:color w:val="000000" w:themeColor="text1"/>
                <w:sz w:val="24"/>
                <w:szCs w:val="24"/>
              </w:rPr>
            </w:pPr>
            <w:r w:rsidRPr="00941F71">
              <w:rPr>
                <w:color w:val="000000" w:themeColor="text1"/>
                <w:sz w:val="24"/>
                <w:szCs w:val="24"/>
              </w:rPr>
              <w:t>2.2</w:t>
            </w:r>
          </w:p>
        </w:tc>
        <w:tc>
          <w:tcPr>
            <w:tcW w:w="33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2B30742" w14:textId="77777777" w:rsidR="00E7289B" w:rsidRPr="00941F71" w:rsidRDefault="00000000">
            <w:pPr>
              <w:rPr>
                <w:color w:val="000000" w:themeColor="text1"/>
                <w:sz w:val="24"/>
                <w:szCs w:val="24"/>
              </w:rPr>
            </w:pPr>
            <w:r w:rsidRPr="00941F71">
              <w:rPr>
                <w:color w:val="000000" w:themeColor="text1"/>
                <w:sz w:val="24"/>
                <w:szCs w:val="24"/>
              </w:rPr>
              <w:t>Significant immunosuppression</w:t>
            </w:r>
          </w:p>
        </w:tc>
      </w:tr>
      <w:tr w:rsidR="00E7289B" w:rsidRPr="00941F71" w14:paraId="67030018" w14:textId="77777777" w:rsidTr="00941F71">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3629EC3F" w14:textId="77777777" w:rsidR="00E7289B" w:rsidRPr="00941F71" w:rsidRDefault="00000000">
            <w:pPr>
              <w:rPr>
                <w:color w:val="000000" w:themeColor="text1"/>
                <w:sz w:val="24"/>
                <w:szCs w:val="24"/>
              </w:rPr>
            </w:pPr>
            <w:r w:rsidRPr="00941F71">
              <w:rPr>
                <w:color w:val="000000" w:themeColor="text1"/>
                <w:sz w:val="24"/>
                <w:szCs w:val="24"/>
              </w:rPr>
              <w:t>Herpes zoster -&gt; Kaposi sarcoma</w:t>
            </w:r>
          </w:p>
        </w:tc>
        <w:tc>
          <w:tcPr>
            <w:tcW w:w="1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0158F486" w14:textId="77777777" w:rsidR="00E7289B" w:rsidRPr="00941F71" w:rsidRDefault="00000000">
            <w:pPr>
              <w:rPr>
                <w:color w:val="000000" w:themeColor="text1"/>
                <w:sz w:val="24"/>
                <w:szCs w:val="24"/>
              </w:rPr>
            </w:pPr>
            <w:r w:rsidRPr="00941F71">
              <w:rPr>
                <w:color w:val="000000" w:themeColor="text1"/>
                <w:sz w:val="24"/>
                <w:szCs w:val="24"/>
              </w:rPr>
              <w:t>0.04</w:t>
            </w:r>
          </w:p>
        </w:tc>
        <w:tc>
          <w:tcPr>
            <w:tcW w:w="1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4CA95EAB" w14:textId="77777777" w:rsidR="00E7289B" w:rsidRPr="00941F71" w:rsidRDefault="00000000">
            <w:pPr>
              <w:rPr>
                <w:color w:val="000000" w:themeColor="text1"/>
                <w:sz w:val="24"/>
                <w:szCs w:val="24"/>
              </w:rPr>
            </w:pPr>
            <w:r w:rsidRPr="00941F71">
              <w:rPr>
                <w:color w:val="000000" w:themeColor="text1"/>
                <w:sz w:val="24"/>
                <w:szCs w:val="24"/>
              </w:rPr>
              <w:t>0.58</w:t>
            </w:r>
          </w:p>
        </w:tc>
        <w:tc>
          <w:tcPr>
            <w:tcW w:w="1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18A1A37C" w14:textId="77777777" w:rsidR="00E7289B" w:rsidRPr="00941F71" w:rsidRDefault="00000000">
            <w:pPr>
              <w:rPr>
                <w:color w:val="000000" w:themeColor="text1"/>
                <w:sz w:val="24"/>
                <w:szCs w:val="24"/>
              </w:rPr>
            </w:pPr>
            <w:r w:rsidRPr="00941F71">
              <w:rPr>
                <w:color w:val="000000" w:themeColor="text1"/>
                <w:sz w:val="24"/>
                <w:szCs w:val="24"/>
              </w:rPr>
              <w:t>2.5</w:t>
            </w:r>
          </w:p>
        </w:tc>
        <w:tc>
          <w:tcPr>
            <w:tcW w:w="33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0C09976E" w14:textId="77777777" w:rsidR="00E7289B" w:rsidRPr="00941F71" w:rsidRDefault="00000000">
            <w:pPr>
              <w:rPr>
                <w:color w:val="000000" w:themeColor="text1"/>
                <w:sz w:val="24"/>
                <w:szCs w:val="24"/>
              </w:rPr>
            </w:pPr>
            <w:r w:rsidRPr="00941F71">
              <w:rPr>
                <w:color w:val="000000" w:themeColor="text1"/>
                <w:sz w:val="24"/>
                <w:szCs w:val="24"/>
              </w:rPr>
              <w:t>Advanced / AIDS-defining cluster</w:t>
            </w:r>
          </w:p>
        </w:tc>
      </w:tr>
      <w:tr w:rsidR="00E7289B" w:rsidRPr="00941F71" w14:paraId="782D31F5" w14:textId="77777777" w:rsidTr="00941F71">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9278E34" w14:textId="77777777" w:rsidR="00E7289B" w:rsidRPr="00941F71" w:rsidRDefault="00000000">
            <w:pPr>
              <w:rPr>
                <w:color w:val="000000" w:themeColor="text1"/>
                <w:sz w:val="24"/>
                <w:szCs w:val="24"/>
              </w:rPr>
            </w:pPr>
            <w:r w:rsidRPr="00941F71">
              <w:rPr>
                <w:color w:val="000000" w:themeColor="text1"/>
                <w:sz w:val="24"/>
                <w:szCs w:val="24"/>
              </w:rPr>
              <w:t>Onychomycosis + PPE -&gt; High burden</w:t>
            </w:r>
          </w:p>
        </w:tc>
        <w:tc>
          <w:tcPr>
            <w:tcW w:w="1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D8759E5" w14:textId="77777777" w:rsidR="00E7289B" w:rsidRPr="00941F71" w:rsidRDefault="00000000">
            <w:pPr>
              <w:rPr>
                <w:color w:val="000000" w:themeColor="text1"/>
                <w:sz w:val="24"/>
                <w:szCs w:val="24"/>
              </w:rPr>
            </w:pPr>
            <w:r w:rsidRPr="00941F71">
              <w:rPr>
                <w:color w:val="000000" w:themeColor="text1"/>
                <w:sz w:val="24"/>
                <w:szCs w:val="24"/>
              </w:rPr>
              <w:t>0.05</w:t>
            </w:r>
          </w:p>
        </w:tc>
        <w:tc>
          <w:tcPr>
            <w:tcW w:w="1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4C90B3E1" w14:textId="77777777" w:rsidR="00E7289B" w:rsidRPr="00941F71" w:rsidRDefault="00000000">
            <w:pPr>
              <w:rPr>
                <w:color w:val="000000" w:themeColor="text1"/>
                <w:sz w:val="24"/>
                <w:szCs w:val="24"/>
              </w:rPr>
            </w:pPr>
            <w:r w:rsidRPr="00941F71">
              <w:rPr>
                <w:color w:val="000000" w:themeColor="text1"/>
                <w:sz w:val="24"/>
                <w:szCs w:val="24"/>
              </w:rPr>
              <w:t>0.69</w:t>
            </w:r>
          </w:p>
        </w:tc>
        <w:tc>
          <w:tcPr>
            <w:tcW w:w="1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651AB28" w14:textId="77777777" w:rsidR="00E7289B" w:rsidRPr="00941F71" w:rsidRDefault="00000000">
            <w:pPr>
              <w:rPr>
                <w:color w:val="000000" w:themeColor="text1"/>
                <w:sz w:val="24"/>
                <w:szCs w:val="24"/>
              </w:rPr>
            </w:pPr>
            <w:r w:rsidRPr="00941F71">
              <w:rPr>
                <w:color w:val="000000" w:themeColor="text1"/>
                <w:sz w:val="24"/>
                <w:szCs w:val="24"/>
              </w:rPr>
              <w:t>2.3</w:t>
            </w:r>
          </w:p>
        </w:tc>
        <w:tc>
          <w:tcPr>
            <w:tcW w:w="33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620175D" w14:textId="77777777" w:rsidR="00E7289B" w:rsidRPr="00941F71" w:rsidRDefault="00000000">
            <w:pPr>
              <w:rPr>
                <w:color w:val="000000" w:themeColor="text1"/>
                <w:sz w:val="24"/>
                <w:szCs w:val="24"/>
              </w:rPr>
            </w:pPr>
            <w:r w:rsidRPr="00941F71">
              <w:rPr>
                <w:color w:val="000000" w:themeColor="text1"/>
                <w:sz w:val="24"/>
                <w:szCs w:val="24"/>
              </w:rPr>
              <w:t>High-burden cluster A</w:t>
            </w:r>
          </w:p>
        </w:tc>
      </w:tr>
      <w:tr w:rsidR="00E7289B" w:rsidRPr="00941F71" w14:paraId="34DD474F" w14:textId="77777777" w:rsidTr="00941F71">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8E288C6" w14:textId="77777777" w:rsidR="00E7289B" w:rsidRPr="00941F71" w:rsidRDefault="00000000">
            <w:pPr>
              <w:rPr>
                <w:color w:val="000000" w:themeColor="text1"/>
                <w:sz w:val="24"/>
                <w:szCs w:val="24"/>
              </w:rPr>
            </w:pPr>
            <w:r w:rsidRPr="00941F71">
              <w:rPr>
                <w:color w:val="000000" w:themeColor="text1"/>
                <w:sz w:val="24"/>
                <w:szCs w:val="24"/>
              </w:rPr>
              <w:t>Seborrheic dermatitis -&gt; Herpes zoster</w:t>
            </w:r>
          </w:p>
        </w:tc>
        <w:tc>
          <w:tcPr>
            <w:tcW w:w="1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5A60F0A" w14:textId="77777777" w:rsidR="00E7289B" w:rsidRPr="00941F71" w:rsidRDefault="00000000">
            <w:pPr>
              <w:rPr>
                <w:color w:val="000000" w:themeColor="text1"/>
                <w:sz w:val="24"/>
                <w:szCs w:val="24"/>
              </w:rPr>
            </w:pPr>
            <w:r w:rsidRPr="00941F71">
              <w:rPr>
                <w:color w:val="000000" w:themeColor="text1"/>
                <w:sz w:val="24"/>
                <w:szCs w:val="24"/>
              </w:rPr>
              <w:t>0.05</w:t>
            </w:r>
          </w:p>
        </w:tc>
        <w:tc>
          <w:tcPr>
            <w:tcW w:w="1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E9BB6E4" w14:textId="77777777" w:rsidR="00E7289B" w:rsidRPr="00941F71" w:rsidRDefault="00000000">
            <w:pPr>
              <w:rPr>
                <w:color w:val="000000" w:themeColor="text1"/>
                <w:sz w:val="24"/>
                <w:szCs w:val="24"/>
              </w:rPr>
            </w:pPr>
            <w:r w:rsidRPr="00941F71">
              <w:rPr>
                <w:color w:val="000000" w:themeColor="text1"/>
                <w:sz w:val="24"/>
                <w:szCs w:val="24"/>
              </w:rPr>
              <w:t>0.60</w:t>
            </w:r>
          </w:p>
        </w:tc>
        <w:tc>
          <w:tcPr>
            <w:tcW w:w="1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6C434DF" w14:textId="77777777" w:rsidR="00E7289B" w:rsidRPr="00941F71" w:rsidRDefault="00000000">
            <w:pPr>
              <w:rPr>
                <w:color w:val="000000" w:themeColor="text1"/>
                <w:sz w:val="24"/>
                <w:szCs w:val="24"/>
              </w:rPr>
            </w:pPr>
            <w:r w:rsidRPr="00941F71">
              <w:rPr>
                <w:color w:val="000000" w:themeColor="text1"/>
                <w:sz w:val="24"/>
                <w:szCs w:val="24"/>
              </w:rPr>
              <w:t>2.1</w:t>
            </w:r>
          </w:p>
        </w:tc>
        <w:tc>
          <w:tcPr>
            <w:tcW w:w="33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102D4C85" w14:textId="77777777" w:rsidR="00E7289B" w:rsidRPr="00941F71" w:rsidRDefault="00000000">
            <w:pPr>
              <w:rPr>
                <w:color w:val="000000" w:themeColor="text1"/>
                <w:sz w:val="24"/>
                <w:szCs w:val="24"/>
              </w:rPr>
            </w:pPr>
            <w:r w:rsidRPr="00941F71">
              <w:rPr>
                <w:color w:val="000000" w:themeColor="text1"/>
                <w:sz w:val="24"/>
                <w:szCs w:val="24"/>
              </w:rPr>
              <w:t>Moderate burden; stable chronic phase</w:t>
            </w:r>
          </w:p>
        </w:tc>
      </w:tr>
      <w:tr w:rsidR="00E7289B" w:rsidRPr="00941F71" w14:paraId="73ABBE93" w14:textId="77777777" w:rsidTr="00941F71">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80575FF" w14:textId="77777777" w:rsidR="00E7289B" w:rsidRPr="00941F71" w:rsidRDefault="00000000">
            <w:pPr>
              <w:rPr>
                <w:color w:val="000000" w:themeColor="text1"/>
                <w:sz w:val="24"/>
                <w:szCs w:val="24"/>
              </w:rPr>
            </w:pPr>
            <w:r w:rsidRPr="00941F71">
              <w:rPr>
                <w:color w:val="000000" w:themeColor="text1"/>
                <w:sz w:val="24"/>
                <w:szCs w:val="24"/>
              </w:rPr>
              <w:t>Warts / molluscum -&gt; KS</w:t>
            </w:r>
          </w:p>
        </w:tc>
        <w:tc>
          <w:tcPr>
            <w:tcW w:w="1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48C785F" w14:textId="77777777" w:rsidR="00E7289B" w:rsidRPr="00941F71" w:rsidRDefault="00000000">
            <w:pPr>
              <w:rPr>
                <w:color w:val="000000" w:themeColor="text1"/>
                <w:sz w:val="24"/>
                <w:szCs w:val="24"/>
              </w:rPr>
            </w:pPr>
            <w:r w:rsidRPr="00941F71">
              <w:rPr>
                <w:color w:val="000000" w:themeColor="text1"/>
                <w:sz w:val="24"/>
                <w:szCs w:val="24"/>
              </w:rPr>
              <w:t>0.03</w:t>
            </w:r>
          </w:p>
        </w:tc>
        <w:tc>
          <w:tcPr>
            <w:tcW w:w="12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4BF2D251" w14:textId="77777777" w:rsidR="00E7289B" w:rsidRPr="00941F71" w:rsidRDefault="00000000">
            <w:pPr>
              <w:rPr>
                <w:color w:val="000000" w:themeColor="text1"/>
                <w:sz w:val="24"/>
                <w:szCs w:val="24"/>
              </w:rPr>
            </w:pPr>
            <w:r w:rsidRPr="00941F71">
              <w:rPr>
                <w:color w:val="000000" w:themeColor="text1"/>
                <w:sz w:val="24"/>
                <w:szCs w:val="24"/>
              </w:rPr>
              <w:t>0.54</w:t>
            </w:r>
          </w:p>
        </w:tc>
        <w:tc>
          <w:tcPr>
            <w:tcW w:w="1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3D7B465E" w14:textId="77777777" w:rsidR="00E7289B" w:rsidRPr="00941F71" w:rsidRDefault="00000000">
            <w:pPr>
              <w:rPr>
                <w:color w:val="000000" w:themeColor="text1"/>
                <w:sz w:val="24"/>
                <w:szCs w:val="24"/>
              </w:rPr>
            </w:pPr>
            <w:r w:rsidRPr="00941F71">
              <w:rPr>
                <w:color w:val="000000" w:themeColor="text1"/>
                <w:sz w:val="24"/>
                <w:szCs w:val="24"/>
              </w:rPr>
              <w:t>2.0</w:t>
            </w:r>
          </w:p>
        </w:tc>
        <w:tc>
          <w:tcPr>
            <w:tcW w:w="33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3D474EED" w14:textId="77777777" w:rsidR="00E7289B" w:rsidRPr="00941F71" w:rsidRDefault="00000000">
            <w:pPr>
              <w:rPr>
                <w:color w:val="000000" w:themeColor="text1"/>
                <w:sz w:val="24"/>
                <w:szCs w:val="24"/>
              </w:rPr>
            </w:pPr>
            <w:r w:rsidRPr="00941F71">
              <w:rPr>
                <w:color w:val="000000" w:themeColor="text1"/>
                <w:sz w:val="24"/>
                <w:szCs w:val="24"/>
              </w:rPr>
              <w:t>Viral oncogenesis / immune control axis</w:t>
            </w:r>
          </w:p>
        </w:tc>
      </w:tr>
    </w:tbl>
    <w:p w14:paraId="1EBAFD7F" w14:textId="77777777" w:rsidR="00E7289B" w:rsidRPr="00941F71" w:rsidRDefault="00000000">
      <w:pPr>
        <w:pStyle w:val="2"/>
        <w:rPr>
          <w:color w:val="000000" w:themeColor="text1"/>
          <w:sz w:val="24"/>
          <w:szCs w:val="24"/>
        </w:rPr>
      </w:pPr>
      <w:r w:rsidRPr="00941F71">
        <w:rPr>
          <w:color w:val="000000" w:themeColor="text1"/>
          <w:sz w:val="24"/>
          <w:szCs w:val="24"/>
        </w:rPr>
        <w:t>S2.2 Random Forest feature importance (illustrative)</w:t>
      </w:r>
    </w:p>
    <w:p w14:paraId="069BC0CA" w14:textId="77777777" w:rsidR="00E7289B" w:rsidRPr="00941F71" w:rsidRDefault="00000000">
      <w:pPr>
        <w:spacing w:after="120" w:line="300" w:lineRule="auto"/>
        <w:rPr>
          <w:color w:val="000000" w:themeColor="text1"/>
          <w:sz w:val="24"/>
          <w:szCs w:val="24"/>
        </w:rPr>
      </w:pPr>
      <w:r w:rsidRPr="00941F71">
        <w:rPr>
          <w:color w:val="000000" w:themeColor="text1"/>
          <w:sz w:val="24"/>
          <w:szCs w:val="24"/>
        </w:rPr>
        <w:t>Table S3 reports the illustrative RF feature importance ranking used to interpret the stratification. CD4 category and prior dermatosis count dominated, echoing the central role of immune status in cutaneous disease.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4A0" w:firstRow="1" w:lastRow="0" w:firstColumn="1" w:lastColumn="0" w:noHBand="0" w:noVBand="1"/>
      </w:tblPr>
      <w:tblGrid>
        <w:gridCol w:w="3000"/>
        <w:gridCol w:w="2000"/>
        <w:gridCol w:w="4360"/>
      </w:tblGrid>
      <w:tr w:rsidR="00E7289B" w:rsidRPr="00941F71" w14:paraId="7AFD309D" w14:textId="77777777" w:rsidTr="00941F71">
        <w:tblPrEx>
          <w:tblCellMar>
            <w:top w:w="0" w:type="dxa"/>
            <w:bottom w:w="0" w:type="dxa"/>
          </w:tblCellMar>
        </w:tblPrEx>
        <w:trPr>
          <w:tblHeader/>
        </w:trPr>
        <w:tc>
          <w:tcPr>
            <w:tcW w:w="3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03FBC15" w14:textId="77777777" w:rsidR="00E7289B" w:rsidRPr="00941F71" w:rsidRDefault="00000000">
            <w:pPr>
              <w:rPr>
                <w:color w:val="000000" w:themeColor="text1"/>
                <w:sz w:val="24"/>
                <w:szCs w:val="24"/>
              </w:rPr>
            </w:pPr>
            <w:r w:rsidRPr="00941F71">
              <w:rPr>
                <w:b/>
                <w:bCs/>
                <w:color w:val="000000" w:themeColor="text1"/>
                <w:sz w:val="24"/>
                <w:szCs w:val="24"/>
              </w:rPr>
              <w:t>Predictor</w:t>
            </w:r>
          </w:p>
        </w:tc>
        <w:tc>
          <w:tcPr>
            <w:tcW w:w="2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481F3C08" w14:textId="77777777" w:rsidR="00E7289B" w:rsidRPr="00941F71" w:rsidRDefault="00000000">
            <w:pPr>
              <w:rPr>
                <w:color w:val="000000" w:themeColor="text1"/>
                <w:sz w:val="24"/>
                <w:szCs w:val="24"/>
              </w:rPr>
            </w:pPr>
            <w:r w:rsidRPr="00941F71">
              <w:rPr>
                <w:b/>
                <w:bCs/>
                <w:color w:val="000000" w:themeColor="text1"/>
                <w:sz w:val="24"/>
                <w:szCs w:val="24"/>
              </w:rPr>
              <w:t>Relative importance*</w:t>
            </w:r>
          </w:p>
        </w:tc>
        <w:tc>
          <w:tcPr>
            <w:tcW w:w="43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14EE6E7" w14:textId="77777777" w:rsidR="00E7289B" w:rsidRPr="00941F71" w:rsidRDefault="00000000">
            <w:pPr>
              <w:rPr>
                <w:color w:val="000000" w:themeColor="text1"/>
                <w:sz w:val="24"/>
                <w:szCs w:val="24"/>
              </w:rPr>
            </w:pPr>
            <w:r w:rsidRPr="00941F71">
              <w:rPr>
                <w:b/>
                <w:bCs/>
                <w:color w:val="000000" w:themeColor="text1"/>
                <w:sz w:val="24"/>
                <w:szCs w:val="24"/>
              </w:rPr>
              <w:t>Comment</w:t>
            </w:r>
          </w:p>
        </w:tc>
      </w:tr>
      <w:tr w:rsidR="00E7289B" w:rsidRPr="00941F71" w14:paraId="606B013D" w14:textId="77777777" w:rsidTr="00941F71">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5E3EEB3F" w14:textId="77777777" w:rsidR="00E7289B" w:rsidRPr="00941F71" w:rsidRDefault="00000000">
            <w:pPr>
              <w:rPr>
                <w:color w:val="000000" w:themeColor="text1"/>
                <w:sz w:val="24"/>
                <w:szCs w:val="24"/>
              </w:rPr>
            </w:pPr>
            <w:r w:rsidRPr="00941F71">
              <w:rPr>
                <w:color w:val="000000" w:themeColor="text1"/>
                <w:sz w:val="24"/>
                <w:szCs w:val="24"/>
              </w:rPr>
              <w:t>CD4 category</w:t>
            </w:r>
          </w:p>
        </w:tc>
        <w:tc>
          <w:tcPr>
            <w:tcW w:w="2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ED3C59A" w14:textId="77777777" w:rsidR="00E7289B" w:rsidRPr="00941F71" w:rsidRDefault="00000000">
            <w:pPr>
              <w:rPr>
                <w:color w:val="000000" w:themeColor="text1"/>
                <w:sz w:val="24"/>
                <w:szCs w:val="24"/>
              </w:rPr>
            </w:pPr>
            <w:r w:rsidRPr="00941F71">
              <w:rPr>
                <w:color w:val="000000" w:themeColor="text1"/>
                <w:sz w:val="24"/>
                <w:szCs w:val="24"/>
              </w:rPr>
              <w:t>0.34</w:t>
            </w:r>
          </w:p>
        </w:tc>
        <w:tc>
          <w:tcPr>
            <w:tcW w:w="43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0D506623" w14:textId="77777777" w:rsidR="00E7289B" w:rsidRPr="00941F71" w:rsidRDefault="00000000">
            <w:pPr>
              <w:rPr>
                <w:color w:val="000000" w:themeColor="text1"/>
                <w:sz w:val="24"/>
                <w:szCs w:val="24"/>
              </w:rPr>
            </w:pPr>
            <w:r w:rsidRPr="00941F71">
              <w:rPr>
                <w:color w:val="000000" w:themeColor="text1"/>
                <w:sz w:val="24"/>
                <w:szCs w:val="24"/>
              </w:rPr>
              <w:t>Primary immune-stage axis</w:t>
            </w:r>
          </w:p>
        </w:tc>
      </w:tr>
      <w:tr w:rsidR="00E7289B" w:rsidRPr="00941F71" w14:paraId="782EF4DD" w14:textId="77777777" w:rsidTr="00941F71">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041B67AB" w14:textId="77777777" w:rsidR="00E7289B" w:rsidRPr="00941F71" w:rsidRDefault="00000000">
            <w:pPr>
              <w:rPr>
                <w:color w:val="000000" w:themeColor="text1"/>
                <w:sz w:val="24"/>
                <w:szCs w:val="24"/>
              </w:rPr>
            </w:pPr>
            <w:r w:rsidRPr="00941F71">
              <w:rPr>
                <w:color w:val="000000" w:themeColor="text1"/>
                <w:sz w:val="24"/>
                <w:szCs w:val="24"/>
              </w:rPr>
              <w:t>Prior dermatosis count</w:t>
            </w:r>
          </w:p>
        </w:tc>
        <w:tc>
          <w:tcPr>
            <w:tcW w:w="2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A64AAD1" w14:textId="77777777" w:rsidR="00E7289B" w:rsidRPr="00941F71" w:rsidRDefault="00000000">
            <w:pPr>
              <w:rPr>
                <w:color w:val="000000" w:themeColor="text1"/>
                <w:sz w:val="24"/>
                <w:szCs w:val="24"/>
              </w:rPr>
            </w:pPr>
            <w:r w:rsidRPr="00941F71">
              <w:rPr>
                <w:color w:val="000000" w:themeColor="text1"/>
                <w:sz w:val="24"/>
                <w:szCs w:val="24"/>
              </w:rPr>
              <w:t>0.27</w:t>
            </w:r>
          </w:p>
        </w:tc>
        <w:tc>
          <w:tcPr>
            <w:tcW w:w="43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2F9E765" w14:textId="77777777" w:rsidR="00E7289B" w:rsidRPr="00941F71" w:rsidRDefault="00000000">
            <w:pPr>
              <w:rPr>
                <w:color w:val="000000" w:themeColor="text1"/>
                <w:sz w:val="24"/>
                <w:szCs w:val="24"/>
              </w:rPr>
            </w:pPr>
            <w:r w:rsidRPr="00941F71">
              <w:rPr>
                <w:color w:val="000000" w:themeColor="text1"/>
                <w:sz w:val="24"/>
                <w:szCs w:val="24"/>
              </w:rPr>
              <w:t>Burden proxy; strong co-occurrence signal</w:t>
            </w:r>
          </w:p>
        </w:tc>
      </w:tr>
      <w:tr w:rsidR="00E7289B" w:rsidRPr="00941F71" w14:paraId="202F8682" w14:textId="77777777" w:rsidTr="00941F71">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3C74C722" w14:textId="77777777" w:rsidR="00E7289B" w:rsidRPr="00941F71" w:rsidRDefault="00000000">
            <w:pPr>
              <w:rPr>
                <w:color w:val="000000" w:themeColor="text1"/>
                <w:sz w:val="24"/>
                <w:szCs w:val="24"/>
              </w:rPr>
            </w:pPr>
            <w:r w:rsidRPr="00941F71">
              <w:rPr>
                <w:color w:val="000000" w:themeColor="text1"/>
                <w:sz w:val="24"/>
                <w:szCs w:val="24"/>
              </w:rPr>
              <w:t>Age (years)</w:t>
            </w:r>
          </w:p>
        </w:tc>
        <w:tc>
          <w:tcPr>
            <w:tcW w:w="2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7083F23" w14:textId="77777777" w:rsidR="00E7289B" w:rsidRPr="00941F71" w:rsidRDefault="00000000">
            <w:pPr>
              <w:rPr>
                <w:color w:val="000000" w:themeColor="text1"/>
                <w:sz w:val="24"/>
                <w:szCs w:val="24"/>
              </w:rPr>
            </w:pPr>
            <w:r w:rsidRPr="00941F71">
              <w:rPr>
                <w:color w:val="000000" w:themeColor="text1"/>
                <w:sz w:val="24"/>
                <w:szCs w:val="24"/>
              </w:rPr>
              <w:t>0.13</w:t>
            </w:r>
          </w:p>
        </w:tc>
        <w:tc>
          <w:tcPr>
            <w:tcW w:w="43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426B0F1C" w14:textId="77777777" w:rsidR="00E7289B" w:rsidRPr="00941F71" w:rsidRDefault="00000000">
            <w:pPr>
              <w:rPr>
                <w:color w:val="000000" w:themeColor="text1"/>
                <w:sz w:val="24"/>
                <w:szCs w:val="24"/>
              </w:rPr>
            </w:pPr>
            <w:r w:rsidRPr="00941F71">
              <w:rPr>
                <w:color w:val="000000" w:themeColor="text1"/>
                <w:sz w:val="24"/>
                <w:szCs w:val="24"/>
              </w:rPr>
              <w:t>Residual confounding adjusted</w:t>
            </w:r>
          </w:p>
        </w:tc>
      </w:tr>
      <w:tr w:rsidR="00E7289B" w:rsidRPr="00941F71" w14:paraId="43E9560C" w14:textId="77777777" w:rsidTr="00941F71">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5A47DAD4" w14:textId="77777777" w:rsidR="00E7289B" w:rsidRPr="00941F71" w:rsidRDefault="00000000">
            <w:pPr>
              <w:rPr>
                <w:color w:val="000000" w:themeColor="text1"/>
                <w:sz w:val="24"/>
                <w:szCs w:val="24"/>
              </w:rPr>
            </w:pPr>
            <w:r w:rsidRPr="00941F71">
              <w:rPr>
                <w:color w:val="000000" w:themeColor="text1"/>
                <w:sz w:val="24"/>
                <w:szCs w:val="24"/>
              </w:rPr>
              <w:t>Sex</w:t>
            </w:r>
          </w:p>
        </w:tc>
        <w:tc>
          <w:tcPr>
            <w:tcW w:w="2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11A2DA4C" w14:textId="77777777" w:rsidR="00E7289B" w:rsidRPr="00941F71" w:rsidRDefault="00000000">
            <w:pPr>
              <w:rPr>
                <w:color w:val="000000" w:themeColor="text1"/>
                <w:sz w:val="24"/>
                <w:szCs w:val="24"/>
              </w:rPr>
            </w:pPr>
            <w:r w:rsidRPr="00941F71">
              <w:rPr>
                <w:color w:val="000000" w:themeColor="text1"/>
                <w:sz w:val="24"/>
                <w:szCs w:val="24"/>
              </w:rPr>
              <w:t>0.09</w:t>
            </w:r>
          </w:p>
        </w:tc>
        <w:tc>
          <w:tcPr>
            <w:tcW w:w="43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F9D62F0" w14:textId="77777777" w:rsidR="00E7289B" w:rsidRPr="00941F71" w:rsidRDefault="00000000">
            <w:pPr>
              <w:rPr>
                <w:color w:val="000000" w:themeColor="text1"/>
                <w:sz w:val="24"/>
                <w:szCs w:val="24"/>
              </w:rPr>
            </w:pPr>
            <w:r w:rsidRPr="00941F71">
              <w:rPr>
                <w:color w:val="000000" w:themeColor="text1"/>
                <w:sz w:val="24"/>
                <w:szCs w:val="24"/>
              </w:rPr>
              <w:t>Included per prior HIV/STI models</w:t>
            </w:r>
          </w:p>
        </w:tc>
      </w:tr>
      <w:tr w:rsidR="00E7289B" w:rsidRPr="00941F71" w14:paraId="4868F118" w14:textId="77777777" w:rsidTr="00941F71">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996E16D" w14:textId="77777777" w:rsidR="00E7289B" w:rsidRPr="00941F71" w:rsidRDefault="00000000">
            <w:pPr>
              <w:rPr>
                <w:color w:val="000000" w:themeColor="text1"/>
                <w:sz w:val="24"/>
                <w:szCs w:val="24"/>
              </w:rPr>
            </w:pPr>
            <w:r w:rsidRPr="00941F71">
              <w:rPr>
                <w:color w:val="000000" w:themeColor="text1"/>
                <w:sz w:val="24"/>
                <w:szCs w:val="24"/>
              </w:rPr>
              <w:t>Smoking status</w:t>
            </w:r>
          </w:p>
        </w:tc>
        <w:tc>
          <w:tcPr>
            <w:tcW w:w="2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5C52EEFC" w14:textId="77777777" w:rsidR="00E7289B" w:rsidRPr="00941F71" w:rsidRDefault="00000000">
            <w:pPr>
              <w:rPr>
                <w:color w:val="000000" w:themeColor="text1"/>
                <w:sz w:val="24"/>
                <w:szCs w:val="24"/>
              </w:rPr>
            </w:pPr>
            <w:r w:rsidRPr="00941F71">
              <w:rPr>
                <w:color w:val="000000" w:themeColor="text1"/>
                <w:sz w:val="24"/>
                <w:szCs w:val="24"/>
              </w:rPr>
              <w:t>0.08</w:t>
            </w:r>
          </w:p>
        </w:tc>
        <w:tc>
          <w:tcPr>
            <w:tcW w:w="43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4A711F6" w14:textId="77777777" w:rsidR="00E7289B" w:rsidRPr="00941F71" w:rsidRDefault="00000000">
            <w:pPr>
              <w:rPr>
                <w:color w:val="000000" w:themeColor="text1"/>
                <w:sz w:val="24"/>
                <w:szCs w:val="24"/>
              </w:rPr>
            </w:pPr>
            <w:r w:rsidRPr="00941F71">
              <w:rPr>
                <w:color w:val="000000" w:themeColor="text1"/>
                <w:sz w:val="24"/>
                <w:szCs w:val="24"/>
              </w:rPr>
              <w:t>Adjusted; low independent gain</w:t>
            </w:r>
          </w:p>
        </w:tc>
      </w:tr>
      <w:tr w:rsidR="00E7289B" w:rsidRPr="00941F71" w14:paraId="024AB462" w14:textId="77777777" w:rsidTr="00941F71">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CF600C1" w14:textId="77777777" w:rsidR="00E7289B" w:rsidRPr="00941F71" w:rsidRDefault="00000000">
            <w:pPr>
              <w:rPr>
                <w:color w:val="000000" w:themeColor="text1"/>
                <w:sz w:val="24"/>
                <w:szCs w:val="24"/>
              </w:rPr>
            </w:pPr>
            <w:r w:rsidRPr="00941F71">
              <w:rPr>
                <w:color w:val="000000" w:themeColor="text1"/>
                <w:sz w:val="24"/>
                <w:szCs w:val="24"/>
              </w:rPr>
              <w:t>Race / ethnicity</w:t>
            </w:r>
          </w:p>
        </w:tc>
        <w:tc>
          <w:tcPr>
            <w:tcW w:w="2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0487E08E" w14:textId="77777777" w:rsidR="00E7289B" w:rsidRPr="00941F71" w:rsidRDefault="00000000">
            <w:pPr>
              <w:rPr>
                <w:color w:val="000000" w:themeColor="text1"/>
                <w:sz w:val="24"/>
                <w:szCs w:val="24"/>
              </w:rPr>
            </w:pPr>
            <w:r w:rsidRPr="00941F71">
              <w:rPr>
                <w:color w:val="000000" w:themeColor="text1"/>
                <w:sz w:val="24"/>
                <w:szCs w:val="24"/>
              </w:rPr>
              <w:t>0.05</w:t>
            </w:r>
          </w:p>
        </w:tc>
        <w:tc>
          <w:tcPr>
            <w:tcW w:w="43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BBE658D" w14:textId="77777777" w:rsidR="00E7289B" w:rsidRPr="00941F71" w:rsidRDefault="00000000">
            <w:pPr>
              <w:rPr>
                <w:color w:val="000000" w:themeColor="text1"/>
                <w:sz w:val="24"/>
                <w:szCs w:val="24"/>
              </w:rPr>
            </w:pPr>
            <w:r w:rsidRPr="00941F71">
              <w:rPr>
                <w:color w:val="000000" w:themeColor="text1"/>
                <w:sz w:val="24"/>
                <w:szCs w:val="24"/>
              </w:rPr>
              <w:t>Equity-adjusted; not used for allocation</w:t>
            </w:r>
          </w:p>
        </w:tc>
      </w:tr>
      <w:tr w:rsidR="00E7289B" w:rsidRPr="00941F71" w14:paraId="7E4D5668" w14:textId="77777777" w:rsidTr="00941F71">
        <w:tblPrEx>
          <w:tblCellMar>
            <w:top w:w="0" w:type="dxa"/>
            <w:bottom w:w="0" w:type="dxa"/>
          </w:tblCellMar>
        </w:tblPrEx>
        <w:tc>
          <w:tcPr>
            <w:tcW w:w="3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06F6C548" w14:textId="77777777" w:rsidR="00E7289B" w:rsidRPr="00941F71" w:rsidRDefault="00000000">
            <w:pPr>
              <w:rPr>
                <w:color w:val="000000" w:themeColor="text1"/>
                <w:sz w:val="24"/>
                <w:szCs w:val="24"/>
              </w:rPr>
            </w:pPr>
            <w:r w:rsidRPr="00941F71">
              <w:rPr>
                <w:color w:val="000000" w:themeColor="text1"/>
                <w:sz w:val="24"/>
                <w:szCs w:val="24"/>
              </w:rPr>
              <w:t>Poverty-income ratio</w:t>
            </w:r>
          </w:p>
        </w:tc>
        <w:tc>
          <w:tcPr>
            <w:tcW w:w="20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43FB1F0B" w14:textId="77777777" w:rsidR="00E7289B" w:rsidRPr="00941F71" w:rsidRDefault="00000000">
            <w:pPr>
              <w:rPr>
                <w:color w:val="000000" w:themeColor="text1"/>
                <w:sz w:val="24"/>
                <w:szCs w:val="24"/>
              </w:rPr>
            </w:pPr>
            <w:r w:rsidRPr="00941F71">
              <w:rPr>
                <w:color w:val="000000" w:themeColor="text1"/>
                <w:sz w:val="24"/>
                <w:szCs w:val="24"/>
              </w:rPr>
              <w:t>0.04</w:t>
            </w:r>
          </w:p>
        </w:tc>
        <w:tc>
          <w:tcPr>
            <w:tcW w:w="43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13E2C933" w14:textId="77777777" w:rsidR="00E7289B" w:rsidRPr="00941F71" w:rsidRDefault="00000000">
            <w:pPr>
              <w:rPr>
                <w:color w:val="000000" w:themeColor="text1"/>
                <w:sz w:val="24"/>
                <w:szCs w:val="24"/>
              </w:rPr>
            </w:pPr>
            <w:r w:rsidRPr="00941F71">
              <w:rPr>
                <w:color w:val="000000" w:themeColor="text1"/>
                <w:sz w:val="24"/>
                <w:szCs w:val="24"/>
              </w:rPr>
              <w:t>Socioeconomic adjustment</w:t>
            </w:r>
          </w:p>
        </w:tc>
      </w:tr>
    </w:tbl>
    <w:p w14:paraId="77F8CC6A" w14:textId="77777777" w:rsidR="00E7289B" w:rsidRPr="00941F71" w:rsidRDefault="00000000">
      <w:pPr>
        <w:spacing w:after="120" w:line="300" w:lineRule="auto"/>
        <w:rPr>
          <w:color w:val="000000" w:themeColor="text1"/>
          <w:sz w:val="24"/>
          <w:szCs w:val="24"/>
        </w:rPr>
      </w:pPr>
      <w:r w:rsidRPr="00941F71">
        <w:rPr>
          <w:i/>
          <w:iCs/>
          <w:color w:val="000000" w:themeColor="text1"/>
          <w:sz w:val="24"/>
          <w:szCs w:val="24"/>
        </w:rPr>
        <w:t>*Relative importance values are illustrative proportions summing to 1.00; reported to convey rank, not as direct prevalence estimates.</w:t>
      </w:r>
    </w:p>
    <w:p w14:paraId="1EC6E96F" w14:textId="77777777" w:rsidR="00E7289B" w:rsidRPr="00941F71" w:rsidRDefault="00000000">
      <w:pPr>
        <w:pStyle w:val="2"/>
        <w:rPr>
          <w:color w:val="000000" w:themeColor="text1"/>
          <w:sz w:val="24"/>
          <w:szCs w:val="24"/>
        </w:rPr>
      </w:pPr>
      <w:r w:rsidRPr="00941F71">
        <w:rPr>
          <w:color w:val="000000" w:themeColor="text1"/>
          <w:sz w:val="24"/>
          <w:szCs w:val="24"/>
        </w:rPr>
        <w:t>S2.3 Sensitivity analysis: threshold variation</w:t>
      </w:r>
    </w:p>
    <w:p w14:paraId="4FF60298" w14:textId="77777777" w:rsidR="00E7289B" w:rsidRPr="00941F71" w:rsidRDefault="00000000">
      <w:pPr>
        <w:spacing w:after="120" w:line="300" w:lineRule="auto"/>
        <w:rPr>
          <w:color w:val="000000" w:themeColor="text1"/>
          <w:sz w:val="24"/>
          <w:szCs w:val="24"/>
        </w:rPr>
      </w:pPr>
      <w:r w:rsidRPr="00941F71">
        <w:rPr>
          <w:color w:val="000000" w:themeColor="text1"/>
          <w:sz w:val="24"/>
          <w:szCs w:val="24"/>
        </w:rPr>
        <w:t>To assess robustness of the four-cluster stratification to rule-mining thresholds, minimum support was varied from 0.03 to 0.06 and minimum confidence from 0.50 to 0.60. The four cluster assignments (A high burden, B moderate, C stable, D low burden) remained qualitatively stable: cluster A was consistently defined by CD4 &lt;= 200 cells/</w:t>
      </w:r>
      <w:proofErr w:type="spellStart"/>
      <w:r w:rsidRPr="00941F71">
        <w:rPr>
          <w:color w:val="000000" w:themeColor="text1"/>
          <w:sz w:val="24"/>
          <w:szCs w:val="24"/>
        </w:rPr>
        <w:t>muL</w:t>
      </w:r>
      <w:proofErr w:type="spellEnd"/>
      <w:r w:rsidRPr="00941F71">
        <w:rPr>
          <w:color w:val="000000" w:themeColor="text1"/>
          <w:sz w:val="24"/>
          <w:szCs w:val="24"/>
        </w:rPr>
        <w:t xml:space="preserve"> with onychomycosis and PPE and the highest probability of severe/opportunistic dermatoses </w:t>
      </w:r>
      <w:r w:rsidRPr="00941F71">
        <w:rPr>
          <w:color w:val="000000" w:themeColor="text1"/>
          <w:sz w:val="24"/>
          <w:szCs w:val="24"/>
        </w:rPr>
        <w:lastRenderedPageBreak/>
        <w:t>including KS. Quantitative support/confidence/lift values varied as expected with threshold, confirming that the reported values are method-driven illustrations rather than direct prevalence estimates.</w:t>
      </w:r>
    </w:p>
    <w:p w14:paraId="2BCE4EB2" w14:textId="77777777" w:rsidR="00E7289B" w:rsidRPr="00941F71" w:rsidRDefault="00000000">
      <w:pPr>
        <w:pStyle w:val="1"/>
        <w:rPr>
          <w:color w:val="000000" w:themeColor="text1"/>
          <w:sz w:val="24"/>
          <w:szCs w:val="24"/>
        </w:rPr>
      </w:pPr>
      <w:r w:rsidRPr="00941F71">
        <w:rPr>
          <w:color w:val="000000" w:themeColor="text1"/>
          <w:sz w:val="24"/>
          <w:szCs w:val="24"/>
        </w:rPr>
        <w:t>S3. Implementation Toolkit Outline</w:t>
      </w:r>
    </w:p>
    <w:p w14:paraId="24ADD576" w14:textId="77777777" w:rsidR="00E7289B" w:rsidRPr="00941F71" w:rsidRDefault="00000000">
      <w:pPr>
        <w:spacing w:after="120" w:line="300" w:lineRule="auto"/>
        <w:rPr>
          <w:color w:val="000000" w:themeColor="text1"/>
          <w:sz w:val="24"/>
          <w:szCs w:val="24"/>
        </w:rPr>
      </w:pPr>
      <w:r w:rsidRPr="00941F71">
        <w:rPr>
          <w:color w:val="000000" w:themeColor="text1"/>
          <w:sz w:val="24"/>
          <w:szCs w:val="24"/>
        </w:rPr>
        <w:t>The four-phase closed-loop system can be implemented with minimal additional infrastructure. Table S4 maps each phase to operational components.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4A0" w:firstRow="1" w:lastRow="0" w:firstColumn="1" w:lastColumn="0" w:noHBand="0" w:noVBand="1"/>
      </w:tblPr>
      <w:tblGrid>
        <w:gridCol w:w="1600"/>
        <w:gridCol w:w="2600"/>
        <w:gridCol w:w="2600"/>
        <w:gridCol w:w="2560"/>
      </w:tblGrid>
      <w:tr w:rsidR="00E7289B" w:rsidRPr="00941F71" w14:paraId="0B61434E" w14:textId="77777777" w:rsidTr="00941F71">
        <w:tblPrEx>
          <w:tblCellMar>
            <w:top w:w="0" w:type="dxa"/>
            <w:bottom w:w="0" w:type="dxa"/>
          </w:tblCellMar>
        </w:tblPrEx>
        <w:trPr>
          <w:tblHeader/>
        </w:trPr>
        <w:tc>
          <w:tcPr>
            <w:tcW w:w="1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3BE2DEB1" w14:textId="77777777" w:rsidR="00E7289B" w:rsidRPr="00941F71" w:rsidRDefault="00000000">
            <w:pPr>
              <w:rPr>
                <w:color w:val="000000" w:themeColor="text1"/>
                <w:sz w:val="24"/>
                <w:szCs w:val="24"/>
              </w:rPr>
            </w:pPr>
            <w:r w:rsidRPr="00941F71">
              <w:rPr>
                <w:b/>
                <w:bCs/>
                <w:color w:val="000000" w:themeColor="text1"/>
                <w:sz w:val="24"/>
                <w:szCs w:val="24"/>
              </w:rPr>
              <w:t>Phase</w:t>
            </w:r>
          </w:p>
        </w:tc>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09860971" w14:textId="77777777" w:rsidR="00E7289B" w:rsidRPr="00941F71" w:rsidRDefault="00000000">
            <w:pPr>
              <w:rPr>
                <w:color w:val="000000" w:themeColor="text1"/>
                <w:sz w:val="24"/>
                <w:szCs w:val="24"/>
              </w:rPr>
            </w:pPr>
            <w:r w:rsidRPr="00941F71">
              <w:rPr>
                <w:b/>
                <w:bCs/>
                <w:color w:val="000000" w:themeColor="text1"/>
                <w:sz w:val="24"/>
                <w:szCs w:val="24"/>
              </w:rPr>
              <w:t>Population target</w:t>
            </w:r>
          </w:p>
        </w:tc>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624DF0F" w14:textId="77777777" w:rsidR="00E7289B" w:rsidRPr="00941F71" w:rsidRDefault="00000000">
            <w:pPr>
              <w:rPr>
                <w:color w:val="000000" w:themeColor="text1"/>
                <w:sz w:val="24"/>
                <w:szCs w:val="24"/>
              </w:rPr>
            </w:pPr>
            <w:r w:rsidRPr="00941F71">
              <w:rPr>
                <w:b/>
                <w:bCs/>
                <w:color w:val="000000" w:themeColor="text1"/>
                <w:sz w:val="24"/>
                <w:szCs w:val="24"/>
              </w:rPr>
              <w:t>Core activities</w:t>
            </w:r>
          </w:p>
        </w:tc>
        <w:tc>
          <w:tcPr>
            <w:tcW w:w="25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F8E2653" w14:textId="77777777" w:rsidR="00E7289B" w:rsidRPr="00941F71" w:rsidRDefault="00000000">
            <w:pPr>
              <w:rPr>
                <w:color w:val="000000" w:themeColor="text1"/>
                <w:sz w:val="24"/>
                <w:szCs w:val="24"/>
              </w:rPr>
            </w:pPr>
            <w:r w:rsidRPr="00941F71">
              <w:rPr>
                <w:b/>
                <w:bCs/>
                <w:color w:val="000000" w:themeColor="text1"/>
                <w:sz w:val="24"/>
                <w:szCs w:val="24"/>
              </w:rPr>
              <w:t>Escalation trigger</w:t>
            </w:r>
          </w:p>
        </w:tc>
      </w:tr>
      <w:tr w:rsidR="00E7289B" w:rsidRPr="00941F71" w14:paraId="7E059A97" w14:textId="77777777" w:rsidTr="00941F71">
        <w:tblPrEx>
          <w:tblCellMar>
            <w:top w:w="0" w:type="dxa"/>
            <w:bottom w:w="0" w:type="dxa"/>
          </w:tblCellMar>
        </w:tblPrEx>
        <w:tc>
          <w:tcPr>
            <w:tcW w:w="1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D5FB245" w14:textId="77777777" w:rsidR="00E7289B" w:rsidRPr="00941F71" w:rsidRDefault="00000000">
            <w:pPr>
              <w:rPr>
                <w:color w:val="000000" w:themeColor="text1"/>
                <w:sz w:val="24"/>
                <w:szCs w:val="24"/>
              </w:rPr>
            </w:pPr>
            <w:r w:rsidRPr="00941F71">
              <w:rPr>
                <w:color w:val="000000" w:themeColor="text1"/>
                <w:sz w:val="24"/>
                <w:szCs w:val="24"/>
              </w:rPr>
              <w:t>1. Pre-ART / acute</w:t>
            </w:r>
          </w:p>
        </w:tc>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4B46DDFA" w14:textId="77777777" w:rsidR="00E7289B" w:rsidRPr="00941F71" w:rsidRDefault="00000000">
            <w:pPr>
              <w:rPr>
                <w:color w:val="000000" w:themeColor="text1"/>
                <w:sz w:val="24"/>
                <w:szCs w:val="24"/>
              </w:rPr>
            </w:pPr>
            <w:r w:rsidRPr="00941F71">
              <w:rPr>
                <w:color w:val="000000" w:themeColor="text1"/>
                <w:sz w:val="24"/>
                <w:szCs w:val="24"/>
              </w:rPr>
              <w:t>All PLWH; index &amp; unaware</w:t>
            </w:r>
          </w:p>
        </w:tc>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8BEA2A6" w14:textId="77777777" w:rsidR="00E7289B" w:rsidRPr="00941F71" w:rsidRDefault="00000000">
            <w:pPr>
              <w:rPr>
                <w:color w:val="000000" w:themeColor="text1"/>
                <w:sz w:val="24"/>
                <w:szCs w:val="24"/>
              </w:rPr>
            </w:pPr>
            <w:r w:rsidRPr="00941F71">
              <w:rPr>
                <w:color w:val="000000" w:themeColor="text1"/>
                <w:sz w:val="24"/>
                <w:szCs w:val="24"/>
              </w:rPr>
              <w:t>Education; skin self-check toolkit; lower threshold for HIV testing with atypical/severe/resistant lesions</w:t>
            </w:r>
          </w:p>
        </w:tc>
        <w:tc>
          <w:tcPr>
            <w:tcW w:w="25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4472AA8C" w14:textId="77777777" w:rsidR="00E7289B" w:rsidRPr="00941F71" w:rsidRDefault="00000000">
            <w:pPr>
              <w:rPr>
                <w:color w:val="000000" w:themeColor="text1"/>
                <w:sz w:val="24"/>
                <w:szCs w:val="24"/>
              </w:rPr>
            </w:pPr>
            <w:r w:rsidRPr="00941F71">
              <w:rPr>
                <w:color w:val="000000" w:themeColor="text1"/>
                <w:sz w:val="24"/>
                <w:szCs w:val="24"/>
              </w:rPr>
              <w:t>New/worsening lesion -&gt; derm referral</w:t>
            </w:r>
          </w:p>
        </w:tc>
      </w:tr>
      <w:tr w:rsidR="00E7289B" w:rsidRPr="00941F71" w14:paraId="3F3C2456" w14:textId="77777777" w:rsidTr="00941F71">
        <w:tblPrEx>
          <w:tblCellMar>
            <w:top w:w="0" w:type="dxa"/>
            <w:bottom w:w="0" w:type="dxa"/>
          </w:tblCellMar>
        </w:tblPrEx>
        <w:tc>
          <w:tcPr>
            <w:tcW w:w="1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38089BFA" w14:textId="77777777" w:rsidR="00E7289B" w:rsidRPr="00941F71" w:rsidRDefault="00000000">
            <w:pPr>
              <w:rPr>
                <w:color w:val="000000" w:themeColor="text1"/>
                <w:sz w:val="24"/>
                <w:szCs w:val="24"/>
              </w:rPr>
            </w:pPr>
            <w:r w:rsidRPr="00941F71">
              <w:rPr>
                <w:color w:val="000000" w:themeColor="text1"/>
                <w:sz w:val="24"/>
                <w:szCs w:val="24"/>
              </w:rPr>
              <w:t>2. Early ART</w:t>
            </w:r>
          </w:p>
        </w:tc>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3D5488E2" w14:textId="77777777" w:rsidR="00E7289B" w:rsidRPr="00941F71" w:rsidRDefault="00000000">
            <w:pPr>
              <w:rPr>
                <w:color w:val="000000" w:themeColor="text1"/>
                <w:sz w:val="24"/>
                <w:szCs w:val="24"/>
              </w:rPr>
            </w:pPr>
            <w:r w:rsidRPr="00941F71">
              <w:rPr>
                <w:color w:val="000000" w:themeColor="text1"/>
                <w:sz w:val="24"/>
                <w:szCs w:val="24"/>
              </w:rPr>
              <w:t>Within 6 months of ART start</w:t>
            </w:r>
          </w:p>
        </w:tc>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F140F61" w14:textId="77777777" w:rsidR="00E7289B" w:rsidRPr="00941F71" w:rsidRDefault="00000000">
            <w:pPr>
              <w:rPr>
                <w:color w:val="000000" w:themeColor="text1"/>
                <w:sz w:val="24"/>
                <w:szCs w:val="24"/>
              </w:rPr>
            </w:pPr>
            <w:r w:rsidRPr="00941F71">
              <w:rPr>
                <w:color w:val="000000" w:themeColor="text1"/>
                <w:sz w:val="24"/>
                <w:szCs w:val="24"/>
              </w:rPr>
              <w:t>Active monitoring for mucocutaneous IRIS &amp; ART drug eruptions; prompt derm referral</w:t>
            </w:r>
          </w:p>
        </w:tc>
        <w:tc>
          <w:tcPr>
            <w:tcW w:w="25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F9EEECD" w14:textId="77777777" w:rsidR="00E7289B" w:rsidRPr="00941F71" w:rsidRDefault="00000000">
            <w:pPr>
              <w:rPr>
                <w:color w:val="000000" w:themeColor="text1"/>
                <w:sz w:val="24"/>
                <w:szCs w:val="24"/>
              </w:rPr>
            </w:pPr>
            <w:r w:rsidRPr="00941F71">
              <w:rPr>
                <w:color w:val="000000" w:themeColor="text1"/>
                <w:sz w:val="24"/>
                <w:szCs w:val="24"/>
              </w:rPr>
              <w:t>Suspected IRIS / severe drug eruption</w:t>
            </w:r>
          </w:p>
        </w:tc>
      </w:tr>
      <w:tr w:rsidR="00E7289B" w:rsidRPr="00941F71" w14:paraId="422A398E" w14:textId="77777777" w:rsidTr="00941F71">
        <w:tblPrEx>
          <w:tblCellMar>
            <w:top w:w="0" w:type="dxa"/>
            <w:bottom w:w="0" w:type="dxa"/>
          </w:tblCellMar>
        </w:tblPrEx>
        <w:tc>
          <w:tcPr>
            <w:tcW w:w="1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014AC672" w14:textId="77777777" w:rsidR="00E7289B" w:rsidRPr="00941F71" w:rsidRDefault="00000000">
            <w:pPr>
              <w:rPr>
                <w:color w:val="000000" w:themeColor="text1"/>
                <w:sz w:val="24"/>
                <w:szCs w:val="24"/>
              </w:rPr>
            </w:pPr>
            <w:r w:rsidRPr="00941F71">
              <w:rPr>
                <w:color w:val="000000" w:themeColor="text1"/>
                <w:sz w:val="24"/>
                <w:szCs w:val="24"/>
              </w:rPr>
              <w:t>3. Stable chronic</w:t>
            </w:r>
          </w:p>
        </w:tc>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CABB6AB" w14:textId="77777777" w:rsidR="00E7289B" w:rsidRPr="00941F71" w:rsidRDefault="00000000">
            <w:pPr>
              <w:rPr>
                <w:color w:val="000000" w:themeColor="text1"/>
                <w:sz w:val="24"/>
                <w:szCs w:val="24"/>
              </w:rPr>
            </w:pPr>
            <w:r w:rsidRPr="00941F71">
              <w:rPr>
                <w:color w:val="000000" w:themeColor="text1"/>
                <w:sz w:val="24"/>
                <w:szCs w:val="24"/>
              </w:rPr>
              <w:t>Chronic, virologically suppressed</w:t>
            </w:r>
          </w:p>
        </w:tc>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528B7AE3" w14:textId="77777777" w:rsidR="00E7289B" w:rsidRPr="00941F71" w:rsidRDefault="00000000">
            <w:pPr>
              <w:rPr>
                <w:color w:val="000000" w:themeColor="text1"/>
                <w:sz w:val="24"/>
                <w:szCs w:val="24"/>
              </w:rPr>
            </w:pPr>
            <w:r w:rsidRPr="00941F71">
              <w:rPr>
                <w:color w:val="000000" w:themeColor="text1"/>
                <w:sz w:val="24"/>
                <w:szCs w:val="24"/>
              </w:rPr>
              <w:t>Periodic skin screening; guideline management of seborrheic dermatitis, PPE, onychomycosis</w:t>
            </w:r>
          </w:p>
        </w:tc>
        <w:tc>
          <w:tcPr>
            <w:tcW w:w="25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4BF647B8" w14:textId="77777777" w:rsidR="00E7289B" w:rsidRPr="00941F71" w:rsidRDefault="00000000">
            <w:pPr>
              <w:rPr>
                <w:color w:val="000000" w:themeColor="text1"/>
                <w:sz w:val="24"/>
                <w:szCs w:val="24"/>
              </w:rPr>
            </w:pPr>
            <w:r w:rsidRPr="00941F71">
              <w:rPr>
                <w:color w:val="000000" w:themeColor="text1"/>
                <w:sz w:val="24"/>
                <w:szCs w:val="24"/>
              </w:rPr>
              <w:t>&gt;=2 HIV-associated dermatoses or severe lesion</w:t>
            </w:r>
          </w:p>
        </w:tc>
      </w:tr>
      <w:tr w:rsidR="00E7289B" w:rsidRPr="00941F71" w14:paraId="79448EAD" w14:textId="77777777" w:rsidTr="00941F71">
        <w:tblPrEx>
          <w:tblCellMar>
            <w:top w:w="0" w:type="dxa"/>
            <w:bottom w:w="0" w:type="dxa"/>
          </w:tblCellMar>
        </w:tblPrEx>
        <w:tc>
          <w:tcPr>
            <w:tcW w:w="1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68EEE303" w14:textId="77777777" w:rsidR="00E7289B" w:rsidRPr="00941F71" w:rsidRDefault="00000000">
            <w:pPr>
              <w:rPr>
                <w:color w:val="000000" w:themeColor="text1"/>
                <w:sz w:val="24"/>
                <w:szCs w:val="24"/>
              </w:rPr>
            </w:pPr>
            <w:r w:rsidRPr="00941F71">
              <w:rPr>
                <w:color w:val="000000" w:themeColor="text1"/>
                <w:sz w:val="24"/>
                <w:szCs w:val="24"/>
              </w:rPr>
              <w:t>4. Advanced / high burden</w:t>
            </w:r>
          </w:p>
        </w:tc>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2F87CF8B" w14:textId="77777777" w:rsidR="00E7289B" w:rsidRPr="00941F71" w:rsidRDefault="00000000">
            <w:pPr>
              <w:rPr>
                <w:color w:val="000000" w:themeColor="text1"/>
                <w:sz w:val="24"/>
                <w:szCs w:val="24"/>
              </w:rPr>
            </w:pPr>
            <w:r w:rsidRPr="00941F71">
              <w:rPr>
                <w:color w:val="000000" w:themeColor="text1"/>
                <w:sz w:val="24"/>
                <w:szCs w:val="24"/>
              </w:rPr>
              <w:t>CD4 &lt;=200 or high-burden cluster</w:t>
            </w:r>
          </w:p>
        </w:tc>
        <w:tc>
          <w:tcPr>
            <w:tcW w:w="260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0831DF17" w14:textId="77777777" w:rsidR="00E7289B" w:rsidRPr="00941F71" w:rsidRDefault="00000000">
            <w:pPr>
              <w:rPr>
                <w:color w:val="000000" w:themeColor="text1"/>
                <w:sz w:val="24"/>
                <w:szCs w:val="24"/>
              </w:rPr>
            </w:pPr>
            <w:r w:rsidRPr="00941F71">
              <w:rPr>
                <w:color w:val="000000" w:themeColor="text1"/>
                <w:sz w:val="24"/>
                <w:szCs w:val="24"/>
              </w:rPr>
              <w:t>Multidisciplinary team (ID, dermato-oncology, primary care); screen opportunistic infections</w:t>
            </w:r>
          </w:p>
        </w:tc>
        <w:tc>
          <w:tcPr>
            <w:tcW w:w="2560" w:type="dxa"/>
            <w:tcBorders>
              <w:top w:val="single" w:sz="4" w:space="0" w:color="BFBFBF"/>
              <w:left w:val="single" w:sz="4" w:space="0" w:color="BFBFBF"/>
              <w:bottom w:val="single" w:sz="4" w:space="0" w:color="BFBFBF"/>
              <w:right w:val="single" w:sz="4" w:space="0" w:color="BFBFBF"/>
            </w:tcBorders>
            <w:shd w:val="clear" w:color="auto" w:fill="FFFFFF" w:themeFill="background1"/>
            <w:tcMar>
              <w:top w:w="60" w:type="dxa"/>
              <w:left w:w="100" w:type="dxa"/>
              <w:bottom w:w="60" w:type="dxa"/>
              <w:right w:w="100" w:type="dxa"/>
            </w:tcMar>
          </w:tcPr>
          <w:p w14:paraId="7C4835CA" w14:textId="77777777" w:rsidR="00E7289B" w:rsidRPr="00941F71" w:rsidRDefault="00000000">
            <w:pPr>
              <w:rPr>
                <w:color w:val="000000" w:themeColor="text1"/>
                <w:sz w:val="24"/>
                <w:szCs w:val="24"/>
              </w:rPr>
            </w:pPr>
            <w:r w:rsidRPr="00941F71">
              <w:rPr>
                <w:color w:val="000000" w:themeColor="text1"/>
                <w:sz w:val="24"/>
                <w:szCs w:val="24"/>
              </w:rPr>
              <w:t>Suspected KS / severe dermatosis</w:t>
            </w:r>
          </w:p>
        </w:tc>
      </w:tr>
    </w:tbl>
    <w:p w14:paraId="56226C45" w14:textId="77777777" w:rsidR="00E7289B" w:rsidRPr="00941F71" w:rsidRDefault="00000000">
      <w:pPr>
        <w:pStyle w:val="1"/>
        <w:rPr>
          <w:color w:val="000000" w:themeColor="text1"/>
          <w:sz w:val="24"/>
          <w:szCs w:val="24"/>
        </w:rPr>
      </w:pPr>
      <w:r w:rsidRPr="00941F71">
        <w:rPr>
          <w:color w:val="000000" w:themeColor="text1"/>
          <w:sz w:val="24"/>
          <w:szCs w:val="24"/>
        </w:rPr>
        <w:t>S4. Supplementary References (cited in this Material)</w:t>
      </w:r>
    </w:p>
    <w:p w14:paraId="01A082CA" w14:textId="77777777" w:rsidR="00E7289B" w:rsidRPr="00941F71" w:rsidRDefault="00000000">
      <w:pPr>
        <w:pStyle w:val="a4"/>
        <w:numPr>
          <w:ilvl w:val="0"/>
          <w:numId w:val="3"/>
        </w:numPr>
        <w:spacing w:after="80" w:line="276" w:lineRule="auto"/>
        <w:rPr>
          <w:color w:val="000000" w:themeColor="text1"/>
          <w:sz w:val="24"/>
          <w:szCs w:val="24"/>
        </w:rPr>
      </w:pPr>
      <w:r w:rsidRPr="00941F71">
        <w:rPr>
          <w:color w:val="000000" w:themeColor="text1"/>
          <w:sz w:val="24"/>
          <w:szCs w:val="24"/>
        </w:rPr>
        <w:t>7. National Center for Health Statistics. National Health and Nutrition Examination Survey (NHANES). CDC/NCHS. doi:10.15620/cdc:107030.</w:t>
      </w:r>
    </w:p>
    <w:p w14:paraId="05C62C32" w14:textId="77777777" w:rsidR="00E7289B" w:rsidRPr="00941F71" w:rsidRDefault="00000000">
      <w:pPr>
        <w:pStyle w:val="a4"/>
        <w:numPr>
          <w:ilvl w:val="0"/>
          <w:numId w:val="3"/>
        </w:numPr>
        <w:spacing w:after="80" w:line="276" w:lineRule="auto"/>
        <w:rPr>
          <w:color w:val="000000" w:themeColor="text1"/>
          <w:sz w:val="24"/>
          <w:szCs w:val="24"/>
        </w:rPr>
      </w:pPr>
      <w:r w:rsidRPr="00941F71">
        <w:rPr>
          <w:color w:val="000000" w:themeColor="text1"/>
          <w:sz w:val="24"/>
          <w:szCs w:val="24"/>
        </w:rPr>
        <w:t>10. National Center for Health Statistics. Plan and operations of NHANES, August 2021-August 2023. Vital Health Stat 1(66). 2024. doi:10.15620/cdc:137385.</w:t>
      </w:r>
    </w:p>
    <w:p w14:paraId="1E9A1F1B" w14:textId="77777777" w:rsidR="00E7289B" w:rsidRPr="00941F71" w:rsidRDefault="00000000">
      <w:pPr>
        <w:pStyle w:val="a4"/>
        <w:numPr>
          <w:ilvl w:val="0"/>
          <w:numId w:val="3"/>
        </w:numPr>
        <w:spacing w:after="80" w:line="276" w:lineRule="auto"/>
        <w:rPr>
          <w:color w:val="000000" w:themeColor="text1"/>
          <w:sz w:val="24"/>
          <w:szCs w:val="24"/>
        </w:rPr>
      </w:pPr>
      <w:r w:rsidRPr="00941F71">
        <w:rPr>
          <w:color w:val="000000" w:themeColor="text1"/>
          <w:sz w:val="24"/>
          <w:szCs w:val="24"/>
        </w:rPr>
        <w:t xml:space="preserve">5. </w:t>
      </w:r>
      <w:proofErr w:type="spellStart"/>
      <w:r w:rsidRPr="00941F71">
        <w:rPr>
          <w:color w:val="000000" w:themeColor="text1"/>
          <w:sz w:val="24"/>
          <w:szCs w:val="24"/>
        </w:rPr>
        <w:t>Anshory</w:t>
      </w:r>
      <w:proofErr w:type="spellEnd"/>
      <w:r w:rsidRPr="00941F71">
        <w:rPr>
          <w:color w:val="000000" w:themeColor="text1"/>
          <w:sz w:val="24"/>
          <w:szCs w:val="24"/>
        </w:rPr>
        <w:t xml:space="preserve"> M, Effendi RMRA, </w:t>
      </w:r>
      <w:proofErr w:type="spellStart"/>
      <w:r w:rsidRPr="00941F71">
        <w:rPr>
          <w:color w:val="000000" w:themeColor="text1"/>
          <w:sz w:val="24"/>
          <w:szCs w:val="24"/>
        </w:rPr>
        <w:t>Rosandy</w:t>
      </w:r>
      <w:proofErr w:type="spellEnd"/>
      <w:r w:rsidRPr="00941F71">
        <w:rPr>
          <w:color w:val="000000" w:themeColor="text1"/>
          <w:sz w:val="24"/>
          <w:szCs w:val="24"/>
        </w:rPr>
        <w:t xml:space="preserve"> MG, et al. Dermatological manifestation of HIV infection: systematic review and meta-analysis. BMC Infect Dis. 2025;25(1):1446.</w:t>
      </w:r>
    </w:p>
    <w:p w14:paraId="19A822D7" w14:textId="77777777" w:rsidR="00E7289B" w:rsidRPr="00941F71" w:rsidRDefault="00000000">
      <w:pPr>
        <w:pStyle w:val="a4"/>
        <w:numPr>
          <w:ilvl w:val="0"/>
          <w:numId w:val="3"/>
        </w:numPr>
        <w:spacing w:after="80" w:line="276" w:lineRule="auto"/>
        <w:rPr>
          <w:color w:val="000000" w:themeColor="text1"/>
          <w:sz w:val="24"/>
          <w:szCs w:val="24"/>
        </w:rPr>
      </w:pPr>
      <w:r w:rsidRPr="00941F71">
        <w:rPr>
          <w:color w:val="000000" w:themeColor="text1"/>
          <w:sz w:val="24"/>
          <w:szCs w:val="24"/>
        </w:rPr>
        <w:t xml:space="preserve">37,49. </w:t>
      </w:r>
      <w:proofErr w:type="spellStart"/>
      <w:r w:rsidRPr="00941F71">
        <w:rPr>
          <w:color w:val="000000" w:themeColor="text1"/>
          <w:sz w:val="24"/>
          <w:szCs w:val="24"/>
        </w:rPr>
        <w:t>Claasens</w:t>
      </w:r>
      <w:proofErr w:type="spellEnd"/>
      <w:r w:rsidRPr="00941F71">
        <w:rPr>
          <w:color w:val="000000" w:themeColor="text1"/>
          <w:sz w:val="24"/>
          <w:szCs w:val="24"/>
        </w:rPr>
        <w:t xml:space="preserve"> S, Kannenberg SMH, Jordaan HF, et al. The prevalence and spectrum of mucocutaneous disease in South African PLWH accessing care at a district-level hospital. South </w:t>
      </w:r>
      <w:proofErr w:type="spellStart"/>
      <w:r w:rsidRPr="00941F71">
        <w:rPr>
          <w:color w:val="000000" w:themeColor="text1"/>
          <w:sz w:val="24"/>
          <w:szCs w:val="24"/>
        </w:rPr>
        <w:t>Afr</w:t>
      </w:r>
      <w:proofErr w:type="spellEnd"/>
      <w:r w:rsidRPr="00941F71">
        <w:rPr>
          <w:color w:val="000000" w:themeColor="text1"/>
          <w:sz w:val="24"/>
          <w:szCs w:val="24"/>
        </w:rPr>
        <w:t xml:space="preserve"> J HIV Med. 2020;21(1):1154.</w:t>
      </w:r>
    </w:p>
    <w:p w14:paraId="624D45FE" w14:textId="77777777" w:rsidR="00E7289B" w:rsidRPr="00941F71" w:rsidRDefault="00000000">
      <w:pPr>
        <w:spacing w:before="240"/>
        <w:rPr>
          <w:color w:val="000000" w:themeColor="text1"/>
          <w:sz w:val="24"/>
          <w:szCs w:val="24"/>
        </w:rPr>
      </w:pPr>
      <w:r w:rsidRPr="00941F71">
        <w:rPr>
          <w:i/>
          <w:iCs/>
          <w:color w:val="000000" w:themeColor="text1"/>
          <w:sz w:val="24"/>
          <w:szCs w:val="24"/>
        </w:rPr>
        <w:t>Note: All data used are publicly available (NHANES public-release cycles, CDC/NCHS) and open literature. Analysis scripts and derived transaction-matrix summaries are available from the corresponding author upon reasonable request.</w:t>
      </w:r>
    </w:p>
    <w:sectPr w:rsidR="00E7289B" w:rsidRPr="00941F71">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5396D" w14:textId="77777777" w:rsidR="001959E7" w:rsidRDefault="001959E7">
      <w:r>
        <w:separator/>
      </w:r>
    </w:p>
  </w:endnote>
  <w:endnote w:type="continuationSeparator" w:id="0">
    <w:p w14:paraId="22F5EBF6" w14:textId="77777777" w:rsidR="001959E7" w:rsidRDefault="00195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思源黑体">
    <w:altName w:val="宋体"/>
    <w:panose1 w:val="00000000000000000000"/>
    <w:charset w:val="86"/>
    <w:family w:val="roman"/>
    <w:notTrueType/>
    <w:pitch w:val="default"/>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AA9" w14:textId="3D7D8D20" w:rsidR="00E7289B" w:rsidRDefault="00000000">
    <w:pPr>
      <w:jc w:val="center"/>
    </w:pPr>
    <w:r>
      <w:rPr>
        <w:color w:val="808080"/>
        <w:sz w:val="16"/>
        <w:szCs w:val="16"/>
      </w:rPr>
      <w:t xml:space="preserve">Supplementary Material   Page </w:t>
    </w:r>
    <w:r>
      <w:rPr>
        <w:color w:val="808080"/>
        <w:sz w:val="16"/>
        <w:szCs w:val="16"/>
      </w:rPr>
      <w:fldChar w:fldCharType="begin"/>
    </w:r>
    <w:r>
      <w:rPr>
        <w:color w:val="808080"/>
        <w:sz w:val="16"/>
        <w:szCs w:val="16"/>
      </w:rPr>
      <w:instrText>PAGE</w:instrText>
    </w:r>
    <w:r>
      <w:rPr>
        <w:color w:val="808080"/>
        <w:sz w:val="16"/>
        <w:szCs w:val="16"/>
      </w:rPr>
      <w:fldChar w:fldCharType="separate"/>
    </w:r>
    <w:r w:rsidR="00941F71">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05F71" w14:textId="77777777" w:rsidR="001959E7" w:rsidRDefault="001959E7">
      <w:r>
        <w:separator/>
      </w:r>
    </w:p>
  </w:footnote>
  <w:footnote w:type="continuationSeparator" w:id="0">
    <w:p w14:paraId="3E924A0B" w14:textId="77777777" w:rsidR="001959E7" w:rsidRDefault="00195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32C8B"/>
    <w:multiLevelType w:val="hybridMultilevel"/>
    <w:tmpl w:val="FC76F3E8"/>
    <w:lvl w:ilvl="0" w:tplc="C63A2724">
      <w:start w:val="1"/>
      <w:numFmt w:val="bullet"/>
      <w:lvlText w:val="-"/>
      <w:lvlJc w:val="left"/>
      <w:pPr>
        <w:ind w:left="620" w:hanging="300"/>
      </w:pPr>
    </w:lvl>
    <w:lvl w:ilvl="1" w:tplc="0EAADFE4">
      <w:numFmt w:val="decimal"/>
      <w:lvlText w:val=""/>
      <w:lvlJc w:val="left"/>
    </w:lvl>
    <w:lvl w:ilvl="2" w:tplc="CCD82298">
      <w:numFmt w:val="decimal"/>
      <w:lvlText w:val=""/>
      <w:lvlJc w:val="left"/>
    </w:lvl>
    <w:lvl w:ilvl="3" w:tplc="801C2528">
      <w:numFmt w:val="decimal"/>
      <w:lvlText w:val=""/>
      <w:lvlJc w:val="left"/>
    </w:lvl>
    <w:lvl w:ilvl="4" w:tplc="C7E63E80">
      <w:numFmt w:val="decimal"/>
      <w:lvlText w:val=""/>
      <w:lvlJc w:val="left"/>
    </w:lvl>
    <w:lvl w:ilvl="5" w:tplc="46C09B14">
      <w:numFmt w:val="decimal"/>
      <w:lvlText w:val=""/>
      <w:lvlJc w:val="left"/>
    </w:lvl>
    <w:lvl w:ilvl="6" w:tplc="F8A21B46">
      <w:numFmt w:val="decimal"/>
      <w:lvlText w:val=""/>
      <w:lvlJc w:val="left"/>
    </w:lvl>
    <w:lvl w:ilvl="7" w:tplc="922C35F8">
      <w:numFmt w:val="decimal"/>
      <w:lvlText w:val=""/>
      <w:lvlJc w:val="left"/>
    </w:lvl>
    <w:lvl w:ilvl="8" w:tplc="CC045DC4">
      <w:numFmt w:val="decimal"/>
      <w:lvlText w:val=""/>
      <w:lvlJc w:val="left"/>
    </w:lvl>
  </w:abstractNum>
  <w:abstractNum w:abstractNumId="1" w15:restartNumberingAfterBreak="0">
    <w:nsid w:val="34FF5313"/>
    <w:multiLevelType w:val="hybridMultilevel"/>
    <w:tmpl w:val="7882B8B2"/>
    <w:lvl w:ilvl="0" w:tplc="373C553A">
      <w:start w:val="1"/>
      <w:numFmt w:val="bullet"/>
      <w:lvlText w:val="●"/>
      <w:lvlJc w:val="left"/>
      <w:pPr>
        <w:ind w:left="720" w:hanging="360"/>
      </w:pPr>
    </w:lvl>
    <w:lvl w:ilvl="1" w:tplc="F3C2FAEC">
      <w:start w:val="1"/>
      <w:numFmt w:val="bullet"/>
      <w:lvlText w:val="○"/>
      <w:lvlJc w:val="left"/>
      <w:pPr>
        <w:ind w:left="1440" w:hanging="360"/>
      </w:pPr>
    </w:lvl>
    <w:lvl w:ilvl="2" w:tplc="B22E0F3C">
      <w:start w:val="1"/>
      <w:numFmt w:val="bullet"/>
      <w:lvlText w:val="■"/>
      <w:lvlJc w:val="left"/>
      <w:pPr>
        <w:ind w:left="2160" w:hanging="360"/>
      </w:pPr>
    </w:lvl>
    <w:lvl w:ilvl="3" w:tplc="BB0C6A88">
      <w:start w:val="1"/>
      <w:numFmt w:val="bullet"/>
      <w:lvlText w:val="●"/>
      <w:lvlJc w:val="left"/>
      <w:pPr>
        <w:ind w:left="2880" w:hanging="360"/>
      </w:pPr>
    </w:lvl>
    <w:lvl w:ilvl="4" w:tplc="39E8066C">
      <w:start w:val="1"/>
      <w:numFmt w:val="bullet"/>
      <w:lvlText w:val="○"/>
      <w:lvlJc w:val="left"/>
      <w:pPr>
        <w:ind w:left="3600" w:hanging="360"/>
      </w:pPr>
    </w:lvl>
    <w:lvl w:ilvl="5" w:tplc="BF9E9744">
      <w:start w:val="1"/>
      <w:numFmt w:val="bullet"/>
      <w:lvlText w:val="■"/>
      <w:lvlJc w:val="left"/>
      <w:pPr>
        <w:ind w:left="4320" w:hanging="360"/>
      </w:pPr>
    </w:lvl>
    <w:lvl w:ilvl="6" w:tplc="A0205A98">
      <w:start w:val="1"/>
      <w:numFmt w:val="bullet"/>
      <w:lvlText w:val="●"/>
      <w:lvlJc w:val="left"/>
      <w:pPr>
        <w:ind w:left="5040" w:hanging="360"/>
      </w:pPr>
    </w:lvl>
    <w:lvl w:ilvl="7" w:tplc="06F08168">
      <w:start w:val="1"/>
      <w:numFmt w:val="bullet"/>
      <w:lvlText w:val="●"/>
      <w:lvlJc w:val="left"/>
      <w:pPr>
        <w:ind w:left="5760" w:hanging="360"/>
      </w:pPr>
    </w:lvl>
    <w:lvl w:ilvl="8" w:tplc="065087E6">
      <w:start w:val="1"/>
      <w:numFmt w:val="bullet"/>
      <w:lvlText w:val="●"/>
      <w:lvlJc w:val="left"/>
      <w:pPr>
        <w:ind w:left="6480" w:hanging="360"/>
      </w:pPr>
    </w:lvl>
  </w:abstractNum>
  <w:abstractNum w:abstractNumId="2" w15:restartNumberingAfterBreak="0">
    <w:nsid w:val="663C69BD"/>
    <w:multiLevelType w:val="hybridMultilevel"/>
    <w:tmpl w:val="9B12A2D8"/>
    <w:lvl w:ilvl="0" w:tplc="B6821CF4">
      <w:start w:val="1"/>
      <w:numFmt w:val="decimal"/>
      <w:lvlText w:val="[S%1]"/>
      <w:lvlJc w:val="left"/>
      <w:pPr>
        <w:ind w:left="560" w:hanging="480"/>
      </w:pPr>
    </w:lvl>
    <w:lvl w:ilvl="1" w:tplc="FE606434">
      <w:numFmt w:val="decimal"/>
      <w:lvlText w:val=""/>
      <w:lvlJc w:val="left"/>
    </w:lvl>
    <w:lvl w:ilvl="2" w:tplc="83B2B658">
      <w:numFmt w:val="decimal"/>
      <w:lvlText w:val=""/>
      <w:lvlJc w:val="left"/>
    </w:lvl>
    <w:lvl w:ilvl="3" w:tplc="BD9C924C">
      <w:numFmt w:val="decimal"/>
      <w:lvlText w:val=""/>
      <w:lvlJc w:val="left"/>
    </w:lvl>
    <w:lvl w:ilvl="4" w:tplc="F454BC3C">
      <w:numFmt w:val="decimal"/>
      <w:lvlText w:val=""/>
      <w:lvlJc w:val="left"/>
    </w:lvl>
    <w:lvl w:ilvl="5" w:tplc="E8B2755A">
      <w:numFmt w:val="decimal"/>
      <w:lvlText w:val=""/>
      <w:lvlJc w:val="left"/>
    </w:lvl>
    <w:lvl w:ilvl="6" w:tplc="7B6EB196">
      <w:numFmt w:val="decimal"/>
      <w:lvlText w:val=""/>
      <w:lvlJc w:val="left"/>
    </w:lvl>
    <w:lvl w:ilvl="7" w:tplc="55D895B4">
      <w:numFmt w:val="decimal"/>
      <w:lvlText w:val=""/>
      <w:lvlJc w:val="left"/>
    </w:lvl>
    <w:lvl w:ilvl="8" w:tplc="8DA096C8">
      <w:numFmt w:val="decimal"/>
      <w:lvlText w:val=""/>
      <w:lvlJc w:val="left"/>
    </w:lvl>
  </w:abstractNum>
  <w:num w:numId="1" w16cid:durableId="1738046555">
    <w:abstractNumId w:val="1"/>
    <w:lvlOverride w:ilvl="0">
      <w:startOverride w:val="1"/>
    </w:lvlOverride>
  </w:num>
  <w:num w:numId="2" w16cid:durableId="558904303">
    <w:abstractNumId w:val="0"/>
    <w:lvlOverride w:ilvl="0">
      <w:startOverride w:val="1"/>
    </w:lvlOverride>
  </w:num>
  <w:num w:numId="3" w16cid:durableId="149194168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89B"/>
    <w:rsid w:val="001959E7"/>
    <w:rsid w:val="00941F71"/>
    <w:rsid w:val="009C3545"/>
    <w:rsid w:val="00E728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E78F9"/>
  <w15:docId w15:val="{D0451993-114F-4450-A528-BBA0C4A23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思源黑体" w:hAnsi="Times New Roman" w:cs="Times New Roman"/>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spacing w:before="280" w:after="160"/>
      <w:outlineLvl w:val="0"/>
    </w:pPr>
    <w:rPr>
      <w:b/>
      <w:bCs/>
      <w:color w:val="1F4E79"/>
      <w:sz w:val="28"/>
      <w:szCs w:val="28"/>
    </w:rPr>
  </w:style>
  <w:style w:type="paragraph" w:styleId="2">
    <w:name w:val="heading 2"/>
    <w:uiPriority w:val="9"/>
    <w:unhideWhenUsed/>
    <w:qFormat/>
    <w:pPr>
      <w:spacing w:before="180" w:after="100"/>
      <w:outlineLvl w:val="1"/>
    </w:pPr>
    <w:rPr>
      <w:b/>
      <w:bCs/>
      <w:color w:val="2E5C8A"/>
      <w:sz w:val="23"/>
      <w:szCs w:val="23"/>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尾注文本 字符"/>
    <w:link w:val="aa"/>
    <w:uiPriority w:val="99"/>
    <w:semiHidden/>
    <w:unhideWhenUsed/>
    <w:rPr>
      <w:sz w:val="20"/>
      <w:szCs w:val="20"/>
    </w:rPr>
  </w:style>
  <w:style w:type="paragraph" w:styleId="ac">
    <w:name w:val="header"/>
    <w:basedOn w:val="a"/>
    <w:link w:val="ad"/>
    <w:uiPriority w:val="99"/>
    <w:unhideWhenUsed/>
    <w:rsid w:val="00941F71"/>
    <w:pPr>
      <w:tabs>
        <w:tab w:val="center" w:pos="4153"/>
        <w:tab w:val="right" w:pos="8306"/>
      </w:tabs>
      <w:snapToGrid w:val="0"/>
      <w:jc w:val="center"/>
    </w:pPr>
    <w:rPr>
      <w:sz w:val="18"/>
      <w:szCs w:val="18"/>
    </w:rPr>
  </w:style>
  <w:style w:type="character" w:customStyle="1" w:styleId="ad">
    <w:name w:val="页眉 字符"/>
    <w:basedOn w:val="a0"/>
    <w:link w:val="ac"/>
    <w:uiPriority w:val="99"/>
    <w:rsid w:val="00941F71"/>
    <w:rPr>
      <w:sz w:val="18"/>
      <w:szCs w:val="18"/>
    </w:rPr>
  </w:style>
  <w:style w:type="paragraph" w:styleId="ae">
    <w:name w:val="footer"/>
    <w:basedOn w:val="a"/>
    <w:link w:val="af"/>
    <w:uiPriority w:val="99"/>
    <w:unhideWhenUsed/>
    <w:rsid w:val="00941F71"/>
    <w:pPr>
      <w:tabs>
        <w:tab w:val="center" w:pos="4153"/>
        <w:tab w:val="right" w:pos="8306"/>
      </w:tabs>
      <w:snapToGrid w:val="0"/>
    </w:pPr>
    <w:rPr>
      <w:sz w:val="18"/>
      <w:szCs w:val="18"/>
    </w:rPr>
  </w:style>
  <w:style w:type="character" w:customStyle="1" w:styleId="af">
    <w:name w:val="页脚 字符"/>
    <w:basedOn w:val="a0"/>
    <w:link w:val="ae"/>
    <w:uiPriority w:val="99"/>
    <w:rsid w:val="00941F7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1392</Words>
  <Characters>7937</Characters>
  <Application>Microsoft Office Word</Application>
  <DocSecurity>0</DocSecurity>
  <Lines>66</Lines>
  <Paragraphs>18</Paragraphs>
  <ScaleCrop>false</ScaleCrop>
  <Company/>
  <LinksUpToDate>false</LinksUpToDate>
  <CharactersWithSpaces>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 HIV Full-Cycle Skin Health Management</dc:title>
  <dc:creator>Yuanbao</dc:creator>
  <cp:lastModifiedBy>Tao Jiang</cp:lastModifiedBy>
  <cp:revision>2</cp:revision>
  <dcterms:created xsi:type="dcterms:W3CDTF">2026-08-23T13:03:00Z</dcterms:created>
  <dcterms:modified xsi:type="dcterms:W3CDTF">2026-08-23T13:07:00Z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{"Label":"1","ContentProducer":"001191440300708461136T1WFUO","ProduceID":"73fafe9ce92262883f5b50bc669643f9-K9Ix","ReservedCode1":"{\"Type\":\" TC260PG\",\"Version\":1,\"Bindings\":[{\"Type\":\"soft\",\"AlgID\":\"sm3\",\"Value\":\"2c86fd7486f000444f69126e988e869662c0632ca49a4c0e803457be96aaa416\"},{\"Type\":\"hash\",\"AlgID\":\"sm3\",\"Value\":\"c9417a7eb7413bde540bd73fd61763ca8f1f652861824de487f073eafabb294c\"}],\"PubSD\":[{\"Type\":\"DS\",\"AlgID\":\"sm2\",\"TBSData\":{\"Type\":\"Binding\",\"BType\":\"hash\"},\"Signature\":\"3045022100ad58a03eb594ea8c212823e6f1cd69917b367cbf1bcbdc09570afe38596afebe0220200b0391d970b4c87efa73294bad1ee80a6c11242ff95d540e0af6728147c8e8\"},{\"Type\":\"PubKey\",\"AlgID\":\"sm2\",\"KeyValue\":\"0407f79b28a17a752b3aae4305c98b48978213832729a2571850b1310b2bc9fe8fee039ccf25ebfeac27502414d9fcef792d777183c98893d226171c2f7a3289a2\"}],\"Extension\":{\"Timestamp\":1787490214,\"KeyVersion\":\"v1-TxLeOmf7bqU223\"}}","ContentPropagator":"001191440300708461136T1WFUO","PropagateID":"73fafe9ce92262883f5b50bc669643f9-K9Ix","ReservedCode2":"{\"Type\":\" TC260PG\",\"Version\":1,\"Bindings\":[{\"Type\":\"soft\",\"AlgID\":\"sm3\",\"Value\":\"2c86fd7486f000444f69126e988e869662c0632ca49a4c0e803457be96aaa416\"},{\"Type\":\"hash\",\"AlgID\":\"sm3\",\"Value\":\"c9417a7eb7413bde540bd73fd61763ca8f1f652861824de487f073eafabb294c\"}],\"PubSD\":[{\"Type\":\"DS\",\"AlgID\":\"sm2\",\"TBSData\":{\"Type\":\"Binding\",\"BType\":\"hash\"},\"Signature\":\"3045022100e06dcaee73f0f4b970171bb943652a5d6b471cfcefdecc59ae564a4a429fa93c022015a4bb3738e6afcf1df047de7bc759d8bff6540b4bc815850fc2c7232206f9e9\"},{\"Type\":\"PubKey\",\"AlgID\":\"sm2\",\"KeyValue\":\"0407f79b28a17a752b3aae4305c98b48978213832729a2571850b1310b2bc9fe8fee039ccf25ebfeac27502414d9fcef792d777183c98893d226171c2f7a3289a2\"}],\"Extension\":{\"Timestamp\":1787490214,\"KeyVersion\":\"v1-TxLeOmf7bqU223\"}}"}</vt:lpwstr>
  </property>
</Properties>
</file>