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A5F78" w:rsidR="31D023EE" w:rsidP="4A4F3989" w:rsidRDefault="47905E59" w14:paraId="20BC133E" w14:textId="264F1A51">
      <w:pPr>
        <w:spacing w:line="360" w:lineRule="auto"/>
        <w:rPr>
          <w:rFonts w:ascii="Times New Roman" w:hAnsi="Times New Roman" w:eastAsia="Times New Roman" w:cs="Times New Roman"/>
          <w:color w:val="000000" w:themeColor="text1"/>
          <w:sz w:val="22"/>
          <w:szCs w:val="22"/>
          <w:lang w:val="en-GB"/>
        </w:rPr>
      </w:pPr>
      <w:r w:rsidRPr="1F7D647F" w:rsidR="77FDF53B">
        <w:rPr>
          <w:rFonts w:ascii="Times New Roman" w:hAnsi="Times New Roman" w:eastAsia="Times New Roman" w:cs="Times New Roman"/>
          <w:b w:val="1"/>
          <w:bCs w:val="1"/>
          <w:color w:val="000000" w:themeColor="text1" w:themeTint="FF" w:themeShade="FF"/>
          <w:sz w:val="22"/>
          <w:szCs w:val="22"/>
          <w:lang w:val="en-GB"/>
        </w:rPr>
        <w:t xml:space="preserve">Supplementary Material </w:t>
      </w:r>
      <w:r w:rsidRPr="1F7D647F" w:rsidR="5BAFF9AE">
        <w:rPr>
          <w:rFonts w:ascii="Times New Roman" w:hAnsi="Times New Roman" w:eastAsia="Times New Roman" w:cs="Times New Roman"/>
          <w:b w:val="1"/>
          <w:bCs w:val="1"/>
          <w:color w:val="000000" w:themeColor="text1" w:themeTint="FF" w:themeShade="FF"/>
          <w:sz w:val="22"/>
          <w:szCs w:val="22"/>
          <w:lang w:val="en-GB"/>
        </w:rPr>
        <w:t>5</w:t>
      </w:r>
      <w:r w:rsidRPr="1F7D647F" w:rsidR="77FDF53B">
        <w:rPr>
          <w:rFonts w:ascii="Times New Roman" w:hAnsi="Times New Roman" w:eastAsia="Times New Roman" w:cs="Times New Roman"/>
          <w:b w:val="1"/>
          <w:bCs w:val="1"/>
          <w:color w:val="000000" w:themeColor="text1" w:themeTint="FF" w:themeShade="FF"/>
          <w:sz w:val="22"/>
          <w:szCs w:val="22"/>
          <w:lang w:val="en-GB"/>
        </w:rPr>
        <w:t xml:space="preserve">: Analysis of assumptions on variables. </w:t>
      </w:r>
    </w:p>
    <w:p w:rsidRPr="005A5F78" w:rsidR="31D023EE" w:rsidP="4A4F3989" w:rsidRDefault="47905E59" w14:paraId="75FA3A65" w14:textId="789E7404">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b/>
          <w:bCs/>
          <w:color w:val="000000" w:themeColor="text1"/>
          <w:sz w:val="22"/>
          <w:szCs w:val="22"/>
          <w:lang w:val="en-GB"/>
        </w:rPr>
        <w:t>Analysis of assumptions on variable satisfied with information</w:t>
      </w:r>
    </w:p>
    <w:p w:rsidRPr="005A5F78" w:rsidR="31D023EE" w:rsidP="4A4F3989" w:rsidRDefault="47905E59" w14:paraId="62706AEC" w14:textId="462C9789">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Table 1. Linearity on variable satisfied with information</w:t>
      </w:r>
    </w:p>
    <w:p w:rsidRPr="005A5F78" w:rsidR="31D023EE" w:rsidP="4A4F3989" w:rsidRDefault="47905E59" w14:paraId="68442357" w14:textId="1B482D74">
      <w:pPr>
        <w:spacing w:line="257" w:lineRule="auto"/>
        <w:jc w:val="both"/>
        <w:rPr>
          <w:rFonts w:ascii="Times New Roman" w:hAnsi="Times New Roman" w:eastAsia="Times New Roman" w:cs="Times New Roman"/>
          <w:color w:val="000000" w:themeColor="text1"/>
          <w:lang w:val="en-GB"/>
        </w:rPr>
      </w:pPr>
      <w:r w:rsidRPr="005A5F78">
        <w:rPr>
          <w:noProof/>
          <w:lang w:val="en-GB"/>
        </w:rPr>
        <w:drawing>
          <wp:inline distT="0" distB="0" distL="0" distR="0" wp14:anchorId="30F4C387" wp14:editId="11AE27FC">
            <wp:extent cx="4000500" cy="1371600"/>
            <wp:effectExtent l="0" t="0" r="0" b="0"/>
            <wp:docPr id="449719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71916" name="Picture 44971916"/>
                    <pic:cNvPicPr/>
                  </pic:nvPicPr>
                  <pic:blipFill>
                    <a:blip r:embed="rId4">
                      <a:extLst>
                        <a:ext uri="{28A0092B-C50C-407E-A947-70E740481C1C}">
                          <a14:useLocalDpi xmlns:a14="http://schemas.microsoft.com/office/drawing/2010/main"/>
                        </a:ext>
                      </a:extLst>
                    </a:blip>
                    <a:stretch>
                      <a:fillRect/>
                    </a:stretch>
                  </pic:blipFill>
                  <pic:spPr>
                    <a:xfrm>
                      <a:off x="0" y="0"/>
                      <a:ext cx="4000500" cy="1371600"/>
                    </a:xfrm>
                    <a:prstGeom prst="rect">
                      <a:avLst/>
                    </a:prstGeom>
                  </pic:spPr>
                </pic:pic>
              </a:graphicData>
            </a:graphic>
          </wp:inline>
        </w:drawing>
      </w:r>
    </w:p>
    <w:p w:rsidRPr="005A5F78" w:rsidR="31D023EE" w:rsidP="4A4F3989" w:rsidRDefault="47905E59" w14:paraId="156442E1" w14:textId="088C1592">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Figure 1. Influential observations using Cook’s distance on variable satisfied with information</w:t>
      </w:r>
    </w:p>
    <w:p w:rsidRPr="005A5F78" w:rsidR="31D023EE" w:rsidP="4A4F3989" w:rsidRDefault="47905E59" w14:paraId="1AE484AD" w14:textId="55D899AF">
      <w:pPr>
        <w:spacing w:line="257" w:lineRule="auto"/>
        <w:jc w:val="both"/>
        <w:rPr>
          <w:rFonts w:ascii="Times New Roman" w:hAnsi="Times New Roman" w:eastAsia="Times New Roman" w:cs="Times New Roman"/>
          <w:color w:val="000000" w:themeColor="text1"/>
          <w:lang w:val="en-GB"/>
        </w:rPr>
      </w:pPr>
      <w:r w:rsidRPr="005A5F78">
        <w:rPr>
          <w:noProof/>
          <w:lang w:val="en-GB"/>
        </w:rPr>
        <w:drawing>
          <wp:inline distT="0" distB="0" distL="0" distR="0" wp14:anchorId="651F416E" wp14:editId="774B0CE0">
            <wp:extent cx="3943350" cy="2305050"/>
            <wp:effectExtent l="0" t="0" r="0" b="0"/>
            <wp:docPr id="158007818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078188" name="Picture 1580078188"/>
                    <pic:cNvPicPr/>
                  </pic:nvPicPr>
                  <pic:blipFill>
                    <a:blip r:embed="rId5">
                      <a:extLst>
                        <a:ext uri="{28A0092B-C50C-407E-A947-70E740481C1C}">
                          <a14:useLocalDpi xmlns:a14="http://schemas.microsoft.com/office/drawing/2010/main"/>
                        </a:ext>
                      </a:extLst>
                    </a:blip>
                    <a:stretch>
                      <a:fillRect/>
                    </a:stretch>
                  </pic:blipFill>
                  <pic:spPr>
                    <a:xfrm>
                      <a:off x="0" y="0"/>
                      <a:ext cx="3943350" cy="2305050"/>
                    </a:xfrm>
                    <a:prstGeom prst="rect">
                      <a:avLst/>
                    </a:prstGeom>
                  </pic:spPr>
                </pic:pic>
              </a:graphicData>
            </a:graphic>
          </wp:inline>
        </w:drawing>
      </w:r>
    </w:p>
    <w:p w:rsidRPr="005A5F78" w:rsidR="31D023EE" w:rsidP="4A4F3989" w:rsidRDefault="47905E59" w14:paraId="759203E1" w14:textId="63E44852">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One influential observation was identified with a Cook’s distance &gt;1 (</w:t>
      </w:r>
      <w:proofErr w:type="spellStart"/>
      <w:r w:rsidRPr="005A5F78">
        <w:rPr>
          <w:rFonts w:ascii="Times New Roman" w:hAnsi="Times New Roman" w:eastAsia="Times New Roman" w:cs="Times New Roman"/>
          <w:color w:val="000000" w:themeColor="text1"/>
          <w:sz w:val="22"/>
          <w:szCs w:val="22"/>
          <w:lang w:val="en-GB"/>
        </w:rPr>
        <w:t>record_id</w:t>
      </w:r>
      <w:proofErr w:type="spellEnd"/>
      <w:r w:rsidRPr="005A5F78">
        <w:rPr>
          <w:rFonts w:ascii="Times New Roman" w:hAnsi="Times New Roman" w:eastAsia="Times New Roman" w:cs="Times New Roman"/>
          <w:color w:val="000000" w:themeColor="text1"/>
          <w:sz w:val="22"/>
          <w:szCs w:val="22"/>
          <w:lang w:val="en-GB"/>
        </w:rPr>
        <w:t xml:space="preserve">=3). Upon re-running the model excluding this observation, the odds ratio showed substantial change (+33%; OR = 32,76; 95% CI 9.17-116,99; p &lt;0.001). While statistical significance was maintained, readers should be aware that the magnitude of this association may be sensitive to influential observations. This suggests that the magnitude of the effect is sensitive to extreme values, although the association remains robust.  </w:t>
      </w:r>
    </w:p>
    <w:p w:rsidRPr="005A5F78" w:rsidR="31D023EE" w:rsidP="4A4F3989" w:rsidRDefault="47905E59" w14:paraId="1132A6C6" w14:textId="61326F90">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Table 2. Correlation analysis using Spearman coefficient on variable satisfied with information</w:t>
      </w:r>
    </w:p>
    <w:p w:rsidRPr="005A5F78" w:rsidR="31D023EE" w:rsidP="4A4F3989" w:rsidRDefault="47905E59" w14:paraId="115D3D15" w14:textId="5DE48D3C">
      <w:pPr>
        <w:spacing w:line="257" w:lineRule="auto"/>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2FF84EBE" wp14:editId="1B6B2873">
            <wp:extent cx="3952875" cy="1914525"/>
            <wp:effectExtent l="0" t="0" r="0" b="0"/>
            <wp:docPr id="5047529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752942" name="Picture 504752942"/>
                    <pic:cNvPicPr/>
                  </pic:nvPicPr>
                  <pic:blipFill>
                    <a:blip r:embed="rId6">
                      <a:extLst>
                        <a:ext uri="{28A0092B-C50C-407E-A947-70E740481C1C}">
                          <a14:useLocalDpi xmlns:a14="http://schemas.microsoft.com/office/drawing/2010/main"/>
                        </a:ext>
                      </a:extLst>
                    </a:blip>
                    <a:stretch>
                      <a:fillRect/>
                    </a:stretch>
                  </pic:blipFill>
                  <pic:spPr>
                    <a:xfrm>
                      <a:off x="0" y="0"/>
                      <a:ext cx="3952875" cy="1914525"/>
                    </a:xfrm>
                    <a:prstGeom prst="rect">
                      <a:avLst/>
                    </a:prstGeom>
                  </pic:spPr>
                </pic:pic>
              </a:graphicData>
            </a:graphic>
          </wp:inline>
        </w:drawing>
      </w:r>
    </w:p>
    <w:p w:rsidR="005A5F78" w:rsidP="4A4F3989" w:rsidRDefault="005A5F78" w14:paraId="27F7102E" w14:textId="77777777">
      <w:pPr>
        <w:spacing w:line="257" w:lineRule="auto"/>
        <w:jc w:val="both"/>
        <w:rPr>
          <w:rFonts w:ascii="Times New Roman" w:hAnsi="Times New Roman" w:eastAsia="Times New Roman" w:cs="Times New Roman"/>
          <w:b/>
          <w:bCs/>
          <w:color w:val="000000" w:themeColor="text1"/>
          <w:sz w:val="22"/>
          <w:szCs w:val="22"/>
          <w:lang w:val="en-GB"/>
        </w:rPr>
      </w:pPr>
    </w:p>
    <w:p w:rsidRPr="005A5F78" w:rsidR="31D023EE" w:rsidP="4A4F3989" w:rsidRDefault="47905E59" w14:paraId="53004543" w14:textId="0E6085BB">
      <w:pPr>
        <w:spacing w:line="257" w:lineRule="auto"/>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b/>
          <w:bCs/>
          <w:color w:val="000000" w:themeColor="text1"/>
          <w:sz w:val="22"/>
          <w:szCs w:val="22"/>
          <w:lang w:val="en-GB"/>
        </w:rPr>
        <w:lastRenderedPageBreak/>
        <w:t>Analysis of assumptions on variable need</w:t>
      </w:r>
    </w:p>
    <w:p w:rsidRPr="005A5F78" w:rsidR="31D023EE" w:rsidP="4A4F3989" w:rsidRDefault="47905E59" w14:paraId="10192A7A" w14:textId="6684F6A9">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Table 3. Linearity on variable need</w:t>
      </w:r>
    </w:p>
    <w:p w:rsidRPr="005A5F78" w:rsidR="31D023EE" w:rsidP="4A4F3989" w:rsidRDefault="47905E59" w14:paraId="461FA175" w14:textId="501D7C4C">
      <w:pPr>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461189A5" wp14:editId="081CFE84">
            <wp:extent cx="4105275" cy="1504950"/>
            <wp:effectExtent l="0" t="0" r="0" b="0"/>
            <wp:docPr id="108704914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49141" name="Picture 1087049141"/>
                    <pic:cNvPicPr/>
                  </pic:nvPicPr>
                  <pic:blipFill>
                    <a:blip r:embed="rId7">
                      <a:extLst>
                        <a:ext uri="{28A0092B-C50C-407E-A947-70E740481C1C}">
                          <a14:useLocalDpi xmlns:a14="http://schemas.microsoft.com/office/drawing/2010/main"/>
                        </a:ext>
                      </a:extLst>
                    </a:blip>
                    <a:stretch>
                      <a:fillRect/>
                    </a:stretch>
                  </pic:blipFill>
                  <pic:spPr>
                    <a:xfrm>
                      <a:off x="0" y="0"/>
                      <a:ext cx="4105275" cy="1504950"/>
                    </a:xfrm>
                    <a:prstGeom prst="rect">
                      <a:avLst/>
                    </a:prstGeom>
                  </pic:spPr>
                </pic:pic>
              </a:graphicData>
            </a:graphic>
          </wp:inline>
        </w:drawing>
      </w:r>
    </w:p>
    <w:p w:rsidRPr="005A5F78" w:rsidR="31D023EE" w:rsidP="4A4F3989" w:rsidRDefault="47905E59" w14:paraId="58205688" w14:textId="499189BD">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Figure 2. Influential observations using Cook’s distance on variable need</w:t>
      </w:r>
    </w:p>
    <w:p w:rsidRPr="005A5F78" w:rsidR="31D023EE" w:rsidP="4A4F3989" w:rsidRDefault="47905E59" w14:paraId="0D7FDDE3" w14:textId="2F4E3946">
      <w:pPr>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36FAC223" wp14:editId="003C1327">
            <wp:extent cx="4067175" cy="2400300"/>
            <wp:effectExtent l="0" t="0" r="0" b="0"/>
            <wp:docPr id="18143739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373983" name="Picture 1814373983"/>
                    <pic:cNvPicPr/>
                  </pic:nvPicPr>
                  <pic:blipFill>
                    <a:blip r:embed="rId8">
                      <a:extLst>
                        <a:ext uri="{28A0092B-C50C-407E-A947-70E740481C1C}">
                          <a14:useLocalDpi xmlns:a14="http://schemas.microsoft.com/office/drawing/2010/main"/>
                        </a:ext>
                      </a:extLst>
                    </a:blip>
                    <a:stretch>
                      <a:fillRect/>
                    </a:stretch>
                  </pic:blipFill>
                  <pic:spPr>
                    <a:xfrm>
                      <a:off x="0" y="0"/>
                      <a:ext cx="4067175" cy="2400300"/>
                    </a:xfrm>
                    <a:prstGeom prst="rect">
                      <a:avLst/>
                    </a:prstGeom>
                  </pic:spPr>
                </pic:pic>
              </a:graphicData>
            </a:graphic>
          </wp:inline>
        </w:drawing>
      </w:r>
    </w:p>
    <w:p w:rsidRPr="005A5F78" w:rsidR="31D023EE" w:rsidP="4A4F3989" w:rsidRDefault="47905E59" w14:paraId="277AA62E" w14:textId="1F932127">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Table 4. Correlation analysis using Spearman coefficient on variable need</w:t>
      </w:r>
    </w:p>
    <w:p w:rsidRPr="005A5F78" w:rsidR="31D023EE" w:rsidP="4A4F3989" w:rsidRDefault="47905E59" w14:paraId="0AC297E7" w14:textId="23AB3EBC">
      <w:pPr>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59515BBB" wp14:editId="20D0275A">
            <wp:extent cx="4114800" cy="2400300"/>
            <wp:effectExtent l="0" t="0" r="0" b="0"/>
            <wp:docPr id="1933866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386687" name="Picture 193386687"/>
                    <pic:cNvPicPr/>
                  </pic:nvPicPr>
                  <pic:blipFill>
                    <a:blip r:embed="rId9">
                      <a:extLst>
                        <a:ext uri="{28A0092B-C50C-407E-A947-70E740481C1C}">
                          <a14:useLocalDpi xmlns:a14="http://schemas.microsoft.com/office/drawing/2010/main"/>
                        </a:ext>
                      </a:extLst>
                    </a:blip>
                    <a:stretch>
                      <a:fillRect/>
                    </a:stretch>
                  </pic:blipFill>
                  <pic:spPr>
                    <a:xfrm>
                      <a:off x="0" y="0"/>
                      <a:ext cx="4114800" cy="2400300"/>
                    </a:xfrm>
                    <a:prstGeom prst="rect">
                      <a:avLst/>
                    </a:prstGeom>
                  </pic:spPr>
                </pic:pic>
              </a:graphicData>
            </a:graphic>
          </wp:inline>
        </w:drawing>
      </w:r>
    </w:p>
    <w:p w:rsidRPr="005A5F78" w:rsidR="31D023EE" w:rsidP="4A4F3989" w:rsidRDefault="31D023EE" w14:paraId="556DE6F6" w14:textId="279EAA6B">
      <w:pPr>
        <w:rPr>
          <w:rFonts w:ascii="Times New Roman" w:hAnsi="Times New Roman" w:eastAsia="Times New Roman" w:cs="Times New Roman"/>
          <w:color w:val="000000" w:themeColor="text1"/>
          <w:lang w:val="en-GB"/>
        </w:rPr>
      </w:pPr>
    </w:p>
    <w:p w:rsidRPr="005A5F78" w:rsidR="31D023EE" w:rsidP="4A4F3989" w:rsidRDefault="31D023EE" w14:paraId="23C2713B" w14:textId="3CB680CA">
      <w:pPr>
        <w:jc w:val="both"/>
        <w:rPr>
          <w:rFonts w:ascii="Times New Roman" w:hAnsi="Times New Roman" w:eastAsia="Times New Roman" w:cs="Times New Roman"/>
          <w:b/>
          <w:bCs/>
          <w:color w:val="000000" w:themeColor="text1"/>
          <w:sz w:val="22"/>
          <w:szCs w:val="22"/>
          <w:lang w:val="en-GB"/>
        </w:rPr>
      </w:pPr>
    </w:p>
    <w:p w:rsidRPr="005A5F78" w:rsidR="31D023EE" w:rsidP="4A4F3989" w:rsidRDefault="31D023EE" w14:paraId="43C8CEB6" w14:textId="050B6BD7">
      <w:pPr>
        <w:rPr>
          <w:lang w:val="en-GB"/>
        </w:rPr>
      </w:pPr>
      <w:r w:rsidRPr="005A5F78">
        <w:rPr>
          <w:lang w:val="en-GB"/>
        </w:rPr>
        <w:br w:type="page"/>
      </w:r>
    </w:p>
    <w:p w:rsidRPr="005A5F78" w:rsidR="31D023EE" w:rsidP="4A4F3989" w:rsidRDefault="47905E59" w14:paraId="1C295E89" w14:textId="7F70353F">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b/>
          <w:bCs/>
          <w:color w:val="000000" w:themeColor="text1"/>
          <w:sz w:val="22"/>
          <w:szCs w:val="22"/>
          <w:lang w:val="en-GB"/>
        </w:rPr>
        <w:lastRenderedPageBreak/>
        <w:t>Analysis of assumptions on variable academic impact</w:t>
      </w:r>
    </w:p>
    <w:p w:rsidRPr="005A5F78" w:rsidR="31D023EE" w:rsidP="4A4F3989" w:rsidRDefault="47905E59" w14:paraId="189FDB81" w14:textId="6C70C2E7">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Table 5. Linearity on variable academic impact</w:t>
      </w:r>
    </w:p>
    <w:p w:rsidRPr="005A5F78" w:rsidR="31D023EE" w:rsidP="4A4F3989" w:rsidRDefault="47905E59" w14:paraId="3E10A95D" w14:textId="223B61E9">
      <w:pPr>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7BE84D51" wp14:editId="791FF028">
            <wp:extent cx="4095750" cy="1419225"/>
            <wp:effectExtent l="0" t="0" r="0" b="0"/>
            <wp:docPr id="198788568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885685" name="Picture 1987885685"/>
                    <pic:cNvPicPr/>
                  </pic:nvPicPr>
                  <pic:blipFill>
                    <a:blip r:embed="rId10">
                      <a:extLst>
                        <a:ext uri="{28A0092B-C50C-407E-A947-70E740481C1C}">
                          <a14:useLocalDpi xmlns:a14="http://schemas.microsoft.com/office/drawing/2010/main"/>
                        </a:ext>
                      </a:extLst>
                    </a:blip>
                    <a:stretch>
                      <a:fillRect/>
                    </a:stretch>
                  </pic:blipFill>
                  <pic:spPr>
                    <a:xfrm>
                      <a:off x="0" y="0"/>
                      <a:ext cx="4095750" cy="1419225"/>
                    </a:xfrm>
                    <a:prstGeom prst="rect">
                      <a:avLst/>
                    </a:prstGeom>
                  </pic:spPr>
                </pic:pic>
              </a:graphicData>
            </a:graphic>
          </wp:inline>
        </w:drawing>
      </w:r>
    </w:p>
    <w:p w:rsidRPr="005A5F78" w:rsidR="31D023EE" w:rsidP="4A4F3989" w:rsidRDefault="47905E59" w14:paraId="3E64FD2E" w14:textId="7F6542F0">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Figure 3. Influential observations using Cook’s distance on variable academic impact</w:t>
      </w:r>
    </w:p>
    <w:p w:rsidRPr="005A5F78" w:rsidR="31D023EE" w:rsidP="4A4F3989" w:rsidRDefault="47905E59" w14:paraId="53647E25" w14:textId="58D94890">
      <w:pPr>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17A04C9D" wp14:editId="418122B8">
            <wp:extent cx="4029075" cy="2371725"/>
            <wp:effectExtent l="0" t="0" r="0" b="0"/>
            <wp:docPr id="20970803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080326" name="Picture 2097080326"/>
                    <pic:cNvPicPr/>
                  </pic:nvPicPr>
                  <pic:blipFill>
                    <a:blip r:embed="rId11">
                      <a:extLst>
                        <a:ext uri="{28A0092B-C50C-407E-A947-70E740481C1C}">
                          <a14:useLocalDpi xmlns:a14="http://schemas.microsoft.com/office/drawing/2010/main"/>
                        </a:ext>
                      </a:extLst>
                    </a:blip>
                    <a:stretch>
                      <a:fillRect/>
                    </a:stretch>
                  </pic:blipFill>
                  <pic:spPr>
                    <a:xfrm>
                      <a:off x="0" y="0"/>
                      <a:ext cx="4029075" cy="2371725"/>
                    </a:xfrm>
                    <a:prstGeom prst="rect">
                      <a:avLst/>
                    </a:prstGeom>
                  </pic:spPr>
                </pic:pic>
              </a:graphicData>
            </a:graphic>
          </wp:inline>
        </w:drawing>
      </w:r>
    </w:p>
    <w:p w:rsidRPr="005A5F78" w:rsidR="31D023EE" w:rsidP="4A4F3989" w:rsidRDefault="47905E59" w14:paraId="71FEBB83" w14:textId="785D5A0E">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Table 6. Correlation analysis using Spearman coefficient on variable academic impact</w:t>
      </w:r>
    </w:p>
    <w:p w:rsidRPr="005A5F78" w:rsidR="31D023EE" w:rsidP="4A4F3989" w:rsidRDefault="47905E59" w14:paraId="5B48D64D" w14:textId="1A07DD0A">
      <w:pPr>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272E6862" wp14:editId="0C2BCA80">
            <wp:extent cx="4019550" cy="2171700"/>
            <wp:effectExtent l="0" t="0" r="0" b="0"/>
            <wp:docPr id="317990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99048" name="Picture 31799048"/>
                    <pic:cNvPicPr/>
                  </pic:nvPicPr>
                  <pic:blipFill>
                    <a:blip r:embed="rId12">
                      <a:extLst>
                        <a:ext uri="{28A0092B-C50C-407E-A947-70E740481C1C}">
                          <a14:useLocalDpi xmlns:a14="http://schemas.microsoft.com/office/drawing/2010/main"/>
                        </a:ext>
                      </a:extLst>
                    </a:blip>
                    <a:stretch>
                      <a:fillRect/>
                    </a:stretch>
                  </pic:blipFill>
                  <pic:spPr>
                    <a:xfrm>
                      <a:off x="0" y="0"/>
                      <a:ext cx="4019550" cy="2171700"/>
                    </a:xfrm>
                    <a:prstGeom prst="rect">
                      <a:avLst/>
                    </a:prstGeom>
                  </pic:spPr>
                </pic:pic>
              </a:graphicData>
            </a:graphic>
          </wp:inline>
        </w:drawing>
      </w:r>
    </w:p>
    <w:p w:rsidRPr="005A5F78" w:rsidR="31D023EE" w:rsidP="4A4F3989" w:rsidRDefault="31D023EE" w14:paraId="304ADE97" w14:textId="3C8FB613">
      <w:pPr>
        <w:rPr>
          <w:rFonts w:ascii="Times New Roman" w:hAnsi="Times New Roman" w:eastAsia="Times New Roman" w:cs="Times New Roman"/>
          <w:color w:val="000000" w:themeColor="text1"/>
          <w:lang w:val="en-GB"/>
        </w:rPr>
      </w:pPr>
    </w:p>
    <w:p w:rsidRPr="005A5F78" w:rsidR="31D023EE" w:rsidP="4A4F3989" w:rsidRDefault="31D023EE" w14:paraId="6CD9F5AD" w14:textId="3745B8BA">
      <w:pPr>
        <w:jc w:val="both"/>
        <w:rPr>
          <w:rFonts w:ascii="Times New Roman" w:hAnsi="Times New Roman" w:eastAsia="Times New Roman" w:cs="Times New Roman"/>
          <w:b/>
          <w:bCs/>
          <w:color w:val="000000" w:themeColor="text1"/>
          <w:sz w:val="22"/>
          <w:szCs w:val="22"/>
          <w:lang w:val="en-GB"/>
        </w:rPr>
      </w:pPr>
    </w:p>
    <w:p w:rsidRPr="005A5F78" w:rsidR="31D023EE" w:rsidP="4A4F3989" w:rsidRDefault="31D023EE" w14:paraId="0C2F1386" w14:textId="62DF9BC7">
      <w:pPr>
        <w:rPr>
          <w:lang w:val="en-GB"/>
        </w:rPr>
      </w:pPr>
      <w:r w:rsidRPr="005A5F78">
        <w:rPr>
          <w:lang w:val="en-GB"/>
        </w:rPr>
        <w:br w:type="page"/>
      </w:r>
    </w:p>
    <w:p w:rsidRPr="005A5F78" w:rsidR="31D023EE" w:rsidP="4A4F3989" w:rsidRDefault="47905E59" w14:paraId="32D87223" w14:textId="624D15D8">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b/>
          <w:bCs/>
          <w:color w:val="000000" w:themeColor="text1"/>
          <w:sz w:val="22"/>
          <w:szCs w:val="22"/>
          <w:lang w:val="en-GB"/>
        </w:rPr>
        <w:lastRenderedPageBreak/>
        <w:t>Analysis of assumptions on variable psychosocial impact</w:t>
      </w:r>
    </w:p>
    <w:p w:rsidRPr="005A5F78" w:rsidR="31D023EE" w:rsidP="4A4F3989" w:rsidRDefault="47905E59" w14:paraId="65A9EAF6" w14:textId="7C680F00">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Table 7. Linearity on variable psychosocial impact</w:t>
      </w:r>
    </w:p>
    <w:p w:rsidRPr="005A5F78" w:rsidR="31D023EE" w:rsidP="4A4F3989" w:rsidRDefault="47905E59" w14:paraId="715506C5" w14:textId="0069B0B5">
      <w:pPr>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194BC2B9" wp14:editId="058A92C8">
            <wp:extent cx="4067175" cy="1371600"/>
            <wp:effectExtent l="0" t="0" r="0" b="0"/>
            <wp:docPr id="192722239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222390" name="Picture 1927222390"/>
                    <pic:cNvPicPr/>
                  </pic:nvPicPr>
                  <pic:blipFill>
                    <a:blip r:embed="rId13">
                      <a:extLst>
                        <a:ext uri="{28A0092B-C50C-407E-A947-70E740481C1C}">
                          <a14:useLocalDpi xmlns:a14="http://schemas.microsoft.com/office/drawing/2010/main"/>
                        </a:ext>
                      </a:extLst>
                    </a:blip>
                    <a:stretch>
                      <a:fillRect/>
                    </a:stretch>
                  </pic:blipFill>
                  <pic:spPr>
                    <a:xfrm>
                      <a:off x="0" y="0"/>
                      <a:ext cx="4067175" cy="1371600"/>
                    </a:xfrm>
                    <a:prstGeom prst="rect">
                      <a:avLst/>
                    </a:prstGeom>
                  </pic:spPr>
                </pic:pic>
              </a:graphicData>
            </a:graphic>
          </wp:inline>
        </w:drawing>
      </w:r>
    </w:p>
    <w:p w:rsidRPr="005A5F78" w:rsidR="31D023EE" w:rsidP="4A4F3989" w:rsidRDefault="47905E59" w14:paraId="5B9C4DB8" w14:textId="02115616">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Figure 4. Influential observations using Cook’s distance on psychosocial impact</w:t>
      </w:r>
    </w:p>
    <w:p w:rsidRPr="005A5F78" w:rsidR="31D023EE" w:rsidP="4A4F3989" w:rsidRDefault="47905E59" w14:paraId="4A97FA88" w14:textId="266F6A92">
      <w:pPr>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59FB3465" wp14:editId="2AEE1E74">
            <wp:extent cx="4086225" cy="2400300"/>
            <wp:effectExtent l="0" t="0" r="0" b="0"/>
            <wp:docPr id="10006770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7011" name="Picture 1000677011"/>
                    <pic:cNvPicPr/>
                  </pic:nvPicPr>
                  <pic:blipFill>
                    <a:blip r:embed="rId14">
                      <a:extLst>
                        <a:ext uri="{28A0092B-C50C-407E-A947-70E740481C1C}">
                          <a14:useLocalDpi xmlns:a14="http://schemas.microsoft.com/office/drawing/2010/main"/>
                        </a:ext>
                      </a:extLst>
                    </a:blip>
                    <a:stretch>
                      <a:fillRect/>
                    </a:stretch>
                  </pic:blipFill>
                  <pic:spPr>
                    <a:xfrm>
                      <a:off x="0" y="0"/>
                      <a:ext cx="4086225" cy="2400300"/>
                    </a:xfrm>
                    <a:prstGeom prst="rect">
                      <a:avLst/>
                    </a:prstGeom>
                  </pic:spPr>
                </pic:pic>
              </a:graphicData>
            </a:graphic>
          </wp:inline>
        </w:drawing>
      </w:r>
    </w:p>
    <w:p w:rsidRPr="005A5F78" w:rsidR="31D023EE" w:rsidP="4A4F3989" w:rsidRDefault="47905E59" w14:paraId="64B3E325" w14:textId="09687428">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Table 8. Correlation analysis using Spearman coefficient on psychosocial impact</w:t>
      </w:r>
    </w:p>
    <w:p w:rsidRPr="005A5F78" w:rsidR="31D023EE" w:rsidP="4A4F3989" w:rsidRDefault="47905E59" w14:paraId="6BA8CDDB" w14:textId="13394941">
      <w:pPr>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4D7774CE" wp14:editId="0B3F1E07">
            <wp:extent cx="4029075" cy="2114550"/>
            <wp:effectExtent l="0" t="0" r="0" b="0"/>
            <wp:docPr id="11773138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313854" name="Picture 1177313854"/>
                    <pic:cNvPicPr/>
                  </pic:nvPicPr>
                  <pic:blipFill>
                    <a:blip r:embed="rId15">
                      <a:extLst>
                        <a:ext uri="{28A0092B-C50C-407E-A947-70E740481C1C}">
                          <a14:useLocalDpi xmlns:a14="http://schemas.microsoft.com/office/drawing/2010/main"/>
                        </a:ext>
                      </a:extLst>
                    </a:blip>
                    <a:stretch>
                      <a:fillRect/>
                    </a:stretch>
                  </pic:blipFill>
                  <pic:spPr>
                    <a:xfrm>
                      <a:off x="0" y="0"/>
                      <a:ext cx="4029075" cy="2114550"/>
                    </a:xfrm>
                    <a:prstGeom prst="rect">
                      <a:avLst/>
                    </a:prstGeom>
                  </pic:spPr>
                </pic:pic>
              </a:graphicData>
            </a:graphic>
          </wp:inline>
        </w:drawing>
      </w:r>
    </w:p>
    <w:p w:rsidRPr="005A5F78" w:rsidR="31D023EE" w:rsidP="4A4F3989" w:rsidRDefault="31D023EE" w14:paraId="06A89CC8" w14:textId="67CB432F">
      <w:pPr>
        <w:rPr>
          <w:rFonts w:ascii="Times New Roman" w:hAnsi="Times New Roman" w:eastAsia="Times New Roman" w:cs="Times New Roman"/>
          <w:color w:val="000000" w:themeColor="text1"/>
          <w:lang w:val="en-GB"/>
        </w:rPr>
      </w:pPr>
    </w:p>
    <w:p w:rsidRPr="005A5F78" w:rsidR="31D023EE" w:rsidP="4A4F3989" w:rsidRDefault="31D023EE" w14:paraId="7BB1392C" w14:textId="22E17C5B">
      <w:pPr>
        <w:jc w:val="both"/>
        <w:rPr>
          <w:rFonts w:ascii="Times New Roman" w:hAnsi="Times New Roman" w:eastAsia="Times New Roman" w:cs="Times New Roman"/>
          <w:b/>
          <w:bCs/>
          <w:color w:val="000000" w:themeColor="text1"/>
          <w:sz w:val="22"/>
          <w:szCs w:val="22"/>
          <w:lang w:val="en-GB"/>
        </w:rPr>
      </w:pPr>
    </w:p>
    <w:p w:rsidRPr="005A5F78" w:rsidR="31D023EE" w:rsidP="4A4F3989" w:rsidRDefault="31D023EE" w14:paraId="770B2FE0" w14:textId="3E584F38">
      <w:pPr>
        <w:rPr>
          <w:lang w:val="en-GB"/>
        </w:rPr>
      </w:pPr>
      <w:r w:rsidRPr="005A5F78">
        <w:rPr>
          <w:lang w:val="en-GB"/>
        </w:rPr>
        <w:br w:type="page"/>
      </w:r>
    </w:p>
    <w:p w:rsidRPr="005A5F78" w:rsidR="31D023EE" w:rsidP="4A4F3989" w:rsidRDefault="47905E59" w14:paraId="1E118A76" w14:textId="4435D7CA">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b/>
          <w:bCs/>
          <w:color w:val="000000" w:themeColor="text1"/>
          <w:sz w:val="22"/>
          <w:szCs w:val="22"/>
          <w:lang w:val="en-GB"/>
        </w:rPr>
        <w:lastRenderedPageBreak/>
        <w:t>Analysis of assumptions on variable professional impact</w:t>
      </w:r>
    </w:p>
    <w:p w:rsidRPr="005A5F78" w:rsidR="31D023EE" w:rsidP="4A4F3989" w:rsidRDefault="47905E59" w14:paraId="1702169A" w14:textId="258D8B1B">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Table 9. Linearity on variable professional impact</w:t>
      </w:r>
    </w:p>
    <w:p w:rsidRPr="005A5F78" w:rsidR="31D023EE" w:rsidP="4A4F3989" w:rsidRDefault="47905E59" w14:paraId="3EF1EBBA" w14:textId="16A00BF0">
      <w:pPr>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6A3EECC3" wp14:editId="748D29F8">
            <wp:extent cx="4105275" cy="1390650"/>
            <wp:effectExtent l="0" t="0" r="0" b="0"/>
            <wp:docPr id="18914205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420520" name="Picture 1891420520"/>
                    <pic:cNvPicPr/>
                  </pic:nvPicPr>
                  <pic:blipFill>
                    <a:blip r:embed="rId16">
                      <a:extLst>
                        <a:ext uri="{28A0092B-C50C-407E-A947-70E740481C1C}">
                          <a14:useLocalDpi xmlns:a14="http://schemas.microsoft.com/office/drawing/2010/main"/>
                        </a:ext>
                      </a:extLst>
                    </a:blip>
                    <a:stretch>
                      <a:fillRect/>
                    </a:stretch>
                  </pic:blipFill>
                  <pic:spPr>
                    <a:xfrm>
                      <a:off x="0" y="0"/>
                      <a:ext cx="4105275" cy="1390650"/>
                    </a:xfrm>
                    <a:prstGeom prst="rect">
                      <a:avLst/>
                    </a:prstGeom>
                  </pic:spPr>
                </pic:pic>
              </a:graphicData>
            </a:graphic>
          </wp:inline>
        </w:drawing>
      </w:r>
    </w:p>
    <w:p w:rsidRPr="005A5F78" w:rsidR="31D023EE" w:rsidP="4A4F3989" w:rsidRDefault="47905E59" w14:paraId="788A8E0A" w14:textId="055B7A34">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Figure 5. Influential observations using Cook’s distance on variable professional impact</w:t>
      </w:r>
    </w:p>
    <w:p w:rsidRPr="005A5F78" w:rsidR="31D023EE" w:rsidP="4A4F3989" w:rsidRDefault="47905E59" w14:paraId="6C94F785" w14:textId="1F112A2E">
      <w:pPr>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36E46A33" wp14:editId="3FD70063">
            <wp:extent cx="4010025" cy="2352675"/>
            <wp:effectExtent l="0" t="0" r="0" b="0"/>
            <wp:docPr id="19392022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202243" name="Picture 1939202243"/>
                    <pic:cNvPicPr/>
                  </pic:nvPicPr>
                  <pic:blipFill>
                    <a:blip r:embed="rId17">
                      <a:extLst>
                        <a:ext uri="{28A0092B-C50C-407E-A947-70E740481C1C}">
                          <a14:useLocalDpi xmlns:a14="http://schemas.microsoft.com/office/drawing/2010/main"/>
                        </a:ext>
                      </a:extLst>
                    </a:blip>
                    <a:stretch>
                      <a:fillRect/>
                    </a:stretch>
                  </pic:blipFill>
                  <pic:spPr>
                    <a:xfrm>
                      <a:off x="0" y="0"/>
                      <a:ext cx="4010025" cy="2352675"/>
                    </a:xfrm>
                    <a:prstGeom prst="rect">
                      <a:avLst/>
                    </a:prstGeom>
                  </pic:spPr>
                </pic:pic>
              </a:graphicData>
            </a:graphic>
          </wp:inline>
        </w:drawing>
      </w:r>
    </w:p>
    <w:p w:rsidRPr="005A5F78" w:rsidR="31D023EE" w:rsidP="4A4F3989" w:rsidRDefault="47905E59" w14:paraId="73F1EB37" w14:textId="11365F18">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One influential observation was identified with a Cook’s distance &gt; 1 (</w:t>
      </w:r>
      <w:proofErr w:type="spellStart"/>
      <w:r w:rsidRPr="005A5F78">
        <w:rPr>
          <w:rFonts w:ascii="Times New Roman" w:hAnsi="Times New Roman" w:eastAsia="Times New Roman" w:cs="Times New Roman"/>
          <w:color w:val="000000" w:themeColor="text1"/>
          <w:sz w:val="22"/>
          <w:szCs w:val="22"/>
          <w:lang w:val="en-GB"/>
        </w:rPr>
        <w:t>record_id</w:t>
      </w:r>
      <w:proofErr w:type="spellEnd"/>
      <w:r w:rsidRPr="005A5F78">
        <w:rPr>
          <w:rFonts w:ascii="Times New Roman" w:hAnsi="Times New Roman" w:eastAsia="Times New Roman" w:cs="Times New Roman"/>
          <w:color w:val="000000" w:themeColor="text1"/>
          <w:sz w:val="22"/>
          <w:szCs w:val="22"/>
          <w:lang w:val="en-GB"/>
        </w:rPr>
        <w:t xml:space="preserve">=3). Upon re-running the model excluding this observation, the odds ratio did no show substantial change (&lt;15%), and therefore all observations were retained in the final analysis. </w:t>
      </w:r>
    </w:p>
    <w:p w:rsidRPr="005A5F78" w:rsidR="31D023EE" w:rsidP="4A4F3989" w:rsidRDefault="47905E59" w14:paraId="578D244C" w14:textId="50D48B08">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Table 10. Correlation analysis using Spearman coefficient on variable professional impact</w:t>
      </w:r>
    </w:p>
    <w:p w:rsidRPr="005A5F78" w:rsidR="31D023EE" w:rsidP="4A4F3989" w:rsidRDefault="47905E59" w14:paraId="0E158AAA" w14:textId="18B424AB">
      <w:pPr>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656101BD" wp14:editId="7AA209AD">
            <wp:extent cx="4048125" cy="2133600"/>
            <wp:effectExtent l="0" t="0" r="0" b="0"/>
            <wp:docPr id="11653014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301469" name="Picture 1165301469"/>
                    <pic:cNvPicPr/>
                  </pic:nvPicPr>
                  <pic:blipFill>
                    <a:blip r:embed="rId18">
                      <a:extLst>
                        <a:ext uri="{28A0092B-C50C-407E-A947-70E740481C1C}">
                          <a14:useLocalDpi xmlns:a14="http://schemas.microsoft.com/office/drawing/2010/main"/>
                        </a:ext>
                      </a:extLst>
                    </a:blip>
                    <a:stretch>
                      <a:fillRect/>
                    </a:stretch>
                  </pic:blipFill>
                  <pic:spPr>
                    <a:xfrm>
                      <a:off x="0" y="0"/>
                      <a:ext cx="4048125" cy="2133600"/>
                    </a:xfrm>
                    <a:prstGeom prst="rect">
                      <a:avLst/>
                    </a:prstGeom>
                  </pic:spPr>
                </pic:pic>
              </a:graphicData>
            </a:graphic>
          </wp:inline>
        </w:drawing>
      </w:r>
    </w:p>
    <w:p w:rsidRPr="005A5F78" w:rsidR="31D023EE" w:rsidP="4A4F3989" w:rsidRDefault="31D023EE" w14:paraId="57D0915F" w14:textId="50B594C0">
      <w:pPr>
        <w:rPr>
          <w:rFonts w:ascii="Times New Roman" w:hAnsi="Times New Roman" w:eastAsia="Times New Roman" w:cs="Times New Roman"/>
          <w:color w:val="000000" w:themeColor="text1"/>
          <w:lang w:val="en-GB"/>
        </w:rPr>
      </w:pPr>
    </w:p>
    <w:p w:rsidRPr="005A5F78" w:rsidR="31D023EE" w:rsidP="4A4F3989" w:rsidRDefault="31D023EE" w14:paraId="1D4D7FCF" w14:textId="5ECF8F47">
      <w:pPr>
        <w:jc w:val="both"/>
        <w:rPr>
          <w:rFonts w:ascii="Times New Roman" w:hAnsi="Times New Roman" w:eastAsia="Times New Roman" w:cs="Times New Roman"/>
          <w:b/>
          <w:bCs/>
          <w:color w:val="000000" w:themeColor="text1"/>
          <w:sz w:val="22"/>
          <w:szCs w:val="22"/>
          <w:lang w:val="en-GB"/>
        </w:rPr>
      </w:pPr>
    </w:p>
    <w:p w:rsidRPr="005A5F78" w:rsidR="31D023EE" w:rsidP="4A4F3989" w:rsidRDefault="31D023EE" w14:paraId="7152891F" w14:textId="27CEF39A">
      <w:pPr>
        <w:rPr>
          <w:lang w:val="en-GB"/>
        </w:rPr>
      </w:pPr>
      <w:r w:rsidRPr="005A5F78">
        <w:rPr>
          <w:lang w:val="en-GB"/>
        </w:rPr>
        <w:br w:type="page"/>
      </w:r>
    </w:p>
    <w:p w:rsidRPr="005A5F78" w:rsidR="31D023EE" w:rsidP="4A4F3989" w:rsidRDefault="47905E59" w14:paraId="0FBC8C44" w14:textId="611A193C">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b/>
          <w:bCs/>
          <w:color w:val="000000" w:themeColor="text1"/>
          <w:sz w:val="22"/>
          <w:szCs w:val="22"/>
          <w:lang w:val="en-GB"/>
        </w:rPr>
        <w:lastRenderedPageBreak/>
        <w:t>Analysis of assumptions on variable out-of-practicum meetings (regular contact)</w:t>
      </w:r>
    </w:p>
    <w:p w:rsidRPr="005A5F78" w:rsidR="31D023EE" w:rsidP="4A4F3989" w:rsidRDefault="47905E59" w14:paraId="3410EF4A" w14:textId="4D9E4CAE">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Table 11. Linearity on variable out-of-practicum meetings (regular contact)</w:t>
      </w:r>
    </w:p>
    <w:p w:rsidRPr="005A5F78" w:rsidR="31D023EE" w:rsidP="4A4F3989" w:rsidRDefault="47905E59" w14:paraId="0E109E02" w14:textId="5D8306EC">
      <w:pPr>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2067E709" wp14:editId="62718A4D">
            <wp:extent cx="4124325" cy="1400175"/>
            <wp:effectExtent l="0" t="0" r="0" b="0"/>
            <wp:docPr id="8017525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752564" name="Picture 801752564"/>
                    <pic:cNvPicPr/>
                  </pic:nvPicPr>
                  <pic:blipFill>
                    <a:blip r:embed="rId19">
                      <a:extLst>
                        <a:ext uri="{28A0092B-C50C-407E-A947-70E740481C1C}">
                          <a14:useLocalDpi xmlns:a14="http://schemas.microsoft.com/office/drawing/2010/main"/>
                        </a:ext>
                      </a:extLst>
                    </a:blip>
                    <a:stretch>
                      <a:fillRect/>
                    </a:stretch>
                  </pic:blipFill>
                  <pic:spPr>
                    <a:xfrm>
                      <a:off x="0" y="0"/>
                      <a:ext cx="4124325" cy="1400175"/>
                    </a:xfrm>
                    <a:prstGeom prst="rect">
                      <a:avLst/>
                    </a:prstGeom>
                  </pic:spPr>
                </pic:pic>
              </a:graphicData>
            </a:graphic>
          </wp:inline>
        </w:drawing>
      </w:r>
    </w:p>
    <w:p w:rsidRPr="005A5F78" w:rsidR="31D023EE" w:rsidP="4A4F3989" w:rsidRDefault="47905E59" w14:paraId="1FF1587D" w14:textId="5AE10A07">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Figure 6. Influential observations using Cook’s distance on variable out-of-practicum meetings (regular contact)</w:t>
      </w:r>
    </w:p>
    <w:p w:rsidRPr="005A5F78" w:rsidR="31D023EE" w:rsidP="4A4F3989" w:rsidRDefault="47905E59" w14:paraId="45FC9446" w14:textId="758593AC">
      <w:pPr>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16637071" wp14:editId="0EDBBC52">
            <wp:extent cx="4038600" cy="2371725"/>
            <wp:effectExtent l="0" t="0" r="0" b="0"/>
            <wp:docPr id="109433304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333043" name="Picture 1094333043"/>
                    <pic:cNvPicPr/>
                  </pic:nvPicPr>
                  <pic:blipFill>
                    <a:blip r:embed="rId20">
                      <a:extLst>
                        <a:ext uri="{28A0092B-C50C-407E-A947-70E740481C1C}">
                          <a14:useLocalDpi xmlns:a14="http://schemas.microsoft.com/office/drawing/2010/main"/>
                        </a:ext>
                      </a:extLst>
                    </a:blip>
                    <a:stretch>
                      <a:fillRect/>
                    </a:stretch>
                  </pic:blipFill>
                  <pic:spPr>
                    <a:xfrm>
                      <a:off x="0" y="0"/>
                      <a:ext cx="4038600" cy="2371725"/>
                    </a:xfrm>
                    <a:prstGeom prst="rect">
                      <a:avLst/>
                    </a:prstGeom>
                  </pic:spPr>
                </pic:pic>
              </a:graphicData>
            </a:graphic>
          </wp:inline>
        </w:drawing>
      </w:r>
    </w:p>
    <w:p w:rsidRPr="005A5F78" w:rsidR="31D023EE" w:rsidP="4A4F3989" w:rsidRDefault="47905E59" w14:paraId="10B84481" w14:textId="1CF96AB9">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Table 12. Correlation analysis using Spearman coefficient on variable out-of-practicum meetings (regular contact)</w:t>
      </w:r>
    </w:p>
    <w:p w:rsidRPr="005A5F78" w:rsidR="31D023EE" w:rsidP="4A4F3989" w:rsidRDefault="47905E59" w14:paraId="7C3229A2" w14:textId="68D7BAA1">
      <w:pPr>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2F3AB23B" wp14:editId="7A7A0FAB">
            <wp:extent cx="4152900" cy="2209800"/>
            <wp:effectExtent l="0" t="0" r="0" b="0"/>
            <wp:docPr id="14892754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275475" name="Picture 1489275475"/>
                    <pic:cNvPicPr/>
                  </pic:nvPicPr>
                  <pic:blipFill>
                    <a:blip r:embed="rId21">
                      <a:extLst>
                        <a:ext uri="{28A0092B-C50C-407E-A947-70E740481C1C}">
                          <a14:useLocalDpi xmlns:a14="http://schemas.microsoft.com/office/drawing/2010/main"/>
                        </a:ext>
                      </a:extLst>
                    </a:blip>
                    <a:stretch>
                      <a:fillRect/>
                    </a:stretch>
                  </pic:blipFill>
                  <pic:spPr>
                    <a:xfrm>
                      <a:off x="0" y="0"/>
                      <a:ext cx="4152900" cy="2209800"/>
                    </a:xfrm>
                    <a:prstGeom prst="rect">
                      <a:avLst/>
                    </a:prstGeom>
                  </pic:spPr>
                </pic:pic>
              </a:graphicData>
            </a:graphic>
          </wp:inline>
        </w:drawing>
      </w:r>
    </w:p>
    <w:p w:rsidRPr="005A5F78" w:rsidR="31D023EE" w:rsidP="4A4F3989" w:rsidRDefault="31D023EE" w14:paraId="1A6E0273" w14:textId="2793222A">
      <w:pPr>
        <w:rPr>
          <w:rFonts w:ascii="Times New Roman" w:hAnsi="Times New Roman" w:eastAsia="Times New Roman" w:cs="Times New Roman"/>
          <w:color w:val="000000" w:themeColor="text1"/>
          <w:lang w:val="en-GB"/>
        </w:rPr>
      </w:pPr>
    </w:p>
    <w:p w:rsidRPr="005A5F78" w:rsidR="31D023EE" w:rsidP="4A4F3989" w:rsidRDefault="31D023EE" w14:paraId="667D90F5" w14:textId="32A29D29">
      <w:pPr>
        <w:jc w:val="both"/>
        <w:rPr>
          <w:rFonts w:ascii="Times New Roman" w:hAnsi="Times New Roman" w:eastAsia="Times New Roman" w:cs="Times New Roman"/>
          <w:b/>
          <w:bCs/>
          <w:color w:val="000000" w:themeColor="text1"/>
          <w:sz w:val="22"/>
          <w:szCs w:val="22"/>
          <w:lang w:val="en-GB"/>
        </w:rPr>
      </w:pPr>
    </w:p>
    <w:p w:rsidRPr="005A5F78" w:rsidR="31D023EE" w:rsidP="4A4F3989" w:rsidRDefault="31D023EE" w14:paraId="787D12D8" w14:textId="395CBA92">
      <w:pPr>
        <w:rPr>
          <w:lang w:val="en-GB"/>
        </w:rPr>
      </w:pPr>
      <w:r w:rsidRPr="005A5F78">
        <w:rPr>
          <w:lang w:val="en-GB"/>
        </w:rPr>
        <w:br w:type="page"/>
      </w:r>
    </w:p>
    <w:p w:rsidRPr="005A5F78" w:rsidR="31D023EE" w:rsidP="4A4F3989" w:rsidRDefault="47905E59" w14:paraId="7BA6F2E6" w14:textId="1E2EEF66">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b/>
          <w:bCs/>
          <w:color w:val="000000" w:themeColor="text1"/>
          <w:sz w:val="22"/>
          <w:szCs w:val="22"/>
          <w:lang w:val="en-GB"/>
        </w:rPr>
        <w:lastRenderedPageBreak/>
        <w:t>Analysis of assumptions on variable meetings format</w:t>
      </w:r>
    </w:p>
    <w:p w:rsidRPr="005A5F78" w:rsidR="31D023EE" w:rsidP="4A4F3989" w:rsidRDefault="47905E59" w14:paraId="6E3854B3" w14:textId="743EAD75">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Table 13. Linearity on variable meetings format</w:t>
      </w:r>
    </w:p>
    <w:p w:rsidRPr="005A5F78" w:rsidR="31D023EE" w:rsidP="4A4F3989" w:rsidRDefault="47905E59" w14:paraId="2107E112" w14:textId="74AFABDC">
      <w:pPr>
        <w:jc w:val="both"/>
        <w:rPr>
          <w:rFonts w:ascii="Times New Roman" w:hAnsi="Times New Roman" w:eastAsia="Times New Roman" w:cs="Times New Roman"/>
          <w:color w:val="000000" w:themeColor="text1"/>
          <w:lang w:val="en-GB"/>
        </w:rPr>
      </w:pPr>
      <w:r w:rsidRPr="005A5F78">
        <w:rPr>
          <w:noProof/>
          <w:lang w:val="en-GB"/>
        </w:rPr>
        <w:drawing>
          <wp:inline distT="0" distB="0" distL="0" distR="0" wp14:anchorId="437694B4" wp14:editId="275A8D01">
            <wp:extent cx="3781425" cy="1895475"/>
            <wp:effectExtent l="0" t="0" r="0" b="0"/>
            <wp:docPr id="18933649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64936" name="Picture 1893364936"/>
                    <pic:cNvPicPr/>
                  </pic:nvPicPr>
                  <pic:blipFill>
                    <a:blip r:embed="rId22">
                      <a:extLst>
                        <a:ext uri="{28A0092B-C50C-407E-A947-70E740481C1C}">
                          <a14:useLocalDpi xmlns:a14="http://schemas.microsoft.com/office/drawing/2010/main"/>
                        </a:ext>
                      </a:extLst>
                    </a:blip>
                    <a:stretch>
                      <a:fillRect/>
                    </a:stretch>
                  </pic:blipFill>
                  <pic:spPr>
                    <a:xfrm>
                      <a:off x="0" y="0"/>
                      <a:ext cx="3781425" cy="1895475"/>
                    </a:xfrm>
                    <a:prstGeom prst="rect">
                      <a:avLst/>
                    </a:prstGeom>
                  </pic:spPr>
                </pic:pic>
              </a:graphicData>
            </a:graphic>
          </wp:inline>
        </w:drawing>
      </w:r>
    </w:p>
    <w:p w:rsidRPr="005A5F78" w:rsidR="31D023EE" w:rsidP="4A4F3989" w:rsidRDefault="47905E59" w14:paraId="438034DA" w14:textId="118CA687">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Figure 7. Influential observations using Cook’s distance on variable meetings format</w:t>
      </w:r>
    </w:p>
    <w:p w:rsidRPr="005A5F78" w:rsidR="31D023EE" w:rsidP="4A4F3989" w:rsidRDefault="47905E59" w14:paraId="701EBE14" w14:textId="67BF779B">
      <w:pPr>
        <w:jc w:val="both"/>
        <w:rPr>
          <w:rFonts w:ascii="Times New Roman" w:hAnsi="Times New Roman" w:eastAsia="Times New Roman" w:cs="Times New Roman"/>
          <w:color w:val="000000" w:themeColor="text1"/>
          <w:lang w:val="en-GB"/>
        </w:rPr>
      </w:pPr>
      <w:r w:rsidRPr="005A5F78">
        <w:rPr>
          <w:noProof/>
          <w:lang w:val="en-GB"/>
        </w:rPr>
        <w:drawing>
          <wp:inline distT="0" distB="0" distL="0" distR="0" wp14:anchorId="6744E21B" wp14:editId="21D38769">
            <wp:extent cx="3667125" cy="2152650"/>
            <wp:effectExtent l="0" t="0" r="0" b="0"/>
            <wp:docPr id="12361382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138242" name="Picture 1236138242"/>
                    <pic:cNvPicPr/>
                  </pic:nvPicPr>
                  <pic:blipFill>
                    <a:blip r:embed="rId23">
                      <a:extLst>
                        <a:ext uri="{28A0092B-C50C-407E-A947-70E740481C1C}">
                          <a14:useLocalDpi xmlns:a14="http://schemas.microsoft.com/office/drawing/2010/main"/>
                        </a:ext>
                      </a:extLst>
                    </a:blip>
                    <a:stretch>
                      <a:fillRect/>
                    </a:stretch>
                  </pic:blipFill>
                  <pic:spPr>
                    <a:xfrm>
                      <a:off x="0" y="0"/>
                      <a:ext cx="3667125" cy="2152650"/>
                    </a:xfrm>
                    <a:prstGeom prst="rect">
                      <a:avLst/>
                    </a:prstGeom>
                  </pic:spPr>
                </pic:pic>
              </a:graphicData>
            </a:graphic>
          </wp:inline>
        </w:drawing>
      </w:r>
    </w:p>
    <w:p w:rsidRPr="005A5F78" w:rsidR="31D023EE" w:rsidP="4A4F3989" w:rsidRDefault="47905E59" w14:paraId="390D0EBC" w14:textId="7EE92E15">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One influential observation was identified with a Cook’s distance &gt; 1 (</w:t>
      </w:r>
      <w:proofErr w:type="spellStart"/>
      <w:r w:rsidRPr="005A5F78">
        <w:rPr>
          <w:rFonts w:ascii="Times New Roman" w:hAnsi="Times New Roman" w:eastAsia="Times New Roman" w:cs="Times New Roman"/>
          <w:color w:val="000000" w:themeColor="text1"/>
          <w:sz w:val="22"/>
          <w:szCs w:val="22"/>
          <w:lang w:val="en-GB"/>
        </w:rPr>
        <w:t>record_id</w:t>
      </w:r>
      <w:proofErr w:type="spellEnd"/>
      <w:r w:rsidRPr="005A5F78">
        <w:rPr>
          <w:rFonts w:ascii="Times New Roman" w:hAnsi="Times New Roman" w:eastAsia="Times New Roman" w:cs="Times New Roman"/>
          <w:color w:val="000000" w:themeColor="text1"/>
          <w:sz w:val="22"/>
          <w:szCs w:val="22"/>
          <w:lang w:val="en-GB"/>
        </w:rPr>
        <w:t xml:space="preserve">=15) in the meeting format model. Upon re-running the model excluding this observation, the individual contact variable remained statistically significant with moderate changes in the odds ratio (+18,9%). Given that statistical significance was maintained, all observations were retained in the final analysis. </w:t>
      </w:r>
    </w:p>
    <w:p w:rsidRPr="005A5F78" w:rsidR="31D023EE" w:rsidP="4A4F3989" w:rsidRDefault="47905E59" w14:paraId="39167379" w14:textId="62039AA9">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Table 14. Correlation analysis using Spearman coefficient on variable meetings format</w:t>
      </w:r>
    </w:p>
    <w:p w:rsidRPr="005A5F78" w:rsidR="31D023EE" w:rsidP="4A4F3989" w:rsidRDefault="47905E59" w14:paraId="5247A179" w14:textId="026FE518">
      <w:pPr>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11932907" wp14:editId="31C40C4F">
            <wp:extent cx="3771900" cy="2162175"/>
            <wp:effectExtent l="0" t="0" r="0" b="0"/>
            <wp:docPr id="2152288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228849" name="Picture 215228849"/>
                    <pic:cNvPicPr/>
                  </pic:nvPicPr>
                  <pic:blipFill>
                    <a:blip r:embed="rId24">
                      <a:extLst>
                        <a:ext uri="{28A0092B-C50C-407E-A947-70E740481C1C}">
                          <a14:useLocalDpi xmlns:a14="http://schemas.microsoft.com/office/drawing/2010/main"/>
                        </a:ext>
                      </a:extLst>
                    </a:blip>
                    <a:stretch>
                      <a:fillRect/>
                    </a:stretch>
                  </pic:blipFill>
                  <pic:spPr>
                    <a:xfrm>
                      <a:off x="0" y="0"/>
                      <a:ext cx="3771900" cy="2162175"/>
                    </a:xfrm>
                    <a:prstGeom prst="rect">
                      <a:avLst/>
                    </a:prstGeom>
                  </pic:spPr>
                </pic:pic>
              </a:graphicData>
            </a:graphic>
          </wp:inline>
        </w:drawing>
      </w:r>
    </w:p>
    <w:p w:rsidRPr="005A5F78" w:rsidR="31D023EE" w:rsidP="4A4F3989" w:rsidRDefault="47905E59" w14:paraId="5FBAA6AD" w14:textId="398E1E67">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b/>
          <w:bCs/>
          <w:color w:val="000000" w:themeColor="text1"/>
          <w:sz w:val="22"/>
          <w:szCs w:val="22"/>
          <w:lang w:val="en-GB"/>
        </w:rPr>
        <w:lastRenderedPageBreak/>
        <w:t>Analysis of assumptions on variable practicum assessment</w:t>
      </w:r>
    </w:p>
    <w:p w:rsidRPr="005A5F78" w:rsidR="31D023EE" w:rsidP="4A4F3989" w:rsidRDefault="47905E59" w14:paraId="53936468" w14:textId="50C9A4A5">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Table 15. Linearity on variable practicum assessment</w:t>
      </w:r>
    </w:p>
    <w:p w:rsidRPr="005A5F78" w:rsidR="31D023EE" w:rsidP="4A4F3989" w:rsidRDefault="47905E59" w14:paraId="3675CA2A" w14:textId="7568927C">
      <w:pPr>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44341795" wp14:editId="346DCD6C">
            <wp:extent cx="4048125" cy="1333500"/>
            <wp:effectExtent l="0" t="0" r="0" b="0"/>
            <wp:docPr id="10163189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318913" name="Picture 1016318913"/>
                    <pic:cNvPicPr/>
                  </pic:nvPicPr>
                  <pic:blipFill>
                    <a:blip r:embed="rId25">
                      <a:extLst>
                        <a:ext uri="{28A0092B-C50C-407E-A947-70E740481C1C}">
                          <a14:useLocalDpi xmlns:a14="http://schemas.microsoft.com/office/drawing/2010/main"/>
                        </a:ext>
                      </a:extLst>
                    </a:blip>
                    <a:stretch>
                      <a:fillRect/>
                    </a:stretch>
                  </pic:blipFill>
                  <pic:spPr>
                    <a:xfrm>
                      <a:off x="0" y="0"/>
                      <a:ext cx="4048125" cy="1333500"/>
                    </a:xfrm>
                    <a:prstGeom prst="rect">
                      <a:avLst/>
                    </a:prstGeom>
                  </pic:spPr>
                </pic:pic>
              </a:graphicData>
            </a:graphic>
          </wp:inline>
        </w:drawing>
      </w:r>
    </w:p>
    <w:p w:rsidRPr="005A5F78" w:rsidR="31D023EE" w:rsidP="4A4F3989" w:rsidRDefault="47905E59" w14:paraId="3F643163" w14:textId="73B1330E">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Figure 8. Influential observations using Cook’s distance on variable practicum assessment</w:t>
      </w:r>
    </w:p>
    <w:p w:rsidRPr="005A5F78" w:rsidR="31D023EE" w:rsidP="4A4F3989" w:rsidRDefault="47905E59" w14:paraId="529AE105" w14:textId="28BB680C">
      <w:pPr>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3266B7AB" wp14:editId="5FF5D3F9">
            <wp:extent cx="3924300" cy="2314575"/>
            <wp:effectExtent l="0" t="0" r="0" b="0"/>
            <wp:docPr id="164703071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030711" name="Picture 1647030711"/>
                    <pic:cNvPicPr/>
                  </pic:nvPicPr>
                  <pic:blipFill>
                    <a:blip r:embed="rId26">
                      <a:extLst>
                        <a:ext uri="{28A0092B-C50C-407E-A947-70E740481C1C}">
                          <a14:useLocalDpi xmlns:a14="http://schemas.microsoft.com/office/drawing/2010/main"/>
                        </a:ext>
                      </a:extLst>
                    </a:blip>
                    <a:stretch>
                      <a:fillRect/>
                    </a:stretch>
                  </pic:blipFill>
                  <pic:spPr>
                    <a:xfrm>
                      <a:off x="0" y="0"/>
                      <a:ext cx="3924300" cy="2314575"/>
                    </a:xfrm>
                    <a:prstGeom prst="rect">
                      <a:avLst/>
                    </a:prstGeom>
                  </pic:spPr>
                </pic:pic>
              </a:graphicData>
            </a:graphic>
          </wp:inline>
        </w:drawing>
      </w:r>
    </w:p>
    <w:p w:rsidRPr="005A5F78" w:rsidR="31D023EE" w:rsidP="4A4F3989" w:rsidRDefault="47905E59" w14:paraId="24F186BC" w14:textId="0570BA57">
      <w:pPr>
        <w:jc w:val="both"/>
        <w:rPr>
          <w:rFonts w:ascii="Times New Roman" w:hAnsi="Times New Roman" w:eastAsia="Times New Roman" w:cs="Times New Roman"/>
          <w:color w:val="000000" w:themeColor="text1"/>
          <w:sz w:val="22"/>
          <w:szCs w:val="22"/>
          <w:lang w:val="en-GB"/>
        </w:rPr>
      </w:pPr>
      <w:r w:rsidRPr="005A5F78">
        <w:rPr>
          <w:rFonts w:ascii="Times New Roman" w:hAnsi="Times New Roman" w:eastAsia="Times New Roman" w:cs="Times New Roman"/>
          <w:color w:val="000000" w:themeColor="text1"/>
          <w:sz w:val="22"/>
          <w:szCs w:val="22"/>
          <w:lang w:val="en-GB"/>
        </w:rPr>
        <w:t>Table 16. Correlation analysis using Spearman coefficient on variable practicum assessment</w:t>
      </w:r>
    </w:p>
    <w:p w:rsidRPr="005A5F78" w:rsidR="31D023EE" w:rsidP="4A4F3989" w:rsidRDefault="47905E59" w14:paraId="68026668" w14:textId="60E39425">
      <w:pPr>
        <w:spacing w:line="360" w:lineRule="auto"/>
        <w:jc w:val="both"/>
        <w:rPr>
          <w:rFonts w:ascii="Times New Roman" w:hAnsi="Times New Roman" w:eastAsia="Times New Roman" w:cs="Times New Roman"/>
          <w:color w:val="000000" w:themeColor="text1"/>
          <w:sz w:val="22"/>
          <w:szCs w:val="22"/>
          <w:lang w:val="en-GB"/>
        </w:rPr>
      </w:pPr>
      <w:r w:rsidRPr="005A5F78">
        <w:rPr>
          <w:noProof/>
          <w:lang w:val="en-GB"/>
        </w:rPr>
        <w:drawing>
          <wp:inline distT="0" distB="0" distL="0" distR="0" wp14:anchorId="3FA6445D" wp14:editId="3711D623">
            <wp:extent cx="4019550" cy="2085975"/>
            <wp:effectExtent l="0" t="0" r="0" b="0"/>
            <wp:docPr id="5665749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574982" name="Picture 566574982"/>
                    <pic:cNvPicPr/>
                  </pic:nvPicPr>
                  <pic:blipFill>
                    <a:blip r:embed="rId27">
                      <a:extLst>
                        <a:ext uri="{28A0092B-C50C-407E-A947-70E740481C1C}">
                          <a14:useLocalDpi xmlns:a14="http://schemas.microsoft.com/office/drawing/2010/main"/>
                        </a:ext>
                      </a:extLst>
                    </a:blip>
                    <a:stretch>
                      <a:fillRect/>
                    </a:stretch>
                  </pic:blipFill>
                  <pic:spPr>
                    <a:xfrm>
                      <a:off x="0" y="0"/>
                      <a:ext cx="4019550" cy="2085975"/>
                    </a:xfrm>
                    <a:prstGeom prst="rect">
                      <a:avLst/>
                    </a:prstGeom>
                  </pic:spPr>
                </pic:pic>
              </a:graphicData>
            </a:graphic>
          </wp:inline>
        </w:drawing>
      </w:r>
    </w:p>
    <w:p w:rsidRPr="005A5F78" w:rsidR="31D023EE" w:rsidP="4A4F3989" w:rsidRDefault="31D023EE" w14:paraId="4147B683" w14:textId="66CE3333">
      <w:pPr>
        <w:spacing w:line="360" w:lineRule="auto"/>
        <w:rPr>
          <w:rFonts w:ascii="Times New Roman" w:hAnsi="Times New Roman" w:eastAsia="Times New Roman" w:cs="Times New Roman"/>
          <w:color w:val="000000" w:themeColor="text1"/>
          <w:lang w:val="en-GB"/>
        </w:rPr>
      </w:pPr>
    </w:p>
    <w:p w:rsidRPr="005A5F78" w:rsidR="31D023EE" w:rsidP="2C543189" w:rsidRDefault="31D023EE" w14:paraId="22509888" w14:textId="53E50F4C">
      <w:pPr>
        <w:jc w:val="both"/>
        <w:rPr>
          <w:lang w:val="en-GB"/>
        </w:rPr>
      </w:pPr>
    </w:p>
    <w:sectPr w:rsidRPr="005A5F78" w:rsidR="31D023EE">
      <w:pgSz w:w="11906" w:h="16838"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162775"/>
    <w:rsid w:val="0037CF2E"/>
    <w:rsid w:val="005A5F78"/>
    <w:rsid w:val="00A304B5"/>
    <w:rsid w:val="0109B6C2"/>
    <w:rsid w:val="013FE06B"/>
    <w:rsid w:val="04BDF1BA"/>
    <w:rsid w:val="05CFBCAC"/>
    <w:rsid w:val="06E18A68"/>
    <w:rsid w:val="0708548E"/>
    <w:rsid w:val="07DB93D4"/>
    <w:rsid w:val="09044079"/>
    <w:rsid w:val="091EA31E"/>
    <w:rsid w:val="092CB6F2"/>
    <w:rsid w:val="0AC2E39A"/>
    <w:rsid w:val="0BD88A41"/>
    <w:rsid w:val="0C03D800"/>
    <w:rsid w:val="0C6796AE"/>
    <w:rsid w:val="0C852488"/>
    <w:rsid w:val="0CB7AE98"/>
    <w:rsid w:val="0E448530"/>
    <w:rsid w:val="0F426B78"/>
    <w:rsid w:val="0F685EA3"/>
    <w:rsid w:val="10F8B2E9"/>
    <w:rsid w:val="12292187"/>
    <w:rsid w:val="12F65D7A"/>
    <w:rsid w:val="13570460"/>
    <w:rsid w:val="1523605C"/>
    <w:rsid w:val="15D848FE"/>
    <w:rsid w:val="1671EAC0"/>
    <w:rsid w:val="16807CE1"/>
    <w:rsid w:val="173CF283"/>
    <w:rsid w:val="1785E58E"/>
    <w:rsid w:val="18497A05"/>
    <w:rsid w:val="18C583BC"/>
    <w:rsid w:val="1C268612"/>
    <w:rsid w:val="1C3D80AC"/>
    <w:rsid w:val="1C4D3686"/>
    <w:rsid w:val="1C97505B"/>
    <w:rsid w:val="1C9C11A0"/>
    <w:rsid w:val="1DFDFC0D"/>
    <w:rsid w:val="1E37841F"/>
    <w:rsid w:val="1EDBCBB1"/>
    <w:rsid w:val="1F7D647F"/>
    <w:rsid w:val="1FAC5D9E"/>
    <w:rsid w:val="1FBFDBF4"/>
    <w:rsid w:val="2024904E"/>
    <w:rsid w:val="20AE70FE"/>
    <w:rsid w:val="217E9435"/>
    <w:rsid w:val="21B81F90"/>
    <w:rsid w:val="21C25104"/>
    <w:rsid w:val="23B3777B"/>
    <w:rsid w:val="23EDE483"/>
    <w:rsid w:val="247F85DE"/>
    <w:rsid w:val="24862752"/>
    <w:rsid w:val="25162775"/>
    <w:rsid w:val="26D63744"/>
    <w:rsid w:val="272DE172"/>
    <w:rsid w:val="283B52FC"/>
    <w:rsid w:val="292448FD"/>
    <w:rsid w:val="29589B28"/>
    <w:rsid w:val="29CC8A65"/>
    <w:rsid w:val="2A532922"/>
    <w:rsid w:val="2B5B0D22"/>
    <w:rsid w:val="2C4D059E"/>
    <w:rsid w:val="2C543189"/>
    <w:rsid w:val="2C6227F1"/>
    <w:rsid w:val="2C972C41"/>
    <w:rsid w:val="2D37D92D"/>
    <w:rsid w:val="2D4DE178"/>
    <w:rsid w:val="2D6EF9B5"/>
    <w:rsid w:val="2F7A798C"/>
    <w:rsid w:val="3110F0AC"/>
    <w:rsid w:val="31648DB2"/>
    <w:rsid w:val="31D023EE"/>
    <w:rsid w:val="31D230E4"/>
    <w:rsid w:val="3234C257"/>
    <w:rsid w:val="328EE44A"/>
    <w:rsid w:val="32E2F6AA"/>
    <w:rsid w:val="33289045"/>
    <w:rsid w:val="3496548A"/>
    <w:rsid w:val="34D6BB40"/>
    <w:rsid w:val="352024BD"/>
    <w:rsid w:val="35719DAB"/>
    <w:rsid w:val="357E88EF"/>
    <w:rsid w:val="3667A91D"/>
    <w:rsid w:val="3686103B"/>
    <w:rsid w:val="37B47F60"/>
    <w:rsid w:val="38179226"/>
    <w:rsid w:val="396488F0"/>
    <w:rsid w:val="3A38A51E"/>
    <w:rsid w:val="3A925492"/>
    <w:rsid w:val="3B94AAAF"/>
    <w:rsid w:val="3BA01795"/>
    <w:rsid w:val="3C0D654A"/>
    <w:rsid w:val="3C919B6A"/>
    <w:rsid w:val="3D84F270"/>
    <w:rsid w:val="3D9420E8"/>
    <w:rsid w:val="3DF925FC"/>
    <w:rsid w:val="3E90A918"/>
    <w:rsid w:val="3ED3544C"/>
    <w:rsid w:val="416D7BFD"/>
    <w:rsid w:val="41CA358D"/>
    <w:rsid w:val="41DA712D"/>
    <w:rsid w:val="42401D30"/>
    <w:rsid w:val="439B3EB3"/>
    <w:rsid w:val="43CE6D7C"/>
    <w:rsid w:val="44EB1102"/>
    <w:rsid w:val="450DC6BE"/>
    <w:rsid w:val="4619C612"/>
    <w:rsid w:val="46EF18A6"/>
    <w:rsid w:val="47905E59"/>
    <w:rsid w:val="486007EF"/>
    <w:rsid w:val="4866C920"/>
    <w:rsid w:val="49DE9957"/>
    <w:rsid w:val="4A4F3989"/>
    <w:rsid w:val="4BCF7B4E"/>
    <w:rsid w:val="4CC504CC"/>
    <w:rsid w:val="4E2BD004"/>
    <w:rsid w:val="4E4D3D0B"/>
    <w:rsid w:val="4E6491D5"/>
    <w:rsid w:val="4F609CCF"/>
    <w:rsid w:val="5091942A"/>
    <w:rsid w:val="50967F5C"/>
    <w:rsid w:val="511EDC0F"/>
    <w:rsid w:val="518D419C"/>
    <w:rsid w:val="528C3D83"/>
    <w:rsid w:val="53BB1411"/>
    <w:rsid w:val="54FC4D30"/>
    <w:rsid w:val="554D8F64"/>
    <w:rsid w:val="55873FF1"/>
    <w:rsid w:val="572AFC99"/>
    <w:rsid w:val="598E9E99"/>
    <w:rsid w:val="59C1F540"/>
    <w:rsid w:val="59E830C2"/>
    <w:rsid w:val="5A12062C"/>
    <w:rsid w:val="5B0D5020"/>
    <w:rsid w:val="5B646C42"/>
    <w:rsid w:val="5BAFF9AE"/>
    <w:rsid w:val="5CB7758B"/>
    <w:rsid w:val="5CFCC222"/>
    <w:rsid w:val="5DBDAA3A"/>
    <w:rsid w:val="5F505764"/>
    <w:rsid w:val="60367D6B"/>
    <w:rsid w:val="60387513"/>
    <w:rsid w:val="60E0502A"/>
    <w:rsid w:val="6219DA90"/>
    <w:rsid w:val="622C37C2"/>
    <w:rsid w:val="62ABF066"/>
    <w:rsid w:val="6334322C"/>
    <w:rsid w:val="6343202F"/>
    <w:rsid w:val="63D141A1"/>
    <w:rsid w:val="6566C904"/>
    <w:rsid w:val="65B07650"/>
    <w:rsid w:val="660A6892"/>
    <w:rsid w:val="67135FBB"/>
    <w:rsid w:val="677C05C6"/>
    <w:rsid w:val="67858F01"/>
    <w:rsid w:val="67C42706"/>
    <w:rsid w:val="6830999A"/>
    <w:rsid w:val="696B6FE1"/>
    <w:rsid w:val="6A66A709"/>
    <w:rsid w:val="6C0AFC31"/>
    <w:rsid w:val="6C7D2427"/>
    <w:rsid w:val="6DC0AABD"/>
    <w:rsid w:val="6DE7833C"/>
    <w:rsid w:val="6E02C666"/>
    <w:rsid w:val="6E5A2E4B"/>
    <w:rsid w:val="70ED0398"/>
    <w:rsid w:val="74C51EC3"/>
    <w:rsid w:val="757C1FDC"/>
    <w:rsid w:val="76240D13"/>
    <w:rsid w:val="76C3D64E"/>
    <w:rsid w:val="77FDF53B"/>
    <w:rsid w:val="7B972EA9"/>
    <w:rsid w:val="7C5DDA60"/>
    <w:rsid w:val="7D1DE5D2"/>
    <w:rsid w:val="7D43F18A"/>
    <w:rsid w:val="7DCD4379"/>
    <w:rsid w:val="7E06825C"/>
    <w:rsid w:val="7F570751"/>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62775"/>
  <w15:chartTrackingRefBased/>
  <w15:docId w15:val="{8E29506D-302D-4609-B390-044905E7B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ca-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5.png" Id="rId8" /><Relationship Type="http://schemas.openxmlformats.org/officeDocument/2006/relationships/image" Target="media/image10.png" Id="rId13" /><Relationship Type="http://schemas.openxmlformats.org/officeDocument/2006/relationships/image" Target="media/image15.png" Id="rId18" /><Relationship Type="http://schemas.openxmlformats.org/officeDocument/2006/relationships/image" Target="media/image23.png" Id="rId26" /><Relationship Type="http://schemas.openxmlformats.org/officeDocument/2006/relationships/webSettings" Target="webSettings.xml" Id="rId3" /><Relationship Type="http://schemas.openxmlformats.org/officeDocument/2006/relationships/image" Target="media/image18.png" Id="rId21" /><Relationship Type="http://schemas.openxmlformats.org/officeDocument/2006/relationships/image" Target="media/image4.png" Id="rId7" /><Relationship Type="http://schemas.openxmlformats.org/officeDocument/2006/relationships/image" Target="media/image9.png" Id="rId12" /><Relationship Type="http://schemas.openxmlformats.org/officeDocument/2006/relationships/image" Target="media/image14.png" Id="rId17" /><Relationship Type="http://schemas.openxmlformats.org/officeDocument/2006/relationships/image" Target="media/image22.png" Id="rId25" /><Relationship Type="http://schemas.openxmlformats.org/officeDocument/2006/relationships/settings" Target="settings.xml" Id="rId2" /><Relationship Type="http://schemas.openxmlformats.org/officeDocument/2006/relationships/image" Target="media/image13.png" Id="rId16" /><Relationship Type="http://schemas.openxmlformats.org/officeDocument/2006/relationships/image" Target="media/image17.png" Id="rId20" /><Relationship Type="http://schemas.openxmlformats.org/officeDocument/2006/relationships/theme" Target="theme/theme1.xml" Id="rId29" /><Relationship Type="http://schemas.openxmlformats.org/officeDocument/2006/relationships/styles" Target="styles.xml" Id="rId1" /><Relationship Type="http://schemas.openxmlformats.org/officeDocument/2006/relationships/image" Target="media/image3.png" Id="rId6" /><Relationship Type="http://schemas.openxmlformats.org/officeDocument/2006/relationships/image" Target="media/image8.png" Id="rId11" /><Relationship Type="http://schemas.openxmlformats.org/officeDocument/2006/relationships/image" Target="media/image21.png" Id="rId24" /><Relationship Type="http://schemas.openxmlformats.org/officeDocument/2006/relationships/image" Target="media/image2.png" Id="rId5" /><Relationship Type="http://schemas.openxmlformats.org/officeDocument/2006/relationships/image" Target="media/image12.png" Id="rId15" /><Relationship Type="http://schemas.openxmlformats.org/officeDocument/2006/relationships/image" Target="media/image20.png" Id="rId23" /><Relationship Type="http://schemas.openxmlformats.org/officeDocument/2006/relationships/fontTable" Target="fontTable.xml" Id="rId28" /><Relationship Type="http://schemas.openxmlformats.org/officeDocument/2006/relationships/image" Target="media/image7.png" Id="rId10" /><Relationship Type="http://schemas.openxmlformats.org/officeDocument/2006/relationships/image" Target="media/image16.png" Id="rId19" /><Relationship Type="http://schemas.openxmlformats.org/officeDocument/2006/relationships/image" Target="media/image1.png" Id="rId4" /><Relationship Type="http://schemas.openxmlformats.org/officeDocument/2006/relationships/image" Target="media/image6.png" Id="rId9" /><Relationship Type="http://schemas.openxmlformats.org/officeDocument/2006/relationships/image" Target="media/image11.png" Id="rId14" /><Relationship Type="http://schemas.openxmlformats.org/officeDocument/2006/relationships/image" Target="media/image19.png" Id="rId22" /><Relationship Type="http://schemas.openxmlformats.org/officeDocument/2006/relationships/image" Target="media/image24.png" Id="rId2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Displa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Jana Carvajal Camprubí</dc:creator>
  <keywords/>
  <dc:description/>
  <lastModifiedBy>Jana Carvajal Camprubí</lastModifiedBy>
  <revision>4</revision>
  <dcterms:created xsi:type="dcterms:W3CDTF">2026-04-09T08:38:00.0000000Z</dcterms:created>
  <dcterms:modified xsi:type="dcterms:W3CDTF">2026-08-23T19:23:52.3141197Z</dcterms:modified>
</coreProperties>
</file>