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62D6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bookmarkStart w:id="0" w:name="_Hlk193909206"/>
      <w:r w:rsidRPr="0057527C">
        <w:rPr>
          <w:rFonts w:ascii="Times New Roman" w:hAnsi="Times New Roman" w:cs="Times New Roman"/>
          <w:sz w:val="24"/>
          <w14:ligatures w14:val="none"/>
        </w:rPr>
        <w:t>Table 1. Baseline patient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, lesion and procedural </w:t>
      </w:r>
      <w:r w:rsidRPr="0057527C">
        <w:rPr>
          <w:rFonts w:ascii="Times New Roman" w:hAnsi="Times New Roman" w:cs="Times New Roman"/>
          <w:sz w:val="24"/>
          <w14:ligatures w14:val="none"/>
        </w:rPr>
        <w:t>characteristics</w:t>
      </w:r>
    </w:p>
    <w:p w14:paraId="7963698E" w14:textId="77777777" w:rsidR="00C87F8A" w:rsidRPr="0057527C" w:rsidRDefault="00C87F8A" w:rsidP="00C87F8A">
      <w:pPr>
        <w:pBdr>
          <w:top w:val="single" w:sz="4" w:space="1" w:color="auto"/>
          <w:bottom w:val="single" w:sz="8" w:space="1" w:color="auto"/>
        </w:pBdr>
        <w:spacing w:after="0" w:line="480" w:lineRule="auto"/>
        <w:jc w:val="both"/>
        <w:rPr>
          <w:rFonts w:ascii="Times New Roman" w:hAnsi="Times New Roman" w:cs="Times New Roman"/>
          <w:sz w:val="21"/>
          <w:szCs w:val="22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O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verall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J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ailed LCX </w:t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>≥</w:t>
      </w:r>
      <w:r w:rsidRPr="0057527C">
        <w:rPr>
          <w:rFonts w:ascii="Times New Roman" w:hAnsi="Times New Roman" w:cs="Times New Roman" w:hint="eastAsia"/>
          <w:sz w:val="21"/>
          <w:szCs w:val="22"/>
          <w14:ligatures w14:val="none"/>
        </w:rPr>
        <w:t>90%</w:t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ab/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>J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ailed LCX </w:t>
      </w:r>
      <w:r w:rsidRPr="0057527C">
        <w:rPr>
          <w:rFonts w:ascii="Times New Roman" w:hAnsi="Times New Roman" w:cs="Times New Roman" w:hint="eastAsia"/>
          <w:sz w:val="21"/>
          <w:szCs w:val="22"/>
          <w14:ligatures w14:val="none"/>
        </w:rPr>
        <w:t>&lt;90%</w:t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ab/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1"/>
          <w:szCs w:val="22"/>
          <w14:ligatures w14:val="none"/>
        </w:rPr>
        <w:t>p value</w:t>
      </w:r>
    </w:p>
    <w:p w14:paraId="75D5672A" w14:textId="77777777" w:rsidR="00C87F8A" w:rsidRPr="00C21024" w:rsidRDefault="00C87F8A" w:rsidP="00C87F8A">
      <w:pPr>
        <w:pBdr>
          <w:top w:val="single" w:sz="4" w:space="1" w:color="auto"/>
          <w:bottom w:val="single" w:sz="8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lang w:val="pt-PT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n=109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n=16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n=93</w:t>
      </w:r>
    </w:p>
    <w:p w14:paraId="16E3BCC2" w14:textId="77777777" w:rsidR="00C87F8A" w:rsidRPr="00C21024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lang w:val="pt-PT"/>
          <w14:ligatures w14:val="none"/>
        </w:rPr>
      </w:pP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Age, yrs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75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 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68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–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81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  <w:t>7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 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74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–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79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 xml:space="preserve">74 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67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–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81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0.331</w:t>
      </w:r>
    </w:p>
    <w:p w14:paraId="39CD13C0" w14:textId="77777777" w:rsidR="00C87F8A" w:rsidRPr="00C21024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lang w:val="pt-PT"/>
          <w14:ligatures w14:val="none"/>
        </w:rPr>
      </w:pP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Male 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76 (69.7)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10 (62.5)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66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 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71.0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0.559</w:t>
      </w:r>
    </w:p>
    <w:p w14:paraId="0B7B8C36" w14:textId="77777777" w:rsidR="00C87F8A" w:rsidRPr="00C21024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lang w:val="pt-PT"/>
          <w14:ligatures w14:val="none"/>
        </w:rPr>
      </w:pP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Hypertension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76 (69.7)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8 (50.0)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68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 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73.1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0.080</w:t>
      </w:r>
    </w:p>
    <w:p w14:paraId="1DBEB6D5" w14:textId="77777777" w:rsidR="00C87F8A" w:rsidRPr="00C21024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lang w:val="pt-PT"/>
          <w14:ligatures w14:val="none"/>
        </w:rPr>
      </w:pP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Dyslipidemia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77 (70.7)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10 (62.5)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67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 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72.0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0.553</w:t>
      </w:r>
    </w:p>
    <w:p w14:paraId="3878BA3C" w14:textId="77777777" w:rsidR="00C87F8A" w:rsidRPr="00C21024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lang w:val="pt-PT"/>
          <w14:ligatures w14:val="none"/>
        </w:rPr>
      </w:pP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Diabetes mellitus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49 (45.0)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10 (62.5)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39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 xml:space="preserve"> (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41.9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>)</w:t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 xml:space="preserve"> </w:t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lang w:val="pt-PT"/>
          <w14:ligatures w14:val="none"/>
        </w:rPr>
        <w:t>0.174</w:t>
      </w:r>
    </w:p>
    <w:p w14:paraId="0A8D53C3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Smoking history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52 (47.7)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7 (43.8)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45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48.4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0.792</w:t>
      </w:r>
    </w:p>
    <w:p w14:paraId="6AD309A6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chronic kidney disease (≥3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a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57 (52.3)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7 (43.8)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50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53.8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0.590</w:t>
      </w:r>
    </w:p>
    <w:p w14:paraId="3D260CC8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ind w:firstLineChars="100" w:firstLine="2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Hemodialysis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 (5.5)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 (0.0)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6.5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0.589</w:t>
      </w:r>
    </w:p>
    <w:p w14:paraId="77C528A6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Diagnosis</w:t>
      </w:r>
    </w:p>
    <w:p w14:paraId="61B559E5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ind w:firstLineChars="100" w:firstLine="2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chronic coronary syndrome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103 (94.5)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14 (87.5)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89 (95.7)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0.213</w:t>
      </w:r>
    </w:p>
    <w:p w14:paraId="05468E1F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ind w:firstLineChars="100" w:firstLine="2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acute coronary syndrome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 (5.5)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 (12.5)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 (4.3)</w:t>
      </w:r>
    </w:p>
    <w:p w14:paraId="7EC6EC43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lastRenderedPageBreak/>
        <w:t xml:space="preserve">Previous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myocardial infarction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15 (13.8)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 (6.2)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14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15.1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0.693</w:t>
      </w:r>
    </w:p>
    <w:p w14:paraId="3062BE9A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Previous PCI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22 (20.2)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 (25.0)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18 (19.4)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0.736</w:t>
      </w:r>
    </w:p>
    <w:p w14:paraId="5736E1F3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Previous CABG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7 (6.4)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 (6.2)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6.5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1.000</w:t>
      </w:r>
    </w:p>
    <w:p w14:paraId="6F871678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A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ngiographical Medina classification</w:t>
      </w:r>
    </w:p>
    <w:p w14:paraId="2C75E8B7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 xml:space="preserve"> 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0,1,0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55 (50.5)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 (25.0)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51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54.8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0.062</w:t>
      </w:r>
    </w:p>
    <w:p w14:paraId="426D7658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ind w:firstLineChars="100" w:firstLine="2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1,0,0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27 (24.8)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 (31.2)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22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23.7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</w:p>
    <w:p w14:paraId="7C61DAD8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 xml:space="preserve"> 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1,1,0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27 (24.8)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7 (43.8)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20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21.5</w:t>
      </w:r>
      <w:r w:rsidRPr="0057527C">
        <w:rPr>
          <w:rFonts w:ascii="Times New Roman" w:hAnsi="Times New Roman" w:cs="Times New Roman"/>
          <w:sz w:val="24"/>
          <w14:ligatures w14:val="none"/>
        </w:rPr>
        <w:t>)</w:t>
      </w:r>
    </w:p>
    <w:p w14:paraId="5115783E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Stent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diameter, mm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3.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(3.0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3.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(3.4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3.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(3.0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0.703</w:t>
      </w:r>
    </w:p>
    <w:p w14:paraId="3FB2D264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Stent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length, mm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30.0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(24.0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38.0)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33.5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(29.5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38.0)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30.0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(23.0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38.0)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0.054</w:t>
      </w:r>
    </w:p>
    <w:p w14:paraId="4A3E276F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proximal </w:t>
      </w:r>
      <w:r w:rsidRPr="0057527C">
        <w:rPr>
          <w:rFonts w:ascii="Times New Roman" w:hAnsi="Times New Roman" w:cs="Times New Roman"/>
          <w:sz w:val="24"/>
          <w14:ligatures w14:val="none"/>
        </w:rPr>
        <w:t>optimization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technique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104 (95.4)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16 (100)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88 (94.6)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1.000</w:t>
      </w:r>
    </w:p>
    <w:p w14:paraId="4D7BB6BF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Rotational atherectomy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17 (15.6)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 (37.5)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11 (11.8)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0.025</w:t>
      </w:r>
    </w:p>
    <w:p w14:paraId="1E1EAD08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IVUS use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109 (100)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16 (100)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93 (100)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1.000</w:t>
      </w:r>
    </w:p>
    <w:p w14:paraId="19E0D81C" w14:textId="77777777" w:rsidR="00C87F8A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  <w:sectPr w:rsidR="00C87F8A" w:rsidSect="00C87F8A">
          <w:pgSz w:w="16838" w:h="11906" w:orient="landscape"/>
          <w:pgMar w:top="851" w:right="1985" w:bottom="851" w:left="1701" w:header="851" w:footer="992" w:gutter="0"/>
          <w:cols w:space="425"/>
          <w:docGrid w:type="lines" w:linePitch="360"/>
        </w:sectPr>
      </w:pPr>
      <w:r w:rsidRPr="0057527C">
        <w:rPr>
          <w:rFonts w:ascii="Times New Roman" w:hAnsi="Times New Roman" w:cs="Times New Roman"/>
          <w:sz w:val="24"/>
          <w14:ligatures w14:val="none"/>
        </w:rPr>
        <w:t>Values are mean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±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SD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,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median (interquartile range) or number (percentage). CABG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coronary artery bypass graft;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IVUS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intravascular imaging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; </w:t>
      </w:r>
      <w:r w:rsidRPr="0057527C">
        <w:rPr>
          <w:rFonts w:ascii="Times New Roman" w:eastAsia="MS Mincho" w:hAnsi="Times New Roman" w:cs="Times New Roman"/>
          <w:sz w:val="24"/>
          <w14:ligatures w14:val="none"/>
        </w:rPr>
        <w:t>LCX</w:t>
      </w:r>
      <w:r>
        <w:rPr>
          <w:rFonts w:ascii="Times New Roman" w:eastAsia="MS Mincho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eastAsia="MS Mincho" w:hAnsi="Times New Roman" w:cs="Times New Roman"/>
          <w:sz w:val="24"/>
          <w14:ligatures w14:val="none"/>
        </w:rPr>
        <w:t xml:space="preserve"> left circumflex </w:t>
      </w:r>
      <w:r w:rsidRPr="0057527C">
        <w:rPr>
          <w:rFonts w:ascii="Times New Roman" w:eastAsia="MS Mincho" w:hAnsi="Times New Roman" w:cs="Times New Roman" w:hint="eastAsia"/>
          <w:sz w:val="24"/>
          <w14:ligatures w14:val="none"/>
        </w:rPr>
        <w:t xml:space="preserve">coronary </w:t>
      </w:r>
      <w:r w:rsidRPr="0057527C">
        <w:rPr>
          <w:rFonts w:ascii="Times New Roman" w:eastAsia="MS Mincho" w:hAnsi="Times New Roman" w:cs="Times New Roman"/>
          <w:sz w:val="24"/>
          <w14:ligatures w14:val="none"/>
        </w:rPr>
        <w:t>artery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; </w:t>
      </w:r>
      <w:r w:rsidRPr="0057527C">
        <w:rPr>
          <w:rFonts w:ascii="Times New Roman" w:hAnsi="Times New Roman" w:cs="Times New Roman"/>
          <w:sz w:val="24"/>
          <w14:ligatures w14:val="none"/>
        </w:rPr>
        <w:t>PCI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percutaneous coronary intervention</w:t>
      </w:r>
      <w:bookmarkEnd w:id="0"/>
      <w:r w:rsidRPr="0057527C">
        <w:rPr>
          <w:rFonts w:ascii="Times New Roman" w:hAnsi="Times New Roman" w:cs="Times New Roman" w:hint="eastAsia"/>
          <w:sz w:val="24"/>
          <w14:ligatures w14:val="none"/>
        </w:rPr>
        <w:t>.</w:t>
      </w:r>
    </w:p>
    <w:p w14:paraId="61CF7998" w14:textId="77777777" w:rsidR="00C87F8A" w:rsidRPr="00AD6408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:szCs w:val="22"/>
          <w14:ligatures w14:val="none"/>
        </w:rPr>
      </w:pPr>
      <w:r w:rsidRPr="00AD6408">
        <w:rPr>
          <w:rFonts w:ascii="Times New Roman" w:hAnsi="Times New Roman" w:cs="Times New Roman"/>
          <w:sz w:val="24"/>
          <w:szCs w:val="22"/>
          <w14:ligatures w14:val="none"/>
        </w:rPr>
        <w:lastRenderedPageBreak/>
        <w:t xml:space="preserve">Table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2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.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Left main bifurcation findings measured in coronary computed tomography angiography</w:t>
      </w:r>
    </w:p>
    <w:p w14:paraId="6F78AABC" w14:textId="77777777" w:rsidR="00C87F8A" w:rsidRPr="00C21024" w:rsidRDefault="00C87F8A" w:rsidP="00C87F8A">
      <w:pPr>
        <w:pBdr>
          <w:top w:val="single" w:sz="4" w:space="1" w:color="auto"/>
          <w:bottom w:val="single" w:sz="8" w:space="1" w:color="auto"/>
        </w:pBdr>
        <w:spacing w:after="0" w:line="480" w:lineRule="auto"/>
        <w:jc w:val="both"/>
        <w:rPr>
          <w:rFonts w:ascii="Times New Roman" w:hAnsi="Times New Roman" w:cs="Times New Roman"/>
          <w:sz w:val="21"/>
          <w:szCs w:val="22"/>
          <w:lang w:val="pt-PT"/>
          <w14:ligatures w14:val="none"/>
        </w:rPr>
      </w:pP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szCs w:val="22"/>
          <w:lang w:val="pt-PT"/>
          <w14:ligatures w14:val="none"/>
        </w:rPr>
        <w:t xml:space="preserve">LCX </w:t>
      </w:r>
      <w:r w:rsidRPr="00C21024">
        <w:rPr>
          <w:rFonts w:ascii="Times New Roman" w:hAnsi="Times New Roman" w:cs="Times New Roman"/>
          <w:sz w:val="21"/>
          <w:szCs w:val="22"/>
          <w:lang w:val="pt-PT"/>
          <w14:ligatures w14:val="none"/>
        </w:rPr>
        <w:t>≥</w:t>
      </w:r>
      <w:r w:rsidRPr="00C21024">
        <w:rPr>
          <w:rFonts w:ascii="Times New Roman" w:hAnsi="Times New Roman" w:cs="Times New Roman" w:hint="eastAsia"/>
          <w:sz w:val="21"/>
          <w:szCs w:val="22"/>
          <w:lang w:val="pt-PT"/>
          <w14:ligatures w14:val="none"/>
        </w:rPr>
        <w:t>90%</w:t>
      </w:r>
      <w:r w:rsidRPr="00C21024">
        <w:rPr>
          <w:rFonts w:ascii="Times New Roman" w:hAnsi="Times New Roman" w:cs="Times New Roman"/>
          <w:sz w:val="21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szCs w:val="22"/>
          <w:lang w:val="pt-PT"/>
          <w14:ligatures w14:val="none"/>
        </w:rPr>
        <w:t xml:space="preserve">LCX </w:t>
      </w:r>
      <w:r w:rsidRPr="00C21024">
        <w:rPr>
          <w:rFonts w:ascii="Times New Roman" w:hAnsi="Times New Roman" w:cs="Times New Roman" w:hint="eastAsia"/>
          <w:sz w:val="21"/>
          <w:szCs w:val="22"/>
          <w:lang w:val="pt-PT"/>
          <w14:ligatures w14:val="none"/>
        </w:rPr>
        <w:t>&lt;90%</w:t>
      </w:r>
      <w:r w:rsidRPr="00C21024">
        <w:rPr>
          <w:rFonts w:ascii="Times New Roman" w:hAnsi="Times New Roman" w:cs="Times New Roman"/>
          <w:sz w:val="21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1"/>
          <w:szCs w:val="22"/>
          <w:lang w:val="pt-PT"/>
          <w14:ligatures w14:val="none"/>
        </w:rPr>
        <w:t>p value</w:t>
      </w:r>
    </w:p>
    <w:p w14:paraId="033AEB6E" w14:textId="77777777" w:rsidR="00C87F8A" w:rsidRPr="00C21024" w:rsidRDefault="00C87F8A" w:rsidP="00C87F8A">
      <w:pPr>
        <w:pBdr>
          <w:top w:val="single" w:sz="4" w:space="1" w:color="auto"/>
          <w:bottom w:val="single" w:sz="8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szCs w:val="22"/>
          <w:lang w:val="pt-PT"/>
          <w14:ligatures w14:val="none"/>
        </w:rPr>
      </w:pP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szCs w:val="22"/>
          <w:lang w:val="pt-PT"/>
          <w14:ligatures w14:val="none"/>
        </w:rPr>
        <w:t>n=16</w:t>
      </w: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/>
          <w:sz w:val="24"/>
          <w:szCs w:val="22"/>
          <w:lang w:val="pt-PT"/>
          <w14:ligatures w14:val="none"/>
        </w:rPr>
        <w:tab/>
      </w:r>
      <w:r w:rsidRPr="00C21024">
        <w:rPr>
          <w:rFonts w:ascii="Times New Roman" w:hAnsi="Times New Roman" w:cs="Times New Roman" w:hint="eastAsia"/>
          <w:sz w:val="24"/>
          <w:szCs w:val="22"/>
          <w:lang w:val="pt-PT"/>
          <w14:ligatures w14:val="none"/>
        </w:rPr>
        <w:t>n=93</w:t>
      </w:r>
    </w:p>
    <w:p w14:paraId="06669BA1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szCs w:val="22"/>
          <w14:ligatures w14:val="none"/>
        </w:rPr>
      </w:pP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 xml:space="preserve">Vessel angle, </w:t>
      </w:r>
      <w:r w:rsidRPr="00AD6408">
        <w:rPr>
          <w:rFonts w:ascii="Times New Roman" w:hAnsi="Times New Roman" w:cs="Times New Roman"/>
          <w:sz w:val="21"/>
          <w:szCs w:val="22"/>
          <w14:ligatures w14:val="none"/>
        </w:rPr>
        <w:t>°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LM-LAD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153.4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±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14.7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146.6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±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10</w:t>
      </w:r>
      <w:r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9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0.031</w:t>
      </w:r>
    </w:p>
    <w:p w14:paraId="296D199A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:szCs w:val="22"/>
          <w14:ligatures w14:val="none"/>
        </w:rPr>
      </w:pP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  <w:t>LM-LCX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137.8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±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19.4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126.1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±2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1.5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045</w:t>
      </w:r>
    </w:p>
    <w:p w14:paraId="597BF68F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LAD-LCX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68.8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±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18.7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87.2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±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23.6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04</w:t>
      </w:r>
    </w:p>
    <w:p w14:paraId="03AEC3CD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Vessel area</w:t>
      </w:r>
      <w:bookmarkStart w:id="1" w:name="_Hlk200425373"/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, mm</w:t>
      </w:r>
      <w:r w:rsidRPr="00AD6408">
        <w:rPr>
          <w:rFonts w:ascii="Times New Roman" w:eastAsia="Yu Gothic" w:hAnsi="Times New Roman" w:cs="Times New Roman"/>
          <w:color w:val="000000"/>
          <w:kern w:val="24"/>
          <w:position w:val="6"/>
          <w:sz w:val="24"/>
          <w:szCs w:val="22"/>
          <w:vertAlign w:val="superscript"/>
          <w14:ligatures w14:val="none"/>
        </w:rPr>
        <w:t>2</w:t>
      </w:r>
      <w:bookmarkEnd w:id="1"/>
      <w:r w:rsidRPr="00AD6408">
        <w:rPr>
          <w:rFonts w:ascii="Times New Roman" w:eastAsia="Yu Gothic" w:hAnsi="Times New Roman" w:cs="Times New Roman"/>
          <w:color w:val="000000"/>
          <w:kern w:val="24"/>
          <w:position w:val="6"/>
          <w:sz w:val="24"/>
          <w:szCs w:val="22"/>
          <w:vertAlign w:val="superscript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position w:val="6"/>
          <w:sz w:val="24"/>
          <w:szCs w:val="22"/>
          <w:vertAlign w:val="superscript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LM distal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13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(13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18)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(11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19)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850</w:t>
      </w:r>
    </w:p>
    <w:p w14:paraId="629A4438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8.5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(6.8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9.5)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(7.0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13.0)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196</w:t>
      </w:r>
    </w:p>
    <w:p w14:paraId="533813C0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LCX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8.5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(7.3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11.0)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(6.0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11.0)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935</w:t>
      </w:r>
    </w:p>
    <w:p w14:paraId="295A8CCF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Lumen area, mm</w:t>
      </w:r>
      <w:r w:rsidRPr="00AD6408">
        <w:rPr>
          <w:rFonts w:ascii="Times New Roman" w:eastAsia="Yu Gothic" w:hAnsi="Times New Roman" w:cs="Times New Roman"/>
          <w:color w:val="000000"/>
          <w:kern w:val="24"/>
          <w:position w:val="6"/>
          <w:sz w:val="24"/>
          <w:szCs w:val="22"/>
          <w:vertAlign w:val="superscript"/>
          <w14:ligatures w14:val="none"/>
        </w:rPr>
        <w:t>2</w:t>
      </w:r>
      <w:r w:rsidRPr="00AD6408">
        <w:rPr>
          <w:rFonts w:ascii="Times New Roman" w:eastAsia="Yu Gothic" w:hAnsi="Times New Roman" w:cs="Times New Roman"/>
          <w:color w:val="000000"/>
          <w:kern w:val="24"/>
          <w:position w:val="6"/>
          <w:sz w:val="24"/>
          <w:szCs w:val="22"/>
          <w:vertAlign w:val="superscript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LM distal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4.5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(3.8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7.0)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(5.0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11.0)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0.01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8</w:t>
      </w:r>
    </w:p>
    <w:p w14:paraId="11D8B5CC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5.0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(4.0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6.3)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(2.0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5.0)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027</w:t>
      </w:r>
    </w:p>
    <w:p w14:paraId="41C3095C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LCX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4.5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(3.0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6.0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(4.0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088</w:t>
      </w:r>
    </w:p>
    <w:p w14:paraId="724AD560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Area stenosis, %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LM distal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63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(54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72)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(18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67)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23</w:t>
      </w:r>
    </w:p>
    <w:p w14:paraId="3BE8C49A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39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53)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67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(50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79)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04</w:t>
      </w:r>
    </w:p>
    <w:p w14:paraId="6BCB242E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LCX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50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73)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14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44)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44</w:t>
      </w:r>
    </w:p>
    <w:p w14:paraId="6B37E98D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Calcium arc, °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LM distal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105 (62–154)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38 (0–93)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4</w:t>
      </w:r>
    </w:p>
    <w:p w14:paraId="5B07B557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Bif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urcation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 xml:space="preserve"> core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62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(32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101)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35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104</w:t>
      </w:r>
    </w:p>
    <w:p w14:paraId="51C4B2D4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48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(17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95)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40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87)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369</w:t>
      </w:r>
    </w:p>
    <w:p w14:paraId="020D6242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lastRenderedPageBreak/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LCX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56)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23)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064</w:t>
      </w:r>
    </w:p>
    <w:p w14:paraId="567F3F63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Calc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 xml:space="preserve"> thickness, mm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LM distal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1.1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(1.0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1.4)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0.7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1.1)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7</w:t>
      </w:r>
    </w:p>
    <w:p w14:paraId="6AAFA8C2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Bif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urcation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 xml:space="preserve"> core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1.3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1.6)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1.1)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2</w:t>
      </w:r>
    </w:p>
    <w:p w14:paraId="6FEA0B9E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(0.1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0.6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1.1)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84</w:t>
      </w:r>
    </w:p>
    <w:p w14:paraId="00CC90E2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LCX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0.1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1.1)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(0.0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0.1)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30</w:t>
      </w:r>
    </w:p>
    <w:p w14:paraId="42DED18B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ow attenuation plaque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LM distal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2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(1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2.5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15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(1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6.1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1.000</w:t>
      </w:r>
    </w:p>
    <w:p w14:paraId="7919981C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Bifurcation core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0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0.0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10 (10.8)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0.352</w:t>
      </w:r>
    </w:p>
    <w:p w14:paraId="65ED74F0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1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6.2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1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5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16.1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458</w:t>
      </w:r>
    </w:p>
    <w:p w14:paraId="61AC044F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LCX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os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tium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1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6.2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3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(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3.2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0.475</w:t>
      </w:r>
    </w:p>
    <w:p w14:paraId="1F2E44D6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/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LCX vessel area ratio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(0.8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1.3)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1.2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1.6)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104</w:t>
      </w:r>
    </w:p>
    <w:p w14:paraId="4D137C11" w14:textId="77777777" w:rsidR="00C87F8A" w:rsidRPr="00AD6408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</w:pP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>LAD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/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 xml:space="preserve">LCX 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 xml:space="preserve">lumen area ratio 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0.9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(0.7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1.7)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0.7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(0.4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–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1.0)</w:t>
      </w:r>
      <w:r w:rsidRPr="00AD6408">
        <w:rPr>
          <w:rFonts w:ascii="Times New Roman" w:eastAsia="Yu Gothic" w:hAnsi="Times New Roman" w:cs="Times New Roman"/>
          <w:color w:val="000000"/>
          <w:kern w:val="24"/>
          <w:sz w:val="24"/>
          <w:szCs w:val="22"/>
          <w14:ligatures w14:val="none"/>
        </w:rPr>
        <w:tab/>
        <w:t>0.0</w:t>
      </w:r>
      <w:r w:rsidRPr="00AD6408">
        <w:rPr>
          <w:rFonts w:ascii="Times New Roman" w:eastAsia="Yu Gothic" w:hAnsi="Times New Roman" w:cs="Times New Roman" w:hint="eastAsia"/>
          <w:color w:val="000000"/>
          <w:kern w:val="24"/>
          <w:sz w:val="24"/>
          <w:szCs w:val="22"/>
          <w14:ligatures w14:val="none"/>
        </w:rPr>
        <w:t>12</w:t>
      </w:r>
    </w:p>
    <w:p w14:paraId="7F8B6619" w14:textId="77777777" w:rsidR="00C87F8A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Values are mean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±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 xml:space="preserve"> 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>SD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,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median (interquartile range) or number (percentage). LAD</w:t>
      </w:r>
      <w:r w:rsidRPr="00AD6408">
        <w:rPr>
          <w:rFonts w:ascii="Times New Roman" w:hAnsi="Times New Roman" w:cs="Times New Roman" w:hint="eastAsia"/>
          <w:sz w:val="24"/>
          <w:szCs w:val="22"/>
          <w14:ligatures w14:val="none"/>
        </w:rPr>
        <w:t>:</w:t>
      </w:r>
      <w:r w:rsidRPr="00AD6408">
        <w:rPr>
          <w:rFonts w:ascii="Times New Roman" w:hAnsi="Times New Roman" w:cs="Times New Roman"/>
          <w:sz w:val="24"/>
          <w:szCs w:val="22"/>
          <w14:ligatures w14:val="none"/>
        </w:rPr>
        <w:t xml:space="preserve"> left anterior descending artery; </w:t>
      </w:r>
      <w:r w:rsidRPr="00AD6408">
        <w:rPr>
          <w:rFonts w:ascii="Times New Roman" w:eastAsia="MS Mincho" w:hAnsi="Times New Roman" w:cs="Times New Roman"/>
          <w:sz w:val="24"/>
          <w:szCs w:val="22"/>
          <w14:ligatures w14:val="none"/>
        </w:rPr>
        <w:t>LCX</w:t>
      </w:r>
      <w:r w:rsidRPr="00AD6408">
        <w:rPr>
          <w:rFonts w:ascii="Times New Roman" w:eastAsia="MS Mincho" w:hAnsi="Times New Roman" w:cs="Times New Roman" w:hint="eastAsia"/>
          <w:sz w:val="24"/>
          <w:szCs w:val="22"/>
          <w14:ligatures w14:val="none"/>
        </w:rPr>
        <w:t>:</w:t>
      </w:r>
      <w:r w:rsidRPr="00AD6408">
        <w:rPr>
          <w:rFonts w:ascii="Times New Roman" w:eastAsia="MS Mincho" w:hAnsi="Times New Roman" w:cs="Times New Roman"/>
          <w:sz w:val="24"/>
          <w:szCs w:val="22"/>
          <w14:ligatures w14:val="none"/>
        </w:rPr>
        <w:t xml:space="preserve"> left circumflex </w:t>
      </w:r>
      <w:r w:rsidRPr="00AD6408">
        <w:rPr>
          <w:rFonts w:ascii="Times New Roman" w:eastAsia="MS Mincho" w:hAnsi="Times New Roman" w:cs="Times New Roman" w:hint="eastAsia"/>
          <w:sz w:val="24"/>
          <w:szCs w:val="22"/>
          <w14:ligatures w14:val="none"/>
        </w:rPr>
        <w:t xml:space="preserve">coronary </w:t>
      </w:r>
      <w:r w:rsidRPr="00AD6408">
        <w:rPr>
          <w:rFonts w:ascii="Times New Roman" w:eastAsia="MS Mincho" w:hAnsi="Times New Roman" w:cs="Times New Roman"/>
          <w:sz w:val="24"/>
          <w:szCs w:val="22"/>
          <w14:ligatures w14:val="none"/>
        </w:rPr>
        <w:t>artery</w:t>
      </w:r>
      <w:r w:rsidRPr="00AD6408">
        <w:rPr>
          <w:rFonts w:ascii="Times New Roman" w:eastAsia="MS Mincho" w:hAnsi="Times New Roman" w:cs="Times New Roman" w:hint="eastAsia"/>
          <w:sz w:val="24"/>
          <w:szCs w:val="22"/>
          <w14:ligatures w14:val="none"/>
        </w:rPr>
        <w:t>; LM: left main; RCA: right coronary artery.</w:t>
      </w:r>
      <w:r>
        <w:rPr>
          <w:rFonts w:ascii="Times New Roman" w:hAnsi="Times New Roman" w:cs="Times New Roman"/>
          <w:sz w:val="24"/>
          <w14:ligatures w14:val="none"/>
        </w:rPr>
        <w:br w:type="page"/>
      </w:r>
    </w:p>
    <w:p w14:paraId="21D8C9B1" w14:textId="77777777" w:rsidR="00C87F8A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  <w:sectPr w:rsidR="00C87F8A" w:rsidSect="00C87F8A">
          <w:pgSz w:w="11906" w:h="16838"/>
          <w:pgMar w:top="1985" w:right="851" w:bottom="1701" w:left="851" w:header="851" w:footer="992" w:gutter="0"/>
          <w:cols w:space="425"/>
          <w:docGrid w:type="lines" w:linePitch="360"/>
        </w:sectPr>
      </w:pPr>
    </w:p>
    <w:p w14:paraId="14BE417A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14:ligatures w14:val="none"/>
        </w:rPr>
        <w:t>3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. </w:t>
      </w:r>
      <w:r>
        <w:rPr>
          <w:rFonts w:ascii="Times New Roman" w:hAnsi="Times New Roman" w:cs="Times New Roman" w:hint="eastAsia"/>
          <w:sz w:val="24"/>
          <w14:ligatures w14:val="none"/>
        </w:rPr>
        <w:t>U</w:t>
      </w:r>
      <w:r w:rsidRPr="00F6774A">
        <w:rPr>
          <w:rFonts w:ascii="Times New Roman" w:hAnsi="Times New Roman" w:cs="Times New Roman"/>
          <w:sz w:val="24"/>
          <w14:ligatures w14:val="none"/>
        </w:rPr>
        <w:t>nivariable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and multivaria</w:t>
      </w:r>
      <w:r>
        <w:rPr>
          <w:rFonts w:ascii="Times New Roman" w:hAnsi="Times New Roman" w:cs="Times New Roman" w:hint="eastAsia"/>
          <w:sz w:val="24"/>
          <w14:ligatures w14:val="none"/>
        </w:rPr>
        <w:t>ble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logistic regression analyses of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stent-jailed left circumflex artery narrowing with </w:t>
      </w:r>
      <w:r w:rsidRPr="0057527C">
        <w:rPr>
          <w:rFonts w:ascii="Times New Roman" w:hAnsi="Times New Roman" w:cs="Times New Roman"/>
          <w:sz w:val="24"/>
          <w14:ligatures w14:val="none"/>
        </w:rPr>
        <w:t>cutoff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variables</w:t>
      </w:r>
    </w:p>
    <w:p w14:paraId="61E2A54F" w14:textId="77777777" w:rsidR="00C87F8A" w:rsidRPr="0057527C" w:rsidRDefault="00C87F8A" w:rsidP="00C87F8A">
      <w:pPr>
        <w:pBdr>
          <w:top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:u w:val="single"/>
          <w14:ligatures w14:val="none"/>
        </w:rPr>
        <w:tab/>
      </w:r>
      <w:r w:rsidRPr="00F6774A">
        <w:rPr>
          <w:rFonts w:ascii="Times New Roman" w:hAnsi="Times New Roman" w:cs="Times New Roman"/>
          <w:sz w:val="24"/>
          <w:u w:val="single"/>
          <w14:ligatures w14:val="none"/>
        </w:rPr>
        <w:t>Univariable</w:t>
      </w:r>
      <w:r w:rsidRPr="0057527C">
        <w:rPr>
          <w:rFonts w:ascii="Times New Roman" w:hAnsi="Times New Roman" w:cs="Times New Roman"/>
          <w:sz w:val="24"/>
          <w:u w:val="single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:u w:val="single"/>
          <w14:ligatures w14:val="none"/>
        </w:rPr>
        <w:tab/>
      </w:r>
      <w:r>
        <w:rPr>
          <w:rFonts w:ascii="Times New Roman" w:hAnsi="Times New Roman" w:cs="Times New Roman"/>
          <w:sz w:val="24"/>
          <w14:ligatures w14:val="none"/>
        </w:rPr>
        <w:tab/>
      </w:r>
      <w:r>
        <w:rPr>
          <w:rFonts w:ascii="Times New Roman" w:hAnsi="Times New Roman" w:cs="Times New Roman" w:hint="eastAsia"/>
          <w:sz w:val="24"/>
          <w:u w:val="single"/>
          <w14:ligatures w14:val="none"/>
        </w:rPr>
        <w:t>M</w:t>
      </w:r>
      <w:r w:rsidRPr="0057527C">
        <w:rPr>
          <w:rFonts w:ascii="Times New Roman" w:hAnsi="Times New Roman" w:cs="Times New Roman" w:hint="eastAsia"/>
          <w:sz w:val="24"/>
          <w:u w:val="single"/>
          <w14:ligatures w14:val="none"/>
        </w:rPr>
        <w:t>ultivari</w:t>
      </w:r>
      <w:r>
        <w:rPr>
          <w:rFonts w:ascii="Times New Roman" w:hAnsi="Times New Roman" w:cs="Times New Roman" w:hint="eastAsia"/>
          <w:sz w:val="24"/>
          <w:u w:val="single"/>
          <w14:ligatures w14:val="none"/>
        </w:rPr>
        <w:t>able</w:t>
      </w:r>
      <w:r w:rsidRPr="0057527C">
        <w:rPr>
          <w:rFonts w:ascii="Times New Roman" w:hAnsi="Times New Roman" w:cs="Times New Roman" w:hint="eastAsia"/>
          <w:sz w:val="24"/>
          <w:u w:val="single"/>
          <w14:ligatures w14:val="none"/>
        </w:rPr>
        <w:t xml:space="preserve"> (with </w:t>
      </w:r>
      <w:r w:rsidRPr="0057527C">
        <w:rPr>
          <w:rFonts w:ascii="Times New Roman" w:hAnsi="Times New Roman" w:cs="Times New Roman"/>
          <w:sz w:val="24"/>
          <w:u w:val="single"/>
          <w14:ligatures w14:val="none"/>
        </w:rPr>
        <w:t xml:space="preserve">Firth </w:t>
      </w:r>
      <w:r w:rsidRPr="0057527C">
        <w:rPr>
          <w:rFonts w:ascii="Times New Roman" w:hAnsi="Times New Roman" w:cs="Times New Roman" w:hint="eastAsia"/>
          <w:sz w:val="24"/>
          <w:u w:val="single"/>
          <w14:ligatures w14:val="none"/>
        </w:rPr>
        <w:t>b</w:t>
      </w:r>
      <w:r w:rsidRPr="0057527C">
        <w:rPr>
          <w:rFonts w:ascii="Times New Roman" w:hAnsi="Times New Roman" w:cs="Times New Roman"/>
          <w:sz w:val="24"/>
          <w:u w:val="single"/>
          <w14:ligatures w14:val="none"/>
        </w:rPr>
        <w:t xml:space="preserve">ias </w:t>
      </w:r>
      <w:r w:rsidRPr="0057527C">
        <w:rPr>
          <w:rFonts w:ascii="Times New Roman" w:hAnsi="Times New Roman" w:cs="Times New Roman" w:hint="eastAsia"/>
          <w:sz w:val="24"/>
          <w:u w:val="single"/>
          <w14:ligatures w14:val="none"/>
        </w:rPr>
        <w:t>c</w:t>
      </w:r>
      <w:r w:rsidRPr="0057527C">
        <w:rPr>
          <w:rFonts w:ascii="Times New Roman" w:hAnsi="Times New Roman" w:cs="Times New Roman"/>
          <w:sz w:val="24"/>
          <w:u w:val="single"/>
          <w14:ligatures w14:val="none"/>
        </w:rPr>
        <w:t>orrection</w:t>
      </w:r>
      <w:r w:rsidRPr="0057527C">
        <w:rPr>
          <w:rFonts w:ascii="Times New Roman" w:hAnsi="Times New Roman" w:cs="Times New Roman" w:hint="eastAsia"/>
          <w:sz w:val="24"/>
          <w:u w:val="single"/>
          <w14:ligatures w14:val="none"/>
        </w:rPr>
        <w:t>)</w:t>
      </w:r>
      <w:r>
        <w:rPr>
          <w:rFonts w:ascii="Times New Roman" w:hAnsi="Times New Roman" w:cs="Times New Roman" w:hint="eastAsia"/>
          <w:sz w:val="24"/>
          <w:u w:val="single"/>
          <w14:ligatures w14:val="none"/>
        </w:rPr>
        <w:t xml:space="preserve">  </w:t>
      </w:r>
    </w:p>
    <w:p w14:paraId="4EECA62F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C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utoff value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OR (95% CI)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p value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>
        <w:t>β</w:t>
      </w:r>
      <w:r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>OR (95% CI)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p value</w:t>
      </w:r>
    </w:p>
    <w:p w14:paraId="67B034C9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LAD–LCX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vessel </w:t>
      </w:r>
      <w:r w:rsidRPr="0057527C">
        <w:rPr>
          <w:rFonts w:ascii="Times New Roman" w:hAnsi="Times New Roman" w:cs="Times New Roman"/>
          <w:sz w:val="24"/>
          <w14:ligatures w14:val="none"/>
        </w:rPr>
        <w:t>angle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, </w:t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>°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≤</w:t>
      </w:r>
      <w:r w:rsidRPr="0057527C">
        <w:rPr>
          <w:rFonts w:ascii="Times New Roman" w:hAnsi="Times New Roman" w:cs="Times New Roman"/>
          <w:sz w:val="24"/>
          <w14:ligatures w14:val="none"/>
        </w:rPr>
        <w:t>86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6.56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1.41–30.50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0.016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>
        <w:rPr>
          <w:rFonts w:ascii="Times New Roman" w:hAnsi="Times New Roman" w:cs="Times New Roman" w:hint="eastAsia"/>
          <w:sz w:val="24"/>
          <w14:ligatures w14:val="none"/>
        </w:rPr>
        <w:t>1.719</w:t>
      </w:r>
      <w:r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5.58 (</w:t>
      </w:r>
      <w:r w:rsidRPr="0057527C">
        <w:rPr>
          <w:rFonts w:ascii="Times New Roman" w:hAnsi="Times New Roman" w:cs="Times New Roman"/>
          <w:sz w:val="24"/>
          <w14:ligatures w14:val="none"/>
        </w:rPr>
        <w:t>1.33–33.37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0.01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8</w:t>
      </w:r>
    </w:p>
    <w:p w14:paraId="6DE5E972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Lumen area</w:t>
      </w:r>
      <w:r w:rsidRPr="0057527C">
        <w:rPr>
          <w:rFonts w:ascii="Times New Roman" w:hAnsi="Times New Roman" w:cs="Times New Roman"/>
          <w:sz w:val="24"/>
          <w14:ligatures w14:val="none"/>
        </w:rPr>
        <w:t>, mm</w:t>
      </w:r>
      <w:r w:rsidRPr="0057527C">
        <w:rPr>
          <w:rFonts w:ascii="Times New Roman" w:hAnsi="Times New Roman" w:cs="Times New Roman"/>
          <w:sz w:val="24"/>
          <w:vertAlign w:val="superscript"/>
          <w14:ligatures w14:val="none"/>
        </w:rPr>
        <w:t>2</w:t>
      </w:r>
    </w:p>
    <w:p w14:paraId="28399FDE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LM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istal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≤</w:t>
      </w:r>
      <w:r w:rsidRPr="0057527C">
        <w:rPr>
          <w:rFonts w:ascii="Times New Roman" w:hAnsi="Times New Roman" w:cs="Times New Roman"/>
          <w:sz w:val="24"/>
          <w14:ligatures w14:val="none"/>
        </w:rPr>
        <w:t>7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4.83 (1.29–18.10)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0.019</w:t>
      </w:r>
    </w:p>
    <w:p w14:paraId="45B6DF64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LAD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D07B5F">
        <w:rPr>
          <w:rFonts w:ascii="Times New Roman" w:hAnsi="Times New Roman" w:cs="Times New Roman"/>
          <w:sz w:val="24"/>
          <w14:ligatures w14:val="none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4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4.06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1.09–15.20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0.037</w:t>
      </w:r>
    </w:p>
    <w:p w14:paraId="13A4CDB5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LCX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≤</w:t>
      </w:r>
      <w:r w:rsidRPr="0057527C">
        <w:rPr>
          <w:rFonts w:ascii="Times New Roman" w:hAnsi="Times New Roman" w:cs="Times New Roman"/>
          <w:sz w:val="24"/>
          <w14:ligatures w14:val="none"/>
        </w:rPr>
        <w:t>3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2.84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0.94–8.57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0.064</w:t>
      </w:r>
    </w:p>
    <w:p w14:paraId="34744C15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A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rea stenosis, %</w:t>
      </w:r>
    </w:p>
    <w:p w14:paraId="6C97855D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LM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istal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D07B5F">
        <w:rPr>
          <w:rFonts w:ascii="Times New Roman" w:hAnsi="Times New Roman" w:cs="Times New Roman"/>
          <w:sz w:val="24"/>
          <w14:ligatures w14:val="none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54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5.26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1.41–19.70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0.01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>
        <w:rPr>
          <w:rFonts w:ascii="Times New Roman" w:hAnsi="Times New Roman" w:cs="Times New Roman" w:hint="eastAsia"/>
          <w:sz w:val="24"/>
          <w14:ligatures w14:val="none"/>
        </w:rPr>
        <w:t>1.881</w:t>
      </w:r>
      <w:r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6.56 (1.67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35.40)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0.006</w:t>
      </w:r>
    </w:p>
    <w:p w14:paraId="0BE4226C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LAD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≤</w:t>
      </w:r>
      <w:r w:rsidRPr="0057527C">
        <w:rPr>
          <w:rFonts w:ascii="Times New Roman" w:hAnsi="Times New Roman" w:cs="Times New Roman"/>
          <w:sz w:val="24"/>
          <w14:ligatures w14:val="none"/>
        </w:rPr>
        <w:t>56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7.18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1.91–27.00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</w:t>
      </w:r>
    </w:p>
    <w:p w14:paraId="4A09306C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LCX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63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6.75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2.13–21.40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0.001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>
        <w:rPr>
          <w:rFonts w:ascii="Times New Roman" w:hAnsi="Times New Roman" w:cs="Times New Roman" w:hint="eastAsia"/>
          <w:sz w:val="24"/>
          <w14:ligatures w14:val="none"/>
        </w:rPr>
        <w:t>2.089</w:t>
      </w:r>
      <w:r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8.07 (2.04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38.37)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0.003</w:t>
      </w:r>
    </w:p>
    <w:p w14:paraId="5D9378FF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C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alcium arc, </w:t>
      </w:r>
      <w:r w:rsidRPr="0057527C">
        <w:rPr>
          <w:rFonts w:ascii="Times New Roman" w:hAnsi="Times New Roman" w:cs="Times New Roman"/>
          <w:sz w:val="21"/>
          <w:szCs w:val="22"/>
          <w14:ligatures w14:val="none"/>
        </w:rPr>
        <w:t>°</w:t>
      </w:r>
    </w:p>
    <w:p w14:paraId="7D95BFB3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LM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istal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60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8.26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2.19–31.10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2</w:t>
      </w:r>
    </w:p>
    <w:p w14:paraId="74E839E6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eastAsia="Yu Gothic" w:hAnsi="Times New Roman" w:cs="Times New Roman"/>
          <w:color w:val="000000"/>
          <w:kern w:val="24"/>
          <w:sz w:val="24"/>
          <w14:ligatures w14:val="none"/>
        </w:rPr>
        <w:lastRenderedPageBreak/>
        <w:t>Bif</w:t>
      </w:r>
      <w:r w:rsidRPr="0057527C">
        <w:rPr>
          <w:rFonts w:ascii="Times New Roman" w:eastAsia="Yu Gothic" w:hAnsi="Times New Roman" w:cs="Times New Roman" w:hint="eastAsia"/>
          <w:color w:val="000000"/>
          <w:kern w:val="24"/>
          <w:sz w:val="24"/>
          <w14:ligatures w14:val="none"/>
        </w:rPr>
        <w:t>urcation</w:t>
      </w:r>
      <w:r w:rsidRPr="0057527C">
        <w:rPr>
          <w:rFonts w:ascii="Times New Roman" w:eastAsia="Yu Gothic" w:hAnsi="Times New Roman" w:cs="Times New Roman"/>
          <w:color w:val="000000"/>
          <w:kern w:val="24"/>
          <w:sz w:val="24"/>
          <w14:ligatures w14:val="none"/>
        </w:rPr>
        <w:t xml:space="preserve"> core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19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5.28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1.14–24.60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0.03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4</w:t>
      </w:r>
    </w:p>
    <w:p w14:paraId="0C0220C6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LAD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23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2.58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0.78–8.59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0.122</w:t>
      </w:r>
    </w:p>
    <w:p w14:paraId="48AFF4EA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LCX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17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2.87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0.97–8.50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0.056</w:t>
      </w:r>
    </w:p>
    <w:p w14:paraId="21539C90" w14:textId="77777777" w:rsidR="00C87F8A" w:rsidRPr="0057527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C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alcium thickness, mm</w:t>
      </w:r>
    </w:p>
    <w:p w14:paraId="1FA9F4D7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LM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14:ligatures w14:val="none"/>
        </w:rPr>
        <w:t>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istal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0.5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6.85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1.47–31.80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0.014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>
        <w:rPr>
          <w:rFonts w:ascii="Times New Roman" w:hAnsi="Times New Roman" w:cs="Times New Roman" w:hint="eastAsia"/>
          <w:sz w:val="24"/>
          <w14:ligatures w14:val="none"/>
        </w:rPr>
        <w:t>2.007</w:t>
      </w:r>
      <w:r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7.44 (1.66</w:t>
      </w:r>
      <w:r w:rsidRPr="0057527C">
        <w:rPr>
          <w:rFonts w:ascii="Times New Roman" w:hAnsi="Times New Roman" w:cs="Times New Roman"/>
          <w:sz w:val="24"/>
          <w14:ligatures w14:val="none"/>
        </w:rPr>
        <w:t>–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53.42)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0.007</w:t>
      </w:r>
    </w:p>
    <w:p w14:paraId="56229C3E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eastAsia="Yu Gothic" w:hAnsi="Times New Roman" w:cs="Times New Roman"/>
          <w:color w:val="000000"/>
          <w:kern w:val="24"/>
          <w:sz w:val="24"/>
          <w14:ligatures w14:val="none"/>
        </w:rPr>
        <w:t>Bif</w:t>
      </w:r>
      <w:r w:rsidRPr="0057527C">
        <w:rPr>
          <w:rFonts w:ascii="Times New Roman" w:eastAsia="Yu Gothic" w:hAnsi="Times New Roman" w:cs="Times New Roman" w:hint="eastAsia"/>
          <w:color w:val="000000"/>
          <w:kern w:val="24"/>
          <w:sz w:val="24"/>
          <w14:ligatures w14:val="none"/>
        </w:rPr>
        <w:t>urcation</w:t>
      </w:r>
      <w:r w:rsidRPr="0057527C">
        <w:rPr>
          <w:rFonts w:ascii="Times New Roman" w:eastAsia="Yu Gothic" w:hAnsi="Times New Roman" w:cs="Times New Roman"/>
          <w:color w:val="000000"/>
          <w:kern w:val="24"/>
          <w:sz w:val="24"/>
          <w14:ligatures w14:val="none"/>
        </w:rPr>
        <w:t xml:space="preserve"> core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1.2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5.71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1.86–17.60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0.002</w:t>
      </w:r>
    </w:p>
    <w:p w14:paraId="08D0E2F3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LAD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1.1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2.87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0.97–8.50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0.056</w:t>
      </w:r>
    </w:p>
    <w:p w14:paraId="509F3162" w14:textId="77777777" w:rsidR="00C87F8A" w:rsidRPr="0057527C" w:rsidRDefault="00C87F8A" w:rsidP="00C87F8A">
      <w:pPr>
        <w:spacing w:after="0" w:line="480" w:lineRule="auto"/>
        <w:ind w:left="840" w:firstLine="840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LCX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ostium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≥</w:t>
      </w:r>
      <w:r w:rsidRPr="0057527C">
        <w:rPr>
          <w:rFonts w:ascii="Times New Roman" w:hAnsi="Times New Roman" w:cs="Times New Roman"/>
          <w:sz w:val="24"/>
          <w14:ligatures w14:val="none"/>
        </w:rPr>
        <w:t>0.2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3.04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(</w:t>
      </w:r>
      <w:r w:rsidRPr="0057527C">
        <w:rPr>
          <w:rFonts w:ascii="Times New Roman" w:hAnsi="Times New Roman" w:cs="Times New Roman"/>
          <w:sz w:val="24"/>
          <w14:ligatures w14:val="none"/>
        </w:rPr>
        <w:t>1.03–9.03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0.04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5</w:t>
      </w:r>
    </w:p>
    <w:p w14:paraId="063663C8" w14:textId="77777777" w:rsidR="00C87F8A" w:rsidRPr="0057527C" w:rsidRDefault="00C87F8A" w:rsidP="00C87F8A">
      <w:pPr>
        <w:pBdr>
          <w:bottom w:val="single" w:sz="4" w:space="1" w:color="auto"/>
        </w:pBd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/>
          <w:sz w:val="24"/>
          <w14:ligatures w14:val="none"/>
        </w:rPr>
        <w:t>LAD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/</w:t>
      </w:r>
      <w:r w:rsidRPr="0057527C">
        <w:rPr>
          <w:rFonts w:ascii="Times New Roman" w:hAnsi="Times New Roman" w:cs="Times New Roman"/>
          <w:sz w:val="24"/>
          <w14:ligatures w14:val="none"/>
        </w:rPr>
        <w:t>LCX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vessel area ratio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143E4A">
        <w:rPr>
          <w:rFonts w:ascii="Times New Roman" w:hAnsi="Times New Roman" w:cs="Times New Roman"/>
          <w:sz w:val="24"/>
        </w:rPr>
        <w:t>≤</w:t>
      </w:r>
      <w:r w:rsidRPr="0057527C">
        <w:rPr>
          <w:rFonts w:ascii="Times New Roman" w:hAnsi="Times New Roman" w:cs="Times New Roman"/>
          <w:sz w:val="24"/>
          <w14:ligatures w14:val="none"/>
        </w:rPr>
        <w:t>1.1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2.79 (0.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>90</w:t>
      </w:r>
      <w:r w:rsidRPr="0057527C">
        <w:rPr>
          <w:rFonts w:ascii="Times New Roman" w:hAnsi="Times New Roman" w:cs="Times New Roman"/>
          <w:sz w:val="24"/>
          <w14:ligatures w14:val="none"/>
        </w:rPr>
        <w:t>–8.67)</w:t>
      </w:r>
      <w:r w:rsidRPr="0057527C">
        <w:rPr>
          <w:rFonts w:ascii="Times New Roman" w:hAnsi="Times New Roman" w:cs="Times New Roman"/>
          <w:sz w:val="24"/>
          <w14:ligatures w14:val="none"/>
        </w:rPr>
        <w:tab/>
      </w:r>
      <w:r w:rsidRPr="0057527C">
        <w:rPr>
          <w:rFonts w:ascii="Times New Roman" w:hAnsi="Times New Roman" w:cs="Times New Roman"/>
          <w:sz w:val="24"/>
          <w14:ligatures w14:val="none"/>
        </w:rPr>
        <w:tab/>
        <w:t>0.076</w:t>
      </w:r>
    </w:p>
    <w:p w14:paraId="6F9EA7B3" w14:textId="77777777" w:rsidR="00C87F8A" w:rsidRPr="00E25BCC" w:rsidRDefault="00C87F8A" w:rsidP="00C87F8A">
      <w:pPr>
        <w:spacing w:after="0" w:line="480" w:lineRule="auto"/>
        <w:jc w:val="both"/>
        <w:rPr>
          <w:rFonts w:ascii="Times New Roman" w:hAnsi="Times New Roman" w:cs="Times New Roman"/>
          <w:sz w:val="24"/>
          <w14:ligatures w14:val="none"/>
        </w:rPr>
      </w:pPr>
      <w:r w:rsidRPr="0057527C">
        <w:rPr>
          <w:rFonts w:ascii="Times New Roman" w:hAnsi="Times New Roman" w:cs="Times New Roman" w:hint="eastAsia"/>
          <w:sz w:val="24"/>
          <w14:ligatures w14:val="none"/>
        </w:rPr>
        <w:t>CI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 </w:t>
      </w:r>
      <w:r w:rsidRPr="0057527C">
        <w:rPr>
          <w:rFonts w:ascii="Times New Roman" w:hAnsi="Times New Roman" w:cs="Times New Roman"/>
          <w:sz w:val="24"/>
          <w:szCs w:val="22"/>
          <w14:ligatures w14:val="none"/>
        </w:rPr>
        <w:t>confidence interval</w:t>
      </w:r>
      <w:r w:rsidRPr="0057527C">
        <w:rPr>
          <w:rFonts w:ascii="Times New Roman" w:hAnsi="Times New Roman" w:cs="Times New Roman" w:hint="eastAsia"/>
          <w:sz w:val="24"/>
          <w:szCs w:val="22"/>
          <w14:ligatures w14:val="none"/>
        </w:rPr>
        <w:t>;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LAD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left anterior descending artery; LCX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left circumflex </w:t>
      </w:r>
      <w:r w:rsidRPr="0057527C">
        <w:rPr>
          <w:rFonts w:ascii="Times New Roman" w:hAnsi="Times New Roman" w:cs="Times New Roman" w:hint="eastAsia"/>
          <w:sz w:val="24"/>
          <w14:ligatures w14:val="none"/>
        </w:rPr>
        <w:t xml:space="preserve">coronary </w:t>
      </w:r>
      <w:r w:rsidRPr="0057527C">
        <w:rPr>
          <w:rFonts w:ascii="Times New Roman" w:hAnsi="Times New Roman" w:cs="Times New Roman"/>
          <w:sz w:val="24"/>
          <w14:ligatures w14:val="none"/>
        </w:rPr>
        <w:t>artery; LM</w:t>
      </w:r>
      <w:r>
        <w:rPr>
          <w:rFonts w:ascii="Times New Roman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hAnsi="Times New Roman" w:cs="Times New Roman"/>
          <w:sz w:val="24"/>
          <w14:ligatures w14:val="none"/>
        </w:rPr>
        <w:t xml:space="preserve"> left main</w:t>
      </w:r>
      <w:r w:rsidRPr="0057527C">
        <w:rPr>
          <w:rFonts w:ascii="Times New Roman" w:eastAsia="MS Mincho" w:hAnsi="Times New Roman" w:cs="Times New Roman" w:hint="eastAsia"/>
          <w:sz w:val="24"/>
          <w14:ligatures w14:val="none"/>
        </w:rPr>
        <w:t>; OR</w:t>
      </w:r>
      <w:r>
        <w:rPr>
          <w:rFonts w:ascii="Times New Roman" w:eastAsia="MS Mincho" w:hAnsi="Times New Roman" w:cs="Times New Roman" w:hint="eastAsia"/>
          <w:sz w:val="24"/>
          <w14:ligatures w14:val="none"/>
        </w:rPr>
        <w:t>:</w:t>
      </w:r>
      <w:r w:rsidRPr="0057527C">
        <w:rPr>
          <w:rFonts w:ascii="Times New Roman" w:eastAsia="MS Mincho" w:hAnsi="Times New Roman" w:cs="Times New Roman" w:hint="eastAsia"/>
          <w:sz w:val="24"/>
          <w14:ligatures w14:val="none"/>
        </w:rPr>
        <w:t xml:space="preserve"> odds ratio</w:t>
      </w:r>
      <w:r>
        <w:rPr>
          <w:rFonts w:ascii="Times New Roman" w:hAnsi="Times New Roman" w:cs="Times New Roman" w:hint="eastAsia"/>
          <w:sz w:val="24"/>
          <w14:ligatures w14:val="none"/>
        </w:rPr>
        <w:t>.</w:t>
      </w:r>
    </w:p>
    <w:p w14:paraId="34947923" w14:textId="77777777" w:rsidR="00C87F8A" w:rsidRPr="00817C37" w:rsidRDefault="00C87F8A" w:rsidP="00C87F8A">
      <w:pPr>
        <w:pStyle w:val="ListParagraph"/>
        <w:spacing w:after="0" w:line="480" w:lineRule="auto"/>
        <w:ind w:left="0"/>
        <w:rPr>
          <w:rFonts w:ascii="Times New Roman" w:hAnsi="Times New Roman" w:cs="Times New Roman"/>
        </w:rPr>
      </w:pPr>
    </w:p>
    <w:p w14:paraId="21BEE53C" w14:textId="77777777" w:rsidR="00DE6AE2" w:rsidRDefault="00DE6AE2"/>
    <w:sectPr w:rsidR="00DE6AE2" w:rsidSect="00C87F8A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8A"/>
    <w:rsid w:val="00195413"/>
    <w:rsid w:val="003A03A7"/>
    <w:rsid w:val="003D0186"/>
    <w:rsid w:val="007278E4"/>
    <w:rsid w:val="00A3738C"/>
    <w:rsid w:val="00AA2800"/>
    <w:rsid w:val="00B91ABC"/>
    <w:rsid w:val="00BC6C35"/>
    <w:rsid w:val="00C87F8A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8C207"/>
  <w15:chartTrackingRefBased/>
  <w15:docId w15:val="{7478B70C-AFDE-403D-A36E-D74C7EEE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F8A"/>
    <w:pPr>
      <w:widowControl w:val="0"/>
      <w:spacing w:line="259" w:lineRule="auto"/>
    </w:pPr>
    <w:rPr>
      <w:rFonts w:eastAsiaTheme="minorEastAsia"/>
      <w:sz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F8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F8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F8A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F8A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F8A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F8A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F8A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F8A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F8A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F8A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87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F8A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87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F8A"/>
    <w:pPr>
      <w:widowControl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87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F8A"/>
    <w:pPr>
      <w:widowControl/>
      <w:spacing w:line="278" w:lineRule="auto"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C87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F8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F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672</Words>
  <Characters>3837</Characters>
  <Application>Microsoft Office Word</Application>
  <DocSecurity>0</DocSecurity>
  <Lines>31</Lines>
  <Paragraphs>8</Paragraphs>
  <ScaleCrop>false</ScaleCrop>
  <Company>Springer Nature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2026-09-03T17:40:00Z</dcterms:created>
  <dcterms:modified xsi:type="dcterms:W3CDTF">2026-09-03T17:41:00Z</dcterms:modified>
</cp:coreProperties>
</file>