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C25A8" w14:textId="77777777" w:rsidR="007B2DE6" w:rsidRPr="00E427C5" w:rsidRDefault="007B2DE6" w:rsidP="007B2DE6">
      <w:pPr>
        <w:pStyle w:val="Heading1"/>
        <w:rPr>
          <w:rFonts w:cs="Times New Roman"/>
        </w:rPr>
      </w:pPr>
      <w:bookmarkStart w:id="0" w:name="appendix"/>
      <w:r w:rsidRPr="00E427C5">
        <w:rPr>
          <w:rFonts w:cs="Times New Roman"/>
        </w:rPr>
        <w:t>Online Resource 1</w:t>
      </w:r>
      <w:bookmarkEnd w:id="0"/>
    </w:p>
    <w:p w14:paraId="18ED7A92" w14:textId="77777777" w:rsidR="007B2DE6" w:rsidRPr="00E427C5" w:rsidRDefault="007B2DE6" w:rsidP="007B2DE6">
      <w:pPr>
        <w:pStyle w:val="Heading2"/>
        <w:rPr>
          <w:rFonts w:cs="Times New Roman"/>
        </w:rPr>
      </w:pPr>
      <w:bookmarkStart w:id="1" w:name="a1.-multiple-testing-correction"/>
      <w:r w:rsidRPr="00E427C5">
        <w:rPr>
          <w:rFonts w:cs="Times New Roman"/>
        </w:rPr>
        <w:t>Multiple-Testing Correction</w:t>
      </w:r>
      <w:bookmarkEnd w:id="1"/>
    </w:p>
    <w:p w14:paraId="6983F307" w14:textId="3D725BAD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2" w:name="_Ref236326540"/>
      <w:r w:rsidRPr="00E427C5">
        <w:rPr>
          <w:rFonts w:cs="Times New Roman"/>
          <w:color w:val="000000" w:themeColor="text1"/>
        </w:rPr>
        <w:t>Table S1: Multiple-Testing Correction Across the Primary Coefficient Family</w:t>
      </w:r>
      <w:bookmarkEnd w:id="2"/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3631"/>
        <w:gridCol w:w="42"/>
        <w:gridCol w:w="1846"/>
        <w:gridCol w:w="17"/>
        <w:gridCol w:w="1906"/>
        <w:gridCol w:w="60"/>
        <w:gridCol w:w="1848"/>
      </w:tblGrid>
      <w:tr w:rsidR="007B2DE6" w:rsidRPr="00E427C5" w14:paraId="0FFF1242" w14:textId="77777777" w:rsidTr="00483D61">
        <w:tc>
          <w:tcPr>
            <w:tcW w:w="5000" w:type="pct"/>
            <w:gridSpan w:val="7"/>
            <w:vAlign w:val="center"/>
          </w:tcPr>
          <w:p w14:paraId="060F3208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Panel A: </w:t>
            </w:r>
            <w:r w:rsidRPr="00E427C5">
              <w:rPr>
                <w:rFonts w:cs="Times New Roman"/>
                <w:bCs/>
                <w:color w:val="000000" w:themeColor="text1"/>
                <w:sz w:val="20"/>
                <w:szCs w:val="20"/>
              </w:rPr>
              <w:t>Romano–Wolf step-down (Model 1 family)</w:t>
            </w:r>
          </w:p>
        </w:tc>
      </w:tr>
      <w:tr w:rsidR="007B2DE6" w:rsidRPr="00E427C5" w14:paraId="131EA065" w14:textId="77777777" w:rsidTr="00483D61">
        <w:tc>
          <w:tcPr>
            <w:tcW w:w="1942" w:type="pct"/>
            <w:vAlign w:val="center"/>
          </w:tcPr>
          <w:p w14:paraId="476C2E0A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019" w:type="pct"/>
            <w:gridSpan w:val="3"/>
            <w:vAlign w:val="center"/>
          </w:tcPr>
          <w:p w14:paraId="1C2F1B1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Coefficient</w:t>
            </w:r>
          </w:p>
        </w:tc>
        <w:tc>
          <w:tcPr>
            <w:tcW w:w="1019" w:type="pct"/>
            <w:vAlign w:val="center"/>
          </w:tcPr>
          <w:p w14:paraId="562EF29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(raw, two-way)</w:t>
            </w:r>
          </w:p>
        </w:tc>
        <w:tc>
          <w:tcPr>
            <w:tcW w:w="1020" w:type="pct"/>
            <w:gridSpan w:val="2"/>
            <w:vAlign w:val="center"/>
          </w:tcPr>
          <w:p w14:paraId="621D24E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(Romano–Wolf)</w:t>
            </w:r>
          </w:p>
        </w:tc>
      </w:tr>
      <w:tr w:rsidR="007B2DE6" w:rsidRPr="00E427C5" w14:paraId="2501BA30" w14:textId="77777777" w:rsidTr="00483D61">
        <w:tc>
          <w:tcPr>
            <w:tcW w:w="1942" w:type="pct"/>
            <w:vAlign w:val="center"/>
          </w:tcPr>
          <w:p w14:paraId="18FC05AE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Portfolio turnover (t−1)</w:t>
            </w:r>
          </w:p>
        </w:tc>
        <w:tc>
          <w:tcPr>
            <w:tcW w:w="1019" w:type="pct"/>
            <w:gridSpan w:val="3"/>
            <w:vAlign w:val="center"/>
          </w:tcPr>
          <w:p w14:paraId="1772A68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−0.00001</w:t>
            </w:r>
          </w:p>
        </w:tc>
        <w:tc>
          <w:tcPr>
            <w:tcW w:w="1019" w:type="pct"/>
            <w:vAlign w:val="center"/>
          </w:tcPr>
          <w:p w14:paraId="246B330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.687</w:t>
            </w:r>
          </w:p>
        </w:tc>
        <w:tc>
          <w:tcPr>
            <w:tcW w:w="1020" w:type="pct"/>
            <w:gridSpan w:val="2"/>
            <w:vAlign w:val="center"/>
          </w:tcPr>
          <w:p w14:paraId="3F907C6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.976</w:t>
            </w:r>
          </w:p>
        </w:tc>
      </w:tr>
      <w:tr w:rsidR="007B2DE6" w:rsidRPr="00E427C5" w14:paraId="41227D16" w14:textId="77777777" w:rsidTr="00483D61">
        <w:tc>
          <w:tcPr>
            <w:tcW w:w="1942" w:type="pct"/>
            <w:vAlign w:val="center"/>
          </w:tcPr>
          <w:p w14:paraId="4E508872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AMC: PSU</w:t>
            </w:r>
          </w:p>
        </w:tc>
        <w:tc>
          <w:tcPr>
            <w:tcW w:w="1019" w:type="pct"/>
            <w:gridSpan w:val="3"/>
            <w:vAlign w:val="center"/>
          </w:tcPr>
          <w:p w14:paraId="028F626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0.0101</w:t>
            </w:r>
          </w:p>
        </w:tc>
        <w:tc>
          <w:tcPr>
            <w:tcW w:w="1019" w:type="pct"/>
            <w:vAlign w:val="center"/>
          </w:tcPr>
          <w:p w14:paraId="51BF770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.292</w:t>
            </w:r>
          </w:p>
        </w:tc>
        <w:tc>
          <w:tcPr>
            <w:tcW w:w="1020" w:type="pct"/>
            <w:gridSpan w:val="2"/>
            <w:vAlign w:val="center"/>
          </w:tcPr>
          <w:p w14:paraId="3945AD9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.845</w:t>
            </w:r>
          </w:p>
        </w:tc>
      </w:tr>
      <w:tr w:rsidR="007B2DE6" w:rsidRPr="00E427C5" w14:paraId="311C7875" w14:textId="77777777" w:rsidTr="00483D61">
        <w:tc>
          <w:tcPr>
            <w:tcW w:w="1942" w:type="pct"/>
            <w:vAlign w:val="center"/>
          </w:tcPr>
          <w:p w14:paraId="6325840A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AMC: Private</w:t>
            </w:r>
          </w:p>
        </w:tc>
        <w:tc>
          <w:tcPr>
            <w:tcW w:w="1019" w:type="pct"/>
            <w:gridSpan w:val="3"/>
            <w:vAlign w:val="center"/>
          </w:tcPr>
          <w:p w14:paraId="314765A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0.0078</w:t>
            </w:r>
          </w:p>
        </w:tc>
        <w:tc>
          <w:tcPr>
            <w:tcW w:w="1019" w:type="pct"/>
            <w:vAlign w:val="center"/>
          </w:tcPr>
          <w:p w14:paraId="1B1462D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.103</w:t>
            </w:r>
          </w:p>
        </w:tc>
        <w:tc>
          <w:tcPr>
            <w:tcW w:w="1020" w:type="pct"/>
            <w:gridSpan w:val="2"/>
            <w:vAlign w:val="center"/>
          </w:tcPr>
          <w:p w14:paraId="7821508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.524</w:t>
            </w:r>
          </w:p>
        </w:tc>
      </w:tr>
      <w:tr w:rsidR="007B2DE6" w:rsidRPr="00E427C5" w14:paraId="6F285D96" w14:textId="77777777" w:rsidTr="00483D61">
        <w:tc>
          <w:tcPr>
            <w:tcW w:w="1942" w:type="pct"/>
            <w:vAlign w:val="center"/>
          </w:tcPr>
          <w:p w14:paraId="2C45F9BF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Herfindahl HHI (t−1)</w:t>
            </w:r>
          </w:p>
        </w:tc>
        <w:tc>
          <w:tcPr>
            <w:tcW w:w="1019" w:type="pct"/>
            <w:gridSpan w:val="3"/>
            <w:vAlign w:val="center"/>
          </w:tcPr>
          <w:p w14:paraId="138AD4A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0.0001</w:t>
            </w:r>
          </w:p>
        </w:tc>
        <w:tc>
          <w:tcPr>
            <w:tcW w:w="1019" w:type="pct"/>
            <w:vAlign w:val="center"/>
          </w:tcPr>
          <w:p w14:paraId="500DC4D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.942</w:t>
            </w:r>
          </w:p>
        </w:tc>
        <w:tc>
          <w:tcPr>
            <w:tcW w:w="1020" w:type="pct"/>
            <w:gridSpan w:val="2"/>
            <w:vAlign w:val="center"/>
          </w:tcPr>
          <w:p w14:paraId="3B455DB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.976</w:t>
            </w:r>
          </w:p>
        </w:tc>
      </w:tr>
      <w:tr w:rsidR="007B2DE6" w:rsidRPr="00E427C5" w14:paraId="4AB67849" w14:textId="77777777" w:rsidTr="00483D61">
        <w:tc>
          <w:tcPr>
            <w:tcW w:w="1942" w:type="pct"/>
            <w:vAlign w:val="center"/>
          </w:tcPr>
          <w:p w14:paraId="7A9B4138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Past fund alpha (t−1)</w:t>
            </w:r>
          </w:p>
        </w:tc>
        <w:tc>
          <w:tcPr>
            <w:tcW w:w="1019" w:type="pct"/>
            <w:gridSpan w:val="3"/>
            <w:vAlign w:val="center"/>
          </w:tcPr>
          <w:p w14:paraId="3121F9C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−0.1731</w:t>
            </w:r>
          </w:p>
        </w:tc>
        <w:tc>
          <w:tcPr>
            <w:tcW w:w="1019" w:type="pct"/>
            <w:vAlign w:val="center"/>
          </w:tcPr>
          <w:p w14:paraId="7F77370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.265</w:t>
            </w:r>
          </w:p>
        </w:tc>
        <w:tc>
          <w:tcPr>
            <w:tcW w:w="1020" w:type="pct"/>
            <w:gridSpan w:val="2"/>
            <w:vAlign w:val="center"/>
          </w:tcPr>
          <w:p w14:paraId="1B87FB0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.807</w:t>
            </w:r>
          </w:p>
        </w:tc>
      </w:tr>
      <w:tr w:rsidR="007B2DE6" w:rsidRPr="00E427C5" w14:paraId="7986B53B" w14:textId="77777777" w:rsidTr="00483D61">
        <w:tc>
          <w:tcPr>
            <w:tcW w:w="1942" w:type="pct"/>
            <w:vAlign w:val="center"/>
          </w:tcPr>
          <w:p w14:paraId="55317790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Fund outflow (t−1)</w:t>
            </w:r>
          </w:p>
        </w:tc>
        <w:tc>
          <w:tcPr>
            <w:tcW w:w="1019" w:type="pct"/>
            <w:gridSpan w:val="3"/>
            <w:vAlign w:val="center"/>
          </w:tcPr>
          <w:p w14:paraId="65C4B07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0.0234</w:t>
            </w:r>
          </w:p>
        </w:tc>
        <w:tc>
          <w:tcPr>
            <w:tcW w:w="1019" w:type="pct"/>
            <w:vAlign w:val="center"/>
          </w:tcPr>
          <w:p w14:paraId="45B3C22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20" w:type="pct"/>
            <w:gridSpan w:val="2"/>
            <w:vAlign w:val="center"/>
          </w:tcPr>
          <w:p w14:paraId="1C2CB0C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.001***</w:t>
            </w:r>
          </w:p>
        </w:tc>
      </w:tr>
      <w:tr w:rsidR="007B2DE6" w:rsidRPr="00E427C5" w14:paraId="3BDD566B" w14:textId="77777777" w:rsidTr="00483D61">
        <w:tc>
          <w:tcPr>
            <w:tcW w:w="1942" w:type="pct"/>
            <w:vAlign w:val="center"/>
          </w:tcPr>
          <w:p w14:paraId="3FE38AB3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Market factor (MF)</w:t>
            </w:r>
          </w:p>
        </w:tc>
        <w:tc>
          <w:tcPr>
            <w:tcW w:w="1019" w:type="pct"/>
            <w:gridSpan w:val="3"/>
            <w:vAlign w:val="center"/>
          </w:tcPr>
          <w:p w14:paraId="174CCF0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−0.0004</w:t>
            </w:r>
          </w:p>
        </w:tc>
        <w:tc>
          <w:tcPr>
            <w:tcW w:w="1019" w:type="pct"/>
            <w:vAlign w:val="center"/>
          </w:tcPr>
          <w:p w14:paraId="78AEAC0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.301</w:t>
            </w:r>
          </w:p>
        </w:tc>
        <w:tc>
          <w:tcPr>
            <w:tcW w:w="1020" w:type="pct"/>
            <w:gridSpan w:val="2"/>
            <w:vAlign w:val="center"/>
          </w:tcPr>
          <w:p w14:paraId="600BB2F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.452</w:t>
            </w:r>
          </w:p>
        </w:tc>
      </w:tr>
      <w:tr w:rsidR="007B2DE6" w:rsidRPr="00E427C5" w14:paraId="2A323C8C" w14:textId="77777777" w:rsidTr="00483D61">
        <w:tc>
          <w:tcPr>
            <w:tcW w:w="1942" w:type="pct"/>
            <w:vAlign w:val="center"/>
          </w:tcPr>
          <w:p w14:paraId="3549128D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Size factor (SMB)</w:t>
            </w:r>
          </w:p>
        </w:tc>
        <w:tc>
          <w:tcPr>
            <w:tcW w:w="1019" w:type="pct"/>
            <w:gridSpan w:val="3"/>
            <w:vAlign w:val="center"/>
          </w:tcPr>
          <w:p w14:paraId="4F59703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−0.0010</w:t>
            </w:r>
          </w:p>
        </w:tc>
        <w:tc>
          <w:tcPr>
            <w:tcW w:w="1019" w:type="pct"/>
            <w:vAlign w:val="center"/>
          </w:tcPr>
          <w:p w14:paraId="35336C7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.021</w:t>
            </w:r>
          </w:p>
        </w:tc>
        <w:tc>
          <w:tcPr>
            <w:tcW w:w="1020" w:type="pct"/>
            <w:gridSpan w:val="2"/>
            <w:vAlign w:val="center"/>
          </w:tcPr>
          <w:p w14:paraId="10D3D8D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.003***</w:t>
            </w:r>
          </w:p>
        </w:tc>
      </w:tr>
      <w:tr w:rsidR="007B2DE6" w:rsidRPr="00E427C5" w14:paraId="1B4E4790" w14:textId="77777777" w:rsidTr="00483D61">
        <w:tc>
          <w:tcPr>
            <w:tcW w:w="1942" w:type="pct"/>
            <w:vAlign w:val="center"/>
          </w:tcPr>
          <w:p w14:paraId="6449802D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 factor (HML)</w:t>
            </w:r>
          </w:p>
        </w:tc>
        <w:tc>
          <w:tcPr>
            <w:tcW w:w="1019" w:type="pct"/>
            <w:gridSpan w:val="3"/>
            <w:vAlign w:val="center"/>
          </w:tcPr>
          <w:p w14:paraId="72C73CD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−0.0001</w:t>
            </w:r>
          </w:p>
        </w:tc>
        <w:tc>
          <w:tcPr>
            <w:tcW w:w="1019" w:type="pct"/>
            <w:vAlign w:val="center"/>
          </w:tcPr>
          <w:p w14:paraId="60755BD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.851</w:t>
            </w:r>
          </w:p>
        </w:tc>
        <w:tc>
          <w:tcPr>
            <w:tcW w:w="1020" w:type="pct"/>
            <w:gridSpan w:val="2"/>
            <w:vAlign w:val="center"/>
          </w:tcPr>
          <w:p w14:paraId="11523F2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.976</w:t>
            </w:r>
          </w:p>
        </w:tc>
      </w:tr>
      <w:tr w:rsidR="007B2DE6" w:rsidRPr="00E427C5" w14:paraId="56E12DE7" w14:textId="77777777" w:rsidTr="00483D61">
        <w:tc>
          <w:tcPr>
            <w:tcW w:w="1942" w:type="pct"/>
            <w:vAlign w:val="center"/>
          </w:tcPr>
          <w:p w14:paraId="251C2B38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Momentum factor (WML)</w:t>
            </w:r>
          </w:p>
        </w:tc>
        <w:tc>
          <w:tcPr>
            <w:tcW w:w="1019" w:type="pct"/>
            <w:gridSpan w:val="3"/>
            <w:vAlign w:val="center"/>
          </w:tcPr>
          <w:p w14:paraId="44B2B6E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−0.0001</w:t>
            </w:r>
          </w:p>
        </w:tc>
        <w:tc>
          <w:tcPr>
            <w:tcW w:w="1019" w:type="pct"/>
            <w:vAlign w:val="center"/>
          </w:tcPr>
          <w:p w14:paraId="171F47D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.753</w:t>
            </w:r>
          </w:p>
        </w:tc>
        <w:tc>
          <w:tcPr>
            <w:tcW w:w="1020" w:type="pct"/>
            <w:gridSpan w:val="2"/>
            <w:vAlign w:val="center"/>
          </w:tcPr>
          <w:p w14:paraId="26138BA6" w14:textId="77777777" w:rsidR="007B2DE6" w:rsidRPr="00E427C5" w:rsidRDefault="007B2DE6" w:rsidP="00483D61">
            <w:pPr>
              <w:pStyle w:val="Compact"/>
              <w:keepNext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.976</w:t>
            </w:r>
          </w:p>
        </w:tc>
      </w:tr>
      <w:tr w:rsidR="007B2DE6" w:rsidRPr="00E427C5" w14:paraId="1233B054" w14:textId="77777777" w:rsidTr="00483D61">
        <w:tc>
          <w:tcPr>
            <w:tcW w:w="5000" w:type="pct"/>
            <w:gridSpan w:val="7"/>
            <w:vAlign w:val="center"/>
          </w:tcPr>
          <w:p w14:paraId="17AAE584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color w:val="000000" w:themeColor="text1"/>
                <w:sz w:val="20"/>
                <w:szCs w:val="20"/>
              </w:rPr>
              <w:t xml:space="preserve">Panel B: </w:t>
            </w:r>
            <w:r w:rsidRPr="00E427C5">
              <w:rPr>
                <w:rFonts w:cs="Times New Roman"/>
                <w:bCs/>
                <w:color w:val="000000" w:themeColor="text1"/>
                <w:sz w:val="20"/>
                <w:szCs w:val="20"/>
              </w:rPr>
              <w:t>Benjamini–Hochberg (15-test family, Models 1–5)</w:t>
            </w:r>
          </w:p>
        </w:tc>
      </w:tr>
      <w:tr w:rsidR="007B2DE6" w:rsidRPr="00E427C5" w14:paraId="7F5CF5F9" w14:textId="77777777" w:rsidTr="00483D61">
        <w:tc>
          <w:tcPr>
            <w:tcW w:w="1965" w:type="pct"/>
            <w:gridSpan w:val="2"/>
            <w:vAlign w:val="center"/>
          </w:tcPr>
          <w:p w14:paraId="640042E8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Test</w:t>
            </w:r>
          </w:p>
        </w:tc>
        <w:tc>
          <w:tcPr>
            <w:tcW w:w="987" w:type="pct"/>
            <w:vAlign w:val="center"/>
          </w:tcPr>
          <w:p w14:paraId="7913A78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(raw)</w:t>
            </w:r>
          </w:p>
        </w:tc>
        <w:tc>
          <w:tcPr>
            <w:tcW w:w="1060" w:type="pct"/>
            <w:gridSpan w:val="3"/>
            <w:vAlign w:val="center"/>
          </w:tcPr>
          <w:p w14:paraId="020FD44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(BH-FDR)</w:t>
            </w:r>
          </w:p>
        </w:tc>
        <w:tc>
          <w:tcPr>
            <w:tcW w:w="987" w:type="pct"/>
            <w:vAlign w:val="center"/>
          </w:tcPr>
          <w:p w14:paraId="345015B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Survives</w:t>
            </w:r>
          </w:p>
        </w:tc>
      </w:tr>
      <w:tr w:rsidR="007B2DE6" w:rsidRPr="00E427C5" w14:paraId="4D21C8A1" w14:textId="77777777" w:rsidTr="00483D61">
        <w:tc>
          <w:tcPr>
            <w:tcW w:w="1965" w:type="pct"/>
            <w:gridSpan w:val="2"/>
            <w:vAlign w:val="center"/>
          </w:tcPr>
          <w:p w14:paraId="2C555E06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Fund outflow (t−1)</w:t>
            </w:r>
          </w:p>
        </w:tc>
        <w:tc>
          <w:tcPr>
            <w:tcW w:w="987" w:type="pct"/>
            <w:vAlign w:val="center"/>
          </w:tcPr>
          <w:p w14:paraId="6204DCB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60" w:type="pct"/>
            <w:gridSpan w:val="3"/>
            <w:vAlign w:val="center"/>
          </w:tcPr>
          <w:p w14:paraId="6F94AF8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.001***</w:t>
            </w:r>
          </w:p>
        </w:tc>
        <w:tc>
          <w:tcPr>
            <w:tcW w:w="987" w:type="pct"/>
            <w:vAlign w:val="center"/>
          </w:tcPr>
          <w:p w14:paraId="361E8D5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yes (5%)</w:t>
            </w:r>
          </w:p>
        </w:tc>
      </w:tr>
      <w:tr w:rsidR="007B2DE6" w:rsidRPr="00E427C5" w14:paraId="4357998B" w14:textId="77777777" w:rsidTr="00483D61">
        <w:tc>
          <w:tcPr>
            <w:tcW w:w="1965" w:type="pct"/>
            <w:gridSpan w:val="2"/>
            <w:vAlign w:val="center"/>
          </w:tcPr>
          <w:p w14:paraId="241AA9E6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3: Outflow (logit)</w:t>
            </w:r>
          </w:p>
        </w:tc>
        <w:tc>
          <w:tcPr>
            <w:tcW w:w="987" w:type="pct"/>
            <w:vAlign w:val="center"/>
          </w:tcPr>
          <w:p w14:paraId="2DF4952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60" w:type="pct"/>
            <w:gridSpan w:val="3"/>
            <w:vAlign w:val="center"/>
          </w:tcPr>
          <w:p w14:paraId="1B09CBC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.001***</w:t>
            </w:r>
          </w:p>
        </w:tc>
        <w:tc>
          <w:tcPr>
            <w:tcW w:w="987" w:type="pct"/>
            <w:vAlign w:val="center"/>
          </w:tcPr>
          <w:p w14:paraId="61DBABB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yes (5%)</w:t>
            </w:r>
          </w:p>
        </w:tc>
      </w:tr>
      <w:tr w:rsidR="007B2DE6" w:rsidRPr="00E427C5" w14:paraId="31D523B6" w14:textId="77777777" w:rsidTr="00483D61">
        <w:tc>
          <w:tcPr>
            <w:tcW w:w="1965" w:type="pct"/>
            <w:gridSpan w:val="2"/>
            <w:vAlign w:val="center"/>
          </w:tcPr>
          <w:p w14:paraId="12AA5253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3: HHI (logit)</w:t>
            </w:r>
          </w:p>
        </w:tc>
        <w:tc>
          <w:tcPr>
            <w:tcW w:w="987" w:type="pct"/>
            <w:vAlign w:val="center"/>
          </w:tcPr>
          <w:p w14:paraId="2B24F20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</w:t>
            </w:r>
          </w:p>
        </w:tc>
        <w:tc>
          <w:tcPr>
            <w:tcW w:w="1060" w:type="pct"/>
            <w:gridSpan w:val="3"/>
            <w:vAlign w:val="center"/>
          </w:tcPr>
          <w:p w14:paraId="4366A38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.001***</w:t>
            </w:r>
          </w:p>
        </w:tc>
        <w:tc>
          <w:tcPr>
            <w:tcW w:w="987" w:type="pct"/>
            <w:vAlign w:val="center"/>
          </w:tcPr>
          <w:p w14:paraId="539C64D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yes (5%)</w:t>
            </w:r>
          </w:p>
        </w:tc>
      </w:tr>
      <w:tr w:rsidR="007B2DE6" w:rsidRPr="00E427C5" w14:paraId="7226103F" w14:textId="77777777" w:rsidTr="00483D61">
        <w:tc>
          <w:tcPr>
            <w:tcW w:w="1965" w:type="pct"/>
            <w:gridSpan w:val="2"/>
            <w:vAlign w:val="center"/>
          </w:tcPr>
          <w:p w14:paraId="58C7B8E9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5: Post × Target bias</w:t>
            </w:r>
          </w:p>
        </w:tc>
        <w:tc>
          <w:tcPr>
            <w:tcW w:w="987" w:type="pct"/>
            <w:vAlign w:val="center"/>
          </w:tcPr>
          <w:p w14:paraId="010D9A8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.016</w:t>
            </w:r>
          </w:p>
        </w:tc>
        <w:tc>
          <w:tcPr>
            <w:tcW w:w="1060" w:type="pct"/>
            <w:gridSpan w:val="3"/>
            <w:vAlign w:val="center"/>
          </w:tcPr>
          <w:p w14:paraId="01EE561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.060*</w:t>
            </w:r>
          </w:p>
        </w:tc>
        <w:tc>
          <w:tcPr>
            <w:tcW w:w="987" w:type="pct"/>
            <w:vAlign w:val="center"/>
          </w:tcPr>
          <w:p w14:paraId="2F69351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10% only</w:t>
            </w:r>
          </w:p>
        </w:tc>
      </w:tr>
      <w:tr w:rsidR="007B2DE6" w:rsidRPr="00E427C5" w14:paraId="3D6A3771" w14:textId="77777777" w:rsidTr="00483D61">
        <w:tc>
          <w:tcPr>
            <w:tcW w:w="1965" w:type="pct"/>
            <w:gridSpan w:val="2"/>
            <w:vAlign w:val="center"/>
          </w:tcPr>
          <w:p w14:paraId="394A397C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Size factor (SMB)</w:t>
            </w:r>
          </w:p>
        </w:tc>
        <w:tc>
          <w:tcPr>
            <w:tcW w:w="987" w:type="pct"/>
            <w:vAlign w:val="center"/>
          </w:tcPr>
          <w:p w14:paraId="6F8C1E3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.021</w:t>
            </w:r>
          </w:p>
        </w:tc>
        <w:tc>
          <w:tcPr>
            <w:tcW w:w="1060" w:type="pct"/>
            <w:gridSpan w:val="3"/>
            <w:vAlign w:val="center"/>
          </w:tcPr>
          <w:p w14:paraId="6D6F16F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.064*</w:t>
            </w:r>
          </w:p>
        </w:tc>
        <w:tc>
          <w:tcPr>
            <w:tcW w:w="987" w:type="pct"/>
            <w:vAlign w:val="center"/>
          </w:tcPr>
          <w:p w14:paraId="59D0E19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10% only</w:t>
            </w:r>
          </w:p>
        </w:tc>
      </w:tr>
      <w:tr w:rsidR="007B2DE6" w:rsidRPr="00E427C5" w14:paraId="4D5B68D7" w14:textId="77777777" w:rsidTr="00483D61">
        <w:tc>
          <w:tcPr>
            <w:tcW w:w="1965" w:type="pct"/>
            <w:gridSpan w:val="2"/>
            <w:vAlign w:val="center"/>
          </w:tcPr>
          <w:p w14:paraId="2EDDB3A2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5: Post (nurture)</w:t>
            </w:r>
          </w:p>
        </w:tc>
        <w:tc>
          <w:tcPr>
            <w:tcW w:w="987" w:type="pct"/>
            <w:vAlign w:val="center"/>
          </w:tcPr>
          <w:p w14:paraId="0A410F9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.081</w:t>
            </w:r>
          </w:p>
        </w:tc>
        <w:tc>
          <w:tcPr>
            <w:tcW w:w="1060" w:type="pct"/>
            <w:gridSpan w:val="3"/>
            <w:vAlign w:val="center"/>
          </w:tcPr>
          <w:p w14:paraId="7CFEEC9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.202</w:t>
            </w:r>
          </w:p>
        </w:tc>
        <w:tc>
          <w:tcPr>
            <w:tcW w:w="987" w:type="pct"/>
            <w:vAlign w:val="center"/>
          </w:tcPr>
          <w:p w14:paraId="5AC8330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39984AD2" w14:textId="77777777" w:rsidTr="00483D61">
        <w:tc>
          <w:tcPr>
            <w:tcW w:w="1965" w:type="pct"/>
            <w:gridSpan w:val="2"/>
            <w:vAlign w:val="center"/>
          </w:tcPr>
          <w:p w14:paraId="46D1E841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AMC Private</w:t>
            </w:r>
          </w:p>
        </w:tc>
        <w:tc>
          <w:tcPr>
            <w:tcW w:w="987" w:type="pct"/>
            <w:vAlign w:val="center"/>
          </w:tcPr>
          <w:p w14:paraId="7DC7F1E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.103</w:t>
            </w:r>
          </w:p>
        </w:tc>
        <w:tc>
          <w:tcPr>
            <w:tcW w:w="1060" w:type="pct"/>
            <w:gridSpan w:val="3"/>
            <w:vAlign w:val="center"/>
          </w:tcPr>
          <w:p w14:paraId="7A9756F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.221</w:t>
            </w:r>
          </w:p>
        </w:tc>
        <w:tc>
          <w:tcPr>
            <w:tcW w:w="987" w:type="pct"/>
            <w:vAlign w:val="center"/>
          </w:tcPr>
          <w:p w14:paraId="1AF1640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1A47418D" w14:textId="77777777" w:rsidTr="00483D61">
        <w:tc>
          <w:tcPr>
            <w:tcW w:w="1965" w:type="pct"/>
            <w:gridSpan w:val="2"/>
            <w:vAlign w:val="center"/>
          </w:tcPr>
          <w:p w14:paraId="227B3D0C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Past fund alpha (t−1)</w:t>
            </w:r>
          </w:p>
        </w:tc>
        <w:tc>
          <w:tcPr>
            <w:tcW w:w="987" w:type="pct"/>
            <w:vAlign w:val="center"/>
          </w:tcPr>
          <w:p w14:paraId="6CE1B84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.265</w:t>
            </w:r>
          </w:p>
        </w:tc>
        <w:tc>
          <w:tcPr>
            <w:tcW w:w="1060" w:type="pct"/>
            <w:gridSpan w:val="3"/>
            <w:vAlign w:val="center"/>
          </w:tcPr>
          <w:p w14:paraId="2A6710C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.487</w:t>
            </w:r>
          </w:p>
        </w:tc>
        <w:tc>
          <w:tcPr>
            <w:tcW w:w="987" w:type="pct"/>
            <w:vAlign w:val="center"/>
          </w:tcPr>
          <w:p w14:paraId="4EFB506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05916D84" w14:textId="77777777" w:rsidTr="00483D61">
        <w:tc>
          <w:tcPr>
            <w:tcW w:w="1965" w:type="pct"/>
            <w:gridSpan w:val="2"/>
            <w:vAlign w:val="center"/>
          </w:tcPr>
          <w:p w14:paraId="3AAA8D6C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AMC PSU</w:t>
            </w:r>
          </w:p>
        </w:tc>
        <w:tc>
          <w:tcPr>
            <w:tcW w:w="987" w:type="pct"/>
            <w:vAlign w:val="center"/>
          </w:tcPr>
          <w:p w14:paraId="3C0041D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.292</w:t>
            </w:r>
          </w:p>
        </w:tc>
        <w:tc>
          <w:tcPr>
            <w:tcW w:w="1060" w:type="pct"/>
            <w:gridSpan w:val="3"/>
            <w:vAlign w:val="center"/>
          </w:tcPr>
          <w:p w14:paraId="70EB04F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.487</w:t>
            </w:r>
          </w:p>
        </w:tc>
        <w:tc>
          <w:tcPr>
            <w:tcW w:w="987" w:type="pct"/>
            <w:vAlign w:val="center"/>
          </w:tcPr>
          <w:p w14:paraId="032A372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6A056B4E" w14:textId="77777777" w:rsidTr="00483D61">
        <w:tc>
          <w:tcPr>
            <w:tcW w:w="1965" w:type="pct"/>
            <w:gridSpan w:val="2"/>
            <w:vAlign w:val="center"/>
          </w:tcPr>
          <w:p w14:paraId="37231ED9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4: Post × Target bias</w:t>
            </w:r>
          </w:p>
        </w:tc>
        <w:tc>
          <w:tcPr>
            <w:tcW w:w="987" w:type="pct"/>
            <w:vAlign w:val="center"/>
          </w:tcPr>
          <w:p w14:paraId="596336A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.401</w:t>
            </w:r>
          </w:p>
        </w:tc>
        <w:tc>
          <w:tcPr>
            <w:tcW w:w="1060" w:type="pct"/>
            <w:gridSpan w:val="3"/>
            <w:vAlign w:val="center"/>
          </w:tcPr>
          <w:p w14:paraId="4E34685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.602</w:t>
            </w:r>
          </w:p>
        </w:tc>
        <w:tc>
          <w:tcPr>
            <w:tcW w:w="987" w:type="pct"/>
            <w:vAlign w:val="center"/>
          </w:tcPr>
          <w:p w14:paraId="4B93392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2E6F24B9" w14:textId="77777777" w:rsidTr="00483D61">
        <w:tc>
          <w:tcPr>
            <w:tcW w:w="1965" w:type="pct"/>
            <w:gridSpan w:val="2"/>
            <w:vAlign w:val="center"/>
          </w:tcPr>
          <w:p w14:paraId="6CF2881E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Portfolio turnover (t−1)</w:t>
            </w:r>
          </w:p>
        </w:tc>
        <w:tc>
          <w:tcPr>
            <w:tcW w:w="987" w:type="pct"/>
            <w:vAlign w:val="center"/>
          </w:tcPr>
          <w:p w14:paraId="2F5CDF9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.687</w:t>
            </w:r>
          </w:p>
        </w:tc>
        <w:tc>
          <w:tcPr>
            <w:tcW w:w="1060" w:type="pct"/>
            <w:gridSpan w:val="3"/>
            <w:vAlign w:val="center"/>
          </w:tcPr>
          <w:p w14:paraId="18FB2F2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.904</w:t>
            </w:r>
          </w:p>
        </w:tc>
        <w:tc>
          <w:tcPr>
            <w:tcW w:w="987" w:type="pct"/>
            <w:vAlign w:val="center"/>
          </w:tcPr>
          <w:p w14:paraId="774BB51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65E6CC48" w14:textId="77777777" w:rsidTr="00483D61">
        <w:tc>
          <w:tcPr>
            <w:tcW w:w="1965" w:type="pct"/>
            <w:gridSpan w:val="2"/>
            <w:vAlign w:val="center"/>
          </w:tcPr>
          <w:p w14:paraId="78E0A04D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Model 2: India VIX</w:t>
            </w:r>
          </w:p>
        </w:tc>
        <w:tc>
          <w:tcPr>
            <w:tcW w:w="987" w:type="pct"/>
            <w:vAlign w:val="center"/>
          </w:tcPr>
          <w:p w14:paraId="5C7294A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.723</w:t>
            </w:r>
          </w:p>
        </w:tc>
        <w:tc>
          <w:tcPr>
            <w:tcW w:w="1060" w:type="pct"/>
            <w:gridSpan w:val="3"/>
            <w:vAlign w:val="center"/>
          </w:tcPr>
          <w:p w14:paraId="32BE572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.904</w:t>
            </w:r>
          </w:p>
        </w:tc>
        <w:tc>
          <w:tcPr>
            <w:tcW w:w="987" w:type="pct"/>
            <w:vAlign w:val="center"/>
          </w:tcPr>
          <w:p w14:paraId="4B21AC9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1E3D22C0" w14:textId="77777777" w:rsidTr="00483D61">
        <w:tc>
          <w:tcPr>
            <w:tcW w:w="1965" w:type="pct"/>
            <w:gridSpan w:val="2"/>
            <w:vAlign w:val="center"/>
          </w:tcPr>
          <w:p w14:paraId="6237E588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4: Post (nature)</w:t>
            </w:r>
          </w:p>
        </w:tc>
        <w:tc>
          <w:tcPr>
            <w:tcW w:w="987" w:type="pct"/>
            <w:vAlign w:val="center"/>
          </w:tcPr>
          <w:p w14:paraId="156D8A8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.893</w:t>
            </w:r>
          </w:p>
        </w:tc>
        <w:tc>
          <w:tcPr>
            <w:tcW w:w="1060" w:type="pct"/>
            <w:gridSpan w:val="3"/>
            <w:vAlign w:val="center"/>
          </w:tcPr>
          <w:p w14:paraId="2667CA5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.942</w:t>
            </w:r>
          </w:p>
        </w:tc>
        <w:tc>
          <w:tcPr>
            <w:tcW w:w="987" w:type="pct"/>
            <w:vAlign w:val="center"/>
          </w:tcPr>
          <w:p w14:paraId="76C9292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70B2A65E" w14:textId="77777777" w:rsidTr="00483D61">
        <w:tc>
          <w:tcPr>
            <w:tcW w:w="1965" w:type="pct"/>
            <w:gridSpan w:val="2"/>
            <w:vAlign w:val="center"/>
          </w:tcPr>
          <w:p w14:paraId="2A6AE835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2: VIX × COVID</w:t>
            </w:r>
          </w:p>
        </w:tc>
        <w:tc>
          <w:tcPr>
            <w:tcW w:w="987" w:type="pct"/>
            <w:vAlign w:val="center"/>
          </w:tcPr>
          <w:p w14:paraId="625B058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.903</w:t>
            </w:r>
          </w:p>
        </w:tc>
        <w:tc>
          <w:tcPr>
            <w:tcW w:w="1060" w:type="pct"/>
            <w:gridSpan w:val="3"/>
            <w:vAlign w:val="center"/>
          </w:tcPr>
          <w:p w14:paraId="58F008C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.942</w:t>
            </w:r>
          </w:p>
        </w:tc>
        <w:tc>
          <w:tcPr>
            <w:tcW w:w="987" w:type="pct"/>
            <w:vAlign w:val="center"/>
          </w:tcPr>
          <w:p w14:paraId="0B8E648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79B02D83" w14:textId="77777777" w:rsidTr="00483D61">
        <w:tc>
          <w:tcPr>
            <w:tcW w:w="1965" w:type="pct"/>
            <w:gridSpan w:val="2"/>
            <w:vAlign w:val="center"/>
          </w:tcPr>
          <w:p w14:paraId="10A54782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Model 1: Herfindahl HHI (t−1)</w:t>
            </w:r>
          </w:p>
        </w:tc>
        <w:tc>
          <w:tcPr>
            <w:tcW w:w="987" w:type="pct"/>
            <w:vAlign w:val="center"/>
          </w:tcPr>
          <w:p w14:paraId="2FB4F44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.942</w:t>
            </w:r>
          </w:p>
        </w:tc>
        <w:tc>
          <w:tcPr>
            <w:tcW w:w="1060" w:type="pct"/>
            <w:gridSpan w:val="3"/>
            <w:vAlign w:val="center"/>
          </w:tcPr>
          <w:p w14:paraId="4C0D496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.942</w:t>
            </w:r>
          </w:p>
        </w:tc>
        <w:tc>
          <w:tcPr>
            <w:tcW w:w="987" w:type="pct"/>
            <w:vAlign w:val="center"/>
          </w:tcPr>
          <w:p w14:paraId="34C4B71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7B2DE6" w:rsidRPr="00E427C5" w14:paraId="7EDC7F74" w14:textId="77777777" w:rsidTr="00483D61">
        <w:tc>
          <w:tcPr>
            <w:tcW w:w="5000" w:type="pct"/>
            <w:gridSpan w:val="7"/>
            <w:vAlign w:val="center"/>
          </w:tcPr>
          <w:p w14:paraId="76CF0415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Romano–Wolf step-down uses fund-clustered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t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statistics with 2,000 bootstrap resamples (seed = 42). Benjamini–Hochberg controls the false-discovery rate across the 15 primary coefficients. HHI = Herfindahl–Hirschman index. ***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.01. *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.10.</w:t>
            </w:r>
          </w:p>
        </w:tc>
      </w:tr>
    </w:tbl>
    <w:p w14:paraId="6C127FA5" w14:textId="77777777" w:rsidR="007B2DE6" w:rsidRPr="00E427C5" w:rsidRDefault="007B2DE6" w:rsidP="007B2DE6">
      <w:pPr>
        <w:pStyle w:val="Heading2"/>
        <w:rPr>
          <w:rFonts w:cs="Times New Roman"/>
        </w:rPr>
      </w:pPr>
      <w:bookmarkStart w:id="3" w:name="a2.-multicollinearity"/>
      <w:r w:rsidRPr="00E427C5">
        <w:rPr>
          <w:rFonts w:cs="Times New Roman"/>
        </w:rPr>
        <w:t>Multicollinearity</w:t>
      </w:r>
      <w:bookmarkEnd w:id="3"/>
    </w:p>
    <w:p w14:paraId="1CB7DC8C" w14:textId="5EB9CA15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4" w:name="_Ref236326558"/>
      <w:r w:rsidRPr="00E427C5">
        <w:rPr>
          <w:rFonts w:cs="Times New Roman"/>
          <w:color w:val="000000" w:themeColor="text1"/>
        </w:rPr>
        <w:t>Table S2: Variance Inflation Factors for the Baseline Regressors</w:t>
      </w:r>
      <w:bookmarkEnd w:id="4"/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4675"/>
        <w:gridCol w:w="4675"/>
      </w:tblGrid>
      <w:tr w:rsidR="007B2DE6" w:rsidRPr="00E427C5" w14:paraId="5FEC5D97" w14:textId="77777777" w:rsidTr="00483D61">
        <w:tc>
          <w:tcPr>
            <w:tcW w:w="2500" w:type="pct"/>
          </w:tcPr>
          <w:p w14:paraId="5494A739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2500" w:type="pct"/>
          </w:tcPr>
          <w:p w14:paraId="65E010AB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VIF</w:t>
            </w:r>
          </w:p>
        </w:tc>
      </w:tr>
      <w:tr w:rsidR="007B2DE6" w:rsidRPr="00E427C5" w14:paraId="2D6EF288" w14:textId="77777777" w:rsidTr="00483D61">
        <w:tc>
          <w:tcPr>
            <w:tcW w:w="2500" w:type="pct"/>
          </w:tcPr>
          <w:p w14:paraId="09CF5229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Portfolio turnover (t−1)</w:t>
            </w:r>
          </w:p>
        </w:tc>
        <w:tc>
          <w:tcPr>
            <w:tcW w:w="2500" w:type="pct"/>
          </w:tcPr>
          <w:p w14:paraId="718F9C60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1.004</w:t>
            </w:r>
          </w:p>
        </w:tc>
      </w:tr>
      <w:tr w:rsidR="007B2DE6" w:rsidRPr="00E427C5" w14:paraId="4E959D84" w14:textId="77777777" w:rsidTr="00483D61">
        <w:tc>
          <w:tcPr>
            <w:tcW w:w="2500" w:type="pct"/>
          </w:tcPr>
          <w:p w14:paraId="145B155D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Herfindahl HHI (t−1)</w:t>
            </w:r>
          </w:p>
        </w:tc>
        <w:tc>
          <w:tcPr>
            <w:tcW w:w="2500" w:type="pct"/>
          </w:tcPr>
          <w:p w14:paraId="054F4EFB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1.006</w:t>
            </w:r>
          </w:p>
        </w:tc>
      </w:tr>
      <w:tr w:rsidR="007B2DE6" w:rsidRPr="00E427C5" w14:paraId="003A4C2B" w14:textId="77777777" w:rsidTr="00483D61">
        <w:tc>
          <w:tcPr>
            <w:tcW w:w="2500" w:type="pct"/>
          </w:tcPr>
          <w:p w14:paraId="5CC8C2D8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Past fund alpha (t−1)</w:t>
            </w:r>
          </w:p>
        </w:tc>
        <w:tc>
          <w:tcPr>
            <w:tcW w:w="2500" w:type="pct"/>
          </w:tcPr>
          <w:p w14:paraId="1CE7B5E8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1.038</w:t>
            </w:r>
          </w:p>
        </w:tc>
      </w:tr>
      <w:tr w:rsidR="007B2DE6" w:rsidRPr="00E427C5" w14:paraId="09C31A4C" w14:textId="77777777" w:rsidTr="00483D61">
        <w:tc>
          <w:tcPr>
            <w:tcW w:w="2500" w:type="pct"/>
          </w:tcPr>
          <w:p w14:paraId="5788BAA7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Fund outflow (t−1)</w:t>
            </w:r>
          </w:p>
        </w:tc>
        <w:tc>
          <w:tcPr>
            <w:tcW w:w="2500" w:type="pct"/>
          </w:tcPr>
          <w:p w14:paraId="336D78E1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1.210</w:t>
            </w:r>
          </w:p>
        </w:tc>
      </w:tr>
      <w:tr w:rsidR="007B2DE6" w:rsidRPr="00E427C5" w14:paraId="13A4C221" w14:textId="77777777" w:rsidTr="00483D61">
        <w:tc>
          <w:tcPr>
            <w:tcW w:w="2500" w:type="pct"/>
          </w:tcPr>
          <w:p w14:paraId="1CD47ED3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Net flow (t−1)</w:t>
            </w:r>
          </w:p>
        </w:tc>
        <w:tc>
          <w:tcPr>
            <w:tcW w:w="2500" w:type="pct"/>
          </w:tcPr>
          <w:p w14:paraId="1F121462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1.194</w:t>
            </w:r>
          </w:p>
        </w:tc>
      </w:tr>
      <w:tr w:rsidR="007B2DE6" w:rsidRPr="00E427C5" w14:paraId="27053831" w14:textId="77777777" w:rsidTr="00483D61">
        <w:tc>
          <w:tcPr>
            <w:tcW w:w="2500" w:type="pct"/>
          </w:tcPr>
          <w:p w14:paraId="32B82D41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Market factor (MF)</w:t>
            </w:r>
          </w:p>
        </w:tc>
        <w:tc>
          <w:tcPr>
            <w:tcW w:w="2500" w:type="pct"/>
          </w:tcPr>
          <w:p w14:paraId="5EACD21B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1.416</w:t>
            </w:r>
          </w:p>
        </w:tc>
      </w:tr>
      <w:tr w:rsidR="007B2DE6" w:rsidRPr="00E427C5" w14:paraId="2C4E90F6" w14:textId="77777777" w:rsidTr="00483D61">
        <w:tc>
          <w:tcPr>
            <w:tcW w:w="2500" w:type="pct"/>
          </w:tcPr>
          <w:p w14:paraId="0E49763D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Size factor (SMB)</w:t>
            </w:r>
          </w:p>
        </w:tc>
        <w:tc>
          <w:tcPr>
            <w:tcW w:w="2500" w:type="pct"/>
          </w:tcPr>
          <w:p w14:paraId="3349ABBF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1.146</w:t>
            </w:r>
          </w:p>
        </w:tc>
      </w:tr>
      <w:tr w:rsidR="007B2DE6" w:rsidRPr="00E427C5" w14:paraId="0A872111" w14:textId="77777777" w:rsidTr="00483D61">
        <w:tc>
          <w:tcPr>
            <w:tcW w:w="2500" w:type="pct"/>
          </w:tcPr>
          <w:p w14:paraId="5D1BE749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 factor (HML)</w:t>
            </w:r>
          </w:p>
        </w:tc>
        <w:tc>
          <w:tcPr>
            <w:tcW w:w="2500" w:type="pct"/>
          </w:tcPr>
          <w:p w14:paraId="1284C506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1.502</w:t>
            </w:r>
          </w:p>
        </w:tc>
      </w:tr>
      <w:tr w:rsidR="007B2DE6" w:rsidRPr="00E427C5" w14:paraId="06743702" w14:textId="77777777" w:rsidTr="00483D61">
        <w:tc>
          <w:tcPr>
            <w:tcW w:w="2500" w:type="pct"/>
          </w:tcPr>
          <w:p w14:paraId="7D0C5141" w14:textId="77777777" w:rsidR="007B2DE6" w:rsidRPr="00E427C5" w:rsidRDefault="007B2DE6" w:rsidP="00483D61">
            <w:pPr>
              <w:pStyle w:val="Compac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Momentum factor (WML)</w:t>
            </w:r>
          </w:p>
        </w:tc>
        <w:tc>
          <w:tcPr>
            <w:tcW w:w="2500" w:type="pct"/>
          </w:tcPr>
          <w:p w14:paraId="5C9620C6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1.225</w:t>
            </w:r>
          </w:p>
        </w:tc>
      </w:tr>
      <w:tr w:rsidR="007B2DE6" w:rsidRPr="00E427C5" w14:paraId="4126C867" w14:textId="77777777" w:rsidTr="00483D61">
        <w:tc>
          <w:tcPr>
            <w:tcW w:w="5000" w:type="pct"/>
            <w:gridSpan w:val="2"/>
          </w:tcPr>
          <w:p w14:paraId="336EEA7F" w14:textId="77777777" w:rsidR="007B2DE6" w:rsidRPr="00E427C5" w:rsidRDefault="007B2DE6" w:rsidP="00483D61">
            <w:pPr>
              <w:pStyle w:val="Comp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VIF = variance inflation factor for each Model 1 regressor; values near one indicate little multicollinearity</w:t>
            </w:r>
          </w:p>
        </w:tc>
      </w:tr>
    </w:tbl>
    <w:p w14:paraId="07E2EF16" w14:textId="77777777" w:rsidR="007B2DE6" w:rsidRPr="00E427C5" w:rsidRDefault="007B2DE6" w:rsidP="007B2DE6">
      <w:pPr>
        <w:pStyle w:val="Heading2"/>
        <w:rPr>
          <w:rFonts w:cs="Times New Roman"/>
        </w:rPr>
      </w:pPr>
      <w:bookmarkStart w:id="5" w:name="a3.-stationarity"/>
      <w:r w:rsidRPr="00E427C5">
        <w:rPr>
          <w:rFonts w:cs="Times New Roman"/>
        </w:rPr>
        <w:t>Stationarity</w:t>
      </w:r>
      <w:bookmarkEnd w:id="5"/>
    </w:p>
    <w:p w14:paraId="27FAE667" w14:textId="709522FF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6" w:name="_Ref236326572"/>
      <w:r w:rsidRPr="00E427C5">
        <w:rPr>
          <w:rFonts w:cs="Times New Roman"/>
          <w:color w:val="000000" w:themeColor="text1"/>
        </w:rPr>
        <w:t>Table S3: Augmented Dickey–Fuller Stationarity Tests</w:t>
      </w:r>
      <w:bookmarkEnd w:id="6"/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1559"/>
        <w:gridCol w:w="1559"/>
        <w:gridCol w:w="1558"/>
        <w:gridCol w:w="1558"/>
        <w:gridCol w:w="1558"/>
        <w:gridCol w:w="1558"/>
      </w:tblGrid>
      <w:tr w:rsidR="007B2DE6" w:rsidRPr="00E427C5" w14:paraId="7AC026CB" w14:textId="77777777" w:rsidTr="00483D61">
        <w:tc>
          <w:tcPr>
            <w:tcW w:w="834" w:type="pct"/>
            <w:vAlign w:val="center"/>
          </w:tcPr>
          <w:p w14:paraId="5F65B4D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Series</w:t>
            </w:r>
          </w:p>
        </w:tc>
        <w:tc>
          <w:tcPr>
            <w:tcW w:w="834" w:type="pct"/>
            <w:vAlign w:val="center"/>
          </w:tcPr>
          <w:p w14:paraId="5BD86C0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Specification</w:t>
            </w:r>
          </w:p>
        </w:tc>
        <w:tc>
          <w:tcPr>
            <w:tcW w:w="833" w:type="pct"/>
            <w:vAlign w:val="center"/>
          </w:tcPr>
          <w:p w14:paraId="18B46DE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ADF statistic</w:t>
            </w:r>
          </w:p>
        </w:tc>
        <w:tc>
          <w:tcPr>
            <w:tcW w:w="833" w:type="pct"/>
            <w:vAlign w:val="center"/>
          </w:tcPr>
          <w:p w14:paraId="5CE832D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Lag</w:t>
            </w:r>
          </w:p>
        </w:tc>
        <w:tc>
          <w:tcPr>
            <w:tcW w:w="833" w:type="pct"/>
            <w:vAlign w:val="center"/>
          </w:tcPr>
          <w:p w14:paraId="52F2733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Critical values (1/5/10%)</w:t>
            </w:r>
          </w:p>
        </w:tc>
        <w:tc>
          <w:tcPr>
            <w:tcW w:w="833" w:type="pct"/>
            <w:vAlign w:val="center"/>
          </w:tcPr>
          <w:p w14:paraId="3A3ABF0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Verdict</w:t>
            </w:r>
          </w:p>
        </w:tc>
      </w:tr>
      <w:tr w:rsidR="007B2DE6" w:rsidRPr="00E427C5" w14:paraId="72AD074B" w14:textId="77777777" w:rsidTr="00483D61">
        <w:tc>
          <w:tcPr>
            <w:tcW w:w="834" w:type="pct"/>
            <w:vAlign w:val="center"/>
          </w:tcPr>
          <w:p w14:paraId="389D281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Mean disposition spread</w:t>
            </w:r>
          </w:p>
        </w:tc>
        <w:tc>
          <w:tcPr>
            <w:tcW w:w="834" w:type="pct"/>
            <w:vAlign w:val="center"/>
          </w:tcPr>
          <w:p w14:paraId="0018CFC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Constant</w:t>
            </w:r>
          </w:p>
        </w:tc>
        <w:tc>
          <w:tcPr>
            <w:tcW w:w="833" w:type="pct"/>
            <w:vAlign w:val="center"/>
          </w:tcPr>
          <w:p w14:paraId="52E8E18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−8.962</w:t>
            </w:r>
          </w:p>
        </w:tc>
        <w:tc>
          <w:tcPr>
            <w:tcW w:w="833" w:type="pct"/>
            <w:vAlign w:val="center"/>
          </w:tcPr>
          <w:p w14:paraId="4B220EF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3" w:type="pct"/>
            <w:vAlign w:val="center"/>
          </w:tcPr>
          <w:p w14:paraId="74A5871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−3.43 / −2.86 / −2.57</w:t>
            </w:r>
          </w:p>
        </w:tc>
        <w:tc>
          <w:tcPr>
            <w:tcW w:w="833" w:type="pct"/>
            <w:vAlign w:val="center"/>
          </w:tcPr>
          <w:p w14:paraId="0D3CDB1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Stationary</w:t>
            </w:r>
          </w:p>
        </w:tc>
      </w:tr>
      <w:tr w:rsidR="007B2DE6" w:rsidRPr="00E427C5" w14:paraId="46A784EF" w14:textId="77777777" w:rsidTr="00483D61">
        <w:tc>
          <w:tcPr>
            <w:tcW w:w="834" w:type="pct"/>
            <w:vAlign w:val="center"/>
          </w:tcPr>
          <w:p w14:paraId="72FDCC9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Mean disposition spread</w:t>
            </w:r>
          </w:p>
        </w:tc>
        <w:tc>
          <w:tcPr>
            <w:tcW w:w="834" w:type="pct"/>
            <w:vAlign w:val="center"/>
          </w:tcPr>
          <w:p w14:paraId="0D9DCE7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Constant + trend</w:t>
            </w:r>
          </w:p>
        </w:tc>
        <w:tc>
          <w:tcPr>
            <w:tcW w:w="833" w:type="pct"/>
            <w:vAlign w:val="center"/>
          </w:tcPr>
          <w:p w14:paraId="7A0755F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−10.504</w:t>
            </w:r>
          </w:p>
        </w:tc>
        <w:tc>
          <w:tcPr>
            <w:tcW w:w="833" w:type="pct"/>
            <w:vAlign w:val="center"/>
          </w:tcPr>
          <w:p w14:paraId="0679ECA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3" w:type="pct"/>
            <w:vAlign w:val="center"/>
          </w:tcPr>
          <w:p w14:paraId="0E78895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−3.96 / −3.41 / −3.13</w:t>
            </w:r>
          </w:p>
        </w:tc>
        <w:tc>
          <w:tcPr>
            <w:tcW w:w="833" w:type="pct"/>
            <w:vAlign w:val="center"/>
          </w:tcPr>
          <w:p w14:paraId="41391A0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Stationary</w:t>
            </w:r>
          </w:p>
        </w:tc>
      </w:tr>
      <w:tr w:rsidR="007B2DE6" w:rsidRPr="00E427C5" w14:paraId="0D397673" w14:textId="77777777" w:rsidTr="00483D61">
        <w:tc>
          <w:tcPr>
            <w:tcW w:w="834" w:type="pct"/>
            <w:vAlign w:val="center"/>
          </w:tcPr>
          <w:p w14:paraId="23A3A63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India VIX</w:t>
            </w:r>
          </w:p>
        </w:tc>
        <w:tc>
          <w:tcPr>
            <w:tcW w:w="834" w:type="pct"/>
            <w:vAlign w:val="center"/>
          </w:tcPr>
          <w:p w14:paraId="582D045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Constant</w:t>
            </w:r>
          </w:p>
        </w:tc>
        <w:tc>
          <w:tcPr>
            <w:tcW w:w="833" w:type="pct"/>
            <w:vAlign w:val="center"/>
          </w:tcPr>
          <w:p w14:paraId="520D694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−2.409</w:t>
            </w:r>
          </w:p>
        </w:tc>
        <w:tc>
          <w:tcPr>
            <w:tcW w:w="833" w:type="pct"/>
            <w:vAlign w:val="center"/>
          </w:tcPr>
          <w:p w14:paraId="678DC96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33" w:type="pct"/>
            <w:vAlign w:val="center"/>
          </w:tcPr>
          <w:p w14:paraId="457435C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−3.43 / −2.86 / −2.57</w:t>
            </w:r>
          </w:p>
        </w:tc>
        <w:tc>
          <w:tcPr>
            <w:tcW w:w="833" w:type="pct"/>
            <w:vAlign w:val="center"/>
          </w:tcPr>
          <w:p w14:paraId="163F15F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Unit root not rejected</w:t>
            </w:r>
          </w:p>
        </w:tc>
      </w:tr>
      <w:tr w:rsidR="007B2DE6" w:rsidRPr="00E427C5" w14:paraId="18F66B51" w14:textId="77777777" w:rsidTr="00483D61">
        <w:tc>
          <w:tcPr>
            <w:tcW w:w="834" w:type="pct"/>
            <w:vAlign w:val="center"/>
          </w:tcPr>
          <w:p w14:paraId="7081E09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India VIX</w:t>
            </w:r>
          </w:p>
        </w:tc>
        <w:tc>
          <w:tcPr>
            <w:tcW w:w="834" w:type="pct"/>
            <w:vAlign w:val="center"/>
          </w:tcPr>
          <w:p w14:paraId="4191A6E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Constant + trend</w:t>
            </w:r>
          </w:p>
        </w:tc>
        <w:tc>
          <w:tcPr>
            <w:tcW w:w="833" w:type="pct"/>
            <w:vAlign w:val="center"/>
          </w:tcPr>
          <w:p w14:paraId="0BBD69B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−2.399</w:t>
            </w:r>
          </w:p>
        </w:tc>
        <w:tc>
          <w:tcPr>
            <w:tcW w:w="833" w:type="pct"/>
            <w:vAlign w:val="center"/>
          </w:tcPr>
          <w:p w14:paraId="7C8CDA2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33" w:type="pct"/>
            <w:vAlign w:val="center"/>
          </w:tcPr>
          <w:p w14:paraId="429B14F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−3.96 / −3.41 / −3.13</w:t>
            </w:r>
          </w:p>
        </w:tc>
        <w:tc>
          <w:tcPr>
            <w:tcW w:w="833" w:type="pct"/>
            <w:vAlign w:val="center"/>
          </w:tcPr>
          <w:p w14:paraId="5280241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Unit root not rejected</w:t>
            </w:r>
          </w:p>
        </w:tc>
      </w:tr>
      <w:tr w:rsidR="007B2DE6" w:rsidRPr="00E427C5" w14:paraId="00609A5A" w14:textId="77777777" w:rsidTr="00483D61">
        <w:tc>
          <w:tcPr>
            <w:tcW w:w="5000" w:type="pct"/>
            <w:gridSpan w:val="6"/>
            <w:vAlign w:val="center"/>
          </w:tcPr>
          <w:p w14:paraId="407FC2CA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ADF = augmented Dickey–Fuller. The lag is chosen by the Akaike information criterion (maximum 12). Critical values are the MacKinnon (2010) asymptotic values; the unit root is rejected when the statistic lies below the 5% critical value</w:t>
            </w:r>
          </w:p>
        </w:tc>
      </w:tr>
    </w:tbl>
    <w:p w14:paraId="150E0F71" w14:textId="77777777" w:rsidR="007B2DE6" w:rsidRPr="00E427C5" w:rsidRDefault="007B2DE6" w:rsidP="007B2DE6">
      <w:pPr>
        <w:pStyle w:val="Heading2"/>
        <w:rPr>
          <w:rFonts w:cs="Times New Roman"/>
        </w:rPr>
      </w:pPr>
      <w:bookmarkStart w:id="7" w:name="a4.-sebi-recategorization-split"/>
      <w:r w:rsidRPr="00E427C5">
        <w:rPr>
          <w:rFonts w:cs="Times New Roman"/>
        </w:rPr>
        <w:t>SEBI Recategorization Split</w:t>
      </w:r>
      <w:bookmarkEnd w:id="7"/>
    </w:p>
    <w:p w14:paraId="577323FD" w14:textId="7474051E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8" w:name="_Ref236326587"/>
      <w:r w:rsidRPr="00E427C5">
        <w:rPr>
          <w:rFonts w:cs="Times New Roman"/>
          <w:color w:val="000000" w:themeColor="text1"/>
        </w:rPr>
        <w:t>Table S4: Baseline Split at the 2017–18 SEBI Recategorization</w:t>
      </w:r>
      <w:bookmarkEnd w:id="8"/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3118"/>
        <w:gridCol w:w="3117"/>
        <w:gridCol w:w="3115"/>
      </w:tblGrid>
      <w:tr w:rsidR="007B2DE6" w:rsidRPr="00E427C5" w14:paraId="62921E5A" w14:textId="77777777" w:rsidTr="00483D61">
        <w:tc>
          <w:tcPr>
            <w:tcW w:w="1667" w:type="pct"/>
            <w:vAlign w:val="center"/>
          </w:tcPr>
          <w:p w14:paraId="7738831F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667" w:type="pct"/>
            <w:vAlign w:val="center"/>
          </w:tcPr>
          <w:p w14:paraId="4E0B22F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Pre-2018</w:t>
            </w:r>
          </w:p>
        </w:tc>
        <w:tc>
          <w:tcPr>
            <w:tcW w:w="1666" w:type="pct"/>
            <w:vAlign w:val="center"/>
          </w:tcPr>
          <w:p w14:paraId="1C4A1EF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Post-2018</w:t>
            </w:r>
          </w:p>
        </w:tc>
      </w:tr>
      <w:tr w:rsidR="007B2DE6" w:rsidRPr="00E427C5" w14:paraId="7AB6AE41" w14:textId="77777777" w:rsidTr="00483D61">
        <w:tc>
          <w:tcPr>
            <w:tcW w:w="1667" w:type="pct"/>
            <w:vAlign w:val="center"/>
          </w:tcPr>
          <w:p w14:paraId="1AA346E1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Portfolio turnover (t−1)</w:t>
            </w:r>
          </w:p>
        </w:tc>
        <w:tc>
          <w:tcPr>
            <w:tcW w:w="1667" w:type="pct"/>
            <w:vAlign w:val="center"/>
          </w:tcPr>
          <w:p w14:paraId="04E2D39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0.00009* (0.00005)</w:t>
            </w:r>
          </w:p>
        </w:tc>
        <w:tc>
          <w:tcPr>
            <w:tcW w:w="1666" w:type="pct"/>
            <w:vAlign w:val="center"/>
          </w:tcPr>
          <w:p w14:paraId="0CDC4E5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−0.00003 (0.00002)</w:t>
            </w:r>
          </w:p>
        </w:tc>
      </w:tr>
      <w:tr w:rsidR="007B2DE6" w:rsidRPr="00E427C5" w14:paraId="033C0CED" w14:textId="77777777" w:rsidTr="00483D61">
        <w:tc>
          <w:tcPr>
            <w:tcW w:w="1667" w:type="pct"/>
            <w:vAlign w:val="center"/>
          </w:tcPr>
          <w:p w14:paraId="4D47F277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AMC: PSU</w:t>
            </w:r>
          </w:p>
        </w:tc>
        <w:tc>
          <w:tcPr>
            <w:tcW w:w="1667" w:type="pct"/>
            <w:vAlign w:val="center"/>
          </w:tcPr>
          <w:p w14:paraId="5C2DAD0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0.0126 (0.0143)</w:t>
            </w:r>
          </w:p>
        </w:tc>
        <w:tc>
          <w:tcPr>
            <w:tcW w:w="1666" w:type="pct"/>
            <w:vAlign w:val="center"/>
          </w:tcPr>
          <w:p w14:paraId="5F52B6C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0.0103 (0.0100)</w:t>
            </w:r>
          </w:p>
        </w:tc>
      </w:tr>
      <w:tr w:rsidR="007B2DE6" w:rsidRPr="00E427C5" w14:paraId="7E01BC75" w14:textId="77777777" w:rsidTr="00483D61">
        <w:tc>
          <w:tcPr>
            <w:tcW w:w="1667" w:type="pct"/>
            <w:vAlign w:val="center"/>
          </w:tcPr>
          <w:p w14:paraId="31C89EE4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AMC: Private</w:t>
            </w:r>
          </w:p>
        </w:tc>
        <w:tc>
          <w:tcPr>
            <w:tcW w:w="1667" w:type="pct"/>
            <w:vAlign w:val="center"/>
          </w:tcPr>
          <w:p w14:paraId="78844C8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−0.0016 (0.0062)</w:t>
            </w:r>
          </w:p>
        </w:tc>
        <w:tc>
          <w:tcPr>
            <w:tcW w:w="1666" w:type="pct"/>
            <w:vAlign w:val="center"/>
          </w:tcPr>
          <w:p w14:paraId="06797EC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0.0114** (0.0054)</w:t>
            </w:r>
          </w:p>
        </w:tc>
      </w:tr>
      <w:tr w:rsidR="007B2DE6" w:rsidRPr="00E427C5" w14:paraId="257D8C6F" w14:textId="77777777" w:rsidTr="00483D61">
        <w:tc>
          <w:tcPr>
            <w:tcW w:w="1667" w:type="pct"/>
            <w:vAlign w:val="center"/>
          </w:tcPr>
          <w:p w14:paraId="23A7D3BC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Herfindahl HHI (t−1)</w:t>
            </w:r>
          </w:p>
        </w:tc>
        <w:tc>
          <w:tcPr>
            <w:tcW w:w="1667" w:type="pct"/>
            <w:vAlign w:val="center"/>
          </w:tcPr>
          <w:p w14:paraId="7872974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0.0010 (0.0014)</w:t>
            </w:r>
          </w:p>
        </w:tc>
        <w:tc>
          <w:tcPr>
            <w:tcW w:w="1666" w:type="pct"/>
            <w:vAlign w:val="center"/>
          </w:tcPr>
          <w:p w14:paraId="5F218F2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0.00002 (0.0011)</w:t>
            </w:r>
          </w:p>
        </w:tc>
      </w:tr>
      <w:tr w:rsidR="007B2DE6" w:rsidRPr="00E427C5" w14:paraId="1C77E24D" w14:textId="77777777" w:rsidTr="00483D61">
        <w:tc>
          <w:tcPr>
            <w:tcW w:w="1667" w:type="pct"/>
            <w:vAlign w:val="center"/>
          </w:tcPr>
          <w:p w14:paraId="5C8139D1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Past fund alpha (t−1)</w:t>
            </w:r>
          </w:p>
        </w:tc>
        <w:tc>
          <w:tcPr>
            <w:tcW w:w="1667" w:type="pct"/>
            <w:vAlign w:val="center"/>
          </w:tcPr>
          <w:p w14:paraId="6493E94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0.4320* (0.2488)</w:t>
            </w:r>
          </w:p>
        </w:tc>
        <w:tc>
          <w:tcPr>
            <w:tcW w:w="1666" w:type="pct"/>
            <w:vAlign w:val="center"/>
          </w:tcPr>
          <w:p w14:paraId="196A422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−0.3035* (0.1770)</w:t>
            </w:r>
          </w:p>
        </w:tc>
      </w:tr>
      <w:tr w:rsidR="007B2DE6" w:rsidRPr="00E427C5" w14:paraId="69F4CCFE" w14:textId="77777777" w:rsidTr="00483D61">
        <w:tc>
          <w:tcPr>
            <w:tcW w:w="1667" w:type="pct"/>
            <w:vAlign w:val="center"/>
          </w:tcPr>
          <w:p w14:paraId="3E31768B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Fund outflow (t−1)</w:t>
            </w:r>
          </w:p>
        </w:tc>
        <w:tc>
          <w:tcPr>
            <w:tcW w:w="1667" w:type="pct"/>
            <w:vAlign w:val="center"/>
          </w:tcPr>
          <w:p w14:paraId="0A9D92C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0.0154*** (0.0048)</w:t>
            </w:r>
          </w:p>
        </w:tc>
        <w:tc>
          <w:tcPr>
            <w:tcW w:w="1666" w:type="pct"/>
            <w:vAlign w:val="center"/>
          </w:tcPr>
          <w:p w14:paraId="5A14C5CA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0.0273*** (0.0034)</w:t>
            </w:r>
          </w:p>
        </w:tc>
      </w:tr>
      <w:tr w:rsidR="007B2DE6" w:rsidRPr="00E427C5" w14:paraId="00E509CD" w14:textId="77777777" w:rsidTr="00483D61">
        <w:tc>
          <w:tcPr>
            <w:tcW w:w="1667" w:type="pct"/>
            <w:vAlign w:val="center"/>
          </w:tcPr>
          <w:p w14:paraId="6F691AB7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Market factor (MF)</w:t>
            </w:r>
          </w:p>
        </w:tc>
        <w:tc>
          <w:tcPr>
            <w:tcW w:w="1667" w:type="pct"/>
            <w:vAlign w:val="center"/>
          </w:tcPr>
          <w:p w14:paraId="2E32D4A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−0.0013* (0.0007)</w:t>
            </w:r>
          </w:p>
        </w:tc>
        <w:tc>
          <w:tcPr>
            <w:tcW w:w="1666" w:type="pct"/>
            <w:vAlign w:val="center"/>
          </w:tcPr>
          <w:p w14:paraId="6F1482A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−0.0003 (0.0004)</w:t>
            </w:r>
          </w:p>
        </w:tc>
      </w:tr>
      <w:tr w:rsidR="007B2DE6" w:rsidRPr="00E427C5" w14:paraId="05E851B5" w14:textId="77777777" w:rsidTr="00483D61">
        <w:tc>
          <w:tcPr>
            <w:tcW w:w="1667" w:type="pct"/>
            <w:vAlign w:val="center"/>
          </w:tcPr>
          <w:p w14:paraId="6DB5BBBC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Size factor (SMB)</w:t>
            </w:r>
          </w:p>
        </w:tc>
        <w:tc>
          <w:tcPr>
            <w:tcW w:w="1667" w:type="pct"/>
            <w:vAlign w:val="center"/>
          </w:tcPr>
          <w:p w14:paraId="6FF0195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−0.0003 (0.0007)</w:t>
            </w:r>
          </w:p>
        </w:tc>
        <w:tc>
          <w:tcPr>
            <w:tcW w:w="1666" w:type="pct"/>
            <w:vAlign w:val="center"/>
          </w:tcPr>
          <w:p w14:paraId="69087E7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−0.0009** (0.0005)</w:t>
            </w:r>
          </w:p>
        </w:tc>
      </w:tr>
      <w:tr w:rsidR="007B2DE6" w:rsidRPr="00E427C5" w14:paraId="1CE90A3B" w14:textId="77777777" w:rsidTr="00483D61">
        <w:tc>
          <w:tcPr>
            <w:tcW w:w="1667" w:type="pct"/>
            <w:vAlign w:val="center"/>
          </w:tcPr>
          <w:p w14:paraId="3C934241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 factor (HML)</w:t>
            </w:r>
          </w:p>
        </w:tc>
        <w:tc>
          <w:tcPr>
            <w:tcW w:w="1667" w:type="pct"/>
            <w:vAlign w:val="center"/>
          </w:tcPr>
          <w:p w14:paraId="7861859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−0.0005 (0.0006)</w:t>
            </w:r>
          </w:p>
        </w:tc>
        <w:tc>
          <w:tcPr>
            <w:tcW w:w="1666" w:type="pct"/>
            <w:vAlign w:val="center"/>
          </w:tcPr>
          <w:p w14:paraId="504FB53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0.0002 (0.0004)</w:t>
            </w:r>
          </w:p>
        </w:tc>
      </w:tr>
      <w:tr w:rsidR="007B2DE6" w:rsidRPr="00E427C5" w14:paraId="3DFDE42B" w14:textId="77777777" w:rsidTr="00483D61">
        <w:tc>
          <w:tcPr>
            <w:tcW w:w="1667" w:type="pct"/>
            <w:vAlign w:val="center"/>
          </w:tcPr>
          <w:p w14:paraId="333A32D4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Momentum factor (WML)</w:t>
            </w:r>
          </w:p>
        </w:tc>
        <w:tc>
          <w:tcPr>
            <w:tcW w:w="1667" w:type="pct"/>
            <w:vAlign w:val="center"/>
          </w:tcPr>
          <w:p w14:paraId="5ABCCE1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−0.0001 (0.0005)</w:t>
            </w:r>
          </w:p>
        </w:tc>
        <w:tc>
          <w:tcPr>
            <w:tcW w:w="1666" w:type="pct"/>
            <w:vAlign w:val="center"/>
          </w:tcPr>
          <w:p w14:paraId="183B822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−0.0002 (0.0003)</w:t>
            </w:r>
          </w:p>
        </w:tc>
      </w:tr>
      <w:tr w:rsidR="007B2DE6" w:rsidRPr="00E427C5" w14:paraId="70E82071" w14:textId="77777777" w:rsidTr="00483D61">
        <w:tc>
          <w:tcPr>
            <w:tcW w:w="1667" w:type="pct"/>
            <w:vAlign w:val="center"/>
          </w:tcPr>
          <w:p w14:paraId="50272E12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667" w:type="pct"/>
            <w:vAlign w:val="center"/>
          </w:tcPr>
          <w:p w14:paraId="0A1F4A5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9,189</w:t>
            </w:r>
          </w:p>
        </w:tc>
        <w:tc>
          <w:tcPr>
            <w:tcW w:w="1666" w:type="pct"/>
            <w:vAlign w:val="center"/>
          </w:tcPr>
          <w:p w14:paraId="6D73073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23,260</w:t>
            </w:r>
          </w:p>
        </w:tc>
      </w:tr>
      <w:tr w:rsidR="007B2DE6" w:rsidRPr="00E427C5" w14:paraId="3F5E9E2F" w14:textId="77777777" w:rsidTr="00483D61">
        <w:tc>
          <w:tcPr>
            <w:tcW w:w="1667" w:type="pct"/>
            <w:vAlign w:val="center"/>
          </w:tcPr>
          <w:p w14:paraId="14318511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R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²</w:t>
            </w:r>
          </w:p>
        </w:tc>
        <w:tc>
          <w:tcPr>
            <w:tcW w:w="1667" w:type="pct"/>
            <w:vAlign w:val="center"/>
          </w:tcPr>
          <w:p w14:paraId="4ACA93F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.0107</w:t>
            </w:r>
          </w:p>
        </w:tc>
        <w:tc>
          <w:tcPr>
            <w:tcW w:w="1666" w:type="pct"/>
            <w:vAlign w:val="center"/>
          </w:tcPr>
          <w:p w14:paraId="589AA2A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.0154</w:t>
            </w:r>
          </w:p>
        </w:tc>
      </w:tr>
      <w:tr w:rsidR="007B2DE6" w:rsidRPr="00E427C5" w14:paraId="63EC9C46" w14:textId="77777777" w:rsidTr="00483D61">
        <w:tc>
          <w:tcPr>
            <w:tcW w:w="5000" w:type="pct"/>
            <w:gridSpan w:val="3"/>
            <w:vAlign w:val="center"/>
          </w:tcPr>
          <w:p w14:paraId="2BE74FC9" w14:textId="77777777" w:rsidR="007B2DE6" w:rsidRPr="00E427C5" w:rsidRDefault="007B2DE6" w:rsidP="00483D61">
            <w:pPr>
              <w:pStyle w:val="BodyTex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The Model 1 baseline is estimated separately before and after the 2017–18 SEBI recategorization. Pre-2018: 234 funds over 47 months. Post-2018: 370 funds over 82 months. Two-way (fund and month) clustered standard errors are in parentheses. ***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.01. **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.05. * 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.10.</w:t>
            </w:r>
          </w:p>
        </w:tc>
      </w:tr>
    </w:tbl>
    <w:p w14:paraId="0734037F" w14:textId="77777777" w:rsidR="007B2DE6" w:rsidRPr="00E427C5" w:rsidRDefault="007B2DE6" w:rsidP="007B2DE6">
      <w:pPr>
        <w:pStyle w:val="Heading2"/>
        <w:rPr>
          <w:rFonts w:cs="Times New Roman"/>
        </w:rPr>
      </w:pPr>
      <w:bookmarkStart w:id="9" w:name="a5.-ex-covid-subsample"/>
      <w:r w:rsidRPr="00E427C5">
        <w:rPr>
          <w:rFonts w:cs="Times New Roman"/>
        </w:rPr>
        <w:t>Ex-COVID Subsample</w:t>
      </w:r>
      <w:bookmarkEnd w:id="9"/>
    </w:p>
    <w:p w14:paraId="7176DF59" w14:textId="5BE01ABF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10" w:name="_Ref236326608"/>
      <w:r w:rsidRPr="00E427C5">
        <w:rPr>
          <w:rFonts w:cs="Times New Roman"/>
          <w:color w:val="000000" w:themeColor="text1"/>
        </w:rPr>
        <w:t>Table S5: Ex-COVID Subsample (March to December 2020 Removed)</w:t>
      </w:r>
      <w:bookmarkEnd w:id="10"/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2337"/>
        <w:gridCol w:w="2337"/>
        <w:gridCol w:w="2338"/>
        <w:gridCol w:w="2338"/>
      </w:tblGrid>
      <w:tr w:rsidR="007B2DE6" w:rsidRPr="00E427C5" w14:paraId="30ED1457" w14:textId="77777777" w:rsidTr="00483D61">
        <w:tc>
          <w:tcPr>
            <w:tcW w:w="1250" w:type="pct"/>
            <w:vAlign w:val="center"/>
          </w:tcPr>
          <w:p w14:paraId="78634CB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250" w:type="pct"/>
            <w:vAlign w:val="center"/>
          </w:tcPr>
          <w:p w14:paraId="1483248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Coefficient</w:t>
            </w:r>
          </w:p>
        </w:tc>
        <w:tc>
          <w:tcPr>
            <w:tcW w:w="1250" w:type="pct"/>
            <w:vAlign w:val="center"/>
          </w:tcPr>
          <w:p w14:paraId="061E433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SE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(two-way)</w:t>
            </w:r>
          </w:p>
        </w:tc>
        <w:tc>
          <w:tcPr>
            <w:tcW w:w="1250" w:type="pct"/>
            <w:vAlign w:val="center"/>
          </w:tcPr>
          <w:p w14:paraId="5205507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p</w:t>
            </w:r>
          </w:p>
        </w:tc>
      </w:tr>
      <w:tr w:rsidR="007B2DE6" w:rsidRPr="00E427C5" w14:paraId="4BAB7C33" w14:textId="77777777" w:rsidTr="00483D61">
        <w:tc>
          <w:tcPr>
            <w:tcW w:w="1250" w:type="pct"/>
            <w:vAlign w:val="center"/>
          </w:tcPr>
          <w:p w14:paraId="1232140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Portfolio turnover (t−1)</w:t>
            </w:r>
          </w:p>
        </w:tc>
        <w:tc>
          <w:tcPr>
            <w:tcW w:w="1250" w:type="pct"/>
            <w:vAlign w:val="center"/>
          </w:tcPr>
          <w:p w14:paraId="2637939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−0.00001</w:t>
            </w:r>
          </w:p>
        </w:tc>
        <w:tc>
          <w:tcPr>
            <w:tcW w:w="1250" w:type="pct"/>
            <w:vAlign w:val="center"/>
          </w:tcPr>
          <w:p w14:paraId="3D258DB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0.00002</w:t>
            </w:r>
          </w:p>
        </w:tc>
        <w:tc>
          <w:tcPr>
            <w:tcW w:w="1250" w:type="pct"/>
            <w:vAlign w:val="center"/>
          </w:tcPr>
          <w:p w14:paraId="64B9EC4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.716</w:t>
            </w:r>
          </w:p>
        </w:tc>
      </w:tr>
      <w:tr w:rsidR="007B2DE6" w:rsidRPr="00E427C5" w14:paraId="3A0D7F36" w14:textId="77777777" w:rsidTr="00483D61">
        <w:tc>
          <w:tcPr>
            <w:tcW w:w="1250" w:type="pct"/>
            <w:vAlign w:val="center"/>
          </w:tcPr>
          <w:p w14:paraId="0CC880C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AMC: PSU</w:t>
            </w:r>
          </w:p>
        </w:tc>
        <w:tc>
          <w:tcPr>
            <w:tcW w:w="1250" w:type="pct"/>
            <w:vAlign w:val="center"/>
          </w:tcPr>
          <w:p w14:paraId="03011A6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0.0122</w:t>
            </w:r>
          </w:p>
        </w:tc>
        <w:tc>
          <w:tcPr>
            <w:tcW w:w="1250" w:type="pct"/>
            <w:vAlign w:val="center"/>
          </w:tcPr>
          <w:p w14:paraId="5C5DA4A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0.0098</w:t>
            </w:r>
          </w:p>
        </w:tc>
        <w:tc>
          <w:tcPr>
            <w:tcW w:w="1250" w:type="pct"/>
            <w:vAlign w:val="center"/>
          </w:tcPr>
          <w:p w14:paraId="0F83457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.216</w:t>
            </w:r>
          </w:p>
        </w:tc>
      </w:tr>
      <w:tr w:rsidR="007B2DE6" w:rsidRPr="00E427C5" w14:paraId="0977B427" w14:textId="77777777" w:rsidTr="00483D61">
        <w:tc>
          <w:tcPr>
            <w:tcW w:w="1250" w:type="pct"/>
            <w:vAlign w:val="center"/>
          </w:tcPr>
          <w:p w14:paraId="32D61A4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AMC: Private</w:t>
            </w:r>
          </w:p>
        </w:tc>
        <w:tc>
          <w:tcPr>
            <w:tcW w:w="1250" w:type="pct"/>
            <w:vAlign w:val="center"/>
          </w:tcPr>
          <w:p w14:paraId="5ABBD41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0.0072</w:t>
            </w:r>
          </w:p>
        </w:tc>
        <w:tc>
          <w:tcPr>
            <w:tcW w:w="1250" w:type="pct"/>
            <w:vAlign w:val="center"/>
          </w:tcPr>
          <w:p w14:paraId="72C44135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0.0048</w:t>
            </w:r>
          </w:p>
        </w:tc>
        <w:tc>
          <w:tcPr>
            <w:tcW w:w="1250" w:type="pct"/>
            <w:vAlign w:val="center"/>
          </w:tcPr>
          <w:p w14:paraId="6E0679B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.131</w:t>
            </w:r>
          </w:p>
        </w:tc>
      </w:tr>
      <w:tr w:rsidR="007B2DE6" w:rsidRPr="00E427C5" w14:paraId="66F87411" w14:textId="77777777" w:rsidTr="00483D61">
        <w:tc>
          <w:tcPr>
            <w:tcW w:w="1250" w:type="pct"/>
            <w:vAlign w:val="center"/>
          </w:tcPr>
          <w:p w14:paraId="5046F3D7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Herfindahl HHI (t−1)</w:t>
            </w:r>
          </w:p>
        </w:tc>
        <w:tc>
          <w:tcPr>
            <w:tcW w:w="1250" w:type="pct"/>
            <w:vAlign w:val="center"/>
          </w:tcPr>
          <w:p w14:paraId="4D05575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0.0003</w:t>
            </w:r>
          </w:p>
        </w:tc>
        <w:tc>
          <w:tcPr>
            <w:tcW w:w="1250" w:type="pct"/>
            <w:vAlign w:val="center"/>
          </w:tcPr>
          <w:p w14:paraId="60F5B04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0.0011</w:t>
            </w:r>
          </w:p>
        </w:tc>
        <w:tc>
          <w:tcPr>
            <w:tcW w:w="1250" w:type="pct"/>
            <w:vAlign w:val="center"/>
          </w:tcPr>
          <w:p w14:paraId="4C795D2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.821</w:t>
            </w:r>
          </w:p>
        </w:tc>
      </w:tr>
      <w:tr w:rsidR="007B2DE6" w:rsidRPr="00E427C5" w14:paraId="1BF70AF1" w14:textId="77777777" w:rsidTr="00483D61">
        <w:tc>
          <w:tcPr>
            <w:tcW w:w="1250" w:type="pct"/>
            <w:vAlign w:val="center"/>
          </w:tcPr>
          <w:p w14:paraId="64899F8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Past fund alpha (t−1)</w:t>
            </w:r>
          </w:p>
        </w:tc>
        <w:tc>
          <w:tcPr>
            <w:tcW w:w="1250" w:type="pct"/>
            <w:vAlign w:val="center"/>
          </w:tcPr>
          <w:p w14:paraId="0EB9880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−0.0759</w:t>
            </w:r>
          </w:p>
        </w:tc>
        <w:tc>
          <w:tcPr>
            <w:tcW w:w="1250" w:type="pct"/>
            <w:vAlign w:val="center"/>
          </w:tcPr>
          <w:p w14:paraId="7EA394A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0.1525</w:t>
            </w:r>
          </w:p>
        </w:tc>
        <w:tc>
          <w:tcPr>
            <w:tcW w:w="1250" w:type="pct"/>
            <w:vAlign w:val="center"/>
          </w:tcPr>
          <w:p w14:paraId="6489F7D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.619</w:t>
            </w:r>
          </w:p>
        </w:tc>
      </w:tr>
      <w:tr w:rsidR="007B2DE6" w:rsidRPr="00E427C5" w14:paraId="2E7C01DF" w14:textId="77777777" w:rsidTr="00483D61">
        <w:tc>
          <w:tcPr>
            <w:tcW w:w="1250" w:type="pct"/>
            <w:vAlign w:val="center"/>
          </w:tcPr>
          <w:p w14:paraId="6F6B8CB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Fund outflow (t−1)</w:t>
            </w:r>
          </w:p>
        </w:tc>
        <w:tc>
          <w:tcPr>
            <w:tcW w:w="1250" w:type="pct"/>
            <w:vAlign w:val="center"/>
          </w:tcPr>
          <w:p w14:paraId="0C0298DC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0.0215</w:t>
            </w:r>
          </w:p>
        </w:tc>
        <w:tc>
          <w:tcPr>
            <w:tcW w:w="1250" w:type="pct"/>
            <w:vAlign w:val="center"/>
          </w:tcPr>
          <w:p w14:paraId="5AAEE8F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0.0029</w:t>
            </w:r>
          </w:p>
        </w:tc>
        <w:tc>
          <w:tcPr>
            <w:tcW w:w="1250" w:type="pct"/>
            <w:vAlign w:val="center"/>
          </w:tcPr>
          <w:p w14:paraId="032B482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&lt; .001</w:t>
            </w:r>
          </w:p>
        </w:tc>
      </w:tr>
      <w:tr w:rsidR="007B2DE6" w:rsidRPr="00E427C5" w14:paraId="72817954" w14:textId="77777777" w:rsidTr="00483D61">
        <w:tc>
          <w:tcPr>
            <w:tcW w:w="1250" w:type="pct"/>
            <w:vAlign w:val="center"/>
          </w:tcPr>
          <w:p w14:paraId="66608B9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Market factor (MF)</w:t>
            </w:r>
          </w:p>
        </w:tc>
        <w:tc>
          <w:tcPr>
            <w:tcW w:w="1250" w:type="pct"/>
            <w:vAlign w:val="center"/>
          </w:tcPr>
          <w:p w14:paraId="20D85748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−0.0006</w:t>
            </w:r>
          </w:p>
        </w:tc>
        <w:tc>
          <w:tcPr>
            <w:tcW w:w="1250" w:type="pct"/>
            <w:vAlign w:val="center"/>
          </w:tcPr>
          <w:p w14:paraId="269931C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0.0005</w:t>
            </w:r>
          </w:p>
        </w:tc>
        <w:tc>
          <w:tcPr>
            <w:tcW w:w="1250" w:type="pct"/>
            <w:vAlign w:val="center"/>
          </w:tcPr>
          <w:p w14:paraId="5E18A512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.186</w:t>
            </w:r>
          </w:p>
        </w:tc>
      </w:tr>
      <w:tr w:rsidR="007B2DE6" w:rsidRPr="00E427C5" w14:paraId="78F290E5" w14:textId="77777777" w:rsidTr="00483D61">
        <w:tc>
          <w:tcPr>
            <w:tcW w:w="1250" w:type="pct"/>
            <w:vAlign w:val="center"/>
          </w:tcPr>
          <w:p w14:paraId="6C188AE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Size factor (SMB)</w:t>
            </w:r>
          </w:p>
        </w:tc>
        <w:tc>
          <w:tcPr>
            <w:tcW w:w="1250" w:type="pct"/>
            <w:vAlign w:val="center"/>
          </w:tcPr>
          <w:p w14:paraId="049544F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−0.0009</w:t>
            </w:r>
          </w:p>
        </w:tc>
        <w:tc>
          <w:tcPr>
            <w:tcW w:w="1250" w:type="pct"/>
            <w:vAlign w:val="center"/>
          </w:tcPr>
          <w:p w14:paraId="6D828B9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0.0005</w:t>
            </w:r>
          </w:p>
        </w:tc>
        <w:tc>
          <w:tcPr>
            <w:tcW w:w="1250" w:type="pct"/>
            <w:vAlign w:val="center"/>
          </w:tcPr>
          <w:p w14:paraId="443323D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.068</w:t>
            </w:r>
          </w:p>
        </w:tc>
      </w:tr>
      <w:tr w:rsidR="007B2DE6" w:rsidRPr="00E427C5" w14:paraId="2400972D" w14:textId="77777777" w:rsidTr="00483D61">
        <w:tc>
          <w:tcPr>
            <w:tcW w:w="1250" w:type="pct"/>
            <w:vAlign w:val="center"/>
          </w:tcPr>
          <w:p w14:paraId="0CAD9E5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Value factor (HML)</w:t>
            </w:r>
          </w:p>
        </w:tc>
        <w:tc>
          <w:tcPr>
            <w:tcW w:w="1250" w:type="pct"/>
            <w:vAlign w:val="center"/>
          </w:tcPr>
          <w:p w14:paraId="7B9F96D0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0.0001</w:t>
            </w:r>
          </w:p>
        </w:tc>
        <w:tc>
          <w:tcPr>
            <w:tcW w:w="1250" w:type="pct"/>
            <w:vAlign w:val="center"/>
          </w:tcPr>
          <w:p w14:paraId="3469A06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0.0005</w:t>
            </w:r>
          </w:p>
        </w:tc>
        <w:tc>
          <w:tcPr>
            <w:tcW w:w="1250" w:type="pct"/>
            <w:vAlign w:val="center"/>
          </w:tcPr>
          <w:p w14:paraId="533B463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.885</w:t>
            </w:r>
          </w:p>
        </w:tc>
      </w:tr>
      <w:tr w:rsidR="007B2DE6" w:rsidRPr="00E427C5" w14:paraId="5780A767" w14:textId="77777777" w:rsidTr="00483D61">
        <w:tc>
          <w:tcPr>
            <w:tcW w:w="1250" w:type="pct"/>
            <w:vAlign w:val="center"/>
          </w:tcPr>
          <w:p w14:paraId="45B456DD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Momentum factor (WML)</w:t>
            </w:r>
          </w:p>
        </w:tc>
        <w:tc>
          <w:tcPr>
            <w:tcW w:w="1250" w:type="pct"/>
            <w:vAlign w:val="center"/>
          </w:tcPr>
          <w:p w14:paraId="32753AF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0.0001</w:t>
            </w:r>
          </w:p>
        </w:tc>
        <w:tc>
          <w:tcPr>
            <w:tcW w:w="1250" w:type="pct"/>
            <w:vAlign w:val="center"/>
          </w:tcPr>
          <w:p w14:paraId="566512E4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0.0004</w:t>
            </w:r>
          </w:p>
        </w:tc>
        <w:tc>
          <w:tcPr>
            <w:tcW w:w="1250" w:type="pct"/>
            <w:vAlign w:val="center"/>
          </w:tcPr>
          <w:p w14:paraId="7E928EE3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.864</w:t>
            </w:r>
          </w:p>
        </w:tc>
      </w:tr>
      <w:tr w:rsidR="007B2DE6" w:rsidRPr="00E427C5" w14:paraId="76C6DEA5" w14:textId="77777777" w:rsidTr="00483D61">
        <w:tc>
          <w:tcPr>
            <w:tcW w:w="1250" w:type="pct"/>
            <w:vAlign w:val="center"/>
          </w:tcPr>
          <w:p w14:paraId="7DA30DE1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India VIX</w:t>
            </w:r>
          </w:p>
        </w:tc>
        <w:tc>
          <w:tcPr>
            <w:tcW w:w="1250" w:type="pct"/>
            <w:vAlign w:val="center"/>
          </w:tcPr>
          <w:p w14:paraId="73586D6B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0.0003</w:t>
            </w:r>
          </w:p>
        </w:tc>
        <w:tc>
          <w:tcPr>
            <w:tcW w:w="1250" w:type="pct"/>
            <w:vAlign w:val="center"/>
          </w:tcPr>
          <w:p w14:paraId="226A854E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0.0006</w:t>
            </w:r>
          </w:p>
        </w:tc>
        <w:tc>
          <w:tcPr>
            <w:tcW w:w="1250" w:type="pct"/>
            <w:vAlign w:val="center"/>
          </w:tcPr>
          <w:p w14:paraId="6B88B64F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.616</w:t>
            </w:r>
          </w:p>
        </w:tc>
      </w:tr>
      <w:tr w:rsidR="007B2DE6" w:rsidRPr="00E427C5" w14:paraId="1D52B297" w14:textId="77777777" w:rsidTr="00483D61">
        <w:tc>
          <w:tcPr>
            <w:tcW w:w="1250" w:type="pct"/>
            <w:vAlign w:val="center"/>
          </w:tcPr>
          <w:p w14:paraId="46585A26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50" w:type="pct"/>
            <w:vAlign w:val="center"/>
          </w:tcPr>
          <w:p w14:paraId="46874789" w14:textId="77777777" w:rsidR="007B2DE6" w:rsidRPr="00E427C5" w:rsidRDefault="007B2DE6" w:rsidP="00483D61">
            <w:pPr>
              <w:pStyle w:val="Comp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29,825</w:t>
            </w:r>
          </w:p>
        </w:tc>
        <w:tc>
          <w:tcPr>
            <w:tcW w:w="1250" w:type="pct"/>
            <w:vAlign w:val="center"/>
          </w:tcPr>
          <w:p w14:paraId="4ED0238B" w14:textId="77777777" w:rsidR="007B2DE6" w:rsidRPr="00E427C5" w:rsidRDefault="007B2DE6" w:rsidP="00483D61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i/>
                <w:color w:val="000000" w:themeColor="text1"/>
                <w:sz w:val="20"/>
                <w:szCs w:val="20"/>
              </w:rPr>
              <w:t>R</w:t>
            </w: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²</w:t>
            </w:r>
          </w:p>
        </w:tc>
        <w:tc>
          <w:tcPr>
            <w:tcW w:w="1250" w:type="pct"/>
            <w:vAlign w:val="center"/>
          </w:tcPr>
          <w:p w14:paraId="21F05DFF" w14:textId="77777777" w:rsidR="007B2DE6" w:rsidRPr="00E427C5" w:rsidRDefault="007B2DE6" w:rsidP="00483D61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.0109</w:t>
            </w:r>
          </w:p>
        </w:tc>
      </w:tr>
      <w:tr w:rsidR="007B2DE6" w:rsidRPr="00E427C5" w14:paraId="19B5B269" w14:textId="77777777" w:rsidTr="00483D61">
        <w:tc>
          <w:tcPr>
            <w:tcW w:w="5000" w:type="pct"/>
            <w:gridSpan w:val="4"/>
            <w:vAlign w:val="center"/>
          </w:tcPr>
          <w:p w14:paraId="089A121E" w14:textId="77777777" w:rsidR="007B2DE6" w:rsidRPr="00E427C5" w:rsidRDefault="007B2DE6" w:rsidP="00483D61">
            <w:pPr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The Model 1 baseline is re-estimated with the COVID-19 window removed (370 funds over 119 months). Two-way (fund and month) clustered standard errors are reported. Adding the India VIX level leaves outflow at 0.0215 (</w:t>
            </w:r>
            <w:r w:rsidRPr="00E427C5">
              <w:rPr>
                <w:rFonts w:cs="Times New Roman"/>
                <w:i/>
                <w:color w:val="000000" w:themeColor="text1"/>
                <w:sz w:val="20"/>
                <w:szCs w:val="20"/>
              </w:rPr>
              <w:t>p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&lt; .001) and the VIX is insignificant; the COVID interaction terms are undefined once the window is removed.</w:t>
            </w:r>
          </w:p>
        </w:tc>
      </w:tr>
    </w:tbl>
    <w:p w14:paraId="6A8A31BF" w14:textId="77777777" w:rsidR="007B2DE6" w:rsidRPr="00E427C5" w:rsidRDefault="007B2DE6" w:rsidP="007B2DE6">
      <w:pPr>
        <w:pStyle w:val="Heading2"/>
        <w:rPr>
          <w:rFonts w:cs="Times New Roman"/>
        </w:rPr>
      </w:pPr>
      <w:r w:rsidRPr="00E427C5">
        <w:rPr>
          <w:rFonts w:cs="Times New Roman"/>
        </w:rPr>
        <w:t xml:space="preserve">Standard-Error Battery </w:t>
      </w:r>
    </w:p>
    <w:p w14:paraId="52A350CA" w14:textId="0B5C3F47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11" w:name="_Ref236485436"/>
      <w:r w:rsidRPr="00E427C5">
        <w:rPr>
          <w:rFonts w:cs="Times New Roman"/>
          <w:color w:val="000000" w:themeColor="text1"/>
        </w:rPr>
        <w:t>Table S6: Standard-Error Constructions for the Panel Models</w:t>
      </w:r>
      <w:bookmarkEnd w:id="11"/>
    </w:p>
    <w:tbl>
      <w:tblPr>
        <w:tblStyle w:val="TableGrid"/>
        <w:tblW w:w="9720" w:type="dxa"/>
        <w:tblLayout w:type="fixed"/>
        <w:tblLook w:val="04A0" w:firstRow="1" w:lastRow="0" w:firstColumn="1" w:lastColumn="0" w:noHBand="0" w:noVBand="1"/>
      </w:tblPr>
      <w:tblGrid>
        <w:gridCol w:w="2304"/>
        <w:gridCol w:w="1224"/>
        <w:gridCol w:w="1008"/>
        <w:gridCol w:w="1008"/>
        <w:gridCol w:w="1152"/>
        <w:gridCol w:w="1152"/>
        <w:gridCol w:w="893"/>
        <w:gridCol w:w="979"/>
      </w:tblGrid>
      <w:tr w:rsidR="007B2DE6" w:rsidRPr="00E427C5" w14:paraId="5397AE07" w14:textId="77777777" w:rsidTr="00483D61">
        <w:tc>
          <w:tcPr>
            <w:tcW w:w="2304" w:type="dxa"/>
          </w:tcPr>
          <w:p w14:paraId="5E5F3E81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Variable</w:t>
            </w:r>
          </w:p>
        </w:tc>
        <w:tc>
          <w:tcPr>
            <w:tcW w:w="1224" w:type="dxa"/>
          </w:tcPr>
          <w:p w14:paraId="06EDD500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Coefficient</w:t>
            </w:r>
          </w:p>
        </w:tc>
        <w:tc>
          <w:tcPr>
            <w:tcW w:w="1008" w:type="dxa"/>
          </w:tcPr>
          <w:p w14:paraId="6D111752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SE (HC1)</w:t>
            </w:r>
          </w:p>
        </w:tc>
        <w:tc>
          <w:tcPr>
            <w:tcW w:w="1008" w:type="dxa"/>
          </w:tcPr>
          <w:p w14:paraId="43B89914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SE (fund)</w:t>
            </w:r>
          </w:p>
        </w:tc>
        <w:tc>
          <w:tcPr>
            <w:tcW w:w="1152" w:type="dxa"/>
          </w:tcPr>
          <w:p w14:paraId="1BD56A83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SE (two-way)</w:t>
            </w:r>
          </w:p>
        </w:tc>
        <w:tc>
          <w:tcPr>
            <w:tcW w:w="1152" w:type="dxa"/>
          </w:tcPr>
          <w:p w14:paraId="6563D9B0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Ratio two-way / HC1</w:t>
            </w:r>
          </w:p>
        </w:tc>
        <w:tc>
          <w:tcPr>
            <w:tcW w:w="893" w:type="dxa"/>
          </w:tcPr>
          <w:p w14:paraId="42A31452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t (two-way)</w:t>
            </w:r>
          </w:p>
        </w:tc>
        <w:tc>
          <w:tcPr>
            <w:tcW w:w="979" w:type="dxa"/>
          </w:tcPr>
          <w:p w14:paraId="054F7066" w14:textId="77777777" w:rsidR="007B2DE6" w:rsidRPr="00E427C5" w:rsidRDefault="007B2DE6" w:rsidP="00483D61">
            <w:pPr>
              <w:spacing w:before="20" w:after="20"/>
              <w:jc w:val="center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p (two-way)</w:t>
            </w:r>
          </w:p>
        </w:tc>
      </w:tr>
      <w:tr w:rsidR="007B2DE6" w:rsidRPr="00E427C5" w14:paraId="7143B177" w14:textId="77777777" w:rsidTr="00483D61">
        <w:tc>
          <w:tcPr>
            <w:tcW w:w="9720" w:type="dxa"/>
            <w:gridSpan w:val="8"/>
          </w:tcPr>
          <w:p w14:paraId="7CFC2C7D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Panel A. Model 1: baseline</w:t>
            </w:r>
          </w:p>
        </w:tc>
      </w:tr>
      <w:tr w:rsidR="007B2DE6" w:rsidRPr="00E427C5" w14:paraId="14FEB1F8" w14:textId="77777777" w:rsidTr="00483D61">
        <w:tc>
          <w:tcPr>
            <w:tcW w:w="2304" w:type="dxa"/>
          </w:tcPr>
          <w:p w14:paraId="4CFC1E63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Constant</w:t>
            </w:r>
          </w:p>
        </w:tc>
        <w:tc>
          <w:tcPr>
            <w:tcW w:w="1224" w:type="dxa"/>
          </w:tcPr>
          <w:p w14:paraId="7F26950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+0.02892</w:t>
            </w:r>
          </w:p>
        </w:tc>
        <w:tc>
          <w:tcPr>
            <w:tcW w:w="1008" w:type="dxa"/>
          </w:tcPr>
          <w:p w14:paraId="063112C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0.00576</w:t>
            </w:r>
          </w:p>
        </w:tc>
        <w:tc>
          <w:tcPr>
            <w:tcW w:w="1008" w:type="dxa"/>
          </w:tcPr>
          <w:p w14:paraId="23AB1EB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0.01948</w:t>
            </w:r>
          </w:p>
        </w:tc>
        <w:tc>
          <w:tcPr>
            <w:tcW w:w="1152" w:type="dxa"/>
          </w:tcPr>
          <w:p w14:paraId="76C5F69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0.01945</w:t>
            </w:r>
          </w:p>
        </w:tc>
        <w:tc>
          <w:tcPr>
            <w:tcW w:w="1152" w:type="dxa"/>
          </w:tcPr>
          <w:p w14:paraId="2392143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3.38</w:t>
            </w:r>
          </w:p>
        </w:tc>
        <w:tc>
          <w:tcPr>
            <w:tcW w:w="893" w:type="dxa"/>
          </w:tcPr>
          <w:p w14:paraId="361D4FB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+1.49</w:t>
            </w:r>
          </w:p>
        </w:tc>
        <w:tc>
          <w:tcPr>
            <w:tcW w:w="979" w:type="dxa"/>
          </w:tcPr>
          <w:p w14:paraId="1D8867B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.137</w:t>
            </w:r>
          </w:p>
        </w:tc>
      </w:tr>
      <w:tr w:rsidR="007B2DE6" w:rsidRPr="00E427C5" w14:paraId="46D2E5AA" w14:textId="77777777" w:rsidTr="00483D61">
        <w:tc>
          <w:tcPr>
            <w:tcW w:w="2304" w:type="dxa"/>
          </w:tcPr>
          <w:p w14:paraId="09FE2135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Portfolio turnover (t-1)</w:t>
            </w:r>
          </w:p>
        </w:tc>
        <w:tc>
          <w:tcPr>
            <w:tcW w:w="1224" w:type="dxa"/>
          </w:tcPr>
          <w:p w14:paraId="754CA4E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-0.00001</w:t>
            </w:r>
          </w:p>
        </w:tc>
        <w:tc>
          <w:tcPr>
            <w:tcW w:w="1008" w:type="dxa"/>
          </w:tcPr>
          <w:p w14:paraId="185E0F2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0.00001</w:t>
            </w:r>
          </w:p>
        </w:tc>
        <w:tc>
          <w:tcPr>
            <w:tcW w:w="1008" w:type="dxa"/>
          </w:tcPr>
          <w:p w14:paraId="6B78F71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1AACA4C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6C39EB0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1.49</w:t>
            </w:r>
          </w:p>
        </w:tc>
        <w:tc>
          <w:tcPr>
            <w:tcW w:w="893" w:type="dxa"/>
          </w:tcPr>
          <w:p w14:paraId="04F9BCF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-0.40</w:t>
            </w:r>
          </w:p>
        </w:tc>
        <w:tc>
          <w:tcPr>
            <w:tcW w:w="979" w:type="dxa"/>
          </w:tcPr>
          <w:p w14:paraId="7BD21DE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.687</w:t>
            </w:r>
          </w:p>
        </w:tc>
      </w:tr>
      <w:tr w:rsidR="007B2DE6" w:rsidRPr="00E427C5" w14:paraId="3835A329" w14:textId="77777777" w:rsidTr="00483D61">
        <w:tc>
          <w:tcPr>
            <w:tcW w:w="2304" w:type="dxa"/>
          </w:tcPr>
          <w:p w14:paraId="23C17936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PSU</w:t>
            </w:r>
          </w:p>
        </w:tc>
        <w:tc>
          <w:tcPr>
            <w:tcW w:w="1224" w:type="dxa"/>
          </w:tcPr>
          <w:p w14:paraId="5053C6E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+0.01009</w:t>
            </w:r>
          </w:p>
        </w:tc>
        <w:tc>
          <w:tcPr>
            <w:tcW w:w="1008" w:type="dxa"/>
          </w:tcPr>
          <w:p w14:paraId="3902BE9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0.00317</w:t>
            </w:r>
          </w:p>
        </w:tc>
        <w:tc>
          <w:tcPr>
            <w:tcW w:w="1008" w:type="dxa"/>
          </w:tcPr>
          <w:p w14:paraId="3957BBC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0.00952</w:t>
            </w:r>
          </w:p>
        </w:tc>
        <w:tc>
          <w:tcPr>
            <w:tcW w:w="1152" w:type="dxa"/>
          </w:tcPr>
          <w:p w14:paraId="75CB3E8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0.00958</w:t>
            </w:r>
          </w:p>
        </w:tc>
        <w:tc>
          <w:tcPr>
            <w:tcW w:w="1152" w:type="dxa"/>
          </w:tcPr>
          <w:p w14:paraId="112A58E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3.02</w:t>
            </w:r>
          </w:p>
        </w:tc>
        <w:tc>
          <w:tcPr>
            <w:tcW w:w="893" w:type="dxa"/>
          </w:tcPr>
          <w:p w14:paraId="20A033D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+1.05</w:t>
            </w:r>
          </w:p>
        </w:tc>
        <w:tc>
          <w:tcPr>
            <w:tcW w:w="979" w:type="dxa"/>
          </w:tcPr>
          <w:p w14:paraId="3CF2586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.292</w:t>
            </w:r>
          </w:p>
        </w:tc>
      </w:tr>
      <w:tr w:rsidR="007B2DE6" w:rsidRPr="00E427C5" w14:paraId="3626CEF1" w14:textId="77777777" w:rsidTr="00483D61">
        <w:tc>
          <w:tcPr>
            <w:tcW w:w="2304" w:type="dxa"/>
          </w:tcPr>
          <w:p w14:paraId="7CC12386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Private</w:t>
            </w:r>
          </w:p>
        </w:tc>
        <w:tc>
          <w:tcPr>
            <w:tcW w:w="1224" w:type="dxa"/>
          </w:tcPr>
          <w:p w14:paraId="187CBE6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+0.00775</w:t>
            </w:r>
          </w:p>
        </w:tc>
        <w:tc>
          <w:tcPr>
            <w:tcW w:w="1008" w:type="dxa"/>
          </w:tcPr>
          <w:p w14:paraId="04A1062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0.00182</w:t>
            </w:r>
          </w:p>
        </w:tc>
        <w:tc>
          <w:tcPr>
            <w:tcW w:w="1008" w:type="dxa"/>
          </w:tcPr>
          <w:p w14:paraId="3074E6D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0.00466</w:t>
            </w:r>
          </w:p>
        </w:tc>
        <w:tc>
          <w:tcPr>
            <w:tcW w:w="1152" w:type="dxa"/>
          </w:tcPr>
          <w:p w14:paraId="0FC9CC6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0.00476</w:t>
            </w:r>
          </w:p>
        </w:tc>
        <w:tc>
          <w:tcPr>
            <w:tcW w:w="1152" w:type="dxa"/>
          </w:tcPr>
          <w:p w14:paraId="4BB391F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2.62</w:t>
            </w:r>
          </w:p>
        </w:tc>
        <w:tc>
          <w:tcPr>
            <w:tcW w:w="893" w:type="dxa"/>
          </w:tcPr>
          <w:p w14:paraId="42F4797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+1.63</w:t>
            </w:r>
          </w:p>
        </w:tc>
        <w:tc>
          <w:tcPr>
            <w:tcW w:w="979" w:type="dxa"/>
          </w:tcPr>
          <w:p w14:paraId="37E3B86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.103</w:t>
            </w:r>
          </w:p>
        </w:tc>
      </w:tr>
      <w:tr w:rsidR="007B2DE6" w:rsidRPr="00E427C5" w14:paraId="040737E8" w14:textId="77777777" w:rsidTr="00483D61">
        <w:tc>
          <w:tcPr>
            <w:tcW w:w="2304" w:type="dxa"/>
          </w:tcPr>
          <w:p w14:paraId="09DDC6E0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Herfindahl HHI (t-1)</w:t>
            </w:r>
          </w:p>
        </w:tc>
        <w:tc>
          <w:tcPr>
            <w:tcW w:w="1224" w:type="dxa"/>
          </w:tcPr>
          <w:p w14:paraId="1C23324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+0.00008</w:t>
            </w:r>
          </w:p>
        </w:tc>
        <w:tc>
          <w:tcPr>
            <w:tcW w:w="1008" w:type="dxa"/>
          </w:tcPr>
          <w:p w14:paraId="0D4BA7E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0.00046</w:t>
            </w:r>
          </w:p>
        </w:tc>
        <w:tc>
          <w:tcPr>
            <w:tcW w:w="1008" w:type="dxa"/>
          </w:tcPr>
          <w:p w14:paraId="2A751CE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0.00105</w:t>
            </w:r>
          </w:p>
        </w:tc>
        <w:tc>
          <w:tcPr>
            <w:tcW w:w="1152" w:type="dxa"/>
          </w:tcPr>
          <w:p w14:paraId="69E3083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0.00107</w:t>
            </w:r>
          </w:p>
        </w:tc>
        <w:tc>
          <w:tcPr>
            <w:tcW w:w="1152" w:type="dxa"/>
          </w:tcPr>
          <w:p w14:paraId="45BFCDB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2.34</w:t>
            </w:r>
          </w:p>
        </w:tc>
        <w:tc>
          <w:tcPr>
            <w:tcW w:w="893" w:type="dxa"/>
          </w:tcPr>
          <w:p w14:paraId="6A44099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+0.07</w:t>
            </w:r>
          </w:p>
        </w:tc>
        <w:tc>
          <w:tcPr>
            <w:tcW w:w="979" w:type="dxa"/>
          </w:tcPr>
          <w:p w14:paraId="4F301E4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.942</w:t>
            </w:r>
          </w:p>
        </w:tc>
      </w:tr>
      <w:tr w:rsidR="007B2DE6" w:rsidRPr="00E427C5" w14:paraId="573CF99D" w14:textId="77777777" w:rsidTr="00483D61">
        <w:tc>
          <w:tcPr>
            <w:tcW w:w="2304" w:type="dxa"/>
          </w:tcPr>
          <w:p w14:paraId="23F88125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Past fund alpha (t-1)</w:t>
            </w:r>
          </w:p>
        </w:tc>
        <w:tc>
          <w:tcPr>
            <w:tcW w:w="1224" w:type="dxa"/>
          </w:tcPr>
          <w:p w14:paraId="0F7F355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-0.17312</w:t>
            </w:r>
          </w:p>
        </w:tc>
        <w:tc>
          <w:tcPr>
            <w:tcW w:w="1008" w:type="dxa"/>
          </w:tcPr>
          <w:p w14:paraId="1E2D4C3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0.10145</w:t>
            </w:r>
          </w:p>
        </w:tc>
        <w:tc>
          <w:tcPr>
            <w:tcW w:w="1008" w:type="dxa"/>
          </w:tcPr>
          <w:p w14:paraId="4AD1305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0.14432</w:t>
            </w:r>
          </w:p>
        </w:tc>
        <w:tc>
          <w:tcPr>
            <w:tcW w:w="1152" w:type="dxa"/>
          </w:tcPr>
          <w:p w14:paraId="563793E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0.15533</w:t>
            </w:r>
          </w:p>
        </w:tc>
        <w:tc>
          <w:tcPr>
            <w:tcW w:w="1152" w:type="dxa"/>
          </w:tcPr>
          <w:p w14:paraId="2D32D8A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1.53</w:t>
            </w:r>
          </w:p>
        </w:tc>
        <w:tc>
          <w:tcPr>
            <w:tcW w:w="893" w:type="dxa"/>
          </w:tcPr>
          <w:p w14:paraId="12ADFAD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-1.11</w:t>
            </w:r>
          </w:p>
        </w:tc>
        <w:tc>
          <w:tcPr>
            <w:tcW w:w="979" w:type="dxa"/>
          </w:tcPr>
          <w:p w14:paraId="377D268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.265</w:t>
            </w:r>
          </w:p>
        </w:tc>
      </w:tr>
      <w:tr w:rsidR="007B2DE6" w:rsidRPr="00E427C5" w14:paraId="223B958E" w14:textId="77777777" w:rsidTr="00483D61">
        <w:tc>
          <w:tcPr>
            <w:tcW w:w="2304" w:type="dxa"/>
          </w:tcPr>
          <w:p w14:paraId="5940E8AE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Fund outflow (t-1)</w:t>
            </w:r>
          </w:p>
        </w:tc>
        <w:tc>
          <w:tcPr>
            <w:tcW w:w="1224" w:type="dxa"/>
          </w:tcPr>
          <w:p w14:paraId="2A2B439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+0.02345</w:t>
            </w:r>
          </w:p>
        </w:tc>
        <w:tc>
          <w:tcPr>
            <w:tcW w:w="1008" w:type="dxa"/>
          </w:tcPr>
          <w:p w14:paraId="58CCAC4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0.00175</w:t>
            </w:r>
          </w:p>
        </w:tc>
        <w:tc>
          <w:tcPr>
            <w:tcW w:w="1008" w:type="dxa"/>
          </w:tcPr>
          <w:p w14:paraId="3EFB0BD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0.00255</w:t>
            </w:r>
          </w:p>
        </w:tc>
        <w:tc>
          <w:tcPr>
            <w:tcW w:w="1152" w:type="dxa"/>
          </w:tcPr>
          <w:p w14:paraId="4003343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0.00281</w:t>
            </w:r>
          </w:p>
        </w:tc>
        <w:tc>
          <w:tcPr>
            <w:tcW w:w="1152" w:type="dxa"/>
          </w:tcPr>
          <w:p w14:paraId="55F60EE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1.61</w:t>
            </w:r>
          </w:p>
        </w:tc>
        <w:tc>
          <w:tcPr>
            <w:tcW w:w="893" w:type="dxa"/>
          </w:tcPr>
          <w:p w14:paraId="5BA651E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+8.35</w:t>
            </w:r>
          </w:p>
        </w:tc>
        <w:tc>
          <w:tcPr>
            <w:tcW w:w="979" w:type="dxa"/>
          </w:tcPr>
          <w:p w14:paraId="16A0647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&lt; .001***</w:t>
            </w:r>
          </w:p>
        </w:tc>
      </w:tr>
      <w:tr w:rsidR="007B2DE6" w:rsidRPr="00E427C5" w14:paraId="379209E5" w14:textId="77777777" w:rsidTr="00483D61">
        <w:tc>
          <w:tcPr>
            <w:tcW w:w="2304" w:type="dxa"/>
          </w:tcPr>
          <w:p w14:paraId="62E53E61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Market factor (MF)</w:t>
            </w:r>
          </w:p>
        </w:tc>
        <w:tc>
          <w:tcPr>
            <w:tcW w:w="1224" w:type="dxa"/>
          </w:tcPr>
          <w:p w14:paraId="0F96E84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-0.00039</w:t>
            </w:r>
          </w:p>
        </w:tc>
        <w:tc>
          <w:tcPr>
            <w:tcW w:w="1008" w:type="dxa"/>
          </w:tcPr>
          <w:p w14:paraId="2B58D75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0A4AC4C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0.00021</w:t>
            </w:r>
          </w:p>
        </w:tc>
        <w:tc>
          <w:tcPr>
            <w:tcW w:w="1152" w:type="dxa"/>
          </w:tcPr>
          <w:p w14:paraId="716BF6C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0.00038</w:t>
            </w:r>
          </w:p>
        </w:tc>
        <w:tc>
          <w:tcPr>
            <w:tcW w:w="1152" w:type="dxa"/>
          </w:tcPr>
          <w:p w14:paraId="55E662F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1.70</w:t>
            </w:r>
          </w:p>
        </w:tc>
        <w:tc>
          <w:tcPr>
            <w:tcW w:w="893" w:type="dxa"/>
          </w:tcPr>
          <w:p w14:paraId="026F8C8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-1.03</w:t>
            </w:r>
          </w:p>
        </w:tc>
        <w:tc>
          <w:tcPr>
            <w:tcW w:w="979" w:type="dxa"/>
          </w:tcPr>
          <w:p w14:paraId="0C6FC98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.301</w:t>
            </w:r>
          </w:p>
        </w:tc>
      </w:tr>
      <w:tr w:rsidR="007B2DE6" w:rsidRPr="00E427C5" w14:paraId="283B38E8" w14:textId="77777777" w:rsidTr="00483D61">
        <w:tc>
          <w:tcPr>
            <w:tcW w:w="2304" w:type="dxa"/>
          </w:tcPr>
          <w:p w14:paraId="78927137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Size factor (SMB)</w:t>
            </w:r>
          </w:p>
        </w:tc>
        <w:tc>
          <w:tcPr>
            <w:tcW w:w="1224" w:type="dxa"/>
          </w:tcPr>
          <w:p w14:paraId="250E568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-0.00098</w:t>
            </w:r>
          </w:p>
        </w:tc>
        <w:tc>
          <w:tcPr>
            <w:tcW w:w="1008" w:type="dxa"/>
          </w:tcPr>
          <w:p w14:paraId="3219285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0A2E7D0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152" w:type="dxa"/>
          </w:tcPr>
          <w:p w14:paraId="347E8DE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0.00042</w:t>
            </w:r>
          </w:p>
        </w:tc>
        <w:tc>
          <w:tcPr>
            <w:tcW w:w="1152" w:type="dxa"/>
          </w:tcPr>
          <w:p w14:paraId="7617423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1.96</w:t>
            </w:r>
          </w:p>
        </w:tc>
        <w:tc>
          <w:tcPr>
            <w:tcW w:w="893" w:type="dxa"/>
          </w:tcPr>
          <w:p w14:paraId="7553392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-2.30</w:t>
            </w:r>
          </w:p>
        </w:tc>
        <w:tc>
          <w:tcPr>
            <w:tcW w:w="979" w:type="dxa"/>
          </w:tcPr>
          <w:p w14:paraId="14C36D0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.021**</w:t>
            </w:r>
          </w:p>
        </w:tc>
      </w:tr>
      <w:tr w:rsidR="007B2DE6" w:rsidRPr="00E427C5" w14:paraId="07869CED" w14:textId="77777777" w:rsidTr="00483D61">
        <w:tc>
          <w:tcPr>
            <w:tcW w:w="2304" w:type="dxa"/>
          </w:tcPr>
          <w:p w14:paraId="0302E411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Value factor (HML)</w:t>
            </w:r>
          </w:p>
        </w:tc>
        <w:tc>
          <w:tcPr>
            <w:tcW w:w="1224" w:type="dxa"/>
          </w:tcPr>
          <w:p w14:paraId="20F4141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-0.00008</w:t>
            </w:r>
          </w:p>
        </w:tc>
        <w:tc>
          <w:tcPr>
            <w:tcW w:w="1008" w:type="dxa"/>
          </w:tcPr>
          <w:p w14:paraId="4EB3FE9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6A39D85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152" w:type="dxa"/>
          </w:tcPr>
          <w:p w14:paraId="482D6F6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0.00041</w:t>
            </w:r>
          </w:p>
        </w:tc>
        <w:tc>
          <w:tcPr>
            <w:tcW w:w="1152" w:type="dxa"/>
          </w:tcPr>
          <w:p w14:paraId="121693B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1.88</w:t>
            </w:r>
          </w:p>
        </w:tc>
        <w:tc>
          <w:tcPr>
            <w:tcW w:w="893" w:type="dxa"/>
          </w:tcPr>
          <w:p w14:paraId="072C8A4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-0.19</w:t>
            </w:r>
          </w:p>
        </w:tc>
        <w:tc>
          <w:tcPr>
            <w:tcW w:w="979" w:type="dxa"/>
          </w:tcPr>
          <w:p w14:paraId="52C26AC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.851</w:t>
            </w:r>
          </w:p>
        </w:tc>
      </w:tr>
      <w:tr w:rsidR="007B2DE6" w:rsidRPr="00E427C5" w14:paraId="6B4E7BE6" w14:textId="77777777" w:rsidTr="00483D61">
        <w:tc>
          <w:tcPr>
            <w:tcW w:w="2304" w:type="dxa"/>
          </w:tcPr>
          <w:p w14:paraId="523EDAA8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Momentum factor (WML)</w:t>
            </w:r>
          </w:p>
        </w:tc>
        <w:tc>
          <w:tcPr>
            <w:tcW w:w="1224" w:type="dxa"/>
          </w:tcPr>
          <w:p w14:paraId="50573F7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-0.00011</w:t>
            </w:r>
          </w:p>
        </w:tc>
        <w:tc>
          <w:tcPr>
            <w:tcW w:w="1008" w:type="dxa"/>
          </w:tcPr>
          <w:p w14:paraId="3E2A894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008" w:type="dxa"/>
          </w:tcPr>
          <w:p w14:paraId="00E23D5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152" w:type="dxa"/>
          </w:tcPr>
          <w:p w14:paraId="025821C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0.00036</w:t>
            </w:r>
          </w:p>
        </w:tc>
        <w:tc>
          <w:tcPr>
            <w:tcW w:w="1152" w:type="dxa"/>
          </w:tcPr>
          <w:p w14:paraId="0A157E3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1.56</w:t>
            </w:r>
          </w:p>
        </w:tc>
        <w:tc>
          <w:tcPr>
            <w:tcW w:w="893" w:type="dxa"/>
          </w:tcPr>
          <w:p w14:paraId="75986AB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-0.31</w:t>
            </w:r>
          </w:p>
        </w:tc>
        <w:tc>
          <w:tcPr>
            <w:tcW w:w="979" w:type="dxa"/>
          </w:tcPr>
          <w:p w14:paraId="7342F8C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.753</w:t>
            </w:r>
          </w:p>
        </w:tc>
      </w:tr>
      <w:tr w:rsidR="007B2DE6" w:rsidRPr="00E427C5" w14:paraId="7BB3C6EA" w14:textId="77777777" w:rsidTr="00483D61">
        <w:tc>
          <w:tcPr>
            <w:tcW w:w="9720" w:type="dxa"/>
            <w:gridSpan w:val="8"/>
          </w:tcPr>
          <w:p w14:paraId="3CF41AC5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i/>
                <w:color w:val="000000" w:themeColor="text1"/>
                <w:sz w:val="16"/>
              </w:rPr>
              <w:lastRenderedPageBreak/>
              <w:t>N = 32,449; 370 funds; 129 months; R² = .0117.</w:t>
            </w:r>
          </w:p>
        </w:tc>
      </w:tr>
      <w:tr w:rsidR="007B2DE6" w:rsidRPr="00E427C5" w14:paraId="2DB3D6FD" w14:textId="77777777" w:rsidTr="00483D61">
        <w:tc>
          <w:tcPr>
            <w:tcW w:w="9720" w:type="dxa"/>
            <w:gridSpan w:val="8"/>
          </w:tcPr>
          <w:p w14:paraId="3AE2E68F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Panel B. Model 1b: baseline plus net-flow control</w:t>
            </w:r>
          </w:p>
        </w:tc>
      </w:tr>
      <w:tr w:rsidR="007B2DE6" w:rsidRPr="00E427C5" w14:paraId="04C86FEB" w14:textId="77777777" w:rsidTr="00483D61">
        <w:tc>
          <w:tcPr>
            <w:tcW w:w="2304" w:type="dxa"/>
          </w:tcPr>
          <w:p w14:paraId="674B75F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Constant</w:t>
            </w:r>
          </w:p>
        </w:tc>
        <w:tc>
          <w:tcPr>
            <w:tcW w:w="1224" w:type="dxa"/>
          </w:tcPr>
          <w:p w14:paraId="54FA28B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+0.03226</w:t>
            </w:r>
          </w:p>
        </w:tc>
        <w:tc>
          <w:tcPr>
            <w:tcW w:w="1008" w:type="dxa"/>
          </w:tcPr>
          <w:p w14:paraId="1BF93BC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0.00580</w:t>
            </w:r>
          </w:p>
        </w:tc>
        <w:tc>
          <w:tcPr>
            <w:tcW w:w="1008" w:type="dxa"/>
          </w:tcPr>
          <w:p w14:paraId="4377948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0.01942</w:t>
            </w:r>
          </w:p>
        </w:tc>
        <w:tc>
          <w:tcPr>
            <w:tcW w:w="1152" w:type="dxa"/>
          </w:tcPr>
          <w:p w14:paraId="5D89678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0.01937</w:t>
            </w:r>
          </w:p>
        </w:tc>
        <w:tc>
          <w:tcPr>
            <w:tcW w:w="1152" w:type="dxa"/>
          </w:tcPr>
          <w:p w14:paraId="7B550B7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3.34</w:t>
            </w:r>
          </w:p>
        </w:tc>
        <w:tc>
          <w:tcPr>
            <w:tcW w:w="893" w:type="dxa"/>
          </w:tcPr>
          <w:p w14:paraId="08A4DBC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+1.67</w:t>
            </w:r>
          </w:p>
        </w:tc>
        <w:tc>
          <w:tcPr>
            <w:tcW w:w="979" w:type="dxa"/>
          </w:tcPr>
          <w:p w14:paraId="378F053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.096*</w:t>
            </w:r>
          </w:p>
        </w:tc>
      </w:tr>
      <w:tr w:rsidR="007B2DE6" w:rsidRPr="00E427C5" w14:paraId="2386D062" w14:textId="77777777" w:rsidTr="00483D61">
        <w:tc>
          <w:tcPr>
            <w:tcW w:w="2304" w:type="dxa"/>
          </w:tcPr>
          <w:p w14:paraId="187A48CA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Portfolio turnover (t-1)</w:t>
            </w:r>
          </w:p>
        </w:tc>
        <w:tc>
          <w:tcPr>
            <w:tcW w:w="1224" w:type="dxa"/>
          </w:tcPr>
          <w:p w14:paraId="26472CA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-0.00001</w:t>
            </w:r>
          </w:p>
        </w:tc>
        <w:tc>
          <w:tcPr>
            <w:tcW w:w="1008" w:type="dxa"/>
          </w:tcPr>
          <w:p w14:paraId="1387B54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0.00001</w:t>
            </w:r>
          </w:p>
        </w:tc>
        <w:tc>
          <w:tcPr>
            <w:tcW w:w="1008" w:type="dxa"/>
          </w:tcPr>
          <w:p w14:paraId="5842B67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125DEFB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38C2BB3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1.48</w:t>
            </w:r>
          </w:p>
        </w:tc>
        <w:tc>
          <w:tcPr>
            <w:tcW w:w="893" w:type="dxa"/>
          </w:tcPr>
          <w:p w14:paraId="2195F8F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-0.47</w:t>
            </w:r>
          </w:p>
        </w:tc>
        <w:tc>
          <w:tcPr>
            <w:tcW w:w="979" w:type="dxa"/>
          </w:tcPr>
          <w:p w14:paraId="117DD5F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.639</w:t>
            </w:r>
          </w:p>
        </w:tc>
      </w:tr>
      <w:tr w:rsidR="007B2DE6" w:rsidRPr="00E427C5" w14:paraId="7067E730" w14:textId="77777777" w:rsidTr="00483D61">
        <w:tc>
          <w:tcPr>
            <w:tcW w:w="2304" w:type="dxa"/>
          </w:tcPr>
          <w:p w14:paraId="05F4FD0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PSU</w:t>
            </w:r>
          </w:p>
        </w:tc>
        <w:tc>
          <w:tcPr>
            <w:tcW w:w="1224" w:type="dxa"/>
          </w:tcPr>
          <w:p w14:paraId="229C66B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+0.00937</w:t>
            </w:r>
          </w:p>
        </w:tc>
        <w:tc>
          <w:tcPr>
            <w:tcW w:w="1008" w:type="dxa"/>
          </w:tcPr>
          <w:p w14:paraId="651E2F0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0.00318</w:t>
            </w:r>
          </w:p>
        </w:tc>
        <w:tc>
          <w:tcPr>
            <w:tcW w:w="1008" w:type="dxa"/>
          </w:tcPr>
          <w:p w14:paraId="51FF45F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0.00948</w:t>
            </w:r>
          </w:p>
        </w:tc>
        <w:tc>
          <w:tcPr>
            <w:tcW w:w="1152" w:type="dxa"/>
          </w:tcPr>
          <w:p w14:paraId="492BB21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0.00954</w:t>
            </w:r>
          </w:p>
        </w:tc>
        <w:tc>
          <w:tcPr>
            <w:tcW w:w="1152" w:type="dxa"/>
          </w:tcPr>
          <w:p w14:paraId="2C5C711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3.00</w:t>
            </w:r>
          </w:p>
        </w:tc>
        <w:tc>
          <w:tcPr>
            <w:tcW w:w="893" w:type="dxa"/>
          </w:tcPr>
          <w:p w14:paraId="716AD9B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+0.98</w:t>
            </w:r>
          </w:p>
        </w:tc>
        <w:tc>
          <w:tcPr>
            <w:tcW w:w="979" w:type="dxa"/>
          </w:tcPr>
          <w:p w14:paraId="2B3020D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.326</w:t>
            </w:r>
          </w:p>
        </w:tc>
      </w:tr>
      <w:tr w:rsidR="007B2DE6" w:rsidRPr="00E427C5" w14:paraId="35146E63" w14:textId="77777777" w:rsidTr="00483D61">
        <w:tc>
          <w:tcPr>
            <w:tcW w:w="2304" w:type="dxa"/>
          </w:tcPr>
          <w:p w14:paraId="5D1D008A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Private</w:t>
            </w:r>
          </w:p>
        </w:tc>
        <w:tc>
          <w:tcPr>
            <w:tcW w:w="1224" w:type="dxa"/>
          </w:tcPr>
          <w:p w14:paraId="3CAAA1B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+0.00728</w:t>
            </w:r>
          </w:p>
        </w:tc>
        <w:tc>
          <w:tcPr>
            <w:tcW w:w="1008" w:type="dxa"/>
          </w:tcPr>
          <w:p w14:paraId="790C00A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0.00182</w:t>
            </w:r>
          </w:p>
        </w:tc>
        <w:tc>
          <w:tcPr>
            <w:tcW w:w="1008" w:type="dxa"/>
          </w:tcPr>
          <w:p w14:paraId="5C816EC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0.00463</w:t>
            </w:r>
          </w:p>
        </w:tc>
        <w:tc>
          <w:tcPr>
            <w:tcW w:w="1152" w:type="dxa"/>
          </w:tcPr>
          <w:p w14:paraId="6C83314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0.00472</w:t>
            </w:r>
          </w:p>
        </w:tc>
        <w:tc>
          <w:tcPr>
            <w:tcW w:w="1152" w:type="dxa"/>
          </w:tcPr>
          <w:p w14:paraId="0006C6C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2.59</w:t>
            </w:r>
          </w:p>
        </w:tc>
        <w:tc>
          <w:tcPr>
            <w:tcW w:w="893" w:type="dxa"/>
          </w:tcPr>
          <w:p w14:paraId="1F05043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+1.54</w:t>
            </w:r>
          </w:p>
        </w:tc>
        <w:tc>
          <w:tcPr>
            <w:tcW w:w="979" w:type="dxa"/>
          </w:tcPr>
          <w:p w14:paraId="1E8024E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.122</w:t>
            </w:r>
          </w:p>
        </w:tc>
      </w:tr>
      <w:tr w:rsidR="007B2DE6" w:rsidRPr="00E427C5" w14:paraId="637B6832" w14:textId="77777777" w:rsidTr="00483D61">
        <w:tc>
          <w:tcPr>
            <w:tcW w:w="2304" w:type="dxa"/>
          </w:tcPr>
          <w:p w14:paraId="6BDB95D7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Herfindahl HHI (t-1)</w:t>
            </w:r>
          </w:p>
        </w:tc>
        <w:tc>
          <w:tcPr>
            <w:tcW w:w="1224" w:type="dxa"/>
          </w:tcPr>
          <w:p w14:paraId="62105D0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+0.00002</w:t>
            </w:r>
          </w:p>
        </w:tc>
        <w:tc>
          <w:tcPr>
            <w:tcW w:w="1008" w:type="dxa"/>
          </w:tcPr>
          <w:p w14:paraId="28CEB6F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0.00046</w:t>
            </w:r>
          </w:p>
        </w:tc>
        <w:tc>
          <w:tcPr>
            <w:tcW w:w="1008" w:type="dxa"/>
          </w:tcPr>
          <w:p w14:paraId="1D4E8D4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0.00104</w:t>
            </w:r>
          </w:p>
        </w:tc>
        <w:tc>
          <w:tcPr>
            <w:tcW w:w="1152" w:type="dxa"/>
          </w:tcPr>
          <w:p w14:paraId="698FC62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0.00107</w:t>
            </w:r>
          </w:p>
        </w:tc>
        <w:tc>
          <w:tcPr>
            <w:tcW w:w="1152" w:type="dxa"/>
          </w:tcPr>
          <w:p w14:paraId="4BB261D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2.32</w:t>
            </w:r>
          </w:p>
        </w:tc>
        <w:tc>
          <w:tcPr>
            <w:tcW w:w="893" w:type="dxa"/>
          </w:tcPr>
          <w:p w14:paraId="15608FD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+0.02</w:t>
            </w:r>
          </w:p>
        </w:tc>
        <w:tc>
          <w:tcPr>
            <w:tcW w:w="979" w:type="dxa"/>
          </w:tcPr>
          <w:p w14:paraId="347ABB9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.983</w:t>
            </w:r>
          </w:p>
        </w:tc>
      </w:tr>
      <w:tr w:rsidR="007B2DE6" w:rsidRPr="00E427C5" w14:paraId="1B6310FA" w14:textId="77777777" w:rsidTr="00483D61">
        <w:tc>
          <w:tcPr>
            <w:tcW w:w="2304" w:type="dxa"/>
          </w:tcPr>
          <w:p w14:paraId="105925ED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Past fund alpha (t-1)</w:t>
            </w:r>
          </w:p>
        </w:tc>
        <w:tc>
          <w:tcPr>
            <w:tcW w:w="1224" w:type="dxa"/>
          </w:tcPr>
          <w:p w14:paraId="4710ADD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-0.14948</w:t>
            </w:r>
          </w:p>
        </w:tc>
        <w:tc>
          <w:tcPr>
            <w:tcW w:w="1008" w:type="dxa"/>
          </w:tcPr>
          <w:p w14:paraId="65E9180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0.10162</w:t>
            </w:r>
          </w:p>
        </w:tc>
        <w:tc>
          <w:tcPr>
            <w:tcW w:w="1008" w:type="dxa"/>
          </w:tcPr>
          <w:p w14:paraId="3A4B63A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0.14409</w:t>
            </w:r>
          </w:p>
        </w:tc>
        <w:tc>
          <w:tcPr>
            <w:tcW w:w="1152" w:type="dxa"/>
          </w:tcPr>
          <w:p w14:paraId="793A4CA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0.15504</w:t>
            </w:r>
          </w:p>
        </w:tc>
        <w:tc>
          <w:tcPr>
            <w:tcW w:w="1152" w:type="dxa"/>
          </w:tcPr>
          <w:p w14:paraId="4C9BF78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1.53</w:t>
            </w:r>
          </w:p>
        </w:tc>
        <w:tc>
          <w:tcPr>
            <w:tcW w:w="893" w:type="dxa"/>
          </w:tcPr>
          <w:p w14:paraId="167444A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-0.96</w:t>
            </w:r>
          </w:p>
        </w:tc>
        <w:tc>
          <w:tcPr>
            <w:tcW w:w="979" w:type="dxa"/>
          </w:tcPr>
          <w:p w14:paraId="0579594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.335</w:t>
            </w:r>
          </w:p>
        </w:tc>
      </w:tr>
      <w:tr w:rsidR="007B2DE6" w:rsidRPr="00E427C5" w14:paraId="60A04F83" w14:textId="77777777" w:rsidTr="00483D61">
        <w:tc>
          <w:tcPr>
            <w:tcW w:w="2304" w:type="dxa"/>
          </w:tcPr>
          <w:p w14:paraId="428EF6ED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Fund outflow (t-1)</w:t>
            </w:r>
          </w:p>
        </w:tc>
        <w:tc>
          <w:tcPr>
            <w:tcW w:w="1224" w:type="dxa"/>
          </w:tcPr>
          <w:p w14:paraId="01A3AD1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+0.01960</w:t>
            </w:r>
          </w:p>
        </w:tc>
        <w:tc>
          <w:tcPr>
            <w:tcW w:w="1008" w:type="dxa"/>
          </w:tcPr>
          <w:p w14:paraId="7F34917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0.00188</w:t>
            </w:r>
          </w:p>
        </w:tc>
        <w:tc>
          <w:tcPr>
            <w:tcW w:w="1008" w:type="dxa"/>
          </w:tcPr>
          <w:p w14:paraId="1EBD65F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0.00270</w:t>
            </w:r>
          </w:p>
        </w:tc>
        <w:tc>
          <w:tcPr>
            <w:tcW w:w="1152" w:type="dxa"/>
          </w:tcPr>
          <w:p w14:paraId="62FD6AC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0.00285</w:t>
            </w:r>
          </w:p>
        </w:tc>
        <w:tc>
          <w:tcPr>
            <w:tcW w:w="1152" w:type="dxa"/>
          </w:tcPr>
          <w:p w14:paraId="2EF5468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1.52</w:t>
            </w:r>
          </w:p>
        </w:tc>
        <w:tc>
          <w:tcPr>
            <w:tcW w:w="893" w:type="dxa"/>
          </w:tcPr>
          <w:p w14:paraId="129F8FC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+6.88</w:t>
            </w:r>
          </w:p>
        </w:tc>
        <w:tc>
          <w:tcPr>
            <w:tcW w:w="979" w:type="dxa"/>
          </w:tcPr>
          <w:p w14:paraId="0E5B538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&lt; .001***</w:t>
            </w:r>
          </w:p>
        </w:tc>
      </w:tr>
      <w:tr w:rsidR="007B2DE6" w:rsidRPr="00E427C5" w14:paraId="0E97462E" w14:textId="77777777" w:rsidTr="00483D61">
        <w:tc>
          <w:tcPr>
            <w:tcW w:w="2304" w:type="dxa"/>
          </w:tcPr>
          <w:p w14:paraId="01173CE5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Net flow (t-1)</w:t>
            </w:r>
          </w:p>
        </w:tc>
        <w:tc>
          <w:tcPr>
            <w:tcW w:w="1224" w:type="dxa"/>
          </w:tcPr>
          <w:p w14:paraId="7387CAA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-0.00004</w:t>
            </w:r>
          </w:p>
        </w:tc>
        <w:tc>
          <w:tcPr>
            <w:tcW w:w="1008" w:type="dxa"/>
          </w:tcPr>
          <w:p w14:paraId="3B770C2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0.00001</w:t>
            </w:r>
          </w:p>
        </w:tc>
        <w:tc>
          <w:tcPr>
            <w:tcW w:w="1008" w:type="dxa"/>
          </w:tcPr>
          <w:p w14:paraId="6119966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0.00001</w:t>
            </w:r>
          </w:p>
        </w:tc>
        <w:tc>
          <w:tcPr>
            <w:tcW w:w="1152" w:type="dxa"/>
          </w:tcPr>
          <w:p w14:paraId="2DAC82C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0.00001</w:t>
            </w:r>
          </w:p>
        </w:tc>
        <w:tc>
          <w:tcPr>
            <w:tcW w:w="1152" w:type="dxa"/>
          </w:tcPr>
          <w:p w14:paraId="4E22DCF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1.60</w:t>
            </w:r>
          </w:p>
        </w:tc>
        <w:tc>
          <w:tcPr>
            <w:tcW w:w="893" w:type="dxa"/>
          </w:tcPr>
          <w:p w14:paraId="2A830E0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-3.40</w:t>
            </w:r>
          </w:p>
        </w:tc>
        <w:tc>
          <w:tcPr>
            <w:tcW w:w="979" w:type="dxa"/>
          </w:tcPr>
          <w:p w14:paraId="00BDDB6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&lt; .001***</w:t>
            </w:r>
          </w:p>
        </w:tc>
      </w:tr>
      <w:tr w:rsidR="007B2DE6" w:rsidRPr="00E427C5" w14:paraId="0D6BA9F4" w14:textId="77777777" w:rsidTr="00483D61">
        <w:tc>
          <w:tcPr>
            <w:tcW w:w="2304" w:type="dxa"/>
          </w:tcPr>
          <w:p w14:paraId="5C6C0FED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Market factor (MF)</w:t>
            </w:r>
          </w:p>
        </w:tc>
        <w:tc>
          <w:tcPr>
            <w:tcW w:w="1224" w:type="dxa"/>
          </w:tcPr>
          <w:p w14:paraId="38ABEBC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-0.00040</w:t>
            </w:r>
          </w:p>
        </w:tc>
        <w:tc>
          <w:tcPr>
            <w:tcW w:w="1008" w:type="dxa"/>
          </w:tcPr>
          <w:p w14:paraId="3681DA7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2EA6A32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0.00021</w:t>
            </w:r>
          </w:p>
        </w:tc>
        <w:tc>
          <w:tcPr>
            <w:tcW w:w="1152" w:type="dxa"/>
          </w:tcPr>
          <w:p w14:paraId="49CEEC0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0.00038</w:t>
            </w:r>
          </w:p>
        </w:tc>
        <w:tc>
          <w:tcPr>
            <w:tcW w:w="1152" w:type="dxa"/>
          </w:tcPr>
          <w:p w14:paraId="2241E45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1.72</w:t>
            </w:r>
          </w:p>
        </w:tc>
        <w:tc>
          <w:tcPr>
            <w:tcW w:w="893" w:type="dxa"/>
          </w:tcPr>
          <w:p w14:paraId="54E0E97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-1.06</w:t>
            </w:r>
          </w:p>
        </w:tc>
        <w:tc>
          <w:tcPr>
            <w:tcW w:w="979" w:type="dxa"/>
          </w:tcPr>
          <w:p w14:paraId="5369659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.290</w:t>
            </w:r>
          </w:p>
        </w:tc>
      </w:tr>
      <w:tr w:rsidR="007B2DE6" w:rsidRPr="00E427C5" w14:paraId="216CB81E" w14:textId="77777777" w:rsidTr="00483D61">
        <w:tc>
          <w:tcPr>
            <w:tcW w:w="2304" w:type="dxa"/>
          </w:tcPr>
          <w:p w14:paraId="7663A36B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Size factor (SMB)</w:t>
            </w:r>
          </w:p>
        </w:tc>
        <w:tc>
          <w:tcPr>
            <w:tcW w:w="1224" w:type="dxa"/>
          </w:tcPr>
          <w:p w14:paraId="67813F6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-0.00097</w:t>
            </w:r>
          </w:p>
        </w:tc>
        <w:tc>
          <w:tcPr>
            <w:tcW w:w="1008" w:type="dxa"/>
          </w:tcPr>
          <w:p w14:paraId="646A0BE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5356E98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0.00021</w:t>
            </w:r>
          </w:p>
        </w:tc>
        <w:tc>
          <w:tcPr>
            <w:tcW w:w="1152" w:type="dxa"/>
          </w:tcPr>
          <w:p w14:paraId="484955E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0.00042</w:t>
            </w:r>
          </w:p>
        </w:tc>
        <w:tc>
          <w:tcPr>
            <w:tcW w:w="1152" w:type="dxa"/>
          </w:tcPr>
          <w:p w14:paraId="4072514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1.96</w:t>
            </w:r>
          </w:p>
        </w:tc>
        <w:tc>
          <w:tcPr>
            <w:tcW w:w="893" w:type="dxa"/>
          </w:tcPr>
          <w:p w14:paraId="7CA58F2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-2.29</w:t>
            </w:r>
          </w:p>
        </w:tc>
        <w:tc>
          <w:tcPr>
            <w:tcW w:w="979" w:type="dxa"/>
          </w:tcPr>
          <w:p w14:paraId="76727E8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.022**</w:t>
            </w:r>
          </w:p>
        </w:tc>
      </w:tr>
      <w:tr w:rsidR="007B2DE6" w:rsidRPr="00E427C5" w14:paraId="1F6BAE3D" w14:textId="77777777" w:rsidTr="00483D61">
        <w:tc>
          <w:tcPr>
            <w:tcW w:w="2304" w:type="dxa"/>
          </w:tcPr>
          <w:p w14:paraId="62E01DDB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Value factor (HML)</w:t>
            </w:r>
          </w:p>
        </w:tc>
        <w:tc>
          <w:tcPr>
            <w:tcW w:w="1224" w:type="dxa"/>
          </w:tcPr>
          <w:p w14:paraId="4AE634E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-0.00009</w:t>
            </w:r>
          </w:p>
        </w:tc>
        <w:tc>
          <w:tcPr>
            <w:tcW w:w="1008" w:type="dxa"/>
          </w:tcPr>
          <w:p w14:paraId="7C891DD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3349E43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152" w:type="dxa"/>
          </w:tcPr>
          <w:p w14:paraId="34C4230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0.00041</w:t>
            </w:r>
          </w:p>
        </w:tc>
        <w:tc>
          <w:tcPr>
            <w:tcW w:w="1152" w:type="dxa"/>
          </w:tcPr>
          <w:p w14:paraId="6380038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1.88</w:t>
            </w:r>
          </w:p>
        </w:tc>
        <w:tc>
          <w:tcPr>
            <w:tcW w:w="893" w:type="dxa"/>
          </w:tcPr>
          <w:p w14:paraId="411533C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-0.21</w:t>
            </w:r>
          </w:p>
        </w:tc>
        <w:tc>
          <w:tcPr>
            <w:tcW w:w="979" w:type="dxa"/>
          </w:tcPr>
          <w:p w14:paraId="6570474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.836</w:t>
            </w:r>
          </w:p>
        </w:tc>
      </w:tr>
      <w:tr w:rsidR="007B2DE6" w:rsidRPr="00E427C5" w14:paraId="73CA6384" w14:textId="77777777" w:rsidTr="00483D61">
        <w:tc>
          <w:tcPr>
            <w:tcW w:w="2304" w:type="dxa"/>
          </w:tcPr>
          <w:p w14:paraId="01081129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Momentum factor (WML)</w:t>
            </w:r>
          </w:p>
        </w:tc>
        <w:tc>
          <w:tcPr>
            <w:tcW w:w="1224" w:type="dxa"/>
          </w:tcPr>
          <w:p w14:paraId="2D8711C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-0.00011</w:t>
            </w:r>
          </w:p>
        </w:tc>
        <w:tc>
          <w:tcPr>
            <w:tcW w:w="1008" w:type="dxa"/>
          </w:tcPr>
          <w:p w14:paraId="31C309B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008" w:type="dxa"/>
          </w:tcPr>
          <w:p w14:paraId="22589CD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152" w:type="dxa"/>
          </w:tcPr>
          <w:p w14:paraId="3C84CC4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0.00036</w:t>
            </w:r>
          </w:p>
        </w:tc>
        <w:tc>
          <w:tcPr>
            <w:tcW w:w="1152" w:type="dxa"/>
          </w:tcPr>
          <w:p w14:paraId="4D9D0FB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1.57</w:t>
            </w:r>
          </w:p>
        </w:tc>
        <w:tc>
          <w:tcPr>
            <w:tcW w:w="893" w:type="dxa"/>
          </w:tcPr>
          <w:p w14:paraId="1D712B9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-0.32</w:t>
            </w:r>
          </w:p>
        </w:tc>
        <w:tc>
          <w:tcPr>
            <w:tcW w:w="979" w:type="dxa"/>
          </w:tcPr>
          <w:p w14:paraId="19A1EB3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.748</w:t>
            </w:r>
          </w:p>
        </w:tc>
      </w:tr>
      <w:tr w:rsidR="007B2DE6" w:rsidRPr="00E427C5" w14:paraId="034E8E71" w14:textId="77777777" w:rsidTr="00483D61">
        <w:tc>
          <w:tcPr>
            <w:tcW w:w="9720" w:type="dxa"/>
            <w:gridSpan w:val="8"/>
          </w:tcPr>
          <w:p w14:paraId="3658AF6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i/>
                <w:color w:val="000000" w:themeColor="text1"/>
                <w:sz w:val="16"/>
              </w:rPr>
              <w:t>N = 32,449; 370 funds; 129 months; R² = .0126.</w:t>
            </w:r>
          </w:p>
        </w:tc>
      </w:tr>
      <w:tr w:rsidR="007B2DE6" w:rsidRPr="00E427C5" w14:paraId="62E4D6B1" w14:textId="77777777" w:rsidTr="00483D61">
        <w:tc>
          <w:tcPr>
            <w:tcW w:w="9720" w:type="dxa"/>
            <w:gridSpan w:val="8"/>
          </w:tcPr>
          <w:p w14:paraId="77BB2E1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b/>
                <w:color w:val="000000" w:themeColor="text1"/>
                <w:sz w:val="18"/>
              </w:rPr>
              <w:t>Panel C. Model 2: baseline plus market-condition terms</w:t>
            </w:r>
          </w:p>
        </w:tc>
      </w:tr>
      <w:tr w:rsidR="007B2DE6" w:rsidRPr="00E427C5" w14:paraId="37E8CB38" w14:textId="77777777" w:rsidTr="00483D61">
        <w:tc>
          <w:tcPr>
            <w:tcW w:w="2304" w:type="dxa"/>
          </w:tcPr>
          <w:p w14:paraId="000D3213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Constant</w:t>
            </w:r>
          </w:p>
        </w:tc>
        <w:tc>
          <w:tcPr>
            <w:tcW w:w="1224" w:type="dxa"/>
          </w:tcPr>
          <w:p w14:paraId="1546BA5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+0.02550</w:t>
            </w:r>
          </w:p>
        </w:tc>
        <w:tc>
          <w:tcPr>
            <w:tcW w:w="1008" w:type="dxa"/>
          </w:tcPr>
          <w:p w14:paraId="5567D20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0.00735</w:t>
            </w:r>
          </w:p>
        </w:tc>
        <w:tc>
          <w:tcPr>
            <w:tcW w:w="1008" w:type="dxa"/>
          </w:tcPr>
          <w:p w14:paraId="0AF255E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0.02057</w:t>
            </w:r>
          </w:p>
        </w:tc>
        <w:tc>
          <w:tcPr>
            <w:tcW w:w="1152" w:type="dxa"/>
          </w:tcPr>
          <w:p w14:paraId="0DD60EA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0.02187</w:t>
            </w:r>
          </w:p>
        </w:tc>
        <w:tc>
          <w:tcPr>
            <w:tcW w:w="1152" w:type="dxa"/>
          </w:tcPr>
          <w:p w14:paraId="67FCFC0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2.98</w:t>
            </w:r>
          </w:p>
        </w:tc>
        <w:tc>
          <w:tcPr>
            <w:tcW w:w="893" w:type="dxa"/>
          </w:tcPr>
          <w:p w14:paraId="6F5E615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+1.17</w:t>
            </w:r>
          </w:p>
        </w:tc>
        <w:tc>
          <w:tcPr>
            <w:tcW w:w="979" w:type="dxa"/>
          </w:tcPr>
          <w:p w14:paraId="12C8AED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.244</w:t>
            </w:r>
          </w:p>
        </w:tc>
      </w:tr>
      <w:tr w:rsidR="007B2DE6" w:rsidRPr="00E427C5" w14:paraId="140AFA92" w14:textId="77777777" w:rsidTr="00483D61">
        <w:tc>
          <w:tcPr>
            <w:tcW w:w="2304" w:type="dxa"/>
          </w:tcPr>
          <w:p w14:paraId="78C8FE01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Portfolio turnover (t-1)</w:t>
            </w:r>
          </w:p>
        </w:tc>
        <w:tc>
          <w:tcPr>
            <w:tcW w:w="1224" w:type="dxa"/>
          </w:tcPr>
          <w:p w14:paraId="51C5645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-0.00001</w:t>
            </w:r>
          </w:p>
        </w:tc>
        <w:tc>
          <w:tcPr>
            <w:tcW w:w="1008" w:type="dxa"/>
          </w:tcPr>
          <w:p w14:paraId="1CA696A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0.00001</w:t>
            </w:r>
          </w:p>
        </w:tc>
        <w:tc>
          <w:tcPr>
            <w:tcW w:w="1008" w:type="dxa"/>
          </w:tcPr>
          <w:p w14:paraId="3DEE379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76D8960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0.00002</w:t>
            </w:r>
          </w:p>
        </w:tc>
        <w:tc>
          <w:tcPr>
            <w:tcW w:w="1152" w:type="dxa"/>
          </w:tcPr>
          <w:p w14:paraId="6E000DB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1.49</w:t>
            </w:r>
          </w:p>
        </w:tc>
        <w:tc>
          <w:tcPr>
            <w:tcW w:w="893" w:type="dxa"/>
          </w:tcPr>
          <w:p w14:paraId="131A0B0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-0.45</w:t>
            </w:r>
          </w:p>
        </w:tc>
        <w:tc>
          <w:tcPr>
            <w:tcW w:w="979" w:type="dxa"/>
          </w:tcPr>
          <w:p w14:paraId="6926E42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.655</w:t>
            </w:r>
          </w:p>
        </w:tc>
      </w:tr>
      <w:tr w:rsidR="007B2DE6" w:rsidRPr="00E427C5" w14:paraId="2076C5D2" w14:textId="77777777" w:rsidTr="00483D61">
        <w:tc>
          <w:tcPr>
            <w:tcW w:w="2304" w:type="dxa"/>
          </w:tcPr>
          <w:p w14:paraId="043B5D14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PSU</w:t>
            </w:r>
          </w:p>
        </w:tc>
        <w:tc>
          <w:tcPr>
            <w:tcW w:w="1224" w:type="dxa"/>
          </w:tcPr>
          <w:p w14:paraId="746E77E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+0.00999</w:t>
            </w:r>
          </w:p>
        </w:tc>
        <w:tc>
          <w:tcPr>
            <w:tcW w:w="1008" w:type="dxa"/>
          </w:tcPr>
          <w:p w14:paraId="4CFB604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0.00318</w:t>
            </w:r>
          </w:p>
        </w:tc>
        <w:tc>
          <w:tcPr>
            <w:tcW w:w="1008" w:type="dxa"/>
          </w:tcPr>
          <w:p w14:paraId="62A9E2B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0.00953</w:t>
            </w:r>
          </w:p>
        </w:tc>
        <w:tc>
          <w:tcPr>
            <w:tcW w:w="1152" w:type="dxa"/>
          </w:tcPr>
          <w:p w14:paraId="2A6AFBD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0.00960</w:t>
            </w:r>
          </w:p>
        </w:tc>
        <w:tc>
          <w:tcPr>
            <w:tcW w:w="1152" w:type="dxa"/>
          </w:tcPr>
          <w:p w14:paraId="654C48E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3.02</w:t>
            </w:r>
          </w:p>
        </w:tc>
        <w:tc>
          <w:tcPr>
            <w:tcW w:w="893" w:type="dxa"/>
          </w:tcPr>
          <w:p w14:paraId="3A9507E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+1.04</w:t>
            </w:r>
          </w:p>
        </w:tc>
        <w:tc>
          <w:tcPr>
            <w:tcW w:w="979" w:type="dxa"/>
          </w:tcPr>
          <w:p w14:paraId="025C0D4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.298</w:t>
            </w:r>
          </w:p>
        </w:tc>
      </w:tr>
      <w:tr w:rsidR="007B2DE6" w:rsidRPr="00E427C5" w14:paraId="4E4CF1AE" w14:textId="77777777" w:rsidTr="00483D61">
        <w:tc>
          <w:tcPr>
            <w:tcW w:w="2304" w:type="dxa"/>
          </w:tcPr>
          <w:p w14:paraId="078FDF63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AMC: Private</w:t>
            </w:r>
          </w:p>
        </w:tc>
        <w:tc>
          <w:tcPr>
            <w:tcW w:w="1224" w:type="dxa"/>
          </w:tcPr>
          <w:p w14:paraId="3579982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+0.00773</w:t>
            </w:r>
          </w:p>
        </w:tc>
        <w:tc>
          <w:tcPr>
            <w:tcW w:w="1008" w:type="dxa"/>
          </w:tcPr>
          <w:p w14:paraId="14CE088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0.00182</w:t>
            </w:r>
          </w:p>
        </w:tc>
        <w:tc>
          <w:tcPr>
            <w:tcW w:w="1008" w:type="dxa"/>
          </w:tcPr>
          <w:p w14:paraId="3F2AC58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0.00466</w:t>
            </w:r>
          </w:p>
        </w:tc>
        <w:tc>
          <w:tcPr>
            <w:tcW w:w="1152" w:type="dxa"/>
          </w:tcPr>
          <w:p w14:paraId="66E9217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0.00476</w:t>
            </w:r>
          </w:p>
        </w:tc>
        <w:tc>
          <w:tcPr>
            <w:tcW w:w="1152" w:type="dxa"/>
          </w:tcPr>
          <w:p w14:paraId="18B4AB8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2.62</w:t>
            </w:r>
          </w:p>
        </w:tc>
        <w:tc>
          <w:tcPr>
            <w:tcW w:w="893" w:type="dxa"/>
          </w:tcPr>
          <w:p w14:paraId="6624BB0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+1.62</w:t>
            </w:r>
          </w:p>
        </w:tc>
        <w:tc>
          <w:tcPr>
            <w:tcW w:w="979" w:type="dxa"/>
          </w:tcPr>
          <w:p w14:paraId="2A27A76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.104</w:t>
            </w:r>
          </w:p>
        </w:tc>
      </w:tr>
      <w:tr w:rsidR="007B2DE6" w:rsidRPr="00E427C5" w14:paraId="27BABC71" w14:textId="77777777" w:rsidTr="00483D61">
        <w:tc>
          <w:tcPr>
            <w:tcW w:w="2304" w:type="dxa"/>
          </w:tcPr>
          <w:p w14:paraId="78E077F3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Herfindahl HHI (t-1)</w:t>
            </w:r>
          </w:p>
        </w:tc>
        <w:tc>
          <w:tcPr>
            <w:tcW w:w="1224" w:type="dxa"/>
          </w:tcPr>
          <w:p w14:paraId="56669A0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+0.00004</w:t>
            </w:r>
          </w:p>
        </w:tc>
        <w:tc>
          <w:tcPr>
            <w:tcW w:w="1008" w:type="dxa"/>
          </w:tcPr>
          <w:p w14:paraId="392F654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0.00046</w:t>
            </w:r>
          </w:p>
        </w:tc>
        <w:tc>
          <w:tcPr>
            <w:tcW w:w="1008" w:type="dxa"/>
          </w:tcPr>
          <w:p w14:paraId="6A4DBFE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0.00105</w:t>
            </w:r>
          </w:p>
        </w:tc>
        <w:tc>
          <w:tcPr>
            <w:tcW w:w="1152" w:type="dxa"/>
          </w:tcPr>
          <w:p w14:paraId="43C873C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0.00108</w:t>
            </w:r>
          </w:p>
        </w:tc>
        <w:tc>
          <w:tcPr>
            <w:tcW w:w="1152" w:type="dxa"/>
          </w:tcPr>
          <w:p w14:paraId="7C0DCE1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2.34</w:t>
            </w:r>
          </w:p>
        </w:tc>
        <w:tc>
          <w:tcPr>
            <w:tcW w:w="893" w:type="dxa"/>
          </w:tcPr>
          <w:p w14:paraId="38A72DE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+0.03</w:t>
            </w:r>
          </w:p>
        </w:tc>
        <w:tc>
          <w:tcPr>
            <w:tcW w:w="979" w:type="dxa"/>
          </w:tcPr>
          <w:p w14:paraId="0099CF8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.973</w:t>
            </w:r>
          </w:p>
        </w:tc>
      </w:tr>
      <w:tr w:rsidR="007B2DE6" w:rsidRPr="00E427C5" w14:paraId="70FAFCE8" w14:textId="77777777" w:rsidTr="00483D61">
        <w:tc>
          <w:tcPr>
            <w:tcW w:w="2304" w:type="dxa"/>
          </w:tcPr>
          <w:p w14:paraId="41DC0B73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Past fund alpha (t-1)</w:t>
            </w:r>
          </w:p>
        </w:tc>
        <w:tc>
          <w:tcPr>
            <w:tcW w:w="1224" w:type="dxa"/>
          </w:tcPr>
          <w:p w14:paraId="31B01C4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-0.17056</w:t>
            </w:r>
          </w:p>
        </w:tc>
        <w:tc>
          <w:tcPr>
            <w:tcW w:w="1008" w:type="dxa"/>
          </w:tcPr>
          <w:p w14:paraId="4C3A65C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0.10764</w:t>
            </w:r>
          </w:p>
        </w:tc>
        <w:tc>
          <w:tcPr>
            <w:tcW w:w="1008" w:type="dxa"/>
          </w:tcPr>
          <w:p w14:paraId="775F58C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0.14696</w:t>
            </w:r>
          </w:p>
        </w:tc>
        <w:tc>
          <w:tcPr>
            <w:tcW w:w="1152" w:type="dxa"/>
          </w:tcPr>
          <w:p w14:paraId="1FDDFA8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0.16268</w:t>
            </w:r>
          </w:p>
        </w:tc>
        <w:tc>
          <w:tcPr>
            <w:tcW w:w="1152" w:type="dxa"/>
          </w:tcPr>
          <w:p w14:paraId="21E0C8E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1.51</w:t>
            </w:r>
          </w:p>
        </w:tc>
        <w:tc>
          <w:tcPr>
            <w:tcW w:w="893" w:type="dxa"/>
          </w:tcPr>
          <w:p w14:paraId="4788718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-1.05</w:t>
            </w:r>
          </w:p>
        </w:tc>
        <w:tc>
          <w:tcPr>
            <w:tcW w:w="979" w:type="dxa"/>
          </w:tcPr>
          <w:p w14:paraId="58773A0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.294</w:t>
            </w:r>
          </w:p>
        </w:tc>
      </w:tr>
      <w:tr w:rsidR="007B2DE6" w:rsidRPr="00E427C5" w14:paraId="655D81D2" w14:textId="77777777" w:rsidTr="00483D61">
        <w:tc>
          <w:tcPr>
            <w:tcW w:w="2304" w:type="dxa"/>
          </w:tcPr>
          <w:p w14:paraId="67C5379B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Fund outflow (t-1)</w:t>
            </w:r>
          </w:p>
        </w:tc>
        <w:tc>
          <w:tcPr>
            <w:tcW w:w="1224" w:type="dxa"/>
          </w:tcPr>
          <w:p w14:paraId="13F321B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+0.02334</w:t>
            </w:r>
          </w:p>
        </w:tc>
        <w:tc>
          <w:tcPr>
            <w:tcW w:w="1008" w:type="dxa"/>
          </w:tcPr>
          <w:p w14:paraId="7161D66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0.00176</w:t>
            </w:r>
          </w:p>
        </w:tc>
        <w:tc>
          <w:tcPr>
            <w:tcW w:w="1008" w:type="dxa"/>
          </w:tcPr>
          <w:p w14:paraId="516B149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0.00255</w:t>
            </w:r>
          </w:p>
        </w:tc>
        <w:tc>
          <w:tcPr>
            <w:tcW w:w="1152" w:type="dxa"/>
          </w:tcPr>
          <w:p w14:paraId="1401E9B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0.00283</w:t>
            </w:r>
          </w:p>
        </w:tc>
        <w:tc>
          <w:tcPr>
            <w:tcW w:w="1152" w:type="dxa"/>
          </w:tcPr>
          <w:p w14:paraId="286F7A1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1.61</w:t>
            </w:r>
          </w:p>
        </w:tc>
        <w:tc>
          <w:tcPr>
            <w:tcW w:w="893" w:type="dxa"/>
          </w:tcPr>
          <w:p w14:paraId="57AC1DD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+8.26</w:t>
            </w:r>
          </w:p>
        </w:tc>
        <w:tc>
          <w:tcPr>
            <w:tcW w:w="979" w:type="dxa"/>
          </w:tcPr>
          <w:p w14:paraId="0102D97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&lt; .001***</w:t>
            </w:r>
          </w:p>
        </w:tc>
      </w:tr>
      <w:tr w:rsidR="007B2DE6" w:rsidRPr="00E427C5" w14:paraId="607B276B" w14:textId="77777777" w:rsidTr="00483D61">
        <w:tc>
          <w:tcPr>
            <w:tcW w:w="2304" w:type="dxa"/>
          </w:tcPr>
          <w:p w14:paraId="4F4A3C17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Market factor (MF)</w:t>
            </w:r>
          </w:p>
        </w:tc>
        <w:tc>
          <w:tcPr>
            <w:tcW w:w="1224" w:type="dxa"/>
          </w:tcPr>
          <w:p w14:paraId="6DF02BC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-0.00041</w:t>
            </w:r>
          </w:p>
        </w:tc>
        <w:tc>
          <w:tcPr>
            <w:tcW w:w="1008" w:type="dxa"/>
          </w:tcPr>
          <w:p w14:paraId="31CB461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008" w:type="dxa"/>
          </w:tcPr>
          <w:p w14:paraId="5E4C6BA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152" w:type="dxa"/>
          </w:tcPr>
          <w:p w14:paraId="34CB695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0.00040</w:t>
            </w:r>
          </w:p>
        </w:tc>
        <w:tc>
          <w:tcPr>
            <w:tcW w:w="1152" w:type="dxa"/>
          </w:tcPr>
          <w:p w14:paraId="7A962AB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1.75</w:t>
            </w:r>
          </w:p>
        </w:tc>
        <w:tc>
          <w:tcPr>
            <w:tcW w:w="893" w:type="dxa"/>
          </w:tcPr>
          <w:p w14:paraId="6DF19A1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-1.02</w:t>
            </w:r>
          </w:p>
        </w:tc>
        <w:tc>
          <w:tcPr>
            <w:tcW w:w="979" w:type="dxa"/>
          </w:tcPr>
          <w:p w14:paraId="68B0C4C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.306</w:t>
            </w:r>
          </w:p>
        </w:tc>
      </w:tr>
      <w:tr w:rsidR="007B2DE6" w:rsidRPr="00E427C5" w14:paraId="45109206" w14:textId="77777777" w:rsidTr="00483D61">
        <w:tc>
          <w:tcPr>
            <w:tcW w:w="2304" w:type="dxa"/>
          </w:tcPr>
          <w:p w14:paraId="6FA41520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Size factor (SMB)</w:t>
            </w:r>
          </w:p>
        </w:tc>
        <w:tc>
          <w:tcPr>
            <w:tcW w:w="1224" w:type="dxa"/>
          </w:tcPr>
          <w:p w14:paraId="04CB63F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-0.00091</w:t>
            </w:r>
          </w:p>
        </w:tc>
        <w:tc>
          <w:tcPr>
            <w:tcW w:w="1008" w:type="dxa"/>
          </w:tcPr>
          <w:p w14:paraId="09C7A20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4A9F941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152" w:type="dxa"/>
          </w:tcPr>
          <w:p w14:paraId="67016DB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0.00045</w:t>
            </w:r>
          </w:p>
        </w:tc>
        <w:tc>
          <w:tcPr>
            <w:tcW w:w="1152" w:type="dxa"/>
          </w:tcPr>
          <w:p w14:paraId="3CDA7E7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2.05</w:t>
            </w:r>
          </w:p>
        </w:tc>
        <w:tc>
          <w:tcPr>
            <w:tcW w:w="893" w:type="dxa"/>
          </w:tcPr>
          <w:p w14:paraId="253165A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-2.03</w:t>
            </w:r>
          </w:p>
        </w:tc>
        <w:tc>
          <w:tcPr>
            <w:tcW w:w="979" w:type="dxa"/>
          </w:tcPr>
          <w:p w14:paraId="731699A0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.043**</w:t>
            </w:r>
          </w:p>
        </w:tc>
      </w:tr>
      <w:tr w:rsidR="007B2DE6" w:rsidRPr="00E427C5" w14:paraId="17BCAB63" w14:textId="77777777" w:rsidTr="00483D61">
        <w:tc>
          <w:tcPr>
            <w:tcW w:w="2304" w:type="dxa"/>
          </w:tcPr>
          <w:p w14:paraId="27BED69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Value factor (HML)</w:t>
            </w:r>
          </w:p>
        </w:tc>
        <w:tc>
          <w:tcPr>
            <w:tcW w:w="1224" w:type="dxa"/>
          </w:tcPr>
          <w:p w14:paraId="5F3BDDC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-0.00008</w:t>
            </w:r>
          </w:p>
        </w:tc>
        <w:tc>
          <w:tcPr>
            <w:tcW w:w="1008" w:type="dxa"/>
          </w:tcPr>
          <w:p w14:paraId="16B7596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008" w:type="dxa"/>
          </w:tcPr>
          <w:p w14:paraId="12EEB7C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0.00024</w:t>
            </w:r>
          </w:p>
        </w:tc>
        <w:tc>
          <w:tcPr>
            <w:tcW w:w="1152" w:type="dxa"/>
          </w:tcPr>
          <w:p w14:paraId="6B0C95C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0.00042</w:t>
            </w:r>
          </w:p>
        </w:tc>
        <w:tc>
          <w:tcPr>
            <w:tcW w:w="1152" w:type="dxa"/>
          </w:tcPr>
          <w:p w14:paraId="5CDA8FE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1.91</w:t>
            </w:r>
          </w:p>
        </w:tc>
        <w:tc>
          <w:tcPr>
            <w:tcW w:w="893" w:type="dxa"/>
          </w:tcPr>
          <w:p w14:paraId="47CFECD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-0.19</w:t>
            </w:r>
          </w:p>
        </w:tc>
        <w:tc>
          <w:tcPr>
            <w:tcW w:w="979" w:type="dxa"/>
          </w:tcPr>
          <w:p w14:paraId="0EBD85A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.846</w:t>
            </w:r>
          </w:p>
        </w:tc>
      </w:tr>
      <w:tr w:rsidR="007B2DE6" w:rsidRPr="00E427C5" w14:paraId="1ABEAD69" w14:textId="77777777" w:rsidTr="00483D61">
        <w:tc>
          <w:tcPr>
            <w:tcW w:w="2304" w:type="dxa"/>
          </w:tcPr>
          <w:p w14:paraId="3C07C164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Momentum factor (WML)</w:t>
            </w:r>
          </w:p>
        </w:tc>
        <w:tc>
          <w:tcPr>
            <w:tcW w:w="1224" w:type="dxa"/>
          </w:tcPr>
          <w:p w14:paraId="1092FDA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-0.00004</w:t>
            </w:r>
          </w:p>
        </w:tc>
        <w:tc>
          <w:tcPr>
            <w:tcW w:w="1008" w:type="dxa"/>
          </w:tcPr>
          <w:p w14:paraId="7219F82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0.00023</w:t>
            </w:r>
          </w:p>
        </w:tc>
        <w:tc>
          <w:tcPr>
            <w:tcW w:w="1008" w:type="dxa"/>
          </w:tcPr>
          <w:p w14:paraId="69532154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0.00022</w:t>
            </w:r>
          </w:p>
        </w:tc>
        <w:tc>
          <w:tcPr>
            <w:tcW w:w="1152" w:type="dxa"/>
          </w:tcPr>
          <w:p w14:paraId="35326FE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0.00033</w:t>
            </w:r>
          </w:p>
        </w:tc>
        <w:tc>
          <w:tcPr>
            <w:tcW w:w="1152" w:type="dxa"/>
          </w:tcPr>
          <w:p w14:paraId="6AFBC955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1.44</w:t>
            </w:r>
          </w:p>
        </w:tc>
        <w:tc>
          <w:tcPr>
            <w:tcW w:w="893" w:type="dxa"/>
          </w:tcPr>
          <w:p w14:paraId="5867A89B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-0.11</w:t>
            </w:r>
          </w:p>
        </w:tc>
        <w:tc>
          <w:tcPr>
            <w:tcW w:w="979" w:type="dxa"/>
          </w:tcPr>
          <w:p w14:paraId="1BBC1D59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.911</w:t>
            </w:r>
          </w:p>
        </w:tc>
      </w:tr>
      <w:tr w:rsidR="007B2DE6" w:rsidRPr="00E427C5" w14:paraId="2294C8BA" w14:textId="77777777" w:rsidTr="00483D61">
        <w:tc>
          <w:tcPr>
            <w:tcW w:w="2304" w:type="dxa"/>
          </w:tcPr>
          <w:p w14:paraId="200F52F6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India VIX</w:t>
            </w:r>
          </w:p>
        </w:tc>
        <w:tc>
          <w:tcPr>
            <w:tcW w:w="1224" w:type="dxa"/>
          </w:tcPr>
          <w:p w14:paraId="06EE7B97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+0.00020</w:t>
            </w:r>
          </w:p>
        </w:tc>
        <w:tc>
          <w:tcPr>
            <w:tcW w:w="1008" w:type="dxa"/>
          </w:tcPr>
          <w:p w14:paraId="060809A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0.00028</w:t>
            </w:r>
          </w:p>
        </w:tc>
        <w:tc>
          <w:tcPr>
            <w:tcW w:w="1008" w:type="dxa"/>
          </w:tcPr>
          <w:p w14:paraId="7D661AA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0.00033</w:t>
            </w:r>
          </w:p>
        </w:tc>
        <w:tc>
          <w:tcPr>
            <w:tcW w:w="1152" w:type="dxa"/>
          </w:tcPr>
          <w:p w14:paraId="511AAA6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0.00056</w:t>
            </w:r>
          </w:p>
        </w:tc>
        <w:tc>
          <w:tcPr>
            <w:tcW w:w="1152" w:type="dxa"/>
          </w:tcPr>
          <w:p w14:paraId="0709055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1.98</w:t>
            </w:r>
          </w:p>
        </w:tc>
        <w:tc>
          <w:tcPr>
            <w:tcW w:w="893" w:type="dxa"/>
          </w:tcPr>
          <w:p w14:paraId="001FC4F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+0.35</w:t>
            </w:r>
          </w:p>
        </w:tc>
        <w:tc>
          <w:tcPr>
            <w:tcW w:w="979" w:type="dxa"/>
          </w:tcPr>
          <w:p w14:paraId="5DD3D4B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.723</w:t>
            </w:r>
          </w:p>
        </w:tc>
      </w:tr>
      <w:tr w:rsidR="007B2DE6" w:rsidRPr="00E427C5" w14:paraId="60CA1DEA" w14:textId="77777777" w:rsidTr="00483D61">
        <w:tc>
          <w:tcPr>
            <w:tcW w:w="2304" w:type="dxa"/>
          </w:tcPr>
          <w:p w14:paraId="40E551AD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COVID-19 dummy</w:t>
            </w:r>
          </w:p>
        </w:tc>
        <w:tc>
          <w:tcPr>
            <w:tcW w:w="1224" w:type="dxa"/>
          </w:tcPr>
          <w:p w14:paraId="387B25F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+0.00601</w:t>
            </w:r>
          </w:p>
        </w:tc>
        <w:tc>
          <w:tcPr>
            <w:tcW w:w="1008" w:type="dxa"/>
          </w:tcPr>
          <w:p w14:paraId="676CB04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0.01164</w:t>
            </w:r>
          </w:p>
        </w:tc>
        <w:tc>
          <w:tcPr>
            <w:tcW w:w="1008" w:type="dxa"/>
          </w:tcPr>
          <w:p w14:paraId="4FB36012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0.01336</w:t>
            </w:r>
          </w:p>
        </w:tc>
        <w:tc>
          <w:tcPr>
            <w:tcW w:w="1152" w:type="dxa"/>
          </w:tcPr>
          <w:p w14:paraId="2F7968EF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0.01545</w:t>
            </w:r>
          </w:p>
        </w:tc>
        <w:tc>
          <w:tcPr>
            <w:tcW w:w="1152" w:type="dxa"/>
          </w:tcPr>
          <w:p w14:paraId="5FBB5CD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1.33</w:t>
            </w:r>
          </w:p>
        </w:tc>
        <w:tc>
          <w:tcPr>
            <w:tcW w:w="893" w:type="dxa"/>
          </w:tcPr>
          <w:p w14:paraId="31E63B1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+0.39</w:t>
            </w:r>
          </w:p>
        </w:tc>
        <w:tc>
          <w:tcPr>
            <w:tcW w:w="979" w:type="dxa"/>
          </w:tcPr>
          <w:p w14:paraId="6874B82A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.697</w:t>
            </w:r>
          </w:p>
        </w:tc>
      </w:tr>
      <w:tr w:rsidR="007B2DE6" w:rsidRPr="00E427C5" w14:paraId="1455F74C" w14:textId="77777777" w:rsidTr="00483D61">
        <w:tc>
          <w:tcPr>
            <w:tcW w:w="2304" w:type="dxa"/>
          </w:tcPr>
          <w:p w14:paraId="44EA811C" w14:textId="77777777" w:rsidR="007B2DE6" w:rsidRPr="00E427C5" w:rsidRDefault="007B2DE6" w:rsidP="00483D61">
            <w:pPr>
              <w:spacing w:before="20" w:after="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India VIX x COVID</w:t>
            </w:r>
          </w:p>
        </w:tc>
        <w:tc>
          <w:tcPr>
            <w:tcW w:w="1224" w:type="dxa"/>
          </w:tcPr>
          <w:p w14:paraId="7367E69C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-0.00009</w:t>
            </w:r>
          </w:p>
        </w:tc>
        <w:tc>
          <w:tcPr>
            <w:tcW w:w="1008" w:type="dxa"/>
          </w:tcPr>
          <w:p w14:paraId="7406EDE6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0.00045</w:t>
            </w:r>
          </w:p>
        </w:tc>
        <w:tc>
          <w:tcPr>
            <w:tcW w:w="1008" w:type="dxa"/>
          </w:tcPr>
          <w:p w14:paraId="48E17AE1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0.00053</w:t>
            </w:r>
          </w:p>
        </w:tc>
        <w:tc>
          <w:tcPr>
            <w:tcW w:w="1152" w:type="dxa"/>
          </w:tcPr>
          <w:p w14:paraId="0D33D9FD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bCs/>
                <w:color w:val="000000" w:themeColor="text1"/>
              </w:rPr>
            </w:pPr>
            <w:r w:rsidRPr="00E427C5">
              <w:rPr>
                <w:rFonts w:eastAsia="Times New Roman" w:cs="Times New Roman"/>
                <w:bCs/>
                <w:color w:val="000000" w:themeColor="text1"/>
                <w:sz w:val="18"/>
              </w:rPr>
              <w:t>0.00070</w:t>
            </w:r>
          </w:p>
        </w:tc>
        <w:tc>
          <w:tcPr>
            <w:tcW w:w="1152" w:type="dxa"/>
          </w:tcPr>
          <w:p w14:paraId="193E86FE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1.55</w:t>
            </w:r>
          </w:p>
        </w:tc>
        <w:tc>
          <w:tcPr>
            <w:tcW w:w="893" w:type="dxa"/>
          </w:tcPr>
          <w:p w14:paraId="0ECD8E13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-0.12</w:t>
            </w:r>
          </w:p>
        </w:tc>
        <w:tc>
          <w:tcPr>
            <w:tcW w:w="979" w:type="dxa"/>
          </w:tcPr>
          <w:p w14:paraId="7ED03388" w14:textId="77777777" w:rsidR="007B2DE6" w:rsidRPr="00E427C5" w:rsidRDefault="007B2DE6" w:rsidP="00483D61">
            <w:pPr>
              <w:spacing w:before="20" w:after="20"/>
              <w:jc w:val="right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color w:val="000000" w:themeColor="text1"/>
                <w:sz w:val="18"/>
              </w:rPr>
              <w:t>.903</w:t>
            </w:r>
          </w:p>
        </w:tc>
      </w:tr>
      <w:tr w:rsidR="007B2DE6" w:rsidRPr="00E427C5" w14:paraId="40534DCD" w14:textId="77777777" w:rsidTr="00483D61">
        <w:tc>
          <w:tcPr>
            <w:tcW w:w="9720" w:type="dxa"/>
            <w:gridSpan w:val="8"/>
          </w:tcPr>
          <w:p w14:paraId="40FCE112" w14:textId="77777777" w:rsidR="007B2DE6" w:rsidRPr="00E427C5" w:rsidRDefault="007B2DE6" w:rsidP="00483D61">
            <w:pPr>
              <w:spacing w:before="20" w:after="20"/>
              <w:rPr>
                <w:rFonts w:eastAsia="Times New Roman" w:cs="Times New Roman"/>
                <w:i/>
                <w:color w:val="000000" w:themeColor="text1"/>
                <w:sz w:val="16"/>
              </w:rPr>
            </w:pPr>
            <w:r w:rsidRPr="00E427C5">
              <w:rPr>
                <w:rFonts w:eastAsia="Times New Roman" w:cs="Times New Roman"/>
                <w:i/>
                <w:color w:val="000000" w:themeColor="text1"/>
                <w:sz w:val="16"/>
              </w:rPr>
              <w:t>N = 32,449; 370 funds; 129 months; R² = .0119.</w:t>
            </w:r>
          </w:p>
        </w:tc>
      </w:tr>
      <w:tr w:rsidR="007B2DE6" w:rsidRPr="00E427C5" w14:paraId="62FF2E95" w14:textId="77777777" w:rsidTr="00483D61">
        <w:tc>
          <w:tcPr>
            <w:tcW w:w="9720" w:type="dxa"/>
            <w:gridSpan w:val="8"/>
          </w:tcPr>
          <w:p w14:paraId="56DC7847" w14:textId="77777777" w:rsidR="007B2DE6" w:rsidRPr="00E427C5" w:rsidRDefault="007B2DE6" w:rsidP="00483D61">
            <w:pPr>
              <w:spacing w:before="160" w:after="120"/>
              <w:rPr>
                <w:rFonts w:cs="Times New Roman"/>
                <w:color w:val="000000" w:themeColor="text1"/>
              </w:rPr>
            </w:pPr>
            <w:r w:rsidRPr="00E427C5">
              <w:rPr>
                <w:rFonts w:eastAsia="Times New Roman" w:cs="Times New Roman"/>
                <w:i/>
                <w:iCs/>
                <w:color w:val="000000" w:themeColor="text1"/>
                <w:sz w:val="20"/>
              </w:rPr>
              <w:t>Note.</w:t>
            </w:r>
            <w:r w:rsidRPr="00E427C5">
              <w:rPr>
                <w:rFonts w:eastAsia="Times New Roman" w:cs="Times New Roman"/>
                <w:color w:val="000000" w:themeColor="text1"/>
                <w:sz w:val="20"/>
              </w:rPr>
              <w:t xml:space="preserve"> The dependent variable is the disposition spread (PGR minus PLR), average-cost count basis. All 3 models are estimated by ordinary least squares with fixed effects at the SEBI fund-category level. The specifications, controls, and sample are identical across the 3 standard-error columns; only the variance estimator changes. SE (HC1) is heteroskedasticity-robust without clustering. SE (fund) is clustered on the scheme. SE (two-way) is the Cameron–</w:t>
            </w:r>
            <w:r w:rsidRPr="00E427C5">
              <w:rPr>
                <w:rFonts w:eastAsia="Times New Roman" w:cs="Times New Roman"/>
                <w:color w:val="000000" w:themeColor="text1"/>
                <w:sz w:val="20"/>
              </w:rPr>
              <w:lastRenderedPageBreak/>
              <w:t>Gelbach–Miller estimator clustered on fund and month, and is the construction reported in Table 2 and throughout the paper. The ratio column gives the two-way error as a multiple of the HC1 error. t and p statistics use the two-way errors, with p from the large-cluster normal approximation. The two-way error is the largest of the three for all 34 slope coefficients; the only exceptions in the table are the constants of Models 1 and 1b, where the fund-clustered error is larger by less than 0.00005. *** p &lt; .01. ** p &lt; .05. * p &lt; .10.</w:t>
            </w:r>
          </w:p>
        </w:tc>
      </w:tr>
    </w:tbl>
    <w:p w14:paraId="72AAEE75" w14:textId="77777777" w:rsidR="007B2DE6" w:rsidRPr="00E427C5" w:rsidRDefault="007B2DE6" w:rsidP="007B2DE6">
      <w:pPr>
        <w:pStyle w:val="Heading2"/>
        <w:rPr>
          <w:rFonts w:cs="Times New Roman"/>
        </w:rPr>
      </w:pPr>
      <w:r w:rsidRPr="00E427C5">
        <w:rPr>
          <w:rFonts w:cs="Times New Roman"/>
        </w:rPr>
        <w:lastRenderedPageBreak/>
        <w:t>Additional ESG Constructions</w:t>
      </w:r>
    </w:p>
    <w:p w14:paraId="228AE0A9" w14:textId="3C4782EE" w:rsidR="007B2DE6" w:rsidRPr="00E427C5" w:rsidRDefault="007B2DE6" w:rsidP="007B2DE6">
      <w:pPr>
        <w:pStyle w:val="Caption"/>
        <w:keepNext/>
        <w:rPr>
          <w:rFonts w:cs="Times New Roman"/>
          <w:color w:val="000000" w:themeColor="text1"/>
        </w:rPr>
      </w:pPr>
      <w:bookmarkStart w:id="12" w:name="_Ref236500478"/>
      <w:r w:rsidRPr="00E427C5">
        <w:rPr>
          <w:rFonts w:cs="Times New Roman"/>
          <w:color w:val="000000" w:themeColor="text1"/>
        </w:rPr>
        <w:t>Table S7: ESG Robustness</w:t>
      </w:r>
      <w:bookmarkEnd w:id="12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928"/>
        <w:gridCol w:w="1414"/>
        <w:gridCol w:w="1844"/>
        <w:gridCol w:w="991"/>
        <w:gridCol w:w="1275"/>
      </w:tblGrid>
      <w:tr w:rsidR="007B2DE6" w:rsidRPr="00E427C5" w14:paraId="4E0C8F66" w14:textId="77777777" w:rsidTr="00483D61">
        <w:tc>
          <w:tcPr>
            <w:tcW w:w="1550" w:type="pct"/>
            <w:vAlign w:val="center"/>
          </w:tcPr>
          <w:p w14:paraId="44D98B6F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Construction</w:t>
            </w:r>
          </w:p>
        </w:tc>
        <w:tc>
          <w:tcPr>
            <w:tcW w:w="496" w:type="pct"/>
            <w:vAlign w:val="center"/>
          </w:tcPr>
          <w:p w14:paraId="68C70B92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756" w:type="pct"/>
            <w:vAlign w:val="center"/>
          </w:tcPr>
          <w:p w14:paraId="3713CF9C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Cells</w:t>
            </w:r>
          </w:p>
        </w:tc>
        <w:tc>
          <w:tcPr>
            <w:tcW w:w="986" w:type="pct"/>
            <w:vAlign w:val="center"/>
          </w:tcPr>
          <w:p w14:paraId="0E1058E9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High-ESG Coefficient</w:t>
            </w:r>
          </w:p>
        </w:tc>
        <w:tc>
          <w:tcPr>
            <w:tcW w:w="530" w:type="pct"/>
            <w:vAlign w:val="center"/>
          </w:tcPr>
          <w:p w14:paraId="242F8FD4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SE</w:t>
            </w:r>
          </w:p>
        </w:tc>
        <w:tc>
          <w:tcPr>
            <w:tcW w:w="682" w:type="pct"/>
            <w:vAlign w:val="center"/>
          </w:tcPr>
          <w:p w14:paraId="4FAD7FCC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</w:tr>
      <w:tr w:rsidR="008D1801" w:rsidRPr="006F60E7" w14:paraId="50E06445" w14:textId="77777777" w:rsidTr="00483D61">
        <w:tc>
          <w:tcPr>
            <w:tcW w:w="1550" w:type="pct"/>
            <w:vAlign w:val="center"/>
          </w:tcPr>
          <w:p w14:paraId="64EAC4CA" w14:textId="77777777" w:rsidR="008D1801" w:rsidRPr="00522AED" w:rsidRDefault="008D1801" w:rsidP="00483D61">
            <w:pPr>
              <w:pStyle w:val="Compact"/>
              <w:jc w:val="right"/>
              <w:rPr>
                <w:color w:val="000000" w:themeColor="text1"/>
                <w:sz w:val="20"/>
                <w:szCs w:val="20"/>
              </w:rPr>
            </w:pPr>
            <w:r w:rsidRPr="00522AED">
              <w:rPr>
                <w:color w:val="000000" w:themeColor="text1"/>
                <w:sz w:val="20"/>
                <w:szCs w:val="20"/>
              </w:rPr>
              <w:t>Environment-score split</w:t>
            </w:r>
          </w:p>
        </w:tc>
        <w:tc>
          <w:tcPr>
            <w:tcW w:w="496" w:type="pct"/>
            <w:vAlign w:val="center"/>
          </w:tcPr>
          <w:p w14:paraId="1D8C7611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6,232</w:t>
            </w:r>
          </w:p>
        </w:tc>
        <w:tc>
          <w:tcPr>
            <w:tcW w:w="756" w:type="pct"/>
            <w:vAlign w:val="center"/>
          </w:tcPr>
          <w:p w14:paraId="309A273E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3,116</w:t>
            </w:r>
          </w:p>
        </w:tc>
        <w:tc>
          <w:tcPr>
            <w:tcW w:w="986" w:type="pct"/>
            <w:vAlign w:val="center"/>
          </w:tcPr>
          <w:p w14:paraId="24E050CA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−0.0018</w:t>
            </w:r>
          </w:p>
        </w:tc>
        <w:tc>
          <w:tcPr>
            <w:tcW w:w="530" w:type="pct"/>
            <w:vAlign w:val="center"/>
          </w:tcPr>
          <w:p w14:paraId="4C881200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0.0111</w:t>
            </w:r>
          </w:p>
        </w:tc>
        <w:tc>
          <w:tcPr>
            <w:tcW w:w="682" w:type="pct"/>
            <w:vAlign w:val="center"/>
          </w:tcPr>
          <w:p w14:paraId="1B2761D2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−0.16</w:t>
            </w:r>
          </w:p>
        </w:tc>
      </w:tr>
      <w:tr w:rsidR="008D1801" w:rsidRPr="006F60E7" w14:paraId="6D0BE28F" w14:textId="77777777" w:rsidTr="00483D61">
        <w:tc>
          <w:tcPr>
            <w:tcW w:w="1550" w:type="pct"/>
            <w:vAlign w:val="center"/>
          </w:tcPr>
          <w:p w14:paraId="4B7380A2" w14:textId="77777777" w:rsidR="008D1801" w:rsidRPr="00522AED" w:rsidRDefault="008D1801" w:rsidP="00483D61">
            <w:pPr>
              <w:pStyle w:val="Compact"/>
              <w:jc w:val="right"/>
              <w:rPr>
                <w:color w:val="000000" w:themeColor="text1"/>
                <w:sz w:val="20"/>
                <w:szCs w:val="20"/>
              </w:rPr>
            </w:pPr>
            <w:r w:rsidRPr="00522AED">
              <w:rPr>
                <w:color w:val="000000" w:themeColor="text1"/>
                <w:sz w:val="20"/>
                <w:szCs w:val="20"/>
              </w:rPr>
              <w:t>Within size-tercile split</w:t>
            </w:r>
          </w:p>
        </w:tc>
        <w:tc>
          <w:tcPr>
            <w:tcW w:w="496" w:type="pct"/>
            <w:vAlign w:val="center"/>
          </w:tcPr>
          <w:p w14:paraId="291AB154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8,746</w:t>
            </w:r>
          </w:p>
        </w:tc>
        <w:tc>
          <w:tcPr>
            <w:tcW w:w="756" w:type="pct"/>
            <w:vAlign w:val="center"/>
          </w:tcPr>
          <w:p w14:paraId="00119B44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4,373</w:t>
            </w:r>
          </w:p>
        </w:tc>
        <w:tc>
          <w:tcPr>
            <w:tcW w:w="986" w:type="pct"/>
            <w:vAlign w:val="center"/>
          </w:tcPr>
          <w:p w14:paraId="3E7E3893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−0.0045</w:t>
            </w:r>
          </w:p>
        </w:tc>
        <w:tc>
          <w:tcPr>
            <w:tcW w:w="530" w:type="pct"/>
            <w:vAlign w:val="center"/>
          </w:tcPr>
          <w:p w14:paraId="0B4D3414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0.0101</w:t>
            </w:r>
          </w:p>
        </w:tc>
        <w:tc>
          <w:tcPr>
            <w:tcW w:w="682" w:type="pct"/>
            <w:vAlign w:val="center"/>
          </w:tcPr>
          <w:p w14:paraId="2BD387C2" w14:textId="77777777" w:rsidR="008D1801" w:rsidRPr="006F60E7" w:rsidRDefault="008D1801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−0.44</w:t>
            </w:r>
          </w:p>
        </w:tc>
      </w:tr>
      <w:tr w:rsidR="007B2DE6" w:rsidRPr="00E427C5" w14:paraId="36395BC5" w14:textId="77777777" w:rsidTr="00483D61">
        <w:tc>
          <w:tcPr>
            <w:tcW w:w="1550" w:type="pct"/>
            <w:vAlign w:val="center"/>
          </w:tcPr>
          <w:p w14:paraId="52E6112C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ESG terciles (top vs bottom)</w:t>
            </w:r>
          </w:p>
        </w:tc>
        <w:tc>
          <w:tcPr>
            <w:tcW w:w="496" w:type="pct"/>
            <w:vAlign w:val="center"/>
          </w:tcPr>
          <w:p w14:paraId="5F2DAC02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2,720</w:t>
            </w:r>
          </w:p>
        </w:tc>
        <w:tc>
          <w:tcPr>
            <w:tcW w:w="756" w:type="pct"/>
            <w:vAlign w:val="center"/>
          </w:tcPr>
          <w:p w14:paraId="762CBF8F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1,360</w:t>
            </w:r>
          </w:p>
        </w:tc>
        <w:tc>
          <w:tcPr>
            <w:tcW w:w="986" w:type="pct"/>
            <w:vAlign w:val="center"/>
          </w:tcPr>
          <w:p w14:paraId="2DBDD44D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−0.0097</w:t>
            </w:r>
          </w:p>
        </w:tc>
        <w:tc>
          <w:tcPr>
            <w:tcW w:w="530" w:type="pct"/>
            <w:vAlign w:val="center"/>
          </w:tcPr>
          <w:p w14:paraId="6686517B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0.0161</w:t>
            </w:r>
          </w:p>
        </w:tc>
        <w:tc>
          <w:tcPr>
            <w:tcW w:w="682" w:type="pct"/>
            <w:vAlign w:val="center"/>
          </w:tcPr>
          <w:p w14:paraId="49F0CEC6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−0.60</w:t>
            </w:r>
          </w:p>
        </w:tc>
      </w:tr>
      <w:tr w:rsidR="007B2DE6" w:rsidRPr="00E427C5" w14:paraId="6F767F90" w14:textId="77777777" w:rsidTr="00483D61">
        <w:tc>
          <w:tcPr>
            <w:tcW w:w="1550" w:type="pct"/>
            <w:vAlign w:val="center"/>
          </w:tcPr>
          <w:p w14:paraId="5182663D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Calendar-2024 months only</w:t>
            </w:r>
          </w:p>
        </w:tc>
        <w:tc>
          <w:tcPr>
            <w:tcW w:w="496" w:type="pct"/>
            <w:vAlign w:val="center"/>
          </w:tcPr>
          <w:p w14:paraId="12990B8D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2,394</w:t>
            </w:r>
          </w:p>
        </w:tc>
        <w:tc>
          <w:tcPr>
            <w:tcW w:w="756" w:type="pct"/>
            <w:vAlign w:val="center"/>
          </w:tcPr>
          <w:p w14:paraId="145CEE73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1,197</w:t>
            </w:r>
          </w:p>
        </w:tc>
        <w:tc>
          <w:tcPr>
            <w:tcW w:w="986" w:type="pct"/>
            <w:vAlign w:val="center"/>
          </w:tcPr>
          <w:p w14:paraId="4C347D88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−0.0182</w:t>
            </w:r>
          </w:p>
        </w:tc>
        <w:tc>
          <w:tcPr>
            <w:tcW w:w="530" w:type="pct"/>
            <w:vAlign w:val="center"/>
          </w:tcPr>
          <w:p w14:paraId="14C09663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0.0152</w:t>
            </w:r>
          </w:p>
        </w:tc>
        <w:tc>
          <w:tcPr>
            <w:tcW w:w="682" w:type="pct"/>
            <w:vAlign w:val="center"/>
          </w:tcPr>
          <w:p w14:paraId="3B560E7C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−1.20</w:t>
            </w:r>
          </w:p>
        </w:tc>
      </w:tr>
      <w:tr w:rsidR="007B2DE6" w:rsidRPr="00E427C5" w14:paraId="55386E78" w14:textId="77777777" w:rsidTr="00483D61">
        <w:tc>
          <w:tcPr>
            <w:tcW w:w="1550" w:type="pct"/>
            <w:vAlign w:val="center"/>
          </w:tcPr>
          <w:p w14:paraId="3008B352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Standalone CRISIL file</w:t>
            </w:r>
          </w:p>
        </w:tc>
        <w:tc>
          <w:tcPr>
            <w:tcW w:w="496" w:type="pct"/>
            <w:vAlign w:val="center"/>
          </w:tcPr>
          <w:p w14:paraId="58D41BF1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7,580</w:t>
            </w:r>
          </w:p>
        </w:tc>
        <w:tc>
          <w:tcPr>
            <w:tcW w:w="756" w:type="pct"/>
            <w:vAlign w:val="center"/>
          </w:tcPr>
          <w:p w14:paraId="5C40CD82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3,790</w:t>
            </w:r>
          </w:p>
        </w:tc>
        <w:tc>
          <w:tcPr>
            <w:tcW w:w="986" w:type="pct"/>
            <w:vAlign w:val="center"/>
          </w:tcPr>
          <w:p w14:paraId="3D18CFB7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−0.0083</w:t>
            </w:r>
          </w:p>
        </w:tc>
        <w:tc>
          <w:tcPr>
            <w:tcW w:w="530" w:type="pct"/>
            <w:vAlign w:val="center"/>
          </w:tcPr>
          <w:p w14:paraId="7BE57100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0.0105</w:t>
            </w:r>
          </w:p>
        </w:tc>
        <w:tc>
          <w:tcPr>
            <w:tcW w:w="682" w:type="pct"/>
            <w:vAlign w:val="center"/>
          </w:tcPr>
          <w:p w14:paraId="2C2CFED1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−0.79</w:t>
            </w:r>
          </w:p>
        </w:tc>
      </w:tr>
      <w:tr w:rsidR="007B2DE6" w:rsidRPr="00E427C5" w14:paraId="289C1D3D" w14:textId="77777777" w:rsidTr="00483D61">
        <w:tc>
          <w:tcPr>
            <w:tcW w:w="1550" w:type="pct"/>
            <w:vAlign w:val="center"/>
          </w:tcPr>
          <w:p w14:paraId="70F2C390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Value-basis spread</w:t>
            </w:r>
          </w:p>
        </w:tc>
        <w:tc>
          <w:tcPr>
            <w:tcW w:w="496" w:type="pct"/>
            <w:vAlign w:val="center"/>
          </w:tcPr>
          <w:p w14:paraId="2C456094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4,684</w:t>
            </w:r>
          </w:p>
        </w:tc>
        <w:tc>
          <w:tcPr>
            <w:tcW w:w="756" w:type="pct"/>
            <w:vAlign w:val="center"/>
          </w:tcPr>
          <w:p w14:paraId="7C96CB94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2,342</w:t>
            </w:r>
          </w:p>
        </w:tc>
        <w:tc>
          <w:tcPr>
            <w:tcW w:w="986" w:type="pct"/>
            <w:vAlign w:val="center"/>
          </w:tcPr>
          <w:p w14:paraId="400CE759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+0.0046</w:t>
            </w:r>
          </w:p>
        </w:tc>
        <w:tc>
          <w:tcPr>
            <w:tcW w:w="530" w:type="pct"/>
            <w:vAlign w:val="center"/>
          </w:tcPr>
          <w:p w14:paraId="4A142177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0.0089</w:t>
            </w:r>
          </w:p>
        </w:tc>
        <w:tc>
          <w:tcPr>
            <w:tcW w:w="682" w:type="pct"/>
            <w:vAlign w:val="center"/>
          </w:tcPr>
          <w:p w14:paraId="0154ADCC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+0.52</w:t>
            </w:r>
          </w:p>
        </w:tc>
      </w:tr>
      <w:tr w:rsidR="007B2DE6" w:rsidRPr="00E427C5" w14:paraId="1111D714" w14:textId="77777777" w:rsidTr="00483D61">
        <w:tc>
          <w:tcPr>
            <w:tcW w:w="1550" w:type="pct"/>
            <w:vAlign w:val="center"/>
          </w:tcPr>
          <w:p w14:paraId="081A747F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Winsorized 1/99%</w:t>
            </w:r>
          </w:p>
        </w:tc>
        <w:tc>
          <w:tcPr>
            <w:tcW w:w="496" w:type="pct"/>
            <w:vAlign w:val="center"/>
          </w:tcPr>
          <w:p w14:paraId="79F3E81D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4,684</w:t>
            </w:r>
          </w:p>
        </w:tc>
        <w:tc>
          <w:tcPr>
            <w:tcW w:w="756" w:type="pct"/>
            <w:vAlign w:val="center"/>
          </w:tcPr>
          <w:p w14:paraId="1D1C9D08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2,342</w:t>
            </w:r>
          </w:p>
        </w:tc>
        <w:tc>
          <w:tcPr>
            <w:tcW w:w="986" w:type="pct"/>
            <w:vAlign w:val="center"/>
          </w:tcPr>
          <w:p w14:paraId="6DC0FAC5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−0.0109</w:t>
            </w:r>
          </w:p>
        </w:tc>
        <w:tc>
          <w:tcPr>
            <w:tcW w:w="530" w:type="pct"/>
            <w:vAlign w:val="center"/>
          </w:tcPr>
          <w:p w14:paraId="1F61409E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0.0114</w:t>
            </w:r>
          </w:p>
        </w:tc>
        <w:tc>
          <w:tcPr>
            <w:tcW w:w="682" w:type="pct"/>
            <w:vAlign w:val="center"/>
          </w:tcPr>
          <w:p w14:paraId="70F8BA59" w14:textId="77777777" w:rsidR="007B2DE6" w:rsidRPr="00E427C5" w:rsidRDefault="007B2DE6" w:rsidP="00483D61">
            <w:pPr>
              <w:pStyle w:val="Compact"/>
              <w:jc w:val="righ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>−0.96</w:t>
            </w:r>
          </w:p>
        </w:tc>
      </w:tr>
      <w:tr w:rsidR="007B2DE6" w:rsidRPr="00E427C5" w14:paraId="42B7A4A8" w14:textId="77777777" w:rsidTr="00483D61">
        <w:tc>
          <w:tcPr>
            <w:tcW w:w="5000" w:type="pct"/>
            <w:gridSpan w:val="6"/>
            <w:vAlign w:val="center"/>
          </w:tcPr>
          <w:p w14:paraId="7474DFB9" w14:textId="77777777" w:rsidR="007B2DE6" w:rsidRPr="00E427C5" w:rsidRDefault="007B2DE6" w:rsidP="00483D61">
            <w:pPr>
              <w:pStyle w:val="Compact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427C5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Note.</w:t>
            </w:r>
            <w:r w:rsidRPr="00E427C5">
              <w:rPr>
                <w:rFonts w:cs="Times New Roman"/>
                <w:color w:val="000000" w:themeColor="text1"/>
                <w:sz w:val="20"/>
                <w:szCs w:val="20"/>
              </w:rPr>
              <w:t xml:space="preserve"> Each row re-estimates the E1 level gap under a different bucket construction, with the same fund-by-month fixed effect and two-way (fund and month) clustered standard errors. Sample sizes differ because each rule leaves a different number of fund-months with both buckets usable. No construction produces an estimate significant even at the 10% level.</w:t>
            </w:r>
          </w:p>
        </w:tc>
      </w:tr>
    </w:tbl>
    <w:p w14:paraId="1A34A2F7" w14:textId="5322DF41" w:rsidR="007B2DE6" w:rsidRPr="00E427C5" w:rsidRDefault="00F02330" w:rsidP="00F02330">
      <w:pPr>
        <w:pStyle w:val="Heading2"/>
      </w:pPr>
      <w:r w:rsidRPr="00F02330">
        <w:t>Outflow Specification Curve</w:t>
      </w:r>
    </w:p>
    <w:p w14:paraId="5AF86532" w14:textId="2D2EDB20" w:rsidR="0011123A" w:rsidRDefault="0011123A" w:rsidP="0011123A">
      <w:pPr>
        <w:pStyle w:val="Caption"/>
        <w:keepNext/>
      </w:pPr>
      <w:r>
        <w:t>Table S8: Four Outflow Measures</w:t>
      </w:r>
    </w:p>
    <w:tbl>
      <w:tblPr>
        <w:tblStyle w:val="TableGrid"/>
        <w:tblW w:w="5000" w:type="pct"/>
        <w:tblLook w:val="07E0" w:firstRow="1" w:lastRow="1" w:firstColumn="1" w:lastColumn="1" w:noHBand="1" w:noVBand="1"/>
      </w:tblPr>
      <w:tblGrid>
        <w:gridCol w:w="2422"/>
        <w:gridCol w:w="1462"/>
        <w:gridCol w:w="1354"/>
        <w:gridCol w:w="1178"/>
        <w:gridCol w:w="1178"/>
        <w:gridCol w:w="1756"/>
      </w:tblGrid>
      <w:tr w:rsidR="00602335" w:rsidRPr="006F60E7" w14:paraId="5E38A248" w14:textId="77777777" w:rsidTr="00483D61">
        <w:tc>
          <w:tcPr>
            <w:tcW w:w="1295" w:type="pct"/>
            <w:vAlign w:val="center"/>
          </w:tcPr>
          <w:p w14:paraId="75898172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>Outflow measure (t−1)</w:t>
            </w:r>
          </w:p>
        </w:tc>
        <w:tc>
          <w:tcPr>
            <w:tcW w:w="782" w:type="pct"/>
            <w:vAlign w:val="center"/>
          </w:tcPr>
          <w:p w14:paraId="3737E13C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>Coefficient (natural units)</w:t>
            </w:r>
          </w:p>
        </w:tc>
        <w:tc>
          <w:tcPr>
            <w:tcW w:w="724" w:type="pct"/>
            <w:vAlign w:val="center"/>
          </w:tcPr>
          <w:p w14:paraId="75C88725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 xml:space="preserve">Coefficient (per </w:t>
            </w:r>
            <w:r w:rsidRPr="006F60E7">
              <w:rPr>
                <w:b/>
                <w:bCs/>
                <w:i/>
                <w:sz w:val="20"/>
                <w:szCs w:val="20"/>
              </w:rPr>
              <w:t>SD</w:t>
            </w:r>
            <w:r w:rsidRPr="006F60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30" w:type="pct"/>
            <w:vAlign w:val="center"/>
          </w:tcPr>
          <w:p w14:paraId="28F59A2B" w14:textId="77777777" w:rsidR="00602335" w:rsidRPr="008D0674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i/>
                <w:sz w:val="20"/>
                <w:szCs w:val="20"/>
              </w:rPr>
              <w:t>SE</w:t>
            </w:r>
            <w:r w:rsidRPr="006F60E7">
              <w:rPr>
                <w:b/>
                <w:bCs/>
                <w:sz w:val="20"/>
                <w:szCs w:val="20"/>
              </w:rPr>
              <w:t xml:space="preserve"> (two-way)</w:t>
            </w:r>
          </w:p>
        </w:tc>
        <w:tc>
          <w:tcPr>
            <w:tcW w:w="630" w:type="pct"/>
            <w:vAlign w:val="center"/>
          </w:tcPr>
          <w:p w14:paraId="712823AF" w14:textId="77777777" w:rsidR="00602335" w:rsidRPr="008D0674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i/>
                <w:sz w:val="20"/>
                <w:szCs w:val="20"/>
              </w:rPr>
              <w:t>t</w:t>
            </w:r>
          </w:p>
        </w:tc>
        <w:tc>
          <w:tcPr>
            <w:tcW w:w="939" w:type="pct"/>
            <w:vAlign w:val="center"/>
          </w:tcPr>
          <w:p w14:paraId="2BEDD607" w14:textId="77777777" w:rsidR="00602335" w:rsidRPr="008D0674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8D0674">
              <w:rPr>
                <w:b/>
                <w:bCs/>
                <w:sz w:val="20"/>
                <w:szCs w:val="20"/>
              </w:rPr>
              <w:t>R-squared</w:t>
            </w:r>
          </w:p>
        </w:tc>
      </w:tr>
      <w:tr w:rsidR="00602335" w:rsidRPr="006F60E7" w14:paraId="3C98FD99" w14:textId="77777777" w:rsidTr="00483D61">
        <w:tc>
          <w:tcPr>
            <w:tcW w:w="1295" w:type="pct"/>
            <w:vAlign w:val="center"/>
          </w:tcPr>
          <w:p w14:paraId="3DB698E5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>Binary indicator</w:t>
            </w:r>
          </w:p>
        </w:tc>
        <w:tc>
          <w:tcPr>
            <w:tcW w:w="782" w:type="pct"/>
            <w:vAlign w:val="center"/>
          </w:tcPr>
          <w:p w14:paraId="211462E2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0.0234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724" w:type="pct"/>
            <w:vAlign w:val="center"/>
          </w:tcPr>
          <w:p w14:paraId="26223BD7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0.0117</w:t>
            </w:r>
          </w:p>
        </w:tc>
        <w:tc>
          <w:tcPr>
            <w:tcW w:w="630" w:type="pct"/>
            <w:vAlign w:val="center"/>
          </w:tcPr>
          <w:p w14:paraId="0A5E6261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0.0028</w:t>
            </w:r>
          </w:p>
        </w:tc>
        <w:tc>
          <w:tcPr>
            <w:tcW w:w="630" w:type="pct"/>
            <w:vAlign w:val="center"/>
          </w:tcPr>
          <w:p w14:paraId="61F0CA59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+8.35</w:t>
            </w:r>
          </w:p>
        </w:tc>
        <w:tc>
          <w:tcPr>
            <w:tcW w:w="939" w:type="pct"/>
            <w:vAlign w:val="center"/>
          </w:tcPr>
          <w:p w14:paraId="6D8FB17D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8D0674">
              <w:rPr>
                <w:sz w:val="20"/>
                <w:szCs w:val="20"/>
              </w:rPr>
              <w:t>.0117</w:t>
            </w:r>
          </w:p>
        </w:tc>
      </w:tr>
      <w:tr w:rsidR="00602335" w:rsidRPr="006F60E7" w14:paraId="65A8E988" w14:textId="77777777" w:rsidTr="00483D61">
        <w:tc>
          <w:tcPr>
            <w:tcW w:w="1295" w:type="pct"/>
            <w:vAlign w:val="center"/>
          </w:tcPr>
          <w:p w14:paraId="5445B3B8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710403">
              <w:rPr>
                <w:b/>
                <w:bCs/>
                <w:sz w:val="20"/>
                <w:szCs w:val="20"/>
              </w:rPr>
              <w:t>Outflow size (₹ crore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82" w:type="pct"/>
            <w:vAlign w:val="center"/>
          </w:tcPr>
          <w:p w14:paraId="110C6B38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0.0003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724" w:type="pct"/>
            <w:vAlign w:val="center"/>
          </w:tcPr>
          <w:p w14:paraId="247A00DD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0.0116</w:t>
            </w:r>
          </w:p>
        </w:tc>
        <w:tc>
          <w:tcPr>
            <w:tcW w:w="630" w:type="pct"/>
            <w:vAlign w:val="center"/>
          </w:tcPr>
          <w:p w14:paraId="777FD6A1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0.00004</w:t>
            </w:r>
          </w:p>
        </w:tc>
        <w:tc>
          <w:tcPr>
            <w:tcW w:w="630" w:type="pct"/>
            <w:vAlign w:val="center"/>
          </w:tcPr>
          <w:p w14:paraId="7E59CF1A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+7.49</w:t>
            </w:r>
          </w:p>
        </w:tc>
        <w:tc>
          <w:tcPr>
            <w:tcW w:w="939" w:type="pct"/>
            <w:vAlign w:val="center"/>
          </w:tcPr>
          <w:p w14:paraId="566B18F2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8D0674">
              <w:rPr>
                <w:sz w:val="20"/>
                <w:szCs w:val="20"/>
              </w:rPr>
              <w:t>.0116</w:t>
            </w:r>
          </w:p>
        </w:tc>
      </w:tr>
      <w:tr w:rsidR="00602335" w:rsidRPr="006F60E7" w14:paraId="7C6A9902" w14:textId="77777777" w:rsidTr="00483D61">
        <w:tc>
          <w:tcPr>
            <w:tcW w:w="1295" w:type="pct"/>
            <w:vAlign w:val="center"/>
          </w:tcPr>
          <w:p w14:paraId="1C13FCA5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>Ratio to fund assets</w:t>
            </w:r>
          </w:p>
        </w:tc>
        <w:tc>
          <w:tcPr>
            <w:tcW w:w="782" w:type="pct"/>
            <w:vAlign w:val="center"/>
          </w:tcPr>
          <w:p w14:paraId="45D0118B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0.4557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724" w:type="pct"/>
            <w:vAlign w:val="center"/>
          </w:tcPr>
          <w:p w14:paraId="5A3DE5E6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0.0061</w:t>
            </w:r>
          </w:p>
        </w:tc>
        <w:tc>
          <w:tcPr>
            <w:tcW w:w="630" w:type="pct"/>
            <w:vAlign w:val="center"/>
          </w:tcPr>
          <w:p w14:paraId="13A991AF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0.1067</w:t>
            </w:r>
          </w:p>
        </w:tc>
        <w:tc>
          <w:tcPr>
            <w:tcW w:w="630" w:type="pct"/>
            <w:vAlign w:val="center"/>
          </w:tcPr>
          <w:p w14:paraId="6B4693FA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+4.27</w:t>
            </w:r>
          </w:p>
        </w:tc>
        <w:tc>
          <w:tcPr>
            <w:tcW w:w="939" w:type="pct"/>
            <w:vAlign w:val="center"/>
          </w:tcPr>
          <w:p w14:paraId="0DA7E0E0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8D0674">
              <w:rPr>
                <w:sz w:val="20"/>
                <w:szCs w:val="20"/>
              </w:rPr>
              <w:t>.0077</w:t>
            </w:r>
          </w:p>
        </w:tc>
      </w:tr>
      <w:tr w:rsidR="00602335" w:rsidRPr="006F60E7" w14:paraId="01809F97" w14:textId="77777777" w:rsidTr="00483D61">
        <w:tc>
          <w:tcPr>
            <w:tcW w:w="1295" w:type="pct"/>
            <w:vAlign w:val="center"/>
          </w:tcPr>
          <w:p w14:paraId="207CE54E" w14:textId="77777777" w:rsidR="00602335" w:rsidRPr="006F60E7" w:rsidRDefault="00602335" w:rsidP="00483D61">
            <w:pPr>
              <w:pStyle w:val="Compact"/>
              <w:jc w:val="right"/>
              <w:rPr>
                <w:b/>
                <w:bCs/>
                <w:sz w:val="20"/>
                <w:szCs w:val="20"/>
              </w:rPr>
            </w:pPr>
            <w:r w:rsidRPr="006F60E7">
              <w:rPr>
                <w:b/>
                <w:bCs/>
                <w:sz w:val="20"/>
                <w:szCs w:val="20"/>
              </w:rPr>
              <w:t>Within-month rank (0–1)</w:t>
            </w:r>
          </w:p>
        </w:tc>
        <w:tc>
          <w:tcPr>
            <w:tcW w:w="782" w:type="pct"/>
            <w:vAlign w:val="center"/>
          </w:tcPr>
          <w:p w14:paraId="7275934F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0.0474</w:t>
            </w:r>
            <w:r>
              <w:rPr>
                <w:sz w:val="20"/>
                <w:szCs w:val="20"/>
              </w:rPr>
              <w:t>***</w:t>
            </w:r>
          </w:p>
        </w:tc>
        <w:tc>
          <w:tcPr>
            <w:tcW w:w="724" w:type="pct"/>
            <w:vAlign w:val="center"/>
          </w:tcPr>
          <w:p w14:paraId="23A143D3" w14:textId="77777777" w:rsidR="00602335" w:rsidRPr="006F60E7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0.0126</w:t>
            </w:r>
          </w:p>
        </w:tc>
        <w:tc>
          <w:tcPr>
            <w:tcW w:w="630" w:type="pct"/>
            <w:vAlign w:val="center"/>
          </w:tcPr>
          <w:p w14:paraId="7CB3AE85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0.0055</w:t>
            </w:r>
          </w:p>
        </w:tc>
        <w:tc>
          <w:tcPr>
            <w:tcW w:w="630" w:type="pct"/>
            <w:vAlign w:val="center"/>
          </w:tcPr>
          <w:p w14:paraId="143B1F5A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6F60E7">
              <w:rPr>
                <w:sz w:val="20"/>
                <w:szCs w:val="20"/>
              </w:rPr>
              <w:t>+8.68</w:t>
            </w:r>
          </w:p>
        </w:tc>
        <w:tc>
          <w:tcPr>
            <w:tcW w:w="939" w:type="pct"/>
            <w:vAlign w:val="center"/>
          </w:tcPr>
          <w:p w14:paraId="3B2E7D10" w14:textId="77777777" w:rsidR="00602335" w:rsidRPr="008D0674" w:rsidRDefault="00602335" w:rsidP="00483D61">
            <w:pPr>
              <w:pStyle w:val="Compact"/>
              <w:jc w:val="right"/>
              <w:rPr>
                <w:sz w:val="20"/>
                <w:szCs w:val="20"/>
              </w:rPr>
            </w:pPr>
            <w:r w:rsidRPr="008D0674">
              <w:rPr>
                <w:sz w:val="20"/>
                <w:szCs w:val="20"/>
              </w:rPr>
              <w:t>.0126</w:t>
            </w:r>
          </w:p>
        </w:tc>
      </w:tr>
      <w:tr w:rsidR="00602335" w:rsidRPr="006F60E7" w14:paraId="78AD3639" w14:textId="77777777" w:rsidTr="00483D61">
        <w:tc>
          <w:tcPr>
            <w:tcW w:w="5000" w:type="pct"/>
            <w:gridSpan w:val="6"/>
          </w:tcPr>
          <w:p w14:paraId="3E770FFD" w14:textId="77777777" w:rsidR="00602335" w:rsidRDefault="00602335" w:rsidP="00483D61">
            <w:pPr>
              <w:pStyle w:val="BodyText"/>
              <w:spacing w:before="0" w:after="0"/>
              <w:rPr>
                <w:sz w:val="20"/>
                <w:szCs w:val="20"/>
              </w:rPr>
            </w:pPr>
            <w:r w:rsidRPr="006F60E7">
              <w:rPr>
                <w:i/>
                <w:sz w:val="20"/>
                <w:szCs w:val="20"/>
              </w:rPr>
              <w:t>Note.</w:t>
            </w:r>
            <w:r w:rsidRPr="006F60E7">
              <w:rPr>
                <w:sz w:val="20"/>
                <w:szCs w:val="20"/>
              </w:rPr>
              <w:t xml:space="preserve"> </w:t>
            </w:r>
            <w:r w:rsidRPr="006F60E7">
              <w:rPr>
                <w:i/>
                <w:iCs/>
                <w:sz w:val="20"/>
                <w:szCs w:val="20"/>
              </w:rPr>
              <w:t xml:space="preserve">N </w:t>
            </w:r>
            <w:r w:rsidRPr="006F60E7">
              <w:rPr>
                <w:sz w:val="20"/>
                <w:szCs w:val="20"/>
              </w:rPr>
              <w:t>= 32,449</w:t>
            </w:r>
            <w:r>
              <w:rPr>
                <w:sz w:val="20"/>
                <w:szCs w:val="20"/>
              </w:rPr>
              <w:t>.</w:t>
            </w:r>
            <w:r w:rsidRPr="006F60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Estimator: </w:t>
            </w:r>
            <w:r w:rsidRPr="0091158F">
              <w:rPr>
                <w:sz w:val="20"/>
                <w:szCs w:val="20"/>
              </w:rPr>
              <w:t>OLS with SEBI fund-category fixed effects.</w:t>
            </w:r>
            <w:r>
              <w:rPr>
                <w:sz w:val="20"/>
                <w:szCs w:val="20"/>
              </w:rPr>
              <w:t xml:space="preserve"> </w:t>
            </w:r>
            <w:r w:rsidRPr="006F60E7">
              <w:rPr>
                <w:sz w:val="20"/>
                <w:szCs w:val="20"/>
              </w:rPr>
              <w:t xml:space="preserve">Each row re-estimates the Model 1 baseline, changing only the lagged-outflow measure, with all other controls and fixed effects unchanged. </w:t>
            </w:r>
            <w:r w:rsidRPr="008363FA">
              <w:rPr>
                <w:sz w:val="20"/>
                <w:szCs w:val="20"/>
              </w:rPr>
              <w:t xml:space="preserve">The continuous measure is the size of the net outflow in rupee crore, set to </w:t>
            </w:r>
            <w:r>
              <w:rPr>
                <w:sz w:val="20"/>
                <w:szCs w:val="20"/>
              </w:rPr>
              <w:t>0</w:t>
            </w:r>
            <w:r w:rsidRPr="008363FA">
              <w:rPr>
                <w:sz w:val="20"/>
                <w:szCs w:val="20"/>
              </w:rPr>
              <w:t xml:space="preserve"> in months of net inflow, which is 53% of the sample. It is therefore not the signed net flow used in Model 1b, and the two coefficients are not comparable</w:t>
            </w:r>
            <w:r>
              <w:rPr>
                <w:sz w:val="20"/>
                <w:szCs w:val="20"/>
              </w:rPr>
              <w:t xml:space="preserve">. </w:t>
            </w:r>
            <w:r w:rsidRPr="006F60E7">
              <w:rPr>
                <w:sz w:val="20"/>
                <w:szCs w:val="20"/>
              </w:rPr>
              <w:t>Continuous magnitude and ratio are winsorized at 1/99%. Standard errors are two-way clustered by fund and month.</w:t>
            </w:r>
            <w:r>
              <w:rPr>
                <w:sz w:val="20"/>
                <w:szCs w:val="20"/>
              </w:rPr>
              <w:t xml:space="preserve"> </w:t>
            </w:r>
            <w:r w:rsidRPr="006F60E7">
              <w:rPr>
                <w:sz w:val="20"/>
                <w:szCs w:val="20"/>
              </w:rPr>
              <w:lastRenderedPageBreak/>
              <w:t xml:space="preserve">*** </w:t>
            </w:r>
            <w:r w:rsidRPr="006F60E7">
              <w:rPr>
                <w:i/>
                <w:sz w:val="20"/>
                <w:szCs w:val="20"/>
              </w:rPr>
              <w:t>p</w:t>
            </w:r>
            <w:r w:rsidRPr="006F60E7">
              <w:rPr>
                <w:sz w:val="20"/>
                <w:szCs w:val="20"/>
              </w:rPr>
              <w:t xml:space="preserve"> &lt; .01. ** </w:t>
            </w:r>
            <w:r w:rsidRPr="006F60E7">
              <w:rPr>
                <w:i/>
                <w:sz w:val="20"/>
                <w:szCs w:val="20"/>
              </w:rPr>
              <w:t>p</w:t>
            </w:r>
            <w:r w:rsidRPr="006F60E7">
              <w:rPr>
                <w:sz w:val="20"/>
                <w:szCs w:val="20"/>
              </w:rPr>
              <w:t xml:space="preserve"> &lt; .05. * </w:t>
            </w:r>
            <w:r w:rsidRPr="006F60E7">
              <w:rPr>
                <w:i/>
                <w:sz w:val="20"/>
                <w:szCs w:val="20"/>
              </w:rPr>
              <w:t>p</w:t>
            </w:r>
            <w:r w:rsidRPr="006F60E7">
              <w:rPr>
                <w:sz w:val="20"/>
                <w:szCs w:val="20"/>
              </w:rPr>
              <w:t xml:space="preserve"> &lt; .10.</w:t>
            </w:r>
            <w:r>
              <w:rPr>
                <w:sz w:val="20"/>
                <w:szCs w:val="20"/>
              </w:rPr>
              <w:t xml:space="preserve"> </w:t>
            </w:r>
            <w:r w:rsidRPr="00B451A3">
              <w:rPr>
                <w:b/>
                <w:bCs/>
                <w:sz w:val="20"/>
                <w:szCs w:val="20"/>
                <w:vertAlign w:val="superscript"/>
              </w:rPr>
              <w:t>#</w:t>
            </w: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 w:rsidRPr="00B451A3">
              <w:rPr>
                <w:sz w:val="20"/>
                <w:szCs w:val="20"/>
              </w:rPr>
              <w:t>er-SD column multiplies each coefficient by the standard deviation of its own outflow measure in the estimation sample, so the four are comparable</w:t>
            </w:r>
          </w:p>
        </w:tc>
      </w:tr>
    </w:tbl>
    <w:p w14:paraId="515E88C5" w14:textId="77777777" w:rsidR="00447FA4" w:rsidRDefault="00447FA4">
      <w:pPr>
        <w:rPr>
          <w:rFonts w:cs="Times New Roman"/>
          <w:color w:val="000000" w:themeColor="text1"/>
        </w:rPr>
      </w:pPr>
    </w:p>
    <w:p w14:paraId="75522F6B" w14:textId="77777777" w:rsidR="00FB06BD" w:rsidRPr="00E427C5" w:rsidRDefault="00FB06BD">
      <w:pPr>
        <w:rPr>
          <w:rFonts w:cs="Times New Roman"/>
          <w:color w:val="000000" w:themeColor="text1"/>
        </w:rPr>
      </w:pPr>
    </w:p>
    <w:sectPr w:rsidR="00FB06BD" w:rsidRPr="00E427C5" w:rsidSect="007B2DE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E6"/>
    <w:rsid w:val="000150AB"/>
    <w:rsid w:val="00065F27"/>
    <w:rsid w:val="00076AD1"/>
    <w:rsid w:val="0011123A"/>
    <w:rsid w:val="0019695B"/>
    <w:rsid w:val="001B5129"/>
    <w:rsid w:val="003949CC"/>
    <w:rsid w:val="00447FA4"/>
    <w:rsid w:val="004F3004"/>
    <w:rsid w:val="00515F92"/>
    <w:rsid w:val="005A2437"/>
    <w:rsid w:val="005D0901"/>
    <w:rsid w:val="00602335"/>
    <w:rsid w:val="006870E9"/>
    <w:rsid w:val="006C7BF5"/>
    <w:rsid w:val="007B2DE6"/>
    <w:rsid w:val="0081028C"/>
    <w:rsid w:val="008D1801"/>
    <w:rsid w:val="00962943"/>
    <w:rsid w:val="0097765A"/>
    <w:rsid w:val="00B5417A"/>
    <w:rsid w:val="00E23CB4"/>
    <w:rsid w:val="00E427C5"/>
    <w:rsid w:val="00EB1B0D"/>
    <w:rsid w:val="00F02330"/>
    <w:rsid w:val="00F80A23"/>
    <w:rsid w:val="00F924BC"/>
    <w:rsid w:val="00FB06BD"/>
    <w:rsid w:val="00FF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2AD25"/>
  <w14:defaultImageDpi w14:val="32767"/>
  <w15:chartTrackingRefBased/>
  <w15:docId w15:val="{6FAFB625-A0DB-4A5E-B40E-0E1B8250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DE6"/>
    <w:pPr>
      <w:spacing w:after="200" w:line="360" w:lineRule="auto"/>
      <w:jc w:val="both"/>
    </w:pPr>
    <w:rPr>
      <w:rFonts w:ascii="Times New Roman" w:hAnsi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02330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02330"/>
    <w:pPr>
      <w:keepNext/>
      <w:keepLines/>
      <w:spacing w:before="160" w:after="80" w:line="240" w:lineRule="auto"/>
      <w:outlineLvl w:val="1"/>
    </w:pPr>
    <w:rPr>
      <w:rFonts w:eastAsiaTheme="majorEastAsia" w:cstheme="majorBidi"/>
      <w:b/>
      <w:i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2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2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2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B2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B2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B2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B2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330"/>
    <w:rPr>
      <w:rFonts w:ascii="Times New Roman" w:eastAsiaTheme="majorEastAsia" w:hAnsi="Times New Roman" w:cstheme="majorBidi"/>
      <w:b/>
      <w:color w:val="000000" w:themeColor="text1"/>
      <w:kern w:val="0"/>
      <w:sz w:val="32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02330"/>
    <w:rPr>
      <w:rFonts w:ascii="Times New Roman" w:eastAsiaTheme="majorEastAsia" w:hAnsi="Times New Roman" w:cstheme="majorBidi"/>
      <w:b/>
      <w:i/>
      <w:color w:val="000000" w:themeColor="text1"/>
      <w:kern w:val="0"/>
      <w:sz w:val="28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D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D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D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D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D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D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D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D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D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D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DE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B2DE6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B2DE6"/>
    <w:rPr>
      <w:rFonts w:ascii="Times New Roman" w:hAnsi="Times New Roman"/>
      <w:kern w:val="0"/>
      <w:lang w:val="en-US"/>
      <w14:ligatures w14:val="none"/>
    </w:rPr>
  </w:style>
  <w:style w:type="paragraph" w:customStyle="1" w:styleId="Compact">
    <w:name w:val="Compact"/>
    <w:basedOn w:val="BodyText"/>
    <w:qFormat/>
    <w:rsid w:val="007B2DE6"/>
    <w:pPr>
      <w:spacing w:before="36" w:after="36"/>
    </w:pPr>
  </w:style>
  <w:style w:type="table" w:customStyle="1" w:styleId="Table">
    <w:name w:val="Table"/>
    <w:semiHidden/>
    <w:unhideWhenUsed/>
    <w:qFormat/>
    <w:rsid w:val="007B2DE6"/>
    <w:pPr>
      <w:spacing w:after="20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link w:val="CaptionChar"/>
    <w:rsid w:val="007B2DE6"/>
    <w:pPr>
      <w:spacing w:after="120"/>
    </w:pPr>
    <w:rPr>
      <w:i/>
    </w:rPr>
  </w:style>
  <w:style w:type="character" w:customStyle="1" w:styleId="CaptionChar">
    <w:name w:val="Caption Char"/>
    <w:basedOn w:val="DefaultParagraphFont"/>
    <w:link w:val="Caption"/>
    <w:rsid w:val="007B2DE6"/>
    <w:rPr>
      <w:rFonts w:ascii="Times New Roman" w:hAnsi="Times New Roman"/>
      <w:i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7B2DE6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1687</Words>
  <Characters>9619</Characters>
  <Application>Microsoft Office Word</Application>
  <DocSecurity>0</DocSecurity>
  <Lines>80</Lines>
  <Paragraphs>22</Paragraphs>
  <ScaleCrop>false</ScaleCrop>
  <Company/>
  <LinksUpToDate>false</LinksUpToDate>
  <CharactersWithSpaces>11284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Satyakam [MAHE-MIT]</dc:creator>
  <cp:keywords/>
  <dc:description/>
  <cp:lastModifiedBy>Satyakam [MAHE-MIT]</cp:lastModifiedBy>
  <cp:revision>10</cp:revision>
  <dcterms:created xsi:type="dcterms:W3CDTF">2026-08-18T15:07:00Z</dcterms:created>
  <dcterms:modified xsi:type="dcterms:W3CDTF">2026-08-18T15:39:00Z</dcterms:modified>
</cp:coreProperties>
</file>