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81FAD">
      <w:pPr>
        <w:rPr>
          <w:sz w:val="16"/>
          <w:szCs w:val="16"/>
        </w:rPr>
      </w:pPr>
    </w:p>
    <w:tbl>
      <w:tblPr>
        <w:tblStyle w:val="34"/>
        <w:tblW w:w="16869" w:type="dxa"/>
        <w:tblInd w:w="-1418" w:type="dxa"/>
        <w:tblLayout w:type="fixed"/>
        <w:tblCellMar>
          <w:top w:w="0" w:type="dxa"/>
          <w:left w:w="115" w:type="dxa"/>
          <w:bottom w:w="0" w:type="dxa"/>
          <w:right w:w="115" w:type="dxa"/>
        </w:tblCellMar>
      </w:tblPr>
      <w:tblGrid>
        <w:gridCol w:w="1560"/>
        <w:gridCol w:w="2694"/>
        <w:gridCol w:w="850"/>
        <w:gridCol w:w="10348"/>
        <w:gridCol w:w="1417"/>
      </w:tblGrid>
      <w:tr w14:paraId="227069F4">
        <w:tblPrEx>
          <w:tblCellMar>
            <w:top w:w="0" w:type="dxa"/>
            <w:left w:w="115" w:type="dxa"/>
            <w:bottom w:w="0" w:type="dxa"/>
            <w:right w:w="115" w:type="dxa"/>
          </w:tblCellMar>
        </w:tblPrEx>
        <w:trPr>
          <w:trHeight w:val="276" w:hRule="atLeast"/>
        </w:trPr>
        <w:tc>
          <w:tcPr>
            <w:tcW w:w="1560" w:type="dxa"/>
          </w:tcPr>
          <w:p w14:paraId="4B0B6E89">
            <w:pPr>
              <w:pStyle w:val="36"/>
              <w:autoSpaceDE w:val="0"/>
              <w:autoSpaceDN w:val="0"/>
              <w:adjustRightInd w:val="0"/>
              <w:rPr>
                <w:color w:val="333333"/>
                <w:szCs w:val="24"/>
                <w:lang w:val="en-US" w:eastAsia="en-GB"/>
              </w:rPr>
            </w:pPr>
          </w:p>
        </w:tc>
        <w:tc>
          <w:tcPr>
            <w:tcW w:w="2694" w:type="dxa"/>
            <w:tcBorders>
              <w:top w:val="single" w:color="auto" w:sz="4" w:space="0"/>
              <w:bottom w:val="single" w:color="auto" w:sz="4" w:space="0"/>
            </w:tcBorders>
          </w:tcPr>
          <w:p w14:paraId="2E09ECA9">
            <w:pPr>
              <w:pStyle w:val="36"/>
              <w:autoSpaceDE w:val="0"/>
              <w:autoSpaceDN w:val="0"/>
              <w:adjustRightInd w:val="0"/>
              <w:rPr>
                <w:rFonts w:ascii="Calibri" w:hAnsi="Calibri" w:cs="Calibri"/>
                <w:color w:val="000000"/>
                <w:sz w:val="22"/>
                <w:szCs w:val="22"/>
                <w:lang w:val="en-US" w:eastAsia="en-GB"/>
              </w:rPr>
            </w:pPr>
            <w:r>
              <w:rPr>
                <w:color w:val="333333"/>
                <w:szCs w:val="24"/>
                <w:lang w:val="en-US" w:eastAsia="en-GB"/>
              </w:rPr>
              <w:t>Section/topic</w:t>
            </w:r>
          </w:p>
        </w:tc>
        <w:tc>
          <w:tcPr>
            <w:tcW w:w="850" w:type="dxa"/>
            <w:tcBorders>
              <w:top w:val="single" w:color="auto" w:sz="4" w:space="0"/>
              <w:bottom w:val="single" w:color="auto" w:sz="4" w:space="0"/>
            </w:tcBorders>
          </w:tcPr>
          <w:p w14:paraId="4DC8CBC9">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No</w:t>
            </w:r>
          </w:p>
        </w:tc>
        <w:tc>
          <w:tcPr>
            <w:tcW w:w="10348" w:type="dxa"/>
            <w:tcBorders>
              <w:top w:val="single" w:color="auto" w:sz="4" w:space="0"/>
              <w:bottom w:val="single" w:color="auto" w:sz="4" w:space="0"/>
            </w:tcBorders>
          </w:tcPr>
          <w:p w14:paraId="2B3EC74C">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CONSORT 2025 checklist item description</w:t>
            </w:r>
          </w:p>
        </w:tc>
        <w:tc>
          <w:tcPr>
            <w:tcW w:w="1417" w:type="dxa"/>
            <w:tcBorders>
              <w:top w:val="single" w:color="auto" w:sz="4" w:space="0"/>
              <w:bottom w:val="single" w:color="auto" w:sz="4" w:space="0"/>
            </w:tcBorders>
          </w:tcPr>
          <w:p w14:paraId="371D89BB">
            <w:pPr>
              <w:pStyle w:val="36"/>
              <w:autoSpaceDE w:val="0"/>
              <w:autoSpaceDN w:val="0"/>
              <w:adjustRightInd w:val="0"/>
              <w:jc w:val="center"/>
              <w:rPr>
                <w:color w:val="333333"/>
                <w:szCs w:val="24"/>
                <w:lang w:val="en-US" w:eastAsia="en-GB"/>
              </w:rPr>
            </w:pPr>
            <w:r>
              <w:rPr>
                <w:color w:val="333333"/>
                <w:szCs w:val="24"/>
                <w:lang w:val="en-US" w:eastAsia="en-GB"/>
              </w:rPr>
              <w:t>Reported on page no.</w:t>
            </w:r>
          </w:p>
        </w:tc>
      </w:tr>
      <w:tr w14:paraId="2FC73CAB">
        <w:tblPrEx>
          <w:tblCellMar>
            <w:top w:w="0" w:type="dxa"/>
            <w:left w:w="115" w:type="dxa"/>
            <w:bottom w:w="0" w:type="dxa"/>
            <w:right w:w="115" w:type="dxa"/>
          </w:tblCellMar>
        </w:tblPrEx>
        <w:trPr>
          <w:trHeight w:val="268" w:hRule="atLeast"/>
        </w:trPr>
        <w:tc>
          <w:tcPr>
            <w:tcW w:w="1560" w:type="dxa"/>
          </w:tcPr>
          <w:p w14:paraId="58165623">
            <w:pPr>
              <w:pStyle w:val="35"/>
              <w:autoSpaceDE w:val="0"/>
              <w:autoSpaceDN w:val="0"/>
              <w:adjustRightInd w:val="0"/>
              <w:rPr>
                <w:b/>
                <w:color w:val="333333"/>
                <w:szCs w:val="24"/>
                <w:lang w:val="en-US" w:eastAsia="en-GB"/>
              </w:rPr>
            </w:pPr>
          </w:p>
        </w:tc>
        <w:tc>
          <w:tcPr>
            <w:tcW w:w="13892" w:type="dxa"/>
            <w:gridSpan w:val="3"/>
            <w:tcBorders>
              <w:top w:val="single" w:color="auto" w:sz="4" w:space="0"/>
            </w:tcBorders>
          </w:tcPr>
          <w:p w14:paraId="4D9D8A16">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Title and abstract</w:t>
            </w:r>
          </w:p>
        </w:tc>
        <w:tc>
          <w:tcPr>
            <w:tcW w:w="1417" w:type="dxa"/>
            <w:tcBorders>
              <w:top w:val="single" w:color="auto" w:sz="4" w:space="0"/>
            </w:tcBorders>
          </w:tcPr>
          <w:p w14:paraId="5379285D">
            <w:pPr>
              <w:pStyle w:val="35"/>
              <w:autoSpaceDE w:val="0"/>
              <w:autoSpaceDN w:val="0"/>
              <w:adjustRightInd w:val="0"/>
              <w:rPr>
                <w:b/>
                <w:color w:val="333333"/>
                <w:szCs w:val="24"/>
                <w:lang w:val="en-US" w:eastAsia="en-GB"/>
              </w:rPr>
            </w:pPr>
          </w:p>
        </w:tc>
      </w:tr>
      <w:tr w14:paraId="516F4C9C">
        <w:tblPrEx>
          <w:tblCellMar>
            <w:top w:w="0" w:type="dxa"/>
            <w:left w:w="115" w:type="dxa"/>
            <w:bottom w:w="0" w:type="dxa"/>
            <w:right w:w="115" w:type="dxa"/>
          </w:tblCellMar>
        </w:tblPrEx>
        <w:trPr>
          <w:trHeight w:val="276" w:hRule="atLeast"/>
        </w:trPr>
        <w:tc>
          <w:tcPr>
            <w:tcW w:w="1560" w:type="dxa"/>
          </w:tcPr>
          <w:p w14:paraId="72FB83DB">
            <w:pPr>
              <w:pStyle w:val="35"/>
              <w:autoSpaceDE w:val="0"/>
              <w:autoSpaceDN w:val="0"/>
              <w:adjustRightInd w:val="0"/>
              <w:rPr>
                <w:color w:val="333333"/>
                <w:szCs w:val="24"/>
                <w:lang w:val="en-US" w:eastAsia="en-GB"/>
              </w:rPr>
            </w:pPr>
          </w:p>
        </w:tc>
        <w:tc>
          <w:tcPr>
            <w:tcW w:w="2694" w:type="dxa"/>
            <w:vMerge w:val="restart"/>
          </w:tcPr>
          <w:p w14:paraId="096F3B5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Title and structured abstract</w:t>
            </w:r>
          </w:p>
        </w:tc>
        <w:tc>
          <w:tcPr>
            <w:tcW w:w="850" w:type="dxa"/>
          </w:tcPr>
          <w:p w14:paraId="0B439268">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1a</w:t>
            </w:r>
          </w:p>
        </w:tc>
        <w:tc>
          <w:tcPr>
            <w:tcW w:w="10348" w:type="dxa"/>
          </w:tcPr>
          <w:p w14:paraId="3A545C8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Identification as a randomised trial</w:t>
            </w:r>
          </w:p>
        </w:tc>
        <w:tc>
          <w:tcPr>
            <w:tcW w:w="1417" w:type="dxa"/>
            <w:tcBorders>
              <w:bottom w:val="single" w:color="auto" w:sz="4" w:space="0"/>
            </w:tcBorders>
          </w:tcPr>
          <w:p w14:paraId="41C316C9">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2</w:t>
            </w:r>
          </w:p>
        </w:tc>
      </w:tr>
      <w:tr w14:paraId="34F5E981">
        <w:tblPrEx>
          <w:tblCellMar>
            <w:top w:w="0" w:type="dxa"/>
            <w:left w:w="115" w:type="dxa"/>
            <w:bottom w:w="0" w:type="dxa"/>
            <w:right w:w="115" w:type="dxa"/>
          </w:tblCellMar>
        </w:tblPrEx>
        <w:trPr>
          <w:trHeight w:val="47" w:hRule="atLeast"/>
        </w:trPr>
        <w:tc>
          <w:tcPr>
            <w:tcW w:w="1560" w:type="dxa"/>
          </w:tcPr>
          <w:p w14:paraId="7B4DDAD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5DAF023">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2B3B4509">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1b</w:t>
            </w:r>
          </w:p>
        </w:tc>
        <w:tc>
          <w:tcPr>
            <w:tcW w:w="10348" w:type="dxa"/>
          </w:tcPr>
          <w:p w14:paraId="1BD4275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Structured summary of the trial design, methods, results, and conclusions</w:t>
            </w:r>
          </w:p>
        </w:tc>
        <w:tc>
          <w:tcPr>
            <w:tcW w:w="1417" w:type="dxa"/>
            <w:tcBorders>
              <w:top w:val="single" w:color="auto" w:sz="4" w:space="0"/>
              <w:bottom w:val="single" w:color="auto" w:sz="4" w:space="0"/>
            </w:tcBorders>
          </w:tcPr>
          <w:p w14:paraId="6B71E535">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2</w:t>
            </w:r>
          </w:p>
        </w:tc>
      </w:tr>
      <w:tr w14:paraId="37242249">
        <w:tblPrEx>
          <w:tblCellMar>
            <w:top w:w="0" w:type="dxa"/>
            <w:left w:w="115" w:type="dxa"/>
            <w:bottom w:w="0" w:type="dxa"/>
            <w:right w:w="115" w:type="dxa"/>
          </w:tblCellMar>
        </w:tblPrEx>
        <w:trPr>
          <w:trHeight w:val="276" w:hRule="atLeast"/>
        </w:trPr>
        <w:tc>
          <w:tcPr>
            <w:tcW w:w="1560" w:type="dxa"/>
          </w:tcPr>
          <w:p w14:paraId="3DE8FC79">
            <w:pPr>
              <w:pStyle w:val="35"/>
              <w:autoSpaceDE w:val="0"/>
              <w:autoSpaceDN w:val="0"/>
              <w:adjustRightInd w:val="0"/>
              <w:rPr>
                <w:b/>
                <w:color w:val="333333"/>
                <w:szCs w:val="24"/>
                <w:lang w:val="en-US" w:eastAsia="en-GB"/>
              </w:rPr>
            </w:pPr>
          </w:p>
        </w:tc>
        <w:tc>
          <w:tcPr>
            <w:tcW w:w="13892" w:type="dxa"/>
            <w:gridSpan w:val="3"/>
          </w:tcPr>
          <w:p w14:paraId="590BDCD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Open science</w:t>
            </w:r>
          </w:p>
        </w:tc>
        <w:tc>
          <w:tcPr>
            <w:tcW w:w="1417" w:type="dxa"/>
            <w:tcBorders>
              <w:top w:val="single" w:color="auto" w:sz="4" w:space="0"/>
            </w:tcBorders>
          </w:tcPr>
          <w:p w14:paraId="58A20F68">
            <w:pPr>
              <w:pStyle w:val="35"/>
              <w:autoSpaceDE w:val="0"/>
              <w:autoSpaceDN w:val="0"/>
              <w:adjustRightInd w:val="0"/>
              <w:rPr>
                <w:rFonts w:hint="eastAsia" w:eastAsia="宋体"/>
                <w:b/>
                <w:color w:val="333333"/>
                <w:szCs w:val="24"/>
                <w:lang w:val="en-US" w:eastAsia="zh-CN"/>
              </w:rPr>
            </w:pPr>
          </w:p>
        </w:tc>
      </w:tr>
      <w:tr w14:paraId="15DB139F">
        <w:tblPrEx>
          <w:tblCellMar>
            <w:top w:w="0" w:type="dxa"/>
            <w:left w:w="115" w:type="dxa"/>
            <w:bottom w:w="0" w:type="dxa"/>
            <w:right w:w="115" w:type="dxa"/>
          </w:tblCellMar>
        </w:tblPrEx>
        <w:trPr>
          <w:trHeight w:val="272" w:hRule="atLeast"/>
        </w:trPr>
        <w:tc>
          <w:tcPr>
            <w:tcW w:w="1560" w:type="dxa"/>
          </w:tcPr>
          <w:p w14:paraId="2FFBF68B">
            <w:pPr>
              <w:pStyle w:val="35"/>
              <w:autoSpaceDE w:val="0"/>
              <w:autoSpaceDN w:val="0"/>
              <w:adjustRightInd w:val="0"/>
              <w:rPr>
                <w:color w:val="333333"/>
                <w:szCs w:val="24"/>
                <w:lang w:val="en-US" w:eastAsia="en-GB"/>
              </w:rPr>
            </w:pPr>
          </w:p>
        </w:tc>
        <w:tc>
          <w:tcPr>
            <w:tcW w:w="2694" w:type="dxa"/>
          </w:tcPr>
          <w:p w14:paraId="00441FD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registration</w:t>
            </w:r>
          </w:p>
        </w:tc>
        <w:tc>
          <w:tcPr>
            <w:tcW w:w="850" w:type="dxa"/>
          </w:tcPr>
          <w:p w14:paraId="508736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w:t>
            </w:r>
          </w:p>
        </w:tc>
        <w:tc>
          <w:tcPr>
            <w:tcW w:w="10348" w:type="dxa"/>
          </w:tcPr>
          <w:p w14:paraId="6E5033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Name of trial registry, identifying number (with URL) and date of registration</w:t>
            </w:r>
          </w:p>
        </w:tc>
        <w:tc>
          <w:tcPr>
            <w:tcW w:w="1417" w:type="dxa"/>
            <w:tcBorders>
              <w:bottom w:val="single" w:color="auto" w:sz="4" w:space="0"/>
            </w:tcBorders>
          </w:tcPr>
          <w:p w14:paraId="1E73EF33">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w:t>
            </w:r>
          </w:p>
        </w:tc>
      </w:tr>
      <w:tr w14:paraId="31B48C7D">
        <w:tblPrEx>
          <w:tblCellMar>
            <w:top w:w="0" w:type="dxa"/>
            <w:left w:w="115" w:type="dxa"/>
            <w:bottom w:w="0" w:type="dxa"/>
            <w:right w:w="115" w:type="dxa"/>
          </w:tblCellMar>
        </w:tblPrEx>
        <w:trPr>
          <w:trHeight w:val="272" w:hRule="atLeast"/>
        </w:trPr>
        <w:tc>
          <w:tcPr>
            <w:tcW w:w="1560" w:type="dxa"/>
          </w:tcPr>
          <w:p w14:paraId="2E5A766C">
            <w:pPr>
              <w:pStyle w:val="35"/>
              <w:autoSpaceDE w:val="0"/>
              <w:autoSpaceDN w:val="0"/>
              <w:adjustRightInd w:val="0"/>
              <w:rPr>
                <w:color w:val="333333"/>
                <w:szCs w:val="24"/>
                <w:lang w:val="en-US" w:eastAsia="en-GB"/>
              </w:rPr>
            </w:pPr>
          </w:p>
        </w:tc>
        <w:tc>
          <w:tcPr>
            <w:tcW w:w="2694" w:type="dxa"/>
          </w:tcPr>
          <w:p w14:paraId="108C6ED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Protocol and statistical analysis plan</w:t>
            </w:r>
          </w:p>
        </w:tc>
        <w:tc>
          <w:tcPr>
            <w:tcW w:w="850" w:type="dxa"/>
          </w:tcPr>
          <w:p w14:paraId="7684EACB">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3</w:t>
            </w:r>
          </w:p>
        </w:tc>
        <w:tc>
          <w:tcPr>
            <w:tcW w:w="10348" w:type="dxa"/>
          </w:tcPr>
          <w:p w14:paraId="643072E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the trial protocol and statistical analysis plan can be accessed</w:t>
            </w:r>
          </w:p>
        </w:tc>
        <w:tc>
          <w:tcPr>
            <w:tcW w:w="1417" w:type="dxa"/>
            <w:tcBorders>
              <w:top w:val="single" w:color="auto" w:sz="4" w:space="0"/>
              <w:bottom w:val="single" w:color="auto" w:sz="4" w:space="0"/>
            </w:tcBorders>
          </w:tcPr>
          <w:p w14:paraId="4784BC56">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w:t>
            </w:r>
          </w:p>
        </w:tc>
      </w:tr>
      <w:tr w14:paraId="4E1B2A1C">
        <w:tblPrEx>
          <w:tblCellMar>
            <w:top w:w="0" w:type="dxa"/>
            <w:left w:w="115" w:type="dxa"/>
            <w:bottom w:w="0" w:type="dxa"/>
            <w:right w:w="115" w:type="dxa"/>
          </w:tblCellMar>
        </w:tblPrEx>
        <w:trPr>
          <w:trHeight w:val="272" w:hRule="atLeast"/>
        </w:trPr>
        <w:tc>
          <w:tcPr>
            <w:tcW w:w="1560" w:type="dxa"/>
          </w:tcPr>
          <w:p w14:paraId="7725CE79">
            <w:pPr>
              <w:pStyle w:val="35"/>
              <w:autoSpaceDE w:val="0"/>
              <w:autoSpaceDN w:val="0"/>
              <w:adjustRightInd w:val="0"/>
              <w:rPr>
                <w:color w:val="333333"/>
                <w:szCs w:val="24"/>
                <w:lang w:val="en-US" w:eastAsia="en-GB"/>
              </w:rPr>
            </w:pPr>
          </w:p>
        </w:tc>
        <w:tc>
          <w:tcPr>
            <w:tcW w:w="2694" w:type="dxa"/>
          </w:tcPr>
          <w:p w14:paraId="767E7451">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Data sharing</w:t>
            </w:r>
          </w:p>
        </w:tc>
        <w:tc>
          <w:tcPr>
            <w:tcW w:w="850" w:type="dxa"/>
          </w:tcPr>
          <w:p w14:paraId="6C41509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4</w:t>
            </w:r>
          </w:p>
        </w:tc>
        <w:tc>
          <w:tcPr>
            <w:tcW w:w="10348" w:type="dxa"/>
          </w:tcPr>
          <w:p w14:paraId="20BEADB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and how the individual de-identified participant data (including data dictionary), statistical code and any other materials can be accessed</w:t>
            </w:r>
          </w:p>
        </w:tc>
        <w:tc>
          <w:tcPr>
            <w:tcW w:w="1417" w:type="dxa"/>
            <w:tcBorders>
              <w:top w:val="single" w:color="auto" w:sz="4" w:space="0"/>
              <w:bottom w:val="single" w:color="auto" w:sz="4" w:space="0"/>
            </w:tcBorders>
          </w:tcPr>
          <w:p w14:paraId="31BD024F">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w:t>
            </w:r>
          </w:p>
        </w:tc>
      </w:tr>
      <w:tr w14:paraId="4BCC1AC8">
        <w:tblPrEx>
          <w:tblCellMar>
            <w:top w:w="0" w:type="dxa"/>
            <w:left w:w="115" w:type="dxa"/>
            <w:bottom w:w="0" w:type="dxa"/>
            <w:right w:w="115" w:type="dxa"/>
          </w:tblCellMar>
        </w:tblPrEx>
        <w:trPr>
          <w:trHeight w:val="272" w:hRule="atLeast"/>
        </w:trPr>
        <w:tc>
          <w:tcPr>
            <w:tcW w:w="1560" w:type="dxa"/>
          </w:tcPr>
          <w:p w14:paraId="3DA8BDD4">
            <w:pPr>
              <w:pStyle w:val="35"/>
              <w:autoSpaceDE w:val="0"/>
              <w:autoSpaceDN w:val="0"/>
              <w:adjustRightInd w:val="0"/>
              <w:rPr>
                <w:color w:val="333333"/>
                <w:szCs w:val="24"/>
                <w:lang w:val="en-US" w:eastAsia="en-GB"/>
              </w:rPr>
            </w:pPr>
          </w:p>
        </w:tc>
        <w:tc>
          <w:tcPr>
            <w:tcW w:w="2694" w:type="dxa"/>
            <w:vMerge w:val="restart"/>
          </w:tcPr>
          <w:p w14:paraId="032B4BD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Funding and conflicts of interest</w:t>
            </w:r>
          </w:p>
        </w:tc>
        <w:tc>
          <w:tcPr>
            <w:tcW w:w="850" w:type="dxa"/>
          </w:tcPr>
          <w:p w14:paraId="2F093E83">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5a</w:t>
            </w:r>
          </w:p>
        </w:tc>
        <w:tc>
          <w:tcPr>
            <w:tcW w:w="10348" w:type="dxa"/>
          </w:tcPr>
          <w:p w14:paraId="10B0056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Sources of funding and other support (eg, supply of drugs), and role of funders in the design, conduct, analysis and reporting of the trial</w:t>
            </w:r>
          </w:p>
        </w:tc>
        <w:tc>
          <w:tcPr>
            <w:tcW w:w="1417" w:type="dxa"/>
            <w:tcBorders>
              <w:top w:val="single" w:color="auto" w:sz="4" w:space="0"/>
              <w:bottom w:val="single" w:color="auto" w:sz="4" w:space="0"/>
            </w:tcBorders>
          </w:tcPr>
          <w:p w14:paraId="2FA1C9C5">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16</w:t>
            </w:r>
          </w:p>
        </w:tc>
      </w:tr>
      <w:tr w14:paraId="682C303D">
        <w:tblPrEx>
          <w:tblCellMar>
            <w:top w:w="0" w:type="dxa"/>
            <w:left w:w="115" w:type="dxa"/>
            <w:bottom w:w="0" w:type="dxa"/>
            <w:right w:w="115" w:type="dxa"/>
          </w:tblCellMar>
        </w:tblPrEx>
        <w:trPr>
          <w:trHeight w:val="272" w:hRule="atLeast"/>
        </w:trPr>
        <w:tc>
          <w:tcPr>
            <w:tcW w:w="1560" w:type="dxa"/>
          </w:tcPr>
          <w:p w14:paraId="1B0A4C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02C46B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DA2C9E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5b</w:t>
            </w:r>
          </w:p>
        </w:tc>
        <w:tc>
          <w:tcPr>
            <w:tcW w:w="10348" w:type="dxa"/>
          </w:tcPr>
          <w:p w14:paraId="1929805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Financial and other conflicts of interest of the manuscript authors</w:t>
            </w:r>
          </w:p>
        </w:tc>
        <w:tc>
          <w:tcPr>
            <w:tcW w:w="1417" w:type="dxa"/>
            <w:tcBorders>
              <w:top w:val="single" w:color="auto" w:sz="4" w:space="0"/>
              <w:bottom w:val="single" w:color="auto" w:sz="4" w:space="0"/>
            </w:tcBorders>
          </w:tcPr>
          <w:p w14:paraId="0D5251A5">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16</w:t>
            </w:r>
          </w:p>
        </w:tc>
      </w:tr>
      <w:tr w14:paraId="7038E3A9">
        <w:tblPrEx>
          <w:tblCellMar>
            <w:top w:w="0" w:type="dxa"/>
            <w:left w:w="115" w:type="dxa"/>
            <w:bottom w:w="0" w:type="dxa"/>
            <w:right w:w="115" w:type="dxa"/>
          </w:tblCellMar>
        </w:tblPrEx>
        <w:trPr>
          <w:trHeight w:val="276" w:hRule="atLeast"/>
        </w:trPr>
        <w:tc>
          <w:tcPr>
            <w:tcW w:w="1560" w:type="dxa"/>
          </w:tcPr>
          <w:p w14:paraId="09D7E971">
            <w:pPr>
              <w:pStyle w:val="35"/>
              <w:autoSpaceDE w:val="0"/>
              <w:autoSpaceDN w:val="0"/>
              <w:adjustRightInd w:val="0"/>
              <w:rPr>
                <w:b/>
                <w:color w:val="333333"/>
                <w:szCs w:val="24"/>
                <w:lang w:val="en-US" w:eastAsia="en-GB"/>
              </w:rPr>
            </w:pPr>
          </w:p>
        </w:tc>
        <w:tc>
          <w:tcPr>
            <w:tcW w:w="13892" w:type="dxa"/>
            <w:gridSpan w:val="3"/>
          </w:tcPr>
          <w:p w14:paraId="02437053">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Introduction</w:t>
            </w:r>
          </w:p>
        </w:tc>
        <w:tc>
          <w:tcPr>
            <w:tcW w:w="1417" w:type="dxa"/>
            <w:tcBorders>
              <w:top w:val="single" w:color="auto" w:sz="4" w:space="0"/>
            </w:tcBorders>
          </w:tcPr>
          <w:p w14:paraId="30520C8B">
            <w:pPr>
              <w:pStyle w:val="35"/>
              <w:autoSpaceDE w:val="0"/>
              <w:autoSpaceDN w:val="0"/>
              <w:adjustRightInd w:val="0"/>
              <w:rPr>
                <w:b/>
                <w:color w:val="333333"/>
                <w:szCs w:val="24"/>
                <w:lang w:val="en-US" w:eastAsia="en-GB"/>
              </w:rPr>
            </w:pPr>
          </w:p>
        </w:tc>
      </w:tr>
      <w:tr w14:paraId="2FAA4B6E">
        <w:tblPrEx>
          <w:tblCellMar>
            <w:top w:w="0" w:type="dxa"/>
            <w:left w:w="115" w:type="dxa"/>
            <w:bottom w:w="0" w:type="dxa"/>
            <w:right w:w="115" w:type="dxa"/>
          </w:tblCellMar>
        </w:tblPrEx>
        <w:trPr>
          <w:trHeight w:val="271" w:hRule="atLeast"/>
        </w:trPr>
        <w:tc>
          <w:tcPr>
            <w:tcW w:w="1560" w:type="dxa"/>
          </w:tcPr>
          <w:p w14:paraId="56503720">
            <w:pPr>
              <w:pStyle w:val="35"/>
              <w:autoSpaceDE w:val="0"/>
              <w:autoSpaceDN w:val="0"/>
              <w:adjustRightInd w:val="0"/>
              <w:rPr>
                <w:color w:val="333333"/>
                <w:szCs w:val="24"/>
                <w:lang w:val="en-US" w:eastAsia="en-GB"/>
              </w:rPr>
            </w:pPr>
          </w:p>
        </w:tc>
        <w:tc>
          <w:tcPr>
            <w:tcW w:w="2694" w:type="dxa"/>
          </w:tcPr>
          <w:p w14:paraId="5182BD7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Background and rationale</w:t>
            </w:r>
          </w:p>
        </w:tc>
        <w:tc>
          <w:tcPr>
            <w:tcW w:w="850" w:type="dxa"/>
          </w:tcPr>
          <w:p w14:paraId="1FAC2EF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6</w:t>
            </w:r>
          </w:p>
        </w:tc>
        <w:tc>
          <w:tcPr>
            <w:tcW w:w="10348" w:type="dxa"/>
          </w:tcPr>
          <w:p w14:paraId="2B92894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Scientific background and rationale</w:t>
            </w:r>
          </w:p>
        </w:tc>
        <w:tc>
          <w:tcPr>
            <w:tcW w:w="1417" w:type="dxa"/>
            <w:tcBorders>
              <w:bottom w:val="single" w:color="auto" w:sz="4" w:space="0"/>
            </w:tcBorders>
          </w:tcPr>
          <w:p w14:paraId="6D6017B0">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w:t>
            </w:r>
          </w:p>
        </w:tc>
      </w:tr>
      <w:tr w14:paraId="78EFFCFC">
        <w:tblPrEx>
          <w:tblCellMar>
            <w:top w:w="0" w:type="dxa"/>
            <w:left w:w="115" w:type="dxa"/>
            <w:bottom w:w="0" w:type="dxa"/>
            <w:right w:w="115" w:type="dxa"/>
          </w:tblCellMar>
        </w:tblPrEx>
        <w:trPr>
          <w:trHeight w:val="276" w:hRule="atLeast"/>
        </w:trPr>
        <w:tc>
          <w:tcPr>
            <w:tcW w:w="1560" w:type="dxa"/>
          </w:tcPr>
          <w:p w14:paraId="15230C56">
            <w:pPr>
              <w:pStyle w:val="35"/>
              <w:autoSpaceDE w:val="0"/>
              <w:autoSpaceDN w:val="0"/>
              <w:adjustRightInd w:val="0"/>
              <w:rPr>
                <w:color w:val="333333"/>
                <w:szCs w:val="24"/>
                <w:lang w:val="en-US" w:eastAsia="en-GB"/>
              </w:rPr>
            </w:pPr>
          </w:p>
        </w:tc>
        <w:tc>
          <w:tcPr>
            <w:tcW w:w="2694" w:type="dxa"/>
            <w:vAlign w:val="center"/>
          </w:tcPr>
          <w:p w14:paraId="331C897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Objectives</w:t>
            </w:r>
          </w:p>
        </w:tc>
        <w:tc>
          <w:tcPr>
            <w:tcW w:w="850" w:type="dxa"/>
          </w:tcPr>
          <w:p w14:paraId="68D341AC">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7</w:t>
            </w:r>
          </w:p>
        </w:tc>
        <w:tc>
          <w:tcPr>
            <w:tcW w:w="10348" w:type="dxa"/>
          </w:tcPr>
          <w:p w14:paraId="0B8B455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Specific objectives related to benefits and harms</w:t>
            </w:r>
          </w:p>
        </w:tc>
        <w:tc>
          <w:tcPr>
            <w:tcW w:w="1417" w:type="dxa"/>
            <w:tcBorders>
              <w:top w:val="single" w:color="auto" w:sz="4" w:space="0"/>
              <w:bottom w:val="single" w:color="auto" w:sz="4" w:space="0"/>
            </w:tcBorders>
          </w:tcPr>
          <w:p w14:paraId="48F0BE23">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2</w:t>
            </w:r>
          </w:p>
        </w:tc>
      </w:tr>
      <w:tr w14:paraId="281CCBEB">
        <w:tblPrEx>
          <w:tblCellMar>
            <w:top w:w="0" w:type="dxa"/>
            <w:left w:w="115" w:type="dxa"/>
            <w:bottom w:w="0" w:type="dxa"/>
            <w:right w:w="115" w:type="dxa"/>
          </w:tblCellMar>
        </w:tblPrEx>
        <w:trPr>
          <w:trHeight w:val="276" w:hRule="atLeast"/>
        </w:trPr>
        <w:tc>
          <w:tcPr>
            <w:tcW w:w="1560" w:type="dxa"/>
          </w:tcPr>
          <w:p w14:paraId="2EF82D69">
            <w:pPr>
              <w:pStyle w:val="35"/>
              <w:autoSpaceDE w:val="0"/>
              <w:autoSpaceDN w:val="0"/>
              <w:adjustRightInd w:val="0"/>
              <w:rPr>
                <w:b/>
                <w:color w:val="333333"/>
                <w:szCs w:val="24"/>
                <w:lang w:val="en-US" w:eastAsia="en-GB"/>
              </w:rPr>
            </w:pPr>
          </w:p>
        </w:tc>
        <w:tc>
          <w:tcPr>
            <w:tcW w:w="13892" w:type="dxa"/>
            <w:gridSpan w:val="3"/>
          </w:tcPr>
          <w:p w14:paraId="29C93C5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Methods</w:t>
            </w:r>
          </w:p>
        </w:tc>
        <w:tc>
          <w:tcPr>
            <w:tcW w:w="1417" w:type="dxa"/>
            <w:tcBorders>
              <w:top w:val="single" w:color="auto" w:sz="4" w:space="0"/>
            </w:tcBorders>
          </w:tcPr>
          <w:p w14:paraId="65A98712">
            <w:pPr>
              <w:pStyle w:val="35"/>
              <w:autoSpaceDE w:val="0"/>
              <w:autoSpaceDN w:val="0"/>
              <w:adjustRightInd w:val="0"/>
              <w:rPr>
                <w:b/>
                <w:color w:val="333333"/>
                <w:szCs w:val="24"/>
                <w:lang w:val="en-US" w:eastAsia="en-GB"/>
              </w:rPr>
            </w:pPr>
          </w:p>
        </w:tc>
      </w:tr>
      <w:tr w14:paraId="1858F8DC">
        <w:tblPrEx>
          <w:tblCellMar>
            <w:top w:w="0" w:type="dxa"/>
            <w:left w:w="115" w:type="dxa"/>
            <w:bottom w:w="0" w:type="dxa"/>
            <w:right w:w="115" w:type="dxa"/>
          </w:tblCellMar>
        </w:tblPrEx>
        <w:trPr>
          <w:trHeight w:val="268" w:hRule="atLeast"/>
        </w:trPr>
        <w:tc>
          <w:tcPr>
            <w:tcW w:w="1560" w:type="dxa"/>
          </w:tcPr>
          <w:p w14:paraId="5CDBACD8">
            <w:pPr>
              <w:pStyle w:val="35"/>
              <w:autoSpaceDE w:val="0"/>
              <w:autoSpaceDN w:val="0"/>
              <w:adjustRightInd w:val="0"/>
              <w:rPr>
                <w:color w:val="333333"/>
                <w:szCs w:val="24"/>
                <w:lang w:val="en-US" w:eastAsia="en-GB"/>
              </w:rPr>
            </w:pPr>
          </w:p>
        </w:tc>
        <w:tc>
          <w:tcPr>
            <w:tcW w:w="2694" w:type="dxa"/>
          </w:tcPr>
          <w:p w14:paraId="73C7C8F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Patient and public involvement</w:t>
            </w:r>
          </w:p>
        </w:tc>
        <w:tc>
          <w:tcPr>
            <w:tcW w:w="850" w:type="dxa"/>
          </w:tcPr>
          <w:p w14:paraId="5274A5D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8</w:t>
            </w:r>
          </w:p>
        </w:tc>
        <w:tc>
          <w:tcPr>
            <w:tcW w:w="10348" w:type="dxa"/>
          </w:tcPr>
          <w:p w14:paraId="600AC5F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Details of patient or public involvement in the design, conduct and reporting of the trial</w:t>
            </w:r>
          </w:p>
        </w:tc>
        <w:tc>
          <w:tcPr>
            <w:tcW w:w="1417" w:type="dxa"/>
            <w:tcBorders>
              <w:bottom w:val="single" w:color="auto" w:sz="4" w:space="0"/>
            </w:tcBorders>
          </w:tcPr>
          <w:p w14:paraId="777C5A4A">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3-4</w:t>
            </w:r>
          </w:p>
        </w:tc>
      </w:tr>
      <w:tr w14:paraId="1B0AA934">
        <w:tblPrEx>
          <w:tblCellMar>
            <w:top w:w="0" w:type="dxa"/>
            <w:left w:w="115" w:type="dxa"/>
            <w:bottom w:w="0" w:type="dxa"/>
            <w:right w:w="115" w:type="dxa"/>
          </w:tblCellMar>
        </w:tblPrEx>
        <w:trPr>
          <w:trHeight w:val="268" w:hRule="atLeast"/>
        </w:trPr>
        <w:tc>
          <w:tcPr>
            <w:tcW w:w="1560" w:type="dxa"/>
          </w:tcPr>
          <w:p w14:paraId="1AD368CF">
            <w:pPr>
              <w:pStyle w:val="35"/>
              <w:autoSpaceDE w:val="0"/>
              <w:autoSpaceDN w:val="0"/>
              <w:adjustRightInd w:val="0"/>
              <w:rPr>
                <w:color w:val="333333"/>
                <w:szCs w:val="24"/>
                <w:lang w:val="en-US" w:eastAsia="en-GB"/>
              </w:rPr>
            </w:pPr>
          </w:p>
        </w:tc>
        <w:tc>
          <w:tcPr>
            <w:tcW w:w="2694" w:type="dxa"/>
          </w:tcPr>
          <w:p w14:paraId="284FD3E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design</w:t>
            </w:r>
          </w:p>
        </w:tc>
        <w:tc>
          <w:tcPr>
            <w:tcW w:w="850" w:type="dxa"/>
          </w:tcPr>
          <w:p w14:paraId="1980554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9</w:t>
            </w:r>
          </w:p>
        </w:tc>
        <w:tc>
          <w:tcPr>
            <w:tcW w:w="10348" w:type="dxa"/>
          </w:tcPr>
          <w:p w14:paraId="6B5445E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Description of trial design including type of trial (eg, parallel group, crossover), allocation ratio, and framework (eg, superiority, equivalence, non-inferiority, exploratory)</w:t>
            </w:r>
          </w:p>
        </w:tc>
        <w:tc>
          <w:tcPr>
            <w:tcW w:w="1417" w:type="dxa"/>
            <w:tcBorders>
              <w:top w:val="single" w:color="auto" w:sz="4" w:space="0"/>
              <w:bottom w:val="single" w:color="auto" w:sz="4" w:space="0"/>
            </w:tcBorders>
          </w:tcPr>
          <w:p w14:paraId="483E661F">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3-5</w:t>
            </w:r>
          </w:p>
        </w:tc>
      </w:tr>
      <w:tr w14:paraId="504060DC">
        <w:tblPrEx>
          <w:tblCellMar>
            <w:top w:w="0" w:type="dxa"/>
            <w:left w:w="115" w:type="dxa"/>
            <w:bottom w:w="0" w:type="dxa"/>
            <w:right w:w="115" w:type="dxa"/>
          </w:tblCellMar>
        </w:tblPrEx>
        <w:trPr>
          <w:trHeight w:val="214" w:hRule="atLeast"/>
        </w:trPr>
        <w:tc>
          <w:tcPr>
            <w:tcW w:w="1560" w:type="dxa"/>
          </w:tcPr>
          <w:p w14:paraId="34A42CEF">
            <w:pPr>
              <w:pStyle w:val="35"/>
              <w:autoSpaceDE w:val="0"/>
              <w:autoSpaceDN w:val="0"/>
              <w:adjustRightInd w:val="0"/>
              <w:rPr>
                <w:color w:val="333333"/>
                <w:szCs w:val="24"/>
                <w:lang w:val="en-US" w:eastAsia="en-GB"/>
              </w:rPr>
            </w:pPr>
          </w:p>
        </w:tc>
        <w:tc>
          <w:tcPr>
            <w:tcW w:w="2694" w:type="dxa"/>
          </w:tcPr>
          <w:p w14:paraId="0309F4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Changes to trial protocol</w:t>
            </w:r>
          </w:p>
        </w:tc>
        <w:tc>
          <w:tcPr>
            <w:tcW w:w="850" w:type="dxa"/>
          </w:tcPr>
          <w:p w14:paraId="2FE841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10</w:t>
            </w:r>
          </w:p>
        </w:tc>
        <w:tc>
          <w:tcPr>
            <w:tcW w:w="10348" w:type="dxa"/>
          </w:tcPr>
          <w:p w14:paraId="7C331F3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Important changes to the trial after it commenced including any outcomes or analyses that were not prespecified, with reason</w:t>
            </w:r>
          </w:p>
        </w:tc>
        <w:tc>
          <w:tcPr>
            <w:tcW w:w="1417" w:type="dxa"/>
            <w:tcBorders>
              <w:top w:val="single" w:color="auto" w:sz="4" w:space="0"/>
              <w:bottom w:val="single" w:color="auto" w:sz="4" w:space="0"/>
            </w:tcBorders>
          </w:tcPr>
          <w:p w14:paraId="6BBA8553">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N/A</w:t>
            </w:r>
          </w:p>
        </w:tc>
      </w:tr>
      <w:tr w14:paraId="07CFBB74">
        <w:tblPrEx>
          <w:tblCellMar>
            <w:top w:w="0" w:type="dxa"/>
            <w:left w:w="115" w:type="dxa"/>
            <w:bottom w:w="0" w:type="dxa"/>
            <w:right w:w="115" w:type="dxa"/>
          </w:tblCellMar>
        </w:tblPrEx>
        <w:trPr>
          <w:trHeight w:val="96" w:hRule="atLeast"/>
        </w:trPr>
        <w:tc>
          <w:tcPr>
            <w:tcW w:w="1560" w:type="dxa"/>
          </w:tcPr>
          <w:p w14:paraId="0EE0828F">
            <w:pPr>
              <w:pStyle w:val="35"/>
              <w:autoSpaceDE w:val="0"/>
              <w:autoSpaceDN w:val="0"/>
              <w:adjustRightInd w:val="0"/>
              <w:rPr>
                <w:color w:val="333333"/>
                <w:szCs w:val="24"/>
                <w:lang w:val="en-US" w:eastAsia="en-GB"/>
              </w:rPr>
            </w:pPr>
          </w:p>
        </w:tc>
        <w:tc>
          <w:tcPr>
            <w:tcW w:w="2694" w:type="dxa"/>
          </w:tcPr>
          <w:p w14:paraId="50D0AB7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setting</w:t>
            </w:r>
          </w:p>
        </w:tc>
        <w:tc>
          <w:tcPr>
            <w:tcW w:w="850" w:type="dxa"/>
          </w:tcPr>
          <w:p w14:paraId="704EE25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11</w:t>
            </w:r>
          </w:p>
        </w:tc>
        <w:tc>
          <w:tcPr>
            <w:tcW w:w="10348" w:type="dxa"/>
          </w:tcPr>
          <w:p w14:paraId="1D4F572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Settings (eg, community, hospital) and locations (eg, countries, sites) where the trial was conducted</w:t>
            </w:r>
          </w:p>
        </w:tc>
        <w:tc>
          <w:tcPr>
            <w:tcW w:w="1417" w:type="dxa"/>
            <w:tcBorders>
              <w:top w:val="single" w:color="auto" w:sz="4" w:space="0"/>
              <w:bottom w:val="single" w:color="auto" w:sz="4" w:space="0"/>
            </w:tcBorders>
          </w:tcPr>
          <w:p w14:paraId="3C56EBEE">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4</w:t>
            </w:r>
          </w:p>
        </w:tc>
      </w:tr>
      <w:tr w14:paraId="63E60961">
        <w:tblPrEx>
          <w:tblCellMar>
            <w:top w:w="0" w:type="dxa"/>
            <w:left w:w="115" w:type="dxa"/>
            <w:bottom w:w="0" w:type="dxa"/>
            <w:right w:w="115" w:type="dxa"/>
          </w:tblCellMar>
        </w:tblPrEx>
        <w:trPr>
          <w:trHeight w:val="276" w:hRule="atLeast"/>
        </w:trPr>
        <w:tc>
          <w:tcPr>
            <w:tcW w:w="1560" w:type="dxa"/>
          </w:tcPr>
          <w:p w14:paraId="7483AC70">
            <w:pPr>
              <w:pStyle w:val="35"/>
              <w:autoSpaceDE w:val="0"/>
              <w:autoSpaceDN w:val="0"/>
              <w:adjustRightInd w:val="0"/>
              <w:rPr>
                <w:color w:val="333333"/>
                <w:szCs w:val="24"/>
                <w:lang w:val="en-US" w:eastAsia="en-GB"/>
              </w:rPr>
            </w:pPr>
          </w:p>
        </w:tc>
        <w:tc>
          <w:tcPr>
            <w:tcW w:w="2694" w:type="dxa"/>
            <w:vMerge w:val="restart"/>
          </w:tcPr>
          <w:p w14:paraId="475718C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w:t>
            </w:r>
          </w:p>
        </w:tc>
        <w:tc>
          <w:tcPr>
            <w:tcW w:w="850" w:type="dxa"/>
          </w:tcPr>
          <w:p w14:paraId="735E304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12a</w:t>
            </w:r>
          </w:p>
        </w:tc>
        <w:tc>
          <w:tcPr>
            <w:tcW w:w="10348" w:type="dxa"/>
          </w:tcPr>
          <w:p w14:paraId="7F6F178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 for participants</w:t>
            </w:r>
          </w:p>
        </w:tc>
        <w:tc>
          <w:tcPr>
            <w:tcW w:w="1417" w:type="dxa"/>
            <w:tcBorders>
              <w:top w:val="single" w:color="auto" w:sz="4" w:space="0"/>
              <w:bottom w:val="single" w:color="auto" w:sz="4" w:space="0"/>
            </w:tcBorders>
          </w:tcPr>
          <w:p w14:paraId="0F501B2F">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3-4</w:t>
            </w:r>
          </w:p>
        </w:tc>
      </w:tr>
      <w:tr w14:paraId="1B8703A1">
        <w:tblPrEx>
          <w:tblCellMar>
            <w:top w:w="0" w:type="dxa"/>
            <w:left w:w="115" w:type="dxa"/>
            <w:bottom w:w="0" w:type="dxa"/>
            <w:right w:w="115" w:type="dxa"/>
          </w:tblCellMar>
        </w:tblPrEx>
        <w:trPr>
          <w:trHeight w:val="276" w:hRule="atLeast"/>
        </w:trPr>
        <w:tc>
          <w:tcPr>
            <w:tcW w:w="1560" w:type="dxa"/>
          </w:tcPr>
          <w:p w14:paraId="650BFC36">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vAlign w:val="center"/>
          </w:tcPr>
          <w:p w14:paraId="0B02B3C5">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1B744C4">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12b</w:t>
            </w:r>
          </w:p>
        </w:tc>
        <w:tc>
          <w:tcPr>
            <w:tcW w:w="10348" w:type="dxa"/>
          </w:tcPr>
          <w:p w14:paraId="6ED5CF8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applicable, eligibility criteria for sites and for individuals delivering the interventions (eg, surgeons, physiotherapists)</w:t>
            </w:r>
          </w:p>
        </w:tc>
        <w:tc>
          <w:tcPr>
            <w:tcW w:w="1417" w:type="dxa"/>
            <w:tcBorders>
              <w:top w:val="single" w:color="auto" w:sz="4" w:space="0"/>
              <w:bottom w:val="single" w:color="auto" w:sz="4" w:space="0"/>
            </w:tcBorders>
          </w:tcPr>
          <w:p w14:paraId="2EC926B9">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4</w:t>
            </w:r>
          </w:p>
        </w:tc>
      </w:tr>
      <w:tr w14:paraId="06640195">
        <w:tblPrEx>
          <w:tblCellMar>
            <w:top w:w="0" w:type="dxa"/>
            <w:left w:w="115" w:type="dxa"/>
            <w:bottom w:w="0" w:type="dxa"/>
            <w:right w:w="115" w:type="dxa"/>
          </w:tblCellMar>
        </w:tblPrEx>
        <w:trPr>
          <w:trHeight w:val="463" w:hRule="atLeast"/>
        </w:trPr>
        <w:tc>
          <w:tcPr>
            <w:tcW w:w="1560" w:type="dxa"/>
          </w:tcPr>
          <w:p w14:paraId="45C8CB91">
            <w:pPr>
              <w:pStyle w:val="35"/>
              <w:autoSpaceDE w:val="0"/>
              <w:autoSpaceDN w:val="0"/>
              <w:adjustRightInd w:val="0"/>
              <w:rPr>
                <w:color w:val="333333"/>
                <w:szCs w:val="24"/>
                <w:lang w:val="en-US" w:eastAsia="en-GB"/>
              </w:rPr>
            </w:pPr>
          </w:p>
        </w:tc>
        <w:tc>
          <w:tcPr>
            <w:tcW w:w="2694" w:type="dxa"/>
          </w:tcPr>
          <w:p w14:paraId="25A2E7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w:t>
            </w:r>
          </w:p>
        </w:tc>
        <w:tc>
          <w:tcPr>
            <w:tcW w:w="850" w:type="dxa"/>
          </w:tcPr>
          <w:p w14:paraId="759E5D1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13</w:t>
            </w:r>
          </w:p>
        </w:tc>
        <w:tc>
          <w:tcPr>
            <w:tcW w:w="10348" w:type="dxa"/>
          </w:tcPr>
          <w:p w14:paraId="5766309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with sufficient details to allow replication. If relevant, where additional materials describing the intervention and comparator (eg, intervention manual) can be accessed</w:t>
            </w:r>
          </w:p>
        </w:tc>
        <w:tc>
          <w:tcPr>
            <w:tcW w:w="1417" w:type="dxa"/>
            <w:tcBorders>
              <w:top w:val="single" w:color="auto" w:sz="4" w:space="0"/>
              <w:bottom w:val="single" w:color="auto" w:sz="4" w:space="0"/>
            </w:tcBorders>
          </w:tcPr>
          <w:p w14:paraId="13D4AF78">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6</w:t>
            </w:r>
          </w:p>
        </w:tc>
      </w:tr>
      <w:tr w14:paraId="410EB5A4">
        <w:tblPrEx>
          <w:tblCellMar>
            <w:top w:w="0" w:type="dxa"/>
            <w:left w:w="115" w:type="dxa"/>
            <w:bottom w:w="0" w:type="dxa"/>
            <w:right w:w="115" w:type="dxa"/>
          </w:tblCellMar>
        </w:tblPrEx>
        <w:trPr>
          <w:trHeight w:val="614" w:hRule="atLeast"/>
        </w:trPr>
        <w:tc>
          <w:tcPr>
            <w:tcW w:w="1560" w:type="dxa"/>
          </w:tcPr>
          <w:p w14:paraId="1503CE14">
            <w:pPr>
              <w:pStyle w:val="35"/>
              <w:autoSpaceDE w:val="0"/>
              <w:autoSpaceDN w:val="0"/>
              <w:adjustRightInd w:val="0"/>
              <w:rPr>
                <w:color w:val="333333"/>
                <w:szCs w:val="24"/>
                <w:lang w:val="en-US" w:eastAsia="en-GB"/>
              </w:rPr>
            </w:pPr>
          </w:p>
        </w:tc>
        <w:tc>
          <w:tcPr>
            <w:tcW w:w="2694" w:type="dxa"/>
          </w:tcPr>
          <w:p w14:paraId="459D5EF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w:t>
            </w:r>
          </w:p>
        </w:tc>
        <w:tc>
          <w:tcPr>
            <w:tcW w:w="850" w:type="dxa"/>
          </w:tcPr>
          <w:p w14:paraId="4151C9AE">
            <w:pPr>
              <w:pStyle w:val="35"/>
              <w:autoSpaceDE w:val="0"/>
              <w:autoSpaceDN w:val="0"/>
              <w:adjustRightInd w:val="0"/>
              <w:jc w:val="center"/>
              <w:rPr>
                <w:color w:val="333333"/>
                <w:szCs w:val="24"/>
                <w:lang w:val="en-US" w:eastAsia="en-GB"/>
              </w:rPr>
            </w:pPr>
            <w:r>
              <w:rPr>
                <w:color w:val="333333"/>
                <w:szCs w:val="24"/>
                <w:lang w:val="en-US" w:eastAsia="en-GB"/>
              </w:rPr>
              <w:t>14</w:t>
            </w:r>
          </w:p>
          <w:p w14:paraId="79B2F3C5">
            <w:pPr>
              <w:pStyle w:val="35"/>
              <w:jc w:val="center"/>
              <w:rPr>
                <w:color w:val="333333"/>
                <w:lang w:val="en-US" w:eastAsia="en-GB"/>
              </w:rPr>
            </w:pPr>
          </w:p>
        </w:tc>
        <w:tc>
          <w:tcPr>
            <w:tcW w:w="10348" w:type="dxa"/>
          </w:tcPr>
          <w:p w14:paraId="613ECB6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color="auto" w:sz="4" w:space="0"/>
              <w:bottom w:val="single" w:color="auto" w:sz="4" w:space="0"/>
            </w:tcBorders>
          </w:tcPr>
          <w:p w14:paraId="2B2600CD">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5</w:t>
            </w:r>
          </w:p>
        </w:tc>
      </w:tr>
      <w:tr w14:paraId="2539364F">
        <w:tblPrEx>
          <w:tblCellMar>
            <w:top w:w="0" w:type="dxa"/>
            <w:left w:w="115" w:type="dxa"/>
            <w:bottom w:w="0" w:type="dxa"/>
            <w:right w:w="115" w:type="dxa"/>
          </w:tblCellMar>
        </w:tblPrEx>
        <w:trPr>
          <w:trHeight w:val="47" w:hRule="atLeast"/>
        </w:trPr>
        <w:tc>
          <w:tcPr>
            <w:tcW w:w="1560" w:type="dxa"/>
          </w:tcPr>
          <w:p w14:paraId="46476817">
            <w:pPr>
              <w:pStyle w:val="35"/>
              <w:autoSpaceDE w:val="0"/>
              <w:autoSpaceDN w:val="0"/>
              <w:adjustRightInd w:val="0"/>
              <w:rPr>
                <w:color w:val="333333"/>
                <w:szCs w:val="24"/>
                <w:lang w:val="en-US" w:eastAsia="en-GB"/>
              </w:rPr>
            </w:pPr>
          </w:p>
        </w:tc>
        <w:tc>
          <w:tcPr>
            <w:tcW w:w="2694" w:type="dxa"/>
          </w:tcPr>
          <w:p w14:paraId="6C5B326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1A8E9B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15</w:t>
            </w:r>
          </w:p>
        </w:tc>
        <w:tc>
          <w:tcPr>
            <w:tcW w:w="10348" w:type="dxa"/>
          </w:tcPr>
          <w:p w14:paraId="4819EA2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harms were defined and assessed (eg, systematically, non-systematically)</w:t>
            </w:r>
          </w:p>
        </w:tc>
        <w:tc>
          <w:tcPr>
            <w:tcW w:w="1417" w:type="dxa"/>
            <w:tcBorders>
              <w:top w:val="single" w:color="auto" w:sz="4" w:space="0"/>
              <w:bottom w:val="single" w:color="auto" w:sz="4" w:space="0"/>
            </w:tcBorders>
          </w:tcPr>
          <w:p w14:paraId="5B7851E5">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7</w:t>
            </w:r>
          </w:p>
        </w:tc>
      </w:tr>
      <w:tr w14:paraId="047F000B">
        <w:tblPrEx>
          <w:tblCellMar>
            <w:top w:w="0" w:type="dxa"/>
            <w:left w:w="115" w:type="dxa"/>
            <w:bottom w:w="0" w:type="dxa"/>
            <w:right w:w="115" w:type="dxa"/>
          </w:tblCellMar>
        </w:tblPrEx>
        <w:trPr>
          <w:trHeight w:val="90" w:hRule="atLeast"/>
        </w:trPr>
        <w:tc>
          <w:tcPr>
            <w:tcW w:w="1560" w:type="dxa"/>
          </w:tcPr>
          <w:p w14:paraId="5A2907F0">
            <w:pPr>
              <w:pStyle w:val="35"/>
              <w:autoSpaceDE w:val="0"/>
              <w:autoSpaceDN w:val="0"/>
              <w:adjustRightInd w:val="0"/>
              <w:rPr>
                <w:color w:val="333333"/>
                <w:szCs w:val="24"/>
                <w:lang w:val="en-US" w:eastAsia="en-GB"/>
              </w:rPr>
            </w:pPr>
          </w:p>
        </w:tc>
        <w:tc>
          <w:tcPr>
            <w:tcW w:w="2694" w:type="dxa"/>
            <w:vMerge w:val="restart"/>
          </w:tcPr>
          <w:p w14:paraId="1EE54CF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Sample size</w:t>
            </w:r>
          </w:p>
        </w:tc>
        <w:tc>
          <w:tcPr>
            <w:tcW w:w="850" w:type="dxa"/>
          </w:tcPr>
          <w:p w14:paraId="5DC6788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16a</w:t>
            </w:r>
          </w:p>
        </w:tc>
        <w:tc>
          <w:tcPr>
            <w:tcW w:w="10348" w:type="dxa"/>
          </w:tcPr>
          <w:p w14:paraId="220A698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sample size was determined, including all assumptions supporting the sample size calculation</w:t>
            </w:r>
          </w:p>
        </w:tc>
        <w:tc>
          <w:tcPr>
            <w:tcW w:w="1417" w:type="dxa"/>
            <w:tcBorders>
              <w:top w:val="single" w:color="auto" w:sz="4" w:space="0"/>
              <w:bottom w:val="single" w:color="auto" w:sz="4" w:space="0"/>
            </w:tcBorders>
          </w:tcPr>
          <w:p w14:paraId="12891D8B">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7</w:t>
            </w:r>
          </w:p>
        </w:tc>
      </w:tr>
      <w:tr w14:paraId="5CB30557">
        <w:tblPrEx>
          <w:tblCellMar>
            <w:top w:w="0" w:type="dxa"/>
            <w:left w:w="115" w:type="dxa"/>
            <w:bottom w:w="0" w:type="dxa"/>
            <w:right w:w="115" w:type="dxa"/>
          </w:tblCellMar>
        </w:tblPrEx>
        <w:trPr>
          <w:trHeight w:val="62" w:hRule="atLeast"/>
        </w:trPr>
        <w:tc>
          <w:tcPr>
            <w:tcW w:w="1560" w:type="dxa"/>
          </w:tcPr>
          <w:p w14:paraId="08CC833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731489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8BB85B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16b</w:t>
            </w:r>
          </w:p>
        </w:tc>
        <w:tc>
          <w:tcPr>
            <w:tcW w:w="10348" w:type="dxa"/>
          </w:tcPr>
          <w:p w14:paraId="2D06107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Explanation of any interim analyses and stopping guidelines</w:t>
            </w:r>
          </w:p>
        </w:tc>
        <w:tc>
          <w:tcPr>
            <w:tcW w:w="1417" w:type="dxa"/>
            <w:tcBorders>
              <w:top w:val="single" w:color="auto" w:sz="4" w:space="0"/>
              <w:bottom w:val="single" w:color="auto" w:sz="4" w:space="0"/>
            </w:tcBorders>
          </w:tcPr>
          <w:p w14:paraId="5CABA46B">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7</w:t>
            </w:r>
          </w:p>
        </w:tc>
      </w:tr>
      <w:tr w14:paraId="2051DFA3">
        <w:tblPrEx>
          <w:tblCellMar>
            <w:top w:w="0" w:type="dxa"/>
            <w:left w:w="115" w:type="dxa"/>
            <w:bottom w:w="0" w:type="dxa"/>
            <w:right w:w="115" w:type="dxa"/>
          </w:tblCellMar>
        </w:tblPrEx>
        <w:trPr>
          <w:trHeight w:val="122" w:hRule="atLeast"/>
        </w:trPr>
        <w:tc>
          <w:tcPr>
            <w:tcW w:w="1560" w:type="dxa"/>
          </w:tcPr>
          <w:p w14:paraId="4D9C6AB0">
            <w:pPr>
              <w:pStyle w:val="35"/>
              <w:autoSpaceDE w:val="0"/>
              <w:autoSpaceDN w:val="0"/>
              <w:adjustRightInd w:val="0"/>
              <w:rPr>
                <w:color w:val="333333"/>
                <w:szCs w:val="24"/>
                <w:lang w:val="en-US" w:eastAsia="en-GB"/>
              </w:rPr>
            </w:pPr>
          </w:p>
        </w:tc>
        <w:tc>
          <w:tcPr>
            <w:tcW w:w="2694" w:type="dxa"/>
          </w:tcPr>
          <w:p w14:paraId="5AE0BF7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Randomisation:</w:t>
            </w:r>
          </w:p>
        </w:tc>
        <w:tc>
          <w:tcPr>
            <w:tcW w:w="850" w:type="dxa"/>
          </w:tcPr>
          <w:p w14:paraId="7B1DD812">
            <w:pPr>
              <w:pStyle w:val="35"/>
              <w:autoSpaceDE w:val="0"/>
              <w:autoSpaceDN w:val="0"/>
              <w:adjustRightInd w:val="0"/>
              <w:jc w:val="center"/>
              <w:rPr>
                <w:color w:val="333333"/>
                <w:lang w:val="en-US" w:eastAsia="en-GB"/>
              </w:rPr>
            </w:pPr>
            <w:r>
              <w:rPr>
                <w:color w:val="333333"/>
                <w:szCs w:val="24"/>
                <w:lang w:val="en-US" w:eastAsia="en-GB"/>
              </w:rPr>
              <w:t xml:space="preserve"> </w:t>
            </w:r>
          </w:p>
        </w:tc>
        <w:tc>
          <w:tcPr>
            <w:tcW w:w="10348" w:type="dxa"/>
          </w:tcPr>
          <w:p w14:paraId="42F7324F">
            <w:pPr>
              <w:pStyle w:val="35"/>
              <w:autoSpaceDE w:val="0"/>
              <w:autoSpaceDN w:val="0"/>
              <w:adjustRightInd w:val="0"/>
              <w:rPr>
                <w:color w:val="333333"/>
                <w:lang w:val="en-US" w:eastAsia="en-GB"/>
              </w:rPr>
            </w:pPr>
            <w:r>
              <w:rPr>
                <w:color w:val="333333"/>
                <w:szCs w:val="24"/>
                <w:lang w:val="en-US" w:eastAsia="en-GB"/>
              </w:rPr>
              <w:t xml:space="preserve"> </w:t>
            </w:r>
          </w:p>
        </w:tc>
        <w:tc>
          <w:tcPr>
            <w:tcW w:w="1417" w:type="dxa"/>
            <w:tcBorders>
              <w:top w:val="single" w:color="auto" w:sz="4" w:space="0"/>
            </w:tcBorders>
          </w:tcPr>
          <w:p w14:paraId="187F4DF6">
            <w:pPr>
              <w:pStyle w:val="35"/>
              <w:autoSpaceDE w:val="0"/>
              <w:autoSpaceDN w:val="0"/>
              <w:adjustRightInd w:val="0"/>
              <w:rPr>
                <w:color w:val="333333"/>
                <w:szCs w:val="24"/>
                <w:lang w:val="en-US" w:eastAsia="en-GB"/>
              </w:rPr>
            </w:pPr>
          </w:p>
        </w:tc>
      </w:tr>
      <w:tr w14:paraId="3B115453">
        <w:tblPrEx>
          <w:tblCellMar>
            <w:top w:w="0" w:type="dxa"/>
            <w:left w:w="115" w:type="dxa"/>
            <w:bottom w:w="0" w:type="dxa"/>
            <w:right w:w="115" w:type="dxa"/>
          </w:tblCellMar>
        </w:tblPrEx>
        <w:trPr>
          <w:trHeight w:val="47" w:hRule="atLeast"/>
        </w:trPr>
        <w:tc>
          <w:tcPr>
            <w:tcW w:w="1560" w:type="dxa"/>
          </w:tcPr>
          <w:p w14:paraId="4914686F">
            <w:pPr>
              <w:pStyle w:val="35"/>
              <w:autoSpaceDE w:val="0"/>
              <w:autoSpaceDN w:val="0"/>
              <w:adjustRightInd w:val="0"/>
              <w:rPr>
                <w:color w:val="333333"/>
                <w:szCs w:val="24"/>
                <w:lang w:val="en-US" w:eastAsia="en-GB"/>
              </w:rPr>
            </w:pPr>
          </w:p>
        </w:tc>
        <w:tc>
          <w:tcPr>
            <w:tcW w:w="2694" w:type="dxa"/>
            <w:vMerge w:val="restart"/>
          </w:tcPr>
          <w:p w14:paraId="7FFD290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 Sequence generation</w:t>
            </w:r>
          </w:p>
        </w:tc>
        <w:tc>
          <w:tcPr>
            <w:tcW w:w="850" w:type="dxa"/>
          </w:tcPr>
          <w:p w14:paraId="2E1B25CB">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17a</w:t>
            </w:r>
          </w:p>
        </w:tc>
        <w:tc>
          <w:tcPr>
            <w:tcW w:w="10348" w:type="dxa"/>
          </w:tcPr>
          <w:p w14:paraId="62859E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generated the random allocation sequence and the method used</w:t>
            </w:r>
          </w:p>
        </w:tc>
        <w:tc>
          <w:tcPr>
            <w:tcW w:w="1417" w:type="dxa"/>
            <w:tcBorders>
              <w:bottom w:val="single" w:color="auto" w:sz="4" w:space="0"/>
            </w:tcBorders>
          </w:tcPr>
          <w:p w14:paraId="01CB3B9C">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4</w:t>
            </w:r>
          </w:p>
        </w:tc>
      </w:tr>
      <w:tr w14:paraId="42F6F25F">
        <w:tblPrEx>
          <w:tblCellMar>
            <w:top w:w="0" w:type="dxa"/>
            <w:left w:w="115" w:type="dxa"/>
            <w:bottom w:w="0" w:type="dxa"/>
            <w:right w:w="115" w:type="dxa"/>
          </w:tblCellMar>
        </w:tblPrEx>
        <w:trPr>
          <w:trHeight w:val="86" w:hRule="atLeast"/>
        </w:trPr>
        <w:tc>
          <w:tcPr>
            <w:tcW w:w="1560" w:type="dxa"/>
          </w:tcPr>
          <w:p w14:paraId="5DF65CD3">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2DCCE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BE2DA6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17b</w:t>
            </w:r>
          </w:p>
        </w:tc>
        <w:tc>
          <w:tcPr>
            <w:tcW w:w="10348" w:type="dxa"/>
          </w:tcPr>
          <w:p w14:paraId="18E276DE">
            <w:pPr>
              <w:pStyle w:val="35"/>
              <w:autoSpaceDE w:val="0"/>
              <w:autoSpaceDN w:val="0"/>
              <w:adjustRightInd w:val="0"/>
              <w:rPr>
                <w:color w:val="333333"/>
                <w:szCs w:val="24"/>
                <w:lang w:val="en-US" w:eastAsia="en-GB"/>
              </w:rPr>
            </w:pPr>
            <w:r>
              <w:rPr>
                <w:color w:val="333333"/>
                <w:szCs w:val="24"/>
                <w:lang w:val="en-US" w:eastAsia="en-GB"/>
              </w:rPr>
              <w:t>Type of randomisation and details of any restriction (eg, stratification, blocking and block size)</w:t>
            </w:r>
          </w:p>
        </w:tc>
        <w:tc>
          <w:tcPr>
            <w:tcW w:w="1417" w:type="dxa"/>
            <w:tcBorders>
              <w:top w:val="single" w:color="auto" w:sz="4" w:space="0"/>
              <w:bottom w:val="single" w:color="auto" w:sz="4" w:space="0"/>
            </w:tcBorders>
          </w:tcPr>
          <w:p w14:paraId="4C5702AF">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4</w:t>
            </w:r>
          </w:p>
        </w:tc>
      </w:tr>
      <w:tr w14:paraId="3EBDFA55">
        <w:tblPrEx>
          <w:tblCellMar>
            <w:top w:w="0" w:type="dxa"/>
            <w:left w:w="115" w:type="dxa"/>
            <w:bottom w:w="0" w:type="dxa"/>
            <w:right w:w="115" w:type="dxa"/>
          </w:tblCellMar>
        </w:tblPrEx>
        <w:trPr>
          <w:trHeight w:val="86" w:hRule="atLeast"/>
        </w:trPr>
        <w:tc>
          <w:tcPr>
            <w:tcW w:w="1560" w:type="dxa"/>
          </w:tcPr>
          <w:p w14:paraId="171ECB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tcPr>
          <w:p w14:paraId="1362F785">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850" w:type="dxa"/>
          </w:tcPr>
          <w:p w14:paraId="56BE76F1">
            <w:pPr>
              <w:pStyle w:val="35"/>
              <w:autoSpaceDE w:val="0"/>
              <w:autoSpaceDN w:val="0"/>
              <w:adjustRightInd w:val="0"/>
              <w:jc w:val="center"/>
              <w:rPr>
                <w:color w:val="333333"/>
                <w:szCs w:val="24"/>
                <w:lang w:val="en-US" w:eastAsia="en-GB"/>
              </w:rPr>
            </w:pPr>
          </w:p>
        </w:tc>
        <w:tc>
          <w:tcPr>
            <w:tcW w:w="10348" w:type="dxa"/>
          </w:tcPr>
          <w:p w14:paraId="63E5DC48">
            <w:pPr>
              <w:pStyle w:val="35"/>
              <w:autoSpaceDE w:val="0"/>
              <w:autoSpaceDN w:val="0"/>
              <w:adjustRightInd w:val="0"/>
              <w:rPr>
                <w:color w:val="333333"/>
                <w:szCs w:val="24"/>
                <w:lang w:val="en-US" w:eastAsia="en-GB"/>
              </w:rPr>
            </w:pPr>
          </w:p>
        </w:tc>
        <w:tc>
          <w:tcPr>
            <w:tcW w:w="1417" w:type="dxa"/>
            <w:tcBorders>
              <w:top w:val="single" w:color="auto" w:sz="4" w:space="0"/>
              <w:bottom w:val="single" w:color="auto" w:sz="4" w:space="0"/>
            </w:tcBorders>
          </w:tcPr>
          <w:p w14:paraId="0440A31B">
            <w:pPr>
              <w:pStyle w:val="35"/>
              <w:autoSpaceDE w:val="0"/>
              <w:autoSpaceDN w:val="0"/>
              <w:adjustRightInd w:val="0"/>
              <w:jc w:val="center"/>
              <w:rPr>
                <w:b/>
                <w:bCs/>
                <w:color w:val="333333"/>
                <w:szCs w:val="24"/>
                <w:lang w:val="en-US" w:eastAsia="en-GB"/>
              </w:rPr>
            </w:pPr>
            <w:r>
              <w:rPr>
                <w:b/>
                <w:bCs/>
                <w:color w:val="333333"/>
                <w:szCs w:val="24"/>
                <w:lang w:val="en-US" w:eastAsia="en-GB"/>
              </w:rPr>
              <w:t>Reported on page no.</w:t>
            </w:r>
          </w:p>
        </w:tc>
      </w:tr>
      <w:tr w14:paraId="32DD2903">
        <w:tblPrEx>
          <w:tblCellMar>
            <w:top w:w="0" w:type="dxa"/>
            <w:left w:w="115" w:type="dxa"/>
            <w:bottom w:w="0" w:type="dxa"/>
            <w:right w:w="115" w:type="dxa"/>
          </w:tblCellMar>
        </w:tblPrEx>
        <w:trPr>
          <w:trHeight w:val="544" w:hRule="atLeast"/>
        </w:trPr>
        <w:tc>
          <w:tcPr>
            <w:tcW w:w="1560" w:type="dxa"/>
          </w:tcPr>
          <w:p w14:paraId="65738DC4">
            <w:pPr>
              <w:pStyle w:val="35"/>
              <w:autoSpaceDE w:val="0"/>
              <w:autoSpaceDN w:val="0"/>
              <w:adjustRightInd w:val="0"/>
              <w:rPr>
                <w:color w:val="333333"/>
                <w:szCs w:val="24"/>
                <w:lang w:val="en-US" w:eastAsia="en-GB"/>
              </w:rPr>
            </w:pPr>
          </w:p>
        </w:tc>
        <w:tc>
          <w:tcPr>
            <w:tcW w:w="2694" w:type="dxa"/>
          </w:tcPr>
          <w:p w14:paraId="16BD0A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 Allocation concealment mechanism</w:t>
            </w:r>
          </w:p>
        </w:tc>
        <w:tc>
          <w:tcPr>
            <w:tcW w:w="850" w:type="dxa"/>
          </w:tcPr>
          <w:p w14:paraId="6D4A3CC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18</w:t>
            </w:r>
          </w:p>
        </w:tc>
        <w:tc>
          <w:tcPr>
            <w:tcW w:w="10348" w:type="dxa"/>
          </w:tcPr>
          <w:p w14:paraId="540A86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color="auto" w:sz="4" w:space="0"/>
              <w:bottom w:val="single" w:color="auto" w:sz="4" w:space="0"/>
            </w:tcBorders>
          </w:tcPr>
          <w:p w14:paraId="6EE878D1">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3-4</w:t>
            </w:r>
          </w:p>
        </w:tc>
      </w:tr>
      <w:tr w14:paraId="0881AFB4">
        <w:tblPrEx>
          <w:tblCellMar>
            <w:top w:w="0" w:type="dxa"/>
            <w:left w:w="115" w:type="dxa"/>
            <w:bottom w:w="0" w:type="dxa"/>
            <w:right w:w="115" w:type="dxa"/>
          </w:tblCellMar>
        </w:tblPrEx>
        <w:trPr>
          <w:trHeight w:val="585" w:hRule="atLeast"/>
        </w:trPr>
        <w:tc>
          <w:tcPr>
            <w:tcW w:w="1560" w:type="dxa"/>
          </w:tcPr>
          <w:p w14:paraId="6820DC7E">
            <w:pPr>
              <w:pStyle w:val="35"/>
              <w:autoSpaceDE w:val="0"/>
              <w:autoSpaceDN w:val="0"/>
              <w:adjustRightInd w:val="0"/>
              <w:rPr>
                <w:color w:val="333333"/>
                <w:szCs w:val="24"/>
                <w:lang w:val="en-US" w:eastAsia="en-GB"/>
              </w:rPr>
            </w:pPr>
          </w:p>
        </w:tc>
        <w:tc>
          <w:tcPr>
            <w:tcW w:w="2694" w:type="dxa"/>
          </w:tcPr>
          <w:p w14:paraId="697B183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 Implementation</w:t>
            </w:r>
          </w:p>
        </w:tc>
        <w:tc>
          <w:tcPr>
            <w:tcW w:w="850" w:type="dxa"/>
          </w:tcPr>
          <w:p w14:paraId="325D557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19</w:t>
            </w:r>
          </w:p>
        </w:tc>
        <w:tc>
          <w:tcPr>
            <w:tcW w:w="10348" w:type="dxa"/>
          </w:tcPr>
          <w:p w14:paraId="41A5963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Whether the personnel who enrolled and those who assigned participants to the interventions had access to the random allocation sequence</w:t>
            </w:r>
          </w:p>
        </w:tc>
        <w:tc>
          <w:tcPr>
            <w:tcW w:w="1417" w:type="dxa"/>
            <w:tcBorders>
              <w:top w:val="single" w:color="auto" w:sz="4" w:space="0"/>
              <w:bottom w:val="single" w:color="auto" w:sz="4" w:space="0"/>
            </w:tcBorders>
          </w:tcPr>
          <w:p w14:paraId="497BDC7F">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4</w:t>
            </w:r>
          </w:p>
        </w:tc>
      </w:tr>
      <w:tr w14:paraId="0875E72E">
        <w:tblPrEx>
          <w:tblCellMar>
            <w:top w:w="0" w:type="dxa"/>
            <w:left w:w="115" w:type="dxa"/>
            <w:bottom w:w="0" w:type="dxa"/>
            <w:right w:w="115" w:type="dxa"/>
          </w:tblCellMar>
        </w:tblPrEx>
        <w:trPr>
          <w:trHeight w:val="251" w:hRule="atLeast"/>
        </w:trPr>
        <w:tc>
          <w:tcPr>
            <w:tcW w:w="1560" w:type="dxa"/>
          </w:tcPr>
          <w:p w14:paraId="579F95ED">
            <w:pPr>
              <w:pStyle w:val="35"/>
              <w:autoSpaceDE w:val="0"/>
              <w:autoSpaceDN w:val="0"/>
              <w:adjustRightInd w:val="0"/>
              <w:rPr>
                <w:color w:val="333333"/>
                <w:szCs w:val="24"/>
                <w:lang w:val="en-US" w:eastAsia="en-GB"/>
              </w:rPr>
            </w:pPr>
          </w:p>
        </w:tc>
        <w:tc>
          <w:tcPr>
            <w:tcW w:w="2694" w:type="dxa"/>
            <w:vMerge w:val="restart"/>
          </w:tcPr>
          <w:p w14:paraId="723E446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Blinding</w:t>
            </w:r>
          </w:p>
        </w:tc>
        <w:tc>
          <w:tcPr>
            <w:tcW w:w="850" w:type="dxa"/>
          </w:tcPr>
          <w:p w14:paraId="59D4516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20a</w:t>
            </w:r>
          </w:p>
        </w:tc>
        <w:tc>
          <w:tcPr>
            <w:tcW w:w="10348" w:type="dxa"/>
          </w:tcPr>
          <w:p w14:paraId="4144D3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was blinded after assignment to interventions (eg, participants, care providers, outcome assessors, data analysts)</w:t>
            </w:r>
          </w:p>
        </w:tc>
        <w:tc>
          <w:tcPr>
            <w:tcW w:w="1417" w:type="dxa"/>
            <w:tcBorders>
              <w:top w:val="single" w:color="auto" w:sz="4" w:space="0"/>
              <w:bottom w:val="single" w:color="auto" w:sz="4" w:space="0"/>
            </w:tcBorders>
          </w:tcPr>
          <w:p w14:paraId="7948DC72">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4</w:t>
            </w:r>
          </w:p>
        </w:tc>
      </w:tr>
      <w:tr w14:paraId="16E363D6">
        <w:tblPrEx>
          <w:tblCellMar>
            <w:top w:w="0" w:type="dxa"/>
            <w:left w:w="115" w:type="dxa"/>
            <w:bottom w:w="0" w:type="dxa"/>
            <w:right w:w="115" w:type="dxa"/>
          </w:tblCellMar>
        </w:tblPrEx>
        <w:trPr>
          <w:trHeight w:val="98" w:hRule="atLeast"/>
        </w:trPr>
        <w:tc>
          <w:tcPr>
            <w:tcW w:w="1560" w:type="dxa"/>
          </w:tcPr>
          <w:p w14:paraId="71A4117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E328057">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2725F06">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20b</w:t>
            </w:r>
          </w:p>
        </w:tc>
        <w:tc>
          <w:tcPr>
            <w:tcW w:w="10348" w:type="dxa"/>
          </w:tcPr>
          <w:p w14:paraId="58B44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blinded, how blinding was achieved and description of the similarity of interventions</w:t>
            </w:r>
          </w:p>
        </w:tc>
        <w:tc>
          <w:tcPr>
            <w:tcW w:w="1417" w:type="dxa"/>
            <w:tcBorders>
              <w:top w:val="single" w:color="auto" w:sz="4" w:space="0"/>
              <w:bottom w:val="single" w:color="auto" w:sz="4" w:space="0"/>
            </w:tcBorders>
          </w:tcPr>
          <w:p w14:paraId="13A8C965">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4</w:t>
            </w:r>
          </w:p>
        </w:tc>
      </w:tr>
      <w:tr w14:paraId="5E3D1544">
        <w:tblPrEx>
          <w:tblCellMar>
            <w:top w:w="0" w:type="dxa"/>
            <w:left w:w="115" w:type="dxa"/>
            <w:bottom w:w="0" w:type="dxa"/>
            <w:right w:w="115" w:type="dxa"/>
          </w:tblCellMar>
        </w:tblPrEx>
        <w:trPr>
          <w:trHeight w:val="225" w:hRule="atLeast"/>
        </w:trPr>
        <w:tc>
          <w:tcPr>
            <w:tcW w:w="1560" w:type="dxa"/>
          </w:tcPr>
          <w:p w14:paraId="7097F24E">
            <w:pPr>
              <w:pStyle w:val="35"/>
              <w:autoSpaceDE w:val="0"/>
              <w:autoSpaceDN w:val="0"/>
              <w:adjustRightInd w:val="0"/>
              <w:rPr>
                <w:color w:val="333333"/>
                <w:szCs w:val="24"/>
                <w:lang w:val="en-US" w:eastAsia="en-GB"/>
              </w:rPr>
            </w:pPr>
          </w:p>
        </w:tc>
        <w:tc>
          <w:tcPr>
            <w:tcW w:w="2694" w:type="dxa"/>
            <w:vMerge w:val="restart"/>
          </w:tcPr>
          <w:p w14:paraId="2C79C0D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w:t>
            </w:r>
          </w:p>
        </w:tc>
        <w:tc>
          <w:tcPr>
            <w:tcW w:w="850" w:type="dxa"/>
          </w:tcPr>
          <w:p w14:paraId="55E8B9F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21a</w:t>
            </w:r>
          </w:p>
        </w:tc>
        <w:tc>
          <w:tcPr>
            <w:tcW w:w="10348" w:type="dxa"/>
          </w:tcPr>
          <w:p w14:paraId="5C34521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 used to compare groups for primary and secondary outcomes, including harms</w:t>
            </w:r>
          </w:p>
        </w:tc>
        <w:tc>
          <w:tcPr>
            <w:tcW w:w="1417" w:type="dxa"/>
            <w:tcBorders>
              <w:top w:val="single" w:color="auto" w:sz="4" w:space="0"/>
              <w:bottom w:val="single" w:color="auto" w:sz="4" w:space="0"/>
            </w:tcBorders>
          </w:tcPr>
          <w:p w14:paraId="192F4EAD">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7</w:t>
            </w:r>
          </w:p>
        </w:tc>
      </w:tr>
      <w:tr w14:paraId="52CDC73B">
        <w:tblPrEx>
          <w:tblCellMar>
            <w:top w:w="0" w:type="dxa"/>
            <w:left w:w="115" w:type="dxa"/>
            <w:bottom w:w="0" w:type="dxa"/>
            <w:right w:w="115" w:type="dxa"/>
          </w:tblCellMar>
        </w:tblPrEx>
        <w:trPr>
          <w:trHeight w:val="225" w:hRule="atLeast"/>
        </w:trPr>
        <w:tc>
          <w:tcPr>
            <w:tcW w:w="1560" w:type="dxa"/>
          </w:tcPr>
          <w:p w14:paraId="3E2DE8F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6865A9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F1C890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21b</w:t>
            </w:r>
          </w:p>
        </w:tc>
        <w:tc>
          <w:tcPr>
            <w:tcW w:w="10348" w:type="dxa"/>
          </w:tcPr>
          <w:p w14:paraId="24C2734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Definition of who is included in each analysis (eg, all randomised participants), and in which group</w:t>
            </w:r>
          </w:p>
        </w:tc>
        <w:tc>
          <w:tcPr>
            <w:tcW w:w="1417" w:type="dxa"/>
            <w:tcBorders>
              <w:top w:val="single" w:color="auto" w:sz="4" w:space="0"/>
              <w:bottom w:val="single" w:color="auto" w:sz="4" w:space="0"/>
            </w:tcBorders>
          </w:tcPr>
          <w:p w14:paraId="187EE11F">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4-5</w:t>
            </w:r>
          </w:p>
        </w:tc>
      </w:tr>
      <w:tr w14:paraId="06E0E11E">
        <w:tblPrEx>
          <w:tblCellMar>
            <w:top w:w="0" w:type="dxa"/>
            <w:left w:w="115" w:type="dxa"/>
            <w:bottom w:w="0" w:type="dxa"/>
            <w:right w:w="115" w:type="dxa"/>
          </w:tblCellMar>
        </w:tblPrEx>
        <w:trPr>
          <w:trHeight w:val="225" w:hRule="atLeast"/>
        </w:trPr>
        <w:tc>
          <w:tcPr>
            <w:tcW w:w="1560" w:type="dxa"/>
          </w:tcPr>
          <w:p w14:paraId="2160FC0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B610B1C">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4F401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21c</w:t>
            </w:r>
          </w:p>
        </w:tc>
        <w:tc>
          <w:tcPr>
            <w:tcW w:w="10348" w:type="dxa"/>
          </w:tcPr>
          <w:p w14:paraId="6FEA342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missing data were handled in the analysis</w:t>
            </w:r>
          </w:p>
        </w:tc>
        <w:tc>
          <w:tcPr>
            <w:tcW w:w="1417" w:type="dxa"/>
            <w:tcBorders>
              <w:top w:val="single" w:color="auto" w:sz="4" w:space="0"/>
              <w:bottom w:val="single" w:color="auto" w:sz="4" w:space="0"/>
            </w:tcBorders>
          </w:tcPr>
          <w:p w14:paraId="4A9DC131">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N/A</w:t>
            </w:r>
          </w:p>
        </w:tc>
      </w:tr>
      <w:tr w14:paraId="147C9813">
        <w:tblPrEx>
          <w:tblCellMar>
            <w:top w:w="0" w:type="dxa"/>
            <w:left w:w="115" w:type="dxa"/>
            <w:bottom w:w="0" w:type="dxa"/>
            <w:right w:w="115" w:type="dxa"/>
          </w:tblCellMar>
        </w:tblPrEx>
        <w:trPr>
          <w:trHeight w:val="257" w:hRule="atLeast"/>
        </w:trPr>
        <w:tc>
          <w:tcPr>
            <w:tcW w:w="1560" w:type="dxa"/>
          </w:tcPr>
          <w:p w14:paraId="2A9EAD8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C29010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4C1A690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21d</w:t>
            </w:r>
          </w:p>
        </w:tc>
        <w:tc>
          <w:tcPr>
            <w:tcW w:w="10348" w:type="dxa"/>
          </w:tcPr>
          <w:p w14:paraId="2C3BFD9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Methods for any additional analyses (eg, subgroup and sensitivity analyses), distinguishing prespecified from post hoc</w:t>
            </w:r>
          </w:p>
        </w:tc>
        <w:tc>
          <w:tcPr>
            <w:tcW w:w="1417" w:type="dxa"/>
            <w:tcBorders>
              <w:top w:val="single" w:color="auto" w:sz="4" w:space="0"/>
              <w:bottom w:val="single" w:color="auto" w:sz="4" w:space="0"/>
            </w:tcBorders>
          </w:tcPr>
          <w:p w14:paraId="004556C9">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N/A</w:t>
            </w:r>
          </w:p>
        </w:tc>
      </w:tr>
      <w:tr w14:paraId="372A5F35">
        <w:tblPrEx>
          <w:tblCellMar>
            <w:top w:w="0" w:type="dxa"/>
            <w:left w:w="115" w:type="dxa"/>
            <w:bottom w:w="0" w:type="dxa"/>
            <w:right w:w="115" w:type="dxa"/>
          </w:tblCellMar>
        </w:tblPrEx>
        <w:trPr>
          <w:trHeight w:val="276" w:hRule="atLeast"/>
        </w:trPr>
        <w:tc>
          <w:tcPr>
            <w:tcW w:w="1560" w:type="dxa"/>
          </w:tcPr>
          <w:p w14:paraId="78AB83EC">
            <w:pPr>
              <w:pStyle w:val="35"/>
              <w:autoSpaceDE w:val="0"/>
              <w:autoSpaceDN w:val="0"/>
              <w:adjustRightInd w:val="0"/>
              <w:rPr>
                <w:b/>
                <w:color w:val="333333"/>
                <w:szCs w:val="24"/>
                <w:lang w:val="en-US" w:eastAsia="en-GB"/>
              </w:rPr>
            </w:pPr>
          </w:p>
        </w:tc>
        <w:tc>
          <w:tcPr>
            <w:tcW w:w="13892" w:type="dxa"/>
            <w:gridSpan w:val="3"/>
            <w:vAlign w:val="bottom"/>
          </w:tcPr>
          <w:p w14:paraId="0AE2BAF1">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Results</w:t>
            </w:r>
          </w:p>
        </w:tc>
        <w:tc>
          <w:tcPr>
            <w:tcW w:w="1417" w:type="dxa"/>
            <w:tcBorders>
              <w:top w:val="single" w:color="auto" w:sz="4" w:space="0"/>
            </w:tcBorders>
          </w:tcPr>
          <w:p w14:paraId="64083DFC">
            <w:pPr>
              <w:pStyle w:val="35"/>
              <w:autoSpaceDE w:val="0"/>
              <w:autoSpaceDN w:val="0"/>
              <w:adjustRightInd w:val="0"/>
              <w:rPr>
                <w:b/>
                <w:color w:val="333333"/>
                <w:szCs w:val="24"/>
                <w:lang w:val="en-US" w:eastAsia="en-GB"/>
              </w:rPr>
            </w:pPr>
          </w:p>
        </w:tc>
      </w:tr>
      <w:tr w14:paraId="7221D068">
        <w:tblPrEx>
          <w:tblCellMar>
            <w:top w:w="0" w:type="dxa"/>
            <w:left w:w="115" w:type="dxa"/>
            <w:bottom w:w="0" w:type="dxa"/>
            <w:right w:w="115" w:type="dxa"/>
          </w:tblCellMar>
        </w:tblPrEx>
        <w:trPr>
          <w:trHeight w:val="409" w:hRule="atLeast"/>
        </w:trPr>
        <w:tc>
          <w:tcPr>
            <w:tcW w:w="1560" w:type="dxa"/>
          </w:tcPr>
          <w:p w14:paraId="42A70751">
            <w:pPr>
              <w:pStyle w:val="35"/>
              <w:autoSpaceDE w:val="0"/>
              <w:autoSpaceDN w:val="0"/>
              <w:adjustRightInd w:val="0"/>
              <w:rPr>
                <w:color w:val="333333"/>
                <w:szCs w:val="24"/>
                <w:lang w:val="en-US" w:eastAsia="en-GB"/>
              </w:rPr>
            </w:pPr>
          </w:p>
        </w:tc>
        <w:tc>
          <w:tcPr>
            <w:tcW w:w="2694" w:type="dxa"/>
            <w:vMerge w:val="restart"/>
          </w:tcPr>
          <w:p w14:paraId="6F933BC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Participant flow, including flow diagram</w:t>
            </w:r>
          </w:p>
        </w:tc>
        <w:tc>
          <w:tcPr>
            <w:tcW w:w="850" w:type="dxa"/>
          </w:tcPr>
          <w:p w14:paraId="7E6A5FF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22a</w:t>
            </w:r>
          </w:p>
        </w:tc>
        <w:tc>
          <w:tcPr>
            <w:tcW w:w="10348" w:type="dxa"/>
          </w:tcPr>
          <w:p w14:paraId="51EFA8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the numbers of participants who were randomly assigned, received intended intervention, and were analysed for the primary outcome</w:t>
            </w:r>
          </w:p>
        </w:tc>
        <w:tc>
          <w:tcPr>
            <w:tcW w:w="1417" w:type="dxa"/>
            <w:tcBorders>
              <w:bottom w:val="single" w:color="auto" w:sz="4" w:space="0"/>
            </w:tcBorders>
          </w:tcPr>
          <w:p w14:paraId="22FFCD9F">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11</w:t>
            </w:r>
          </w:p>
        </w:tc>
      </w:tr>
      <w:tr w14:paraId="43285D40">
        <w:tblPrEx>
          <w:tblCellMar>
            <w:top w:w="0" w:type="dxa"/>
            <w:left w:w="115" w:type="dxa"/>
            <w:bottom w:w="0" w:type="dxa"/>
            <w:right w:w="115" w:type="dxa"/>
          </w:tblCellMar>
        </w:tblPrEx>
        <w:trPr>
          <w:trHeight w:val="189" w:hRule="atLeast"/>
        </w:trPr>
        <w:tc>
          <w:tcPr>
            <w:tcW w:w="1560" w:type="dxa"/>
          </w:tcPr>
          <w:p w14:paraId="078404D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64525E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75CC26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22b</w:t>
            </w:r>
          </w:p>
        </w:tc>
        <w:tc>
          <w:tcPr>
            <w:tcW w:w="10348" w:type="dxa"/>
          </w:tcPr>
          <w:p w14:paraId="33EDC1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losses and exclusions after randomisation, together with reasons</w:t>
            </w:r>
          </w:p>
        </w:tc>
        <w:tc>
          <w:tcPr>
            <w:tcW w:w="1417" w:type="dxa"/>
            <w:tcBorders>
              <w:top w:val="single" w:color="auto" w:sz="4" w:space="0"/>
              <w:bottom w:val="single" w:color="auto" w:sz="4" w:space="0"/>
            </w:tcBorders>
          </w:tcPr>
          <w:p w14:paraId="2D78E01B">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8</w:t>
            </w:r>
          </w:p>
        </w:tc>
      </w:tr>
      <w:tr w14:paraId="16B37113">
        <w:tblPrEx>
          <w:tblCellMar>
            <w:top w:w="0" w:type="dxa"/>
            <w:left w:w="115" w:type="dxa"/>
            <w:bottom w:w="0" w:type="dxa"/>
            <w:right w:w="115" w:type="dxa"/>
          </w:tblCellMar>
        </w:tblPrEx>
        <w:trPr>
          <w:trHeight w:val="221" w:hRule="atLeast"/>
        </w:trPr>
        <w:tc>
          <w:tcPr>
            <w:tcW w:w="1560" w:type="dxa"/>
          </w:tcPr>
          <w:p w14:paraId="5E927DA5">
            <w:pPr>
              <w:pStyle w:val="35"/>
              <w:autoSpaceDE w:val="0"/>
              <w:autoSpaceDN w:val="0"/>
              <w:adjustRightInd w:val="0"/>
              <w:rPr>
                <w:color w:val="333333"/>
                <w:szCs w:val="24"/>
                <w:lang w:val="en-US" w:eastAsia="en-GB"/>
              </w:rPr>
            </w:pPr>
          </w:p>
        </w:tc>
        <w:tc>
          <w:tcPr>
            <w:tcW w:w="2694" w:type="dxa"/>
            <w:vMerge w:val="restart"/>
          </w:tcPr>
          <w:p w14:paraId="7E8E3E3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Recruitment</w:t>
            </w:r>
          </w:p>
        </w:tc>
        <w:tc>
          <w:tcPr>
            <w:tcW w:w="850" w:type="dxa"/>
          </w:tcPr>
          <w:p w14:paraId="31F56EE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23a</w:t>
            </w:r>
          </w:p>
        </w:tc>
        <w:tc>
          <w:tcPr>
            <w:tcW w:w="10348" w:type="dxa"/>
          </w:tcPr>
          <w:p w14:paraId="2FACE3F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Dates defining the periods of recruitment and follow-up for outcomes of benefits and harms</w:t>
            </w:r>
          </w:p>
        </w:tc>
        <w:tc>
          <w:tcPr>
            <w:tcW w:w="1417" w:type="dxa"/>
            <w:tcBorders>
              <w:top w:val="single" w:color="auto" w:sz="4" w:space="0"/>
              <w:bottom w:val="single" w:color="auto" w:sz="4" w:space="0"/>
            </w:tcBorders>
          </w:tcPr>
          <w:p w14:paraId="033886DC">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N/A</w:t>
            </w:r>
          </w:p>
        </w:tc>
      </w:tr>
      <w:tr w14:paraId="42D233B6">
        <w:tblPrEx>
          <w:tblCellMar>
            <w:top w:w="0" w:type="dxa"/>
            <w:left w:w="115" w:type="dxa"/>
            <w:bottom w:w="0" w:type="dxa"/>
            <w:right w:w="115" w:type="dxa"/>
          </w:tblCellMar>
        </w:tblPrEx>
        <w:trPr>
          <w:trHeight w:val="276" w:hRule="atLeast"/>
        </w:trPr>
        <w:tc>
          <w:tcPr>
            <w:tcW w:w="1560" w:type="dxa"/>
          </w:tcPr>
          <w:p w14:paraId="39E428C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D05ABA8">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D97505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23b</w:t>
            </w:r>
          </w:p>
        </w:tc>
        <w:tc>
          <w:tcPr>
            <w:tcW w:w="10348" w:type="dxa"/>
          </w:tcPr>
          <w:p w14:paraId="10F2848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relevant, why the trial ended or was stopped</w:t>
            </w:r>
          </w:p>
        </w:tc>
        <w:tc>
          <w:tcPr>
            <w:tcW w:w="1417" w:type="dxa"/>
            <w:tcBorders>
              <w:top w:val="single" w:color="auto" w:sz="4" w:space="0"/>
              <w:bottom w:val="single" w:color="auto" w:sz="4" w:space="0"/>
            </w:tcBorders>
          </w:tcPr>
          <w:p w14:paraId="7F9AE1C2">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N/A</w:t>
            </w:r>
          </w:p>
        </w:tc>
      </w:tr>
      <w:tr w14:paraId="2AF8086A">
        <w:tblPrEx>
          <w:tblCellMar>
            <w:top w:w="0" w:type="dxa"/>
            <w:left w:w="115" w:type="dxa"/>
            <w:bottom w:w="0" w:type="dxa"/>
            <w:right w:w="115" w:type="dxa"/>
          </w:tblCellMar>
        </w:tblPrEx>
        <w:trPr>
          <w:trHeight w:val="441" w:hRule="atLeast"/>
        </w:trPr>
        <w:tc>
          <w:tcPr>
            <w:tcW w:w="1560" w:type="dxa"/>
          </w:tcPr>
          <w:p w14:paraId="3606B2E2">
            <w:pPr>
              <w:pStyle w:val="35"/>
              <w:autoSpaceDE w:val="0"/>
              <w:autoSpaceDN w:val="0"/>
              <w:adjustRightInd w:val="0"/>
              <w:rPr>
                <w:color w:val="333333"/>
                <w:szCs w:val="24"/>
                <w:lang w:val="en-US" w:eastAsia="en-GB"/>
              </w:rPr>
            </w:pPr>
          </w:p>
        </w:tc>
        <w:tc>
          <w:tcPr>
            <w:tcW w:w="2694" w:type="dxa"/>
            <w:vMerge w:val="restart"/>
          </w:tcPr>
          <w:p w14:paraId="1516A7B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delivery</w:t>
            </w:r>
          </w:p>
        </w:tc>
        <w:tc>
          <w:tcPr>
            <w:tcW w:w="850" w:type="dxa"/>
          </w:tcPr>
          <w:p w14:paraId="212C9562">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24a</w:t>
            </w:r>
          </w:p>
        </w:tc>
        <w:tc>
          <w:tcPr>
            <w:tcW w:w="10348" w:type="dxa"/>
          </w:tcPr>
          <w:p w14:paraId="466BA72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as they were actually administered (eg, where appropriate, who delivered the intervention/comparator, how participants adhered, whether they were delivered as intended (fidelity))</w:t>
            </w:r>
          </w:p>
        </w:tc>
        <w:tc>
          <w:tcPr>
            <w:tcW w:w="1417" w:type="dxa"/>
            <w:tcBorders>
              <w:top w:val="single" w:color="auto" w:sz="4" w:space="0"/>
              <w:bottom w:val="single" w:color="auto" w:sz="4" w:space="0"/>
            </w:tcBorders>
          </w:tcPr>
          <w:p w14:paraId="1FBEF8CA">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6</w:t>
            </w:r>
          </w:p>
        </w:tc>
      </w:tr>
      <w:tr w14:paraId="386E3BBC">
        <w:tblPrEx>
          <w:tblCellMar>
            <w:top w:w="0" w:type="dxa"/>
            <w:left w:w="115" w:type="dxa"/>
            <w:bottom w:w="0" w:type="dxa"/>
            <w:right w:w="115" w:type="dxa"/>
          </w:tblCellMar>
        </w:tblPrEx>
        <w:trPr>
          <w:trHeight w:val="243" w:hRule="atLeast"/>
        </w:trPr>
        <w:tc>
          <w:tcPr>
            <w:tcW w:w="1560" w:type="dxa"/>
          </w:tcPr>
          <w:p w14:paraId="1116E4B2">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0867996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9750EE4">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24b</w:t>
            </w:r>
          </w:p>
        </w:tc>
        <w:tc>
          <w:tcPr>
            <w:tcW w:w="10348" w:type="dxa"/>
          </w:tcPr>
          <w:p w14:paraId="6AC8E7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Concomitant care received during the trial for each group</w:t>
            </w:r>
          </w:p>
        </w:tc>
        <w:tc>
          <w:tcPr>
            <w:tcW w:w="1417" w:type="dxa"/>
            <w:tcBorders>
              <w:top w:val="single" w:color="auto" w:sz="4" w:space="0"/>
              <w:bottom w:val="single" w:color="auto" w:sz="4" w:space="0"/>
            </w:tcBorders>
          </w:tcPr>
          <w:p w14:paraId="50E6E873">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4-6</w:t>
            </w:r>
          </w:p>
        </w:tc>
      </w:tr>
      <w:tr w14:paraId="2B55E115">
        <w:tblPrEx>
          <w:tblCellMar>
            <w:top w:w="0" w:type="dxa"/>
            <w:left w:w="115" w:type="dxa"/>
            <w:bottom w:w="0" w:type="dxa"/>
            <w:right w:w="115" w:type="dxa"/>
          </w:tblCellMar>
        </w:tblPrEx>
        <w:trPr>
          <w:trHeight w:val="243" w:hRule="atLeast"/>
        </w:trPr>
        <w:tc>
          <w:tcPr>
            <w:tcW w:w="1560" w:type="dxa"/>
          </w:tcPr>
          <w:p w14:paraId="3EDBB004">
            <w:pPr>
              <w:pStyle w:val="35"/>
              <w:autoSpaceDE w:val="0"/>
              <w:autoSpaceDN w:val="0"/>
              <w:adjustRightInd w:val="0"/>
              <w:rPr>
                <w:color w:val="333333"/>
                <w:szCs w:val="24"/>
                <w:lang w:val="en-US" w:eastAsia="en-GB"/>
              </w:rPr>
            </w:pPr>
          </w:p>
        </w:tc>
        <w:tc>
          <w:tcPr>
            <w:tcW w:w="2694" w:type="dxa"/>
          </w:tcPr>
          <w:p w14:paraId="77F676A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Baseline data</w:t>
            </w:r>
          </w:p>
        </w:tc>
        <w:tc>
          <w:tcPr>
            <w:tcW w:w="850" w:type="dxa"/>
          </w:tcPr>
          <w:p w14:paraId="45320EC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25</w:t>
            </w:r>
          </w:p>
        </w:tc>
        <w:tc>
          <w:tcPr>
            <w:tcW w:w="10348" w:type="dxa"/>
          </w:tcPr>
          <w:p w14:paraId="2C6EA25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 table showing baseline demographic and clinical characteristics for each group</w:t>
            </w:r>
          </w:p>
        </w:tc>
        <w:tc>
          <w:tcPr>
            <w:tcW w:w="1417" w:type="dxa"/>
            <w:tcBorders>
              <w:top w:val="single" w:color="auto" w:sz="4" w:space="0"/>
              <w:bottom w:val="single" w:color="auto" w:sz="4" w:space="0"/>
            </w:tcBorders>
          </w:tcPr>
          <w:p w14:paraId="03C13CB2">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8</w:t>
            </w:r>
          </w:p>
        </w:tc>
      </w:tr>
      <w:tr w14:paraId="7F3E7327">
        <w:tblPrEx>
          <w:tblCellMar>
            <w:top w:w="0" w:type="dxa"/>
            <w:left w:w="115" w:type="dxa"/>
            <w:bottom w:w="0" w:type="dxa"/>
            <w:right w:w="115" w:type="dxa"/>
          </w:tblCellMar>
        </w:tblPrEx>
        <w:trPr>
          <w:trHeight w:val="416" w:hRule="atLeast"/>
        </w:trPr>
        <w:tc>
          <w:tcPr>
            <w:tcW w:w="1560" w:type="dxa"/>
          </w:tcPr>
          <w:p w14:paraId="49E46122">
            <w:pPr>
              <w:pStyle w:val="35"/>
              <w:autoSpaceDE w:val="0"/>
              <w:autoSpaceDN w:val="0"/>
              <w:adjustRightInd w:val="0"/>
              <w:rPr>
                <w:color w:val="333333"/>
                <w:szCs w:val="24"/>
                <w:lang w:val="en-US" w:eastAsia="en-GB"/>
              </w:rPr>
            </w:pPr>
          </w:p>
        </w:tc>
        <w:tc>
          <w:tcPr>
            <w:tcW w:w="2694" w:type="dxa"/>
          </w:tcPr>
          <w:p w14:paraId="18A8AC70">
            <w:pPr>
              <w:pStyle w:val="35"/>
              <w:autoSpaceDE w:val="0"/>
              <w:autoSpaceDN w:val="0"/>
              <w:adjustRightInd w:val="0"/>
              <w:rPr>
                <w:color w:val="333333"/>
                <w:szCs w:val="24"/>
                <w:lang w:val="en-US" w:eastAsia="en-GB"/>
              </w:rPr>
            </w:pPr>
            <w:r>
              <w:rPr>
                <w:color w:val="333333"/>
                <w:szCs w:val="24"/>
                <w:lang w:val="en-US" w:eastAsia="en-GB"/>
              </w:rPr>
              <w:t>Numbers analysed,</w:t>
            </w:r>
          </w:p>
          <w:p w14:paraId="19EBF4F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 and estimation</w:t>
            </w:r>
          </w:p>
        </w:tc>
        <w:tc>
          <w:tcPr>
            <w:tcW w:w="850" w:type="dxa"/>
          </w:tcPr>
          <w:p w14:paraId="0C209A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26</w:t>
            </w:r>
          </w:p>
        </w:tc>
        <w:tc>
          <w:tcPr>
            <w:tcW w:w="10348" w:type="dxa"/>
          </w:tcPr>
          <w:p w14:paraId="59D39E8D">
            <w:pPr>
              <w:pStyle w:val="35"/>
              <w:autoSpaceDE w:val="0"/>
              <w:autoSpaceDN w:val="0"/>
              <w:adjustRightInd w:val="0"/>
              <w:rPr>
                <w:color w:val="333333"/>
                <w:szCs w:val="24"/>
                <w:lang w:val="en-US" w:eastAsia="en-GB"/>
              </w:rPr>
            </w:pPr>
            <w:r>
              <w:rPr>
                <w:color w:val="333333"/>
                <w:szCs w:val="24"/>
                <w:lang w:val="en-US" w:eastAsia="en-GB"/>
              </w:rPr>
              <w:t>For each primary and secondary outcome, by group:</w:t>
            </w:r>
          </w:p>
          <w:p w14:paraId="26766BB4">
            <w:pPr>
              <w:pStyle w:val="35"/>
              <w:autoSpaceDE w:val="0"/>
              <w:autoSpaceDN w:val="0"/>
              <w:adjustRightInd w:val="0"/>
              <w:rPr>
                <w:color w:val="333333"/>
                <w:szCs w:val="24"/>
                <w:lang w:val="en-US" w:eastAsia="en-GB"/>
              </w:rPr>
            </w:pPr>
            <w:r>
              <w:rPr>
                <w:color w:val="333333"/>
                <w:szCs w:val="24"/>
                <w:lang w:val="en-US" w:eastAsia="en-GB"/>
              </w:rPr>
              <w:t>● the number of participants included in the analysis</w:t>
            </w:r>
          </w:p>
          <w:p w14:paraId="280EA21F">
            <w:pPr>
              <w:pStyle w:val="35"/>
              <w:autoSpaceDE w:val="0"/>
              <w:autoSpaceDN w:val="0"/>
              <w:adjustRightInd w:val="0"/>
              <w:rPr>
                <w:color w:val="333333"/>
                <w:szCs w:val="24"/>
                <w:lang w:val="en-US" w:eastAsia="en-GB"/>
              </w:rPr>
            </w:pPr>
            <w:r>
              <w:rPr>
                <w:color w:val="333333"/>
                <w:szCs w:val="24"/>
                <w:lang w:val="en-US" w:eastAsia="en-GB"/>
              </w:rPr>
              <w:t>● the number of participants with available data at the outcome time point</w:t>
            </w:r>
          </w:p>
          <w:p w14:paraId="546E4EE9">
            <w:pPr>
              <w:pStyle w:val="35"/>
              <w:autoSpaceDE w:val="0"/>
              <w:autoSpaceDN w:val="0"/>
              <w:adjustRightInd w:val="0"/>
              <w:rPr>
                <w:color w:val="333333"/>
                <w:szCs w:val="24"/>
                <w:lang w:val="en-US" w:eastAsia="en-GB"/>
              </w:rPr>
            </w:pPr>
            <w:r>
              <w:rPr>
                <w:color w:val="333333"/>
                <w:szCs w:val="24"/>
                <w:lang w:val="en-US" w:eastAsia="en-GB"/>
              </w:rPr>
              <w:t>● result for each group, and the estimated effect size and its precision (such as 95% confidence interval)</w:t>
            </w:r>
          </w:p>
          <w:p w14:paraId="26D61DB5">
            <w:pPr>
              <w:pStyle w:val="35"/>
              <w:autoSpaceDE w:val="0"/>
              <w:autoSpaceDN w:val="0"/>
              <w:adjustRightInd w:val="0"/>
              <w:rPr>
                <w:color w:val="000000"/>
                <w:sz w:val="22"/>
                <w:szCs w:val="22"/>
                <w:lang w:val="en-US" w:eastAsia="en-GB"/>
              </w:rPr>
            </w:pPr>
            <w:r>
              <w:rPr>
                <w:color w:val="333333"/>
                <w:szCs w:val="24"/>
                <w:lang w:val="en-US" w:eastAsia="en-GB"/>
              </w:rPr>
              <w:t>● for binary outcomes, presentation of both absolute and relative effect size</w:t>
            </w:r>
          </w:p>
        </w:tc>
        <w:tc>
          <w:tcPr>
            <w:tcW w:w="1417" w:type="dxa"/>
            <w:tcBorders>
              <w:top w:val="single" w:color="auto" w:sz="4" w:space="0"/>
              <w:bottom w:val="single" w:color="auto" w:sz="4" w:space="0"/>
            </w:tcBorders>
          </w:tcPr>
          <w:p w14:paraId="2DF81188">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7-10</w:t>
            </w:r>
          </w:p>
        </w:tc>
      </w:tr>
      <w:tr w14:paraId="327AC6C8">
        <w:tblPrEx>
          <w:tblCellMar>
            <w:top w:w="0" w:type="dxa"/>
            <w:left w:w="115" w:type="dxa"/>
            <w:bottom w:w="0" w:type="dxa"/>
            <w:right w:w="115" w:type="dxa"/>
          </w:tblCellMar>
        </w:tblPrEx>
        <w:trPr>
          <w:trHeight w:val="204" w:hRule="atLeast"/>
        </w:trPr>
        <w:tc>
          <w:tcPr>
            <w:tcW w:w="1560" w:type="dxa"/>
          </w:tcPr>
          <w:p w14:paraId="19865B92">
            <w:pPr>
              <w:pStyle w:val="35"/>
              <w:autoSpaceDE w:val="0"/>
              <w:autoSpaceDN w:val="0"/>
              <w:adjustRightInd w:val="0"/>
              <w:rPr>
                <w:color w:val="333333"/>
                <w:szCs w:val="24"/>
                <w:lang w:val="en-US" w:eastAsia="en-GB"/>
              </w:rPr>
            </w:pPr>
          </w:p>
        </w:tc>
        <w:tc>
          <w:tcPr>
            <w:tcW w:w="2694" w:type="dxa"/>
          </w:tcPr>
          <w:p w14:paraId="19D4AD8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F1218B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27</w:t>
            </w:r>
          </w:p>
        </w:tc>
        <w:tc>
          <w:tcPr>
            <w:tcW w:w="10348" w:type="dxa"/>
          </w:tcPr>
          <w:p w14:paraId="444BFEC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All harms or unintended events in each group</w:t>
            </w:r>
          </w:p>
        </w:tc>
        <w:tc>
          <w:tcPr>
            <w:tcW w:w="1417" w:type="dxa"/>
            <w:tcBorders>
              <w:top w:val="single" w:color="auto" w:sz="4" w:space="0"/>
              <w:bottom w:val="single" w:color="auto" w:sz="4" w:space="0"/>
            </w:tcBorders>
          </w:tcPr>
          <w:p w14:paraId="4DADA80B">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N/A</w:t>
            </w:r>
          </w:p>
        </w:tc>
      </w:tr>
      <w:tr w14:paraId="66A23BAA">
        <w:tblPrEx>
          <w:tblCellMar>
            <w:top w:w="0" w:type="dxa"/>
            <w:left w:w="115" w:type="dxa"/>
            <w:bottom w:w="0" w:type="dxa"/>
            <w:right w:w="115" w:type="dxa"/>
          </w:tblCellMar>
        </w:tblPrEx>
        <w:trPr>
          <w:trHeight w:val="416" w:hRule="atLeast"/>
        </w:trPr>
        <w:tc>
          <w:tcPr>
            <w:tcW w:w="1560" w:type="dxa"/>
          </w:tcPr>
          <w:p w14:paraId="3AB0A0FA">
            <w:pPr>
              <w:pStyle w:val="35"/>
              <w:autoSpaceDE w:val="0"/>
              <w:autoSpaceDN w:val="0"/>
              <w:adjustRightInd w:val="0"/>
              <w:rPr>
                <w:color w:val="333333"/>
                <w:szCs w:val="24"/>
                <w:lang w:val="en-US" w:eastAsia="en-GB"/>
              </w:rPr>
            </w:pPr>
          </w:p>
        </w:tc>
        <w:tc>
          <w:tcPr>
            <w:tcW w:w="2694" w:type="dxa"/>
          </w:tcPr>
          <w:p w14:paraId="2B28A50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Ancillary analyses</w:t>
            </w:r>
          </w:p>
        </w:tc>
        <w:tc>
          <w:tcPr>
            <w:tcW w:w="850" w:type="dxa"/>
          </w:tcPr>
          <w:p w14:paraId="514EA94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28</w:t>
            </w:r>
          </w:p>
        </w:tc>
        <w:tc>
          <w:tcPr>
            <w:tcW w:w="10348" w:type="dxa"/>
          </w:tcPr>
          <w:p w14:paraId="51C0A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Any other analyses performed, including subgroup and sensitivity analyses, distinguishing pre-specified from post hoc</w:t>
            </w:r>
          </w:p>
        </w:tc>
        <w:tc>
          <w:tcPr>
            <w:tcW w:w="1417" w:type="dxa"/>
            <w:tcBorders>
              <w:top w:val="single" w:color="auto" w:sz="4" w:space="0"/>
              <w:bottom w:val="single" w:color="auto" w:sz="4" w:space="0"/>
            </w:tcBorders>
          </w:tcPr>
          <w:p w14:paraId="236F0E9A">
            <w:pPr>
              <w:pStyle w:val="35"/>
              <w:autoSpaceDE w:val="0"/>
              <w:autoSpaceDN w:val="0"/>
              <w:adjustRightInd w:val="0"/>
              <w:rPr>
                <w:rFonts w:hint="eastAsia" w:eastAsia="宋体"/>
                <w:color w:val="333333"/>
                <w:szCs w:val="24"/>
                <w:lang w:val="en-US" w:eastAsia="zh-CN"/>
              </w:rPr>
            </w:pPr>
            <w:r>
              <w:rPr>
                <w:rFonts w:hint="eastAsia" w:eastAsia="宋体"/>
                <w:color w:val="333333"/>
                <w:szCs w:val="24"/>
                <w:lang w:val="en-US" w:eastAsia="zh-CN"/>
              </w:rPr>
              <w:t>N/A</w:t>
            </w:r>
            <w:bookmarkStart w:id="0" w:name="_GoBack"/>
            <w:bookmarkEnd w:id="0"/>
          </w:p>
        </w:tc>
      </w:tr>
      <w:tr w14:paraId="0A2B83EB">
        <w:tblPrEx>
          <w:tblCellMar>
            <w:top w:w="0" w:type="dxa"/>
            <w:left w:w="115" w:type="dxa"/>
            <w:bottom w:w="0" w:type="dxa"/>
            <w:right w:w="115" w:type="dxa"/>
          </w:tblCellMar>
        </w:tblPrEx>
        <w:trPr>
          <w:trHeight w:val="56" w:hRule="atLeast"/>
        </w:trPr>
        <w:tc>
          <w:tcPr>
            <w:tcW w:w="1560" w:type="dxa"/>
          </w:tcPr>
          <w:p w14:paraId="4F0C75B6">
            <w:pPr>
              <w:pStyle w:val="35"/>
              <w:autoSpaceDE w:val="0"/>
              <w:autoSpaceDN w:val="0"/>
              <w:adjustRightInd w:val="0"/>
              <w:rPr>
                <w:b/>
                <w:color w:val="333333"/>
                <w:szCs w:val="24"/>
                <w:lang w:val="en-US" w:eastAsia="en-GB"/>
              </w:rPr>
            </w:pPr>
          </w:p>
        </w:tc>
        <w:tc>
          <w:tcPr>
            <w:tcW w:w="13892" w:type="dxa"/>
            <w:gridSpan w:val="3"/>
          </w:tcPr>
          <w:p w14:paraId="78D7CEF5">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Discussion</w:t>
            </w:r>
          </w:p>
        </w:tc>
        <w:tc>
          <w:tcPr>
            <w:tcW w:w="1417" w:type="dxa"/>
            <w:tcBorders>
              <w:top w:val="single" w:color="auto" w:sz="4" w:space="0"/>
              <w:bottom w:val="single" w:color="auto" w:sz="4" w:space="0"/>
            </w:tcBorders>
          </w:tcPr>
          <w:p w14:paraId="0B6A24AA">
            <w:pPr>
              <w:pStyle w:val="35"/>
              <w:autoSpaceDE w:val="0"/>
              <w:autoSpaceDN w:val="0"/>
              <w:adjustRightInd w:val="0"/>
              <w:rPr>
                <w:b/>
                <w:color w:val="333333"/>
                <w:szCs w:val="24"/>
                <w:lang w:val="en-US" w:eastAsia="en-GB"/>
              </w:rPr>
            </w:pPr>
          </w:p>
        </w:tc>
      </w:tr>
      <w:tr w14:paraId="7A36E87D">
        <w:tblPrEx>
          <w:tblCellMar>
            <w:top w:w="0" w:type="dxa"/>
            <w:left w:w="115" w:type="dxa"/>
            <w:bottom w:w="0" w:type="dxa"/>
            <w:right w:w="115" w:type="dxa"/>
          </w:tblCellMar>
        </w:tblPrEx>
        <w:trPr>
          <w:trHeight w:val="281" w:hRule="atLeast"/>
        </w:trPr>
        <w:tc>
          <w:tcPr>
            <w:tcW w:w="1560" w:type="dxa"/>
          </w:tcPr>
          <w:p w14:paraId="7E8CE5E2">
            <w:pPr>
              <w:pStyle w:val="35"/>
              <w:autoSpaceDE w:val="0"/>
              <w:autoSpaceDN w:val="0"/>
              <w:adjustRightInd w:val="0"/>
              <w:rPr>
                <w:color w:val="333333"/>
                <w:szCs w:val="24"/>
                <w:lang w:val="en-US" w:eastAsia="en-GB"/>
              </w:rPr>
            </w:pPr>
          </w:p>
        </w:tc>
        <w:tc>
          <w:tcPr>
            <w:tcW w:w="2694" w:type="dxa"/>
          </w:tcPr>
          <w:p w14:paraId="42708C0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w:t>
            </w:r>
          </w:p>
        </w:tc>
        <w:tc>
          <w:tcPr>
            <w:tcW w:w="850" w:type="dxa"/>
          </w:tcPr>
          <w:p w14:paraId="72B921E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29</w:t>
            </w:r>
          </w:p>
        </w:tc>
        <w:tc>
          <w:tcPr>
            <w:tcW w:w="10348" w:type="dxa"/>
          </w:tcPr>
          <w:p w14:paraId="4356F66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 consistent with results, balancing benefits and harms, and considering other relevant evidence</w:t>
            </w:r>
          </w:p>
        </w:tc>
        <w:tc>
          <w:tcPr>
            <w:tcW w:w="1417" w:type="dxa"/>
            <w:tcBorders>
              <w:top w:val="single" w:color="auto" w:sz="4" w:space="0"/>
              <w:bottom w:val="single" w:color="auto" w:sz="4" w:space="0"/>
            </w:tcBorders>
          </w:tcPr>
          <w:p w14:paraId="51DCE8D9">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12-15</w:t>
            </w:r>
          </w:p>
        </w:tc>
      </w:tr>
      <w:tr w14:paraId="19B1801F">
        <w:tblPrEx>
          <w:tblCellMar>
            <w:top w:w="0" w:type="dxa"/>
            <w:left w:w="115" w:type="dxa"/>
            <w:bottom w:w="0" w:type="dxa"/>
            <w:right w:w="115" w:type="dxa"/>
          </w:tblCellMar>
        </w:tblPrEx>
        <w:trPr>
          <w:trHeight w:val="281" w:hRule="atLeast"/>
        </w:trPr>
        <w:tc>
          <w:tcPr>
            <w:tcW w:w="1560" w:type="dxa"/>
          </w:tcPr>
          <w:p w14:paraId="2D4B0F15">
            <w:pPr>
              <w:pStyle w:val="35"/>
              <w:autoSpaceDE w:val="0"/>
              <w:autoSpaceDN w:val="0"/>
              <w:adjustRightInd w:val="0"/>
              <w:rPr>
                <w:color w:val="333333"/>
                <w:szCs w:val="24"/>
                <w:lang w:val="en-US" w:eastAsia="en-GB"/>
              </w:rPr>
            </w:pPr>
          </w:p>
        </w:tc>
        <w:tc>
          <w:tcPr>
            <w:tcW w:w="2694" w:type="dxa"/>
            <w:tcBorders>
              <w:bottom w:val="single" w:color="auto" w:sz="4" w:space="0"/>
            </w:tcBorders>
          </w:tcPr>
          <w:p w14:paraId="2781E9E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Limitations</w:t>
            </w:r>
          </w:p>
        </w:tc>
        <w:tc>
          <w:tcPr>
            <w:tcW w:w="850" w:type="dxa"/>
            <w:tcBorders>
              <w:bottom w:val="single" w:color="auto" w:sz="4" w:space="0"/>
            </w:tcBorders>
          </w:tcPr>
          <w:p w14:paraId="3DF77C1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30</w:t>
            </w:r>
          </w:p>
        </w:tc>
        <w:tc>
          <w:tcPr>
            <w:tcW w:w="10348" w:type="dxa"/>
            <w:tcBorders>
              <w:bottom w:val="single" w:color="auto" w:sz="4" w:space="0"/>
            </w:tcBorders>
          </w:tcPr>
          <w:p w14:paraId="5A5F6BA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limitations, addressing sources of potential bias, imprecision, generalisability, and, if relevant, multiplicity of analyses</w:t>
            </w:r>
          </w:p>
        </w:tc>
        <w:tc>
          <w:tcPr>
            <w:tcW w:w="1417" w:type="dxa"/>
            <w:tcBorders>
              <w:top w:val="single" w:color="auto" w:sz="4" w:space="0"/>
              <w:bottom w:val="single" w:color="auto" w:sz="4" w:space="0"/>
            </w:tcBorders>
          </w:tcPr>
          <w:p w14:paraId="2C333E74">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14</w:t>
            </w:r>
          </w:p>
        </w:tc>
      </w:tr>
    </w:tbl>
    <w:p w14:paraId="26A74134">
      <w:pPr>
        <w:spacing w:after="0"/>
        <w:rPr>
          <w:sz w:val="16"/>
          <w:szCs w:val="16"/>
        </w:rPr>
      </w:pPr>
    </w:p>
    <w:p w14:paraId="1614A667">
      <w:pPr>
        <w:pStyle w:val="38"/>
        <w:tabs>
          <w:tab w:val="left" w:pos="4830"/>
        </w:tabs>
        <w:spacing w:before="80" w:line="240" w:lineRule="auto"/>
        <w:rPr>
          <w:rFonts w:ascii="Arial" w:hAnsi="Arial" w:cs="Arial"/>
          <w:sz w:val="18"/>
          <w:szCs w:val="18"/>
        </w:rPr>
      </w:pPr>
      <w:r>
        <w:rPr>
          <w:rFonts w:ascii="Arial" w:hAnsi="Arial" w:cs="Arial"/>
          <w:sz w:val="18"/>
          <w:szCs w:val="18"/>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15"/>
          <w:rFonts w:ascii="Arial" w:hAnsi="Arial" w:cs="Arial"/>
          <w:sz w:val="18"/>
          <w:szCs w:val="18"/>
        </w:rPr>
        <w:t>https://dx.doi.org/10.1136/bmj-2024-081123</w:t>
      </w:r>
      <w:r>
        <w:rPr>
          <w:rStyle w:val="15"/>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br w:type="textWrapping"/>
      </w:r>
      <w:r>
        <w:rPr>
          <w:rFonts w:ascii="Arial" w:hAnsi="Arial" w:cs="Arial"/>
          <w:sz w:val="18"/>
          <w:szCs w:val="18"/>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15"/>
          <w:rFonts w:ascii="Arial" w:hAnsi="Arial" w:cs="Arial"/>
          <w:sz w:val="18"/>
          <w:szCs w:val="18"/>
        </w:rPr>
        <w:t>https://creativecommons.org/licenses/by/4.0/</w:t>
      </w:r>
      <w:r>
        <w:rPr>
          <w:rStyle w:val="15"/>
          <w:rFonts w:ascii="Arial" w:hAnsi="Arial" w:cs="Arial"/>
          <w:sz w:val="18"/>
          <w:szCs w:val="18"/>
        </w:rPr>
        <w:fldChar w:fldCharType="end"/>
      </w:r>
      <w:r>
        <w:rPr>
          <w:rFonts w:ascii="Arial" w:hAnsi="Arial" w:cs="Arial"/>
          <w:sz w:val="18"/>
          <w:szCs w:val="18"/>
        </w:rPr>
        <w:t>), which permits unrestricted use, distribution, and reproduction in any medium, provided the original work is properly cited.</w:t>
      </w:r>
    </w:p>
    <w:p w14:paraId="518C7FEE">
      <w:pPr>
        <w:pStyle w:val="38"/>
        <w:tabs>
          <w:tab w:val="left" w:pos="4830"/>
        </w:tabs>
        <w:spacing w:before="80" w:line="240" w:lineRule="auto"/>
        <w:rPr>
          <w:rFonts w:ascii="Arial" w:hAnsi="Arial" w:cs="Arial"/>
          <w:sz w:val="18"/>
          <w:szCs w:val="18"/>
        </w:rPr>
      </w:pPr>
      <w:r>
        <w:rPr>
          <w:rFonts w:ascii="Arial" w:hAnsi="Arial" w:cs="Arial"/>
          <w:sz w:val="18"/>
          <w:szCs w:val="18"/>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15"/>
          <w:rFonts w:ascii="Arial" w:hAnsi="Arial" w:cs="Arial"/>
          <w:sz w:val="18"/>
          <w:szCs w:val="18"/>
        </w:rPr>
        <w:t>www.consort-spirit.org</w:t>
      </w:r>
      <w:r>
        <w:rPr>
          <w:rStyle w:val="15"/>
          <w:rFonts w:ascii="Arial" w:hAnsi="Arial" w:cs="Arial"/>
          <w:sz w:val="18"/>
          <w:szCs w:val="18"/>
        </w:rPr>
        <w:fldChar w:fldCharType="end"/>
      </w:r>
      <w:r>
        <w:rPr>
          <w:rFonts w:ascii="Arial" w:hAnsi="Arial" w:cs="Arial"/>
          <w:sz w:val="18"/>
          <w:szCs w:val="18"/>
        </w:rPr>
        <w:t>.</w:t>
      </w:r>
    </w:p>
    <w:sectPr>
      <w:pgSz w:w="16838" w:h="11906" w:orient="landscape"/>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宋体"/>
    <w:panose1 w:val="00000000000000000000"/>
    <w:charset w:val="86"/>
    <w:family w:val="swiss"/>
    <w:pitch w:val="default"/>
    <w:sig w:usb0="00000000" w:usb1="00000000" w:usb2="00000000" w:usb3="00000000" w:csb0="0000019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2A"/>
    <w:rsid w:val="00141134"/>
    <w:rsid w:val="001D66E4"/>
    <w:rsid w:val="003734CC"/>
    <w:rsid w:val="006113B4"/>
    <w:rsid w:val="00715DC2"/>
    <w:rsid w:val="00717D29"/>
    <w:rsid w:val="0076583E"/>
    <w:rsid w:val="007D4228"/>
    <w:rsid w:val="00C9152A"/>
    <w:rsid w:val="00CF759C"/>
    <w:rsid w:val="00D86B53"/>
    <w:rsid w:val="00DB5D01"/>
    <w:rsid w:val="00E72327"/>
    <w:rsid w:val="00F3689F"/>
    <w:rsid w:val="0DE71AD8"/>
    <w:rsid w:val="26B43A45"/>
    <w:rsid w:val="47B04361"/>
    <w:rsid w:val="51550973"/>
    <w:rsid w:val="6ED616E4"/>
    <w:rsid w:val="709F5730"/>
    <w:rsid w:val="77FA4E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5">
    <w:name w:val="Hyperlink"/>
    <w:qFormat/>
    <w:uiPriority w:val="0"/>
    <w:rPr>
      <w:color w:val="0000FF"/>
      <w:u w:val="single"/>
    </w:rPr>
  </w:style>
  <w:style w:type="character" w:customStyle="1" w:styleId="16">
    <w:name w:val="Heading 1 Char"/>
    <w:basedOn w:val="14"/>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4"/>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4"/>
    <w:link w:val="4"/>
    <w:semiHidden/>
    <w:qFormat/>
    <w:uiPriority w:val="9"/>
    <w:rPr>
      <w:rFonts w:eastAsiaTheme="majorEastAsia" w:cstheme="majorBidi"/>
      <w:color w:val="104862" w:themeColor="accent1" w:themeShade="BF"/>
      <w:sz w:val="28"/>
      <w:szCs w:val="28"/>
    </w:rPr>
  </w:style>
  <w:style w:type="character" w:customStyle="1" w:styleId="19">
    <w:name w:val="Heading 4 Char"/>
    <w:basedOn w:val="14"/>
    <w:link w:val="5"/>
    <w:semiHidden/>
    <w:qFormat/>
    <w:uiPriority w:val="9"/>
    <w:rPr>
      <w:rFonts w:eastAsiaTheme="majorEastAsia" w:cstheme="majorBidi"/>
      <w:i/>
      <w:iCs/>
      <w:color w:val="104862" w:themeColor="accent1" w:themeShade="BF"/>
    </w:rPr>
  </w:style>
  <w:style w:type="character" w:customStyle="1" w:styleId="20">
    <w:name w:val="Heading 5 Char"/>
    <w:basedOn w:val="14"/>
    <w:link w:val="6"/>
    <w:semiHidden/>
    <w:qFormat/>
    <w:uiPriority w:val="9"/>
    <w:rPr>
      <w:rFonts w:eastAsiaTheme="majorEastAsia" w:cstheme="majorBidi"/>
      <w:color w:val="104862" w:themeColor="accent1" w:themeShade="BF"/>
    </w:rPr>
  </w:style>
  <w:style w:type="character" w:customStyle="1" w:styleId="21">
    <w:name w:val="Heading 6 Char"/>
    <w:basedOn w:val="14"/>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4"/>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4"/>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4"/>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4"/>
    <w:link w:val="12"/>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4"/>
    <w:link w:val="1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4"/>
    <w:link w:val="31"/>
    <w:qFormat/>
    <w:uiPriority w:val="30"/>
    <w:rPr>
      <w:i/>
      <w:iCs/>
      <w:color w:val="104862" w:themeColor="accent1" w:themeShade="BF"/>
    </w:rPr>
  </w:style>
  <w:style w:type="character" w:customStyle="1" w:styleId="33">
    <w:name w:val="Intense Reference"/>
    <w:basedOn w:val="14"/>
    <w:qFormat/>
    <w:uiPriority w:val="32"/>
    <w:rPr>
      <w:b/>
      <w:bCs/>
      <w:smallCaps/>
      <w:color w:val="104862" w:themeColor="accent1" w:themeShade="BF"/>
      <w:spacing w:val="5"/>
    </w:rPr>
  </w:style>
  <w:style w:type="table" w:customStyle="1" w:styleId="34">
    <w:name w:val="Style2"/>
    <w:basedOn w:val="13"/>
    <w:qFormat/>
    <w:uiPriority w:val="0"/>
    <w:pPr>
      <w:spacing w:after="0" w:line="480" w:lineRule="auto"/>
    </w:pPr>
    <w:rPr>
      <w:rFonts w:ascii="Times New Roman" w:hAnsi="Times New Roman" w:eastAsia="Times New Roman" w:cs="Times New Roman"/>
      <w:color w:val="333333"/>
      <w:kern w:val="0"/>
      <w:sz w:val="24"/>
      <w:szCs w:val="24"/>
      <w:lang w:val="en-US" w:eastAsia="en-GB"/>
      <w14:ligatures w14:val="none"/>
    </w:rPr>
    <w:tblPr>
      <w:tblCellMar>
        <w:left w:w="115" w:type="dxa"/>
        <w:right w:w="115" w:type="dxa"/>
      </w:tblCellMar>
    </w:tblPr>
  </w:style>
  <w:style w:type="paragraph" w:customStyle="1" w:styleId="35">
    <w:name w:val="TableBody"/>
    <w:basedOn w:val="1"/>
    <w:link w:val="37"/>
    <w:qFormat/>
    <w:uiPriority w:val="0"/>
    <w:pPr>
      <w:spacing w:after="0" w:line="240" w:lineRule="auto"/>
    </w:pPr>
    <w:rPr>
      <w:rFonts w:ascii="Times New Roman" w:hAnsi="Times New Roman" w:eastAsia="Calibri" w:cs="Times New Roman"/>
      <w:kern w:val="0"/>
      <w:sz w:val="20"/>
      <w:szCs w:val="20"/>
      <w14:ligatures w14:val="none"/>
    </w:rPr>
  </w:style>
  <w:style w:type="paragraph" w:customStyle="1" w:styleId="36">
    <w:name w:val="TableHeader"/>
    <w:basedOn w:val="1"/>
    <w:next w:val="1"/>
    <w:qFormat/>
    <w:uiPriority w:val="0"/>
    <w:pPr>
      <w:spacing w:after="0" w:line="240" w:lineRule="auto"/>
    </w:pPr>
    <w:rPr>
      <w:rFonts w:ascii="Times New Roman" w:hAnsi="Times New Roman" w:eastAsia="Calibri" w:cs="Times New Roman"/>
      <w:b/>
      <w:kern w:val="0"/>
      <w:sz w:val="24"/>
      <w:szCs w:val="20"/>
      <w14:ligatures w14:val="none"/>
    </w:rPr>
  </w:style>
  <w:style w:type="character" w:customStyle="1" w:styleId="37">
    <w:name w:val="TableBody Char"/>
    <w:basedOn w:val="14"/>
    <w:link w:val="35"/>
    <w:qFormat/>
    <w:uiPriority w:val="0"/>
    <w:rPr>
      <w:rFonts w:ascii="Times New Roman" w:hAnsi="Times New Roman" w:eastAsia="Calibri" w:cs="Times New Roman"/>
      <w:kern w:val="0"/>
      <w:sz w:val="20"/>
      <w:szCs w:val="20"/>
      <w14:ligatures w14:val="none"/>
    </w:rPr>
  </w:style>
  <w:style w:type="paragraph" w:customStyle="1" w:styleId="38">
    <w:name w:val="TableNote"/>
    <w:basedOn w:val="1"/>
    <w:qFormat/>
    <w:uiPriority w:val="0"/>
    <w:pPr>
      <w:spacing w:after="0" w:line="300" w:lineRule="exact"/>
    </w:pPr>
    <w:rPr>
      <w:rFonts w:ascii="Times New Roman" w:hAnsi="Times New Roman" w:eastAsia="Times New Roman" w:cs="Times New Roman"/>
      <w:kern w:val="0"/>
      <w:sz w:val="24"/>
      <w:szCs w:val="20"/>
      <w14:ligatures w14:val="none"/>
    </w:rPr>
  </w:style>
  <w:style w:type="character" w:customStyle="1" w:styleId="39">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8071D-4AC9-4203-A0E8-E68C83DD22EB}">
  <ds:schemaRefs/>
</ds:datastoreItem>
</file>

<file path=customXml/itemProps2.xml><?xml version="1.0" encoding="utf-8"?>
<ds:datastoreItem xmlns:ds="http://schemas.openxmlformats.org/officeDocument/2006/customXml" ds:itemID="{B082BFF6-CAA9-4601-B54A-A0AD391164E9}">
  <ds:schemaRefs/>
</ds:datastoreItem>
</file>

<file path=customXml/itemProps3.xml><?xml version="1.0" encoding="utf-8"?>
<ds:datastoreItem xmlns:ds="http://schemas.openxmlformats.org/officeDocument/2006/customXml" ds:itemID="{0EDC6CD9-3846-4F63-BEDD-DB6DD4EA6AC4}">
  <ds:schemaRefs/>
</ds:datastoreItem>
</file>

<file path=customXml/itemProps4.xml><?xml version="1.0" encoding="utf-8"?>
<ds:datastoreItem xmlns:ds="http://schemas.openxmlformats.org/officeDocument/2006/customXml" ds:itemID="{08032C7C-348D-4FD7-9A13-C4D306A7B8CF}">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880</Words>
  <Characters>5322</Characters>
  <Lines>47</Lines>
  <Paragraphs>13</Paragraphs>
  <TotalTime>28</TotalTime>
  <ScaleCrop>false</ScaleCrop>
  <LinksUpToDate>false</LinksUpToDate>
  <CharactersWithSpaces>6044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2025-03-15T22:59:00Z</dcterms:created>
  <dc:creator>rtunn2</dc:creator>
  <cp:lastModifiedBy>聪慧¶</cp:lastModifiedBy>
  <dcterms:modified xsi:type="dcterms:W3CDTF">2026-09-02T12:25:48Z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y fmtid="{D5CDD505-2E9C-101B-9397-08002B2CF9AE}" pid="3" name="KSOTemplateDocerSaveRecord">
    <vt:lpwstr>eyJoZGlkIjoiODViY2JkMjU3NGYzZTEwMzZmMGFkZWViYmNkYWU3NDIiLCJ1c2VySWQiOiIyNDY1NDgwOTMifQ==</vt:lpwstr>
  </property>
  <property fmtid="{D5CDD505-2E9C-101B-9397-08002B2CF9AE}" pid="4" name="KSOProductBuildVer">
    <vt:lpwstr>2052-12.1.0.26895</vt:lpwstr>
  </property>
  <property fmtid="{D5CDD505-2E9C-101B-9397-08002B2CF9AE}" pid="5" name="ICV">
    <vt:lpwstr>32B201C9A2E24714B6A9FA92A9C25259_13</vt:lpwstr>
  </property>
</Properties>
</file>