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2DA0" w14:textId="77777777" w:rsidR="00EE7B8C" w:rsidRPr="001509AB" w:rsidRDefault="00EE7B8C" w:rsidP="00EE7B8C">
      <w:pPr>
        <w:spacing w:after="0"/>
        <w:rPr>
          <w:rFonts w:ascii="Times New Roman" w:hAnsi="Times New Roman" w:cs="Times New Roman"/>
        </w:rPr>
      </w:pPr>
      <w:bookmarkStart w:id="0" w:name="_Hlk217657997"/>
      <w:r w:rsidRPr="001509AB">
        <w:rPr>
          <w:rFonts w:ascii="Times New Roman" w:hAnsi="Times New Roman" w:cs="Times New Roman"/>
        </w:rPr>
        <w:t xml:space="preserve">Supplementary Table </w:t>
      </w:r>
      <w:r w:rsidRPr="001509AB">
        <w:rPr>
          <w:rFonts w:ascii="Times New Roman" w:hAnsi="Times New Roman" w:cs="Times New Roman" w:hint="eastAsia"/>
        </w:rPr>
        <w:t xml:space="preserve">2. </w:t>
      </w:r>
      <w:r w:rsidRPr="001509AB">
        <w:rPr>
          <w:rFonts w:ascii="Times New Roman" w:hAnsi="Times New Roman" w:cs="Times New Roman"/>
        </w:rPr>
        <w:t>Comparison of Dual-Energy CT Quantitative Parameters Across Three Phases and Pairwise P Values Among Three Lung Cancer Pathological Types</w:t>
      </w:r>
      <w:r w:rsidRPr="001509AB">
        <w:rPr>
          <w:rFonts w:ascii="Times New Roman" w:hAnsi="Times New Roman" w:cs="Times New Roman" w:hint="eastAsia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42"/>
        <w:gridCol w:w="1441"/>
        <w:gridCol w:w="1441"/>
        <w:gridCol w:w="1441"/>
        <w:gridCol w:w="1441"/>
        <w:gridCol w:w="1441"/>
        <w:gridCol w:w="1441"/>
        <w:gridCol w:w="2245"/>
        <w:gridCol w:w="627"/>
      </w:tblGrid>
      <w:tr w:rsidR="00EE7B8C" w:rsidRPr="006424A5" w14:paraId="588EC4CC" w14:textId="77777777" w:rsidTr="00AD1422">
        <w:trPr>
          <w:trHeight w:val="690"/>
        </w:trPr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bookmarkEnd w:id="0"/>
          <w:p w14:paraId="091243E5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DECT Parameter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C369D5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ICC (95%CI)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BFC85B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Adenocarcinoma (n=81)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75F278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Squamous Cell Carcinoma (n=38)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E3D444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Small Cell Lung Cancer (n=32)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52F30B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Three-Group Test Statistic (F/H)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42CBA2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Three-Group P-Value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8AC936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Pairwise Comparison 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-Value (AC vs SCC/AC vs SCLC/SCC vs SCLC)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5601C6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Data Distribution Typea</w:t>
            </w:r>
          </w:p>
        </w:tc>
      </w:tr>
      <w:tr w:rsidR="00EE7B8C" w:rsidRPr="006424A5" w14:paraId="534BE71A" w14:textId="77777777" w:rsidTr="00AD1422">
        <w:trPr>
          <w:trHeight w:val="280"/>
        </w:trPr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20A4F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 (HU)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65964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0.925 (0.837-0.966)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43406B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116.64±20.95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0B10CD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116.56±26.64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9070B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93.36±17.38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404FE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F=14.269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4638B1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F9CE19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0.987/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6448DB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</w:tr>
      <w:tr w:rsidR="00EE7B8C" w:rsidRPr="006424A5" w14:paraId="22FDAC2E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DBFB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 (HU)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09F3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0.871 (0.728-0.941)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871EC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60.07±6.65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7310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59.54±8.65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04ED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53.36±5.27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CF5D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F=16.661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FA58D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EDC7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0.983/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0.001/0.002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D0E6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</w:tc>
      </w:tr>
      <w:tr w:rsidR="00EE7B8C" w:rsidRPr="006424A5" w14:paraId="35577B4F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32DBC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AP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λ</w:t>
            </w:r>
            <w:r w:rsidRPr="002975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E7B02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0.959 (0.907-0.982)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1E35B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1.41±0.44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BD5A0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1.43±0.49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F447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1.00±0.36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2BEA2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F=11.449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81D2D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4166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0.896/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C12BC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</w:tr>
      <w:tr w:rsidR="00EE7B8C" w:rsidRPr="006424A5" w14:paraId="2E796727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24456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491C0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 (0.827-0.964)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84BFE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 (0.70,1.10)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80F91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 (0.60,1.20)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9DB4F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 (0.50,0.80)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F30EE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H=24.359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4DC05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9A98D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0.916/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A31E8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</w:tr>
      <w:tr w:rsidR="00EE7B8C" w:rsidRPr="006424A5" w14:paraId="49547D6D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6FCCB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C9F0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0.969 (0.931-0.986)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CF07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9.72±2.87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1BC7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9.58±3.39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782F6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7.12±2.37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7E28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F=9.722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9E947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6FE12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0.806/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DB1A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</w:tr>
      <w:tr w:rsidR="00EE7B8C" w:rsidRPr="006424A5" w14:paraId="3C4731D1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CA14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40 keV (HU)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4031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0.957 (0.905-0.981)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7BBE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134.90 (123.55,152.55)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0ADB8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123.40 (105.30,147.00)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5232E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104.95 (97.33,112.38)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367CD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H=41.930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1FBA0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F0AA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0.013/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8321B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</w:tr>
      <w:tr w:rsidR="00EE7B8C" w:rsidRPr="006424A5" w14:paraId="709A5F5A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EEA1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80 keV (HU)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6E238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0.966 (0.925-0.985)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1803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65.40±6.77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FCFC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62.02±7.69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23E4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55.05±5.10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B62B0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F=27.358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5C550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F83EE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0.012/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4EA38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</w:tr>
      <w:tr w:rsidR="00EE7B8C" w:rsidRPr="006424A5" w14:paraId="7741C2AD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8E70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2975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3973D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 (0.933-0.987)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DD2B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1.78 (1.50,2.15)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93189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1.52 (1.21,2.01)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E2F36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1.24 (1.08,1.46)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5E750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H=34.810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7A07B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48646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0.013/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0.001/0.002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FDB02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</w:tr>
      <w:tr w:rsidR="00EE7B8C" w:rsidRPr="006424A5" w14:paraId="0CBFE9EB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656B8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98BA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0.977 (0.949-0.990)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FC2C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1.10 (1.00,1.35)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0848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 (0.80,1.30)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9951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 (0.63,1.00)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8C5F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H=42.188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F097F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BF72D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0.012/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62902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</w:tr>
      <w:tr w:rsidR="00EE7B8C" w:rsidRPr="006424A5" w14:paraId="155F4495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D896F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E289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0.911 (0.809-0.960)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78856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32.90 (29.0,37.2)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62B8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27.40 (20.1,35.8)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09D2F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26.10 (19.6,29.4)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ABDF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H=29.116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64E72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C619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0.001/0.045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82F6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</w:tr>
      <w:tr w:rsidR="00EE7B8C" w:rsidRPr="006424A5" w14:paraId="067A685B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6CA8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 (HU)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40140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 (0.911-0.982)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098D1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142.00 (127.80,158.20)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36CF9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126.85 (112.75,145.35)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85BF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104.40 (92.30,119.80)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C9522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H=54.381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1E5A3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35F1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44DD2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</w:tr>
      <w:tr w:rsidR="00EE7B8C" w:rsidRPr="006424A5" w14:paraId="4F0C1609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2103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 (HU)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5382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0.957 (0.905-0.981)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7AA52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66.10 (62.65,70.55)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E058C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63.20 (58.88,67.03)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7AC2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55.15 (53.05,57.40)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3CA9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H=46.218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F6004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34188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60009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</w:tr>
      <w:tr w:rsidR="00EE7B8C" w:rsidRPr="006424A5" w14:paraId="4FF4EEF0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DB63D06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2975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34FDC4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0.979 (0.952-0.991)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9C28C79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1.92±0.42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793E164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1.64±0.40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F3A6E3B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1.25±0.36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FA38A0E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F=32.644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FF3EC89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BC63F7A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F7E00E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</w:tr>
      <w:tr w:rsidR="00EE7B8C" w:rsidRPr="006424A5" w14:paraId="16F83E5E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4B60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B61B6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0.967 (0.927-0.985)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07A07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1.20 (1.00,1.40)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6597F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 (0.80,1.20)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4601C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0.80 (0.60,1.00)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7FF7E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H=53.726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15F37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E7DAC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80E4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</w:tr>
      <w:tr w:rsidR="00EE7B8C" w:rsidRPr="006424A5" w14:paraId="66D27599" w14:textId="77777777" w:rsidTr="00AD1422">
        <w:trPr>
          <w:trHeight w:val="280"/>
        </w:trPr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7D52B2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DA597E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0.973 (0.940-0.988)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82705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45.10 (40.5,53.6)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EDA230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41.45 (32.1,47.5)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73EE31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33.40 (27.8,41.6)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85B71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H=34.945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CD359D" w14:textId="77777777" w:rsidR="00EE7B8C" w:rsidRPr="006424A5" w:rsidRDefault="00EE7B8C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8E761E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0.004/</w:t>
            </w:r>
            <w:r w:rsidRPr="006424A5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0.001/0.008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62B93" w14:textId="77777777" w:rsidR="00EE7B8C" w:rsidRPr="006424A5" w:rsidRDefault="00EE7B8C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424A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</w:tr>
    </w:tbl>
    <w:p w14:paraId="32F66E90" w14:textId="77777777" w:rsidR="00EE7B8C" w:rsidRDefault="00EE7B8C" w:rsidP="00EE7B8C">
      <w:pPr>
        <w:spacing w:after="0"/>
        <w:rPr>
          <w:rFonts w:ascii="Times New Roman" w:hAnsi="Times New Roman" w:cs="Times New Roman"/>
        </w:rPr>
      </w:pPr>
      <w:r w:rsidRPr="006424A5">
        <w:rPr>
          <w:rFonts w:ascii="Times New Roman" w:hAnsi="Times New Roman" w:cs="Times New Roman"/>
        </w:rPr>
        <w:t>Notes: a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Non-normal distribution (Median (P25,P75)); b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Normal distribution with homogeneous variance (Mean</w:t>
      </w:r>
      <w:r>
        <w:rPr>
          <w:rFonts w:ascii="Times New Roman" w:hAnsi="Times New Roman" w:cs="Times New Roman" w:hint="eastAsia"/>
        </w:rPr>
        <w:t xml:space="preserve"> </w:t>
      </w:r>
      <w:r w:rsidRPr="006424A5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 w:hint="eastAsia"/>
        </w:rPr>
        <w:t xml:space="preserve"> </w:t>
      </w:r>
      <w:r w:rsidRPr="006424A5">
        <w:rPr>
          <w:rFonts w:ascii="Times New Roman" w:hAnsi="Times New Roman" w:cs="Times New Roman"/>
        </w:rPr>
        <w:t>SD); c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Normal distribution with heterogeneous variance (Mean</w:t>
      </w:r>
      <w:r>
        <w:rPr>
          <w:rFonts w:ascii="Times New Roman" w:hAnsi="Times New Roman" w:cs="Times New Roman" w:hint="eastAsia"/>
        </w:rPr>
        <w:t xml:space="preserve"> </w:t>
      </w:r>
      <w:r w:rsidRPr="006424A5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 w:hint="eastAsia"/>
        </w:rPr>
        <w:t xml:space="preserve"> </w:t>
      </w:r>
      <w:r w:rsidRPr="006424A5">
        <w:rPr>
          <w:rFonts w:ascii="Times New Roman" w:hAnsi="Times New Roman" w:cs="Times New Roman"/>
        </w:rPr>
        <w:t>SD);ICC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Intraclass Correlation Coefficient; F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One-way ANOVA/Welch ANOVA; H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 xml:space="preserve">Kruskal-Wallis test; </w:t>
      </w:r>
      <w:r w:rsidRPr="0029753C">
        <w:rPr>
          <w:rFonts w:ascii="Times New Roman" w:hAnsi="Times New Roman" w:cs="Times New Roman"/>
        </w:rPr>
        <w:t>AP</w:t>
      </w:r>
      <w:r>
        <w:rPr>
          <w:rFonts w:ascii="Times New Roman" w:hAnsi="Times New Roman" w:cs="Times New Roman" w:hint="eastAsia"/>
        </w:rPr>
        <w:t>, A</w:t>
      </w:r>
      <w:r w:rsidRPr="0029753C">
        <w:rPr>
          <w:rFonts w:ascii="Times New Roman" w:hAnsi="Times New Roman" w:cs="Times New Roman"/>
        </w:rPr>
        <w:t xml:space="preserve">rterial </w:t>
      </w:r>
      <w:r>
        <w:rPr>
          <w:rFonts w:ascii="Times New Roman" w:hAnsi="Times New Roman" w:cs="Times New Roman" w:hint="eastAsia"/>
        </w:rPr>
        <w:t>P</w:t>
      </w:r>
      <w:r w:rsidRPr="0029753C">
        <w:rPr>
          <w:rFonts w:ascii="Times New Roman" w:hAnsi="Times New Roman" w:cs="Times New Roman"/>
        </w:rPr>
        <w:t xml:space="preserve">hase; </w:t>
      </w:r>
      <w:r>
        <w:rPr>
          <w:rFonts w:ascii="Times New Roman" w:hAnsi="Times New Roman" w:cs="Times New Roman" w:hint="eastAsia"/>
        </w:rPr>
        <w:t xml:space="preserve">VP, </w:t>
      </w:r>
      <w:r w:rsidRPr="0029753C">
        <w:t xml:space="preserve"> </w:t>
      </w:r>
      <w:r w:rsidRPr="0029753C">
        <w:rPr>
          <w:rFonts w:ascii="Times New Roman" w:hAnsi="Times New Roman" w:cs="Times New Roman"/>
        </w:rPr>
        <w:t>Venous Phase</w:t>
      </w:r>
      <w:r>
        <w:rPr>
          <w:rFonts w:ascii="Times New Roman" w:hAnsi="Times New Roman" w:cs="Times New Roman" w:hint="eastAsia"/>
        </w:rPr>
        <w:t>;</w:t>
      </w:r>
      <w:r w:rsidRPr="0029753C">
        <w:rPr>
          <w:rFonts w:ascii="Times New Roman" w:hAnsi="Times New Roman" w:cs="Times New Roman"/>
        </w:rPr>
        <w:t xml:space="preserve"> DP</w:t>
      </w:r>
      <w:r>
        <w:rPr>
          <w:rFonts w:ascii="Times New Roman" w:hAnsi="Times New Roman" w:cs="Times New Roman" w:hint="eastAsia"/>
        </w:rPr>
        <w:t>, D</w:t>
      </w:r>
      <w:r w:rsidRPr="0029753C">
        <w:rPr>
          <w:rFonts w:ascii="Times New Roman" w:hAnsi="Times New Roman" w:cs="Times New Roman"/>
        </w:rPr>
        <w:t xml:space="preserve">elayed </w:t>
      </w:r>
      <w:r>
        <w:rPr>
          <w:rFonts w:ascii="Times New Roman" w:hAnsi="Times New Roman" w:cs="Times New Roman" w:hint="eastAsia"/>
        </w:rPr>
        <w:t>P</w:t>
      </w:r>
      <w:r w:rsidRPr="0029753C">
        <w:rPr>
          <w:rFonts w:ascii="Times New Roman" w:hAnsi="Times New Roman" w:cs="Times New Roman"/>
        </w:rPr>
        <w:t xml:space="preserve">hase; </w:t>
      </w:r>
      <w:r w:rsidRPr="006424A5">
        <w:rPr>
          <w:rFonts w:ascii="Times New Roman" w:hAnsi="Times New Roman" w:cs="Times New Roman"/>
        </w:rPr>
        <w:t>IC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Iodine Concentration; NIC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Normalized Iodine Concentration; λ</w:t>
      </w:r>
      <w:r w:rsidRPr="0029753C">
        <w:rPr>
          <w:rFonts w:ascii="Times New Roman" w:hAnsi="Times New Roman" w:cs="Times New Roman"/>
          <w:vertAlign w:val="subscript"/>
        </w:rPr>
        <w:t>HU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Spectral curve slope (Formula: λ</w:t>
      </w:r>
      <w:r w:rsidRPr="006662F5">
        <w:rPr>
          <w:rFonts w:ascii="Times New Roman" w:hAnsi="Times New Roman" w:cs="Times New Roman"/>
          <w:vertAlign w:val="subscript"/>
        </w:rPr>
        <w:t>HU</w:t>
      </w:r>
      <w:r w:rsidRPr="006424A5">
        <w:rPr>
          <w:rFonts w:ascii="Times New Roman" w:hAnsi="Times New Roman" w:cs="Times New Roman"/>
        </w:rPr>
        <w:t>=(40 keV-80 keV)/40). AC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Adenocarcinoma; SCC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Squamous Cell Carcinoma; SCLC</w:t>
      </w:r>
      <w:r>
        <w:rPr>
          <w:rFonts w:ascii="Times New Roman" w:hAnsi="Times New Roman" w:cs="Times New Roman"/>
        </w:rPr>
        <w:t xml:space="preserve">, </w:t>
      </w:r>
      <w:r w:rsidRPr="006424A5">
        <w:rPr>
          <w:rFonts w:ascii="Times New Roman" w:hAnsi="Times New Roman" w:cs="Times New Roman"/>
        </w:rPr>
        <w:t>Small Cell Lung Cancer.</w:t>
      </w:r>
    </w:p>
    <w:p w14:paraId="0AF6D779" w14:textId="4AB31F5F" w:rsidR="00355BD2" w:rsidRPr="00EE7B8C" w:rsidRDefault="00355BD2">
      <w:pPr>
        <w:rPr>
          <w:rFonts w:ascii="Times New Roman" w:hAnsi="Times New Roman" w:cs="Times New Roman"/>
        </w:rPr>
      </w:pPr>
    </w:p>
    <w:sectPr w:rsidR="00355BD2" w:rsidRPr="00EE7B8C" w:rsidSect="00EE7B8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8C"/>
    <w:rsid w:val="00355BD2"/>
    <w:rsid w:val="00365768"/>
    <w:rsid w:val="003855EA"/>
    <w:rsid w:val="004321F6"/>
    <w:rsid w:val="0063157C"/>
    <w:rsid w:val="00760BB5"/>
    <w:rsid w:val="00DA3323"/>
    <w:rsid w:val="00EE7B8C"/>
    <w:rsid w:val="00FD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7580D"/>
  <w15:chartTrackingRefBased/>
  <w15:docId w15:val="{8A19DFBA-92E4-4FDB-BCB9-8A7D7494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B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Li An</dc:creator>
  <cp:keywords/>
  <dc:description/>
  <cp:lastModifiedBy>Luo Li An</cp:lastModifiedBy>
  <cp:revision>1</cp:revision>
  <dcterms:created xsi:type="dcterms:W3CDTF">2026-01-03T03:59:00Z</dcterms:created>
  <dcterms:modified xsi:type="dcterms:W3CDTF">2026-01-03T03:59:00Z</dcterms:modified>
</cp:coreProperties>
</file>