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676A" w14:textId="77777777" w:rsidR="007830D0" w:rsidRPr="00DD77D7" w:rsidRDefault="007830D0" w:rsidP="007830D0">
      <w:pPr>
        <w:rPr>
          <w:rFonts w:asciiTheme="majorBidi" w:hAnsiTheme="majorBidi" w:cstheme="majorBidi"/>
        </w:rPr>
      </w:pPr>
      <w:r w:rsidRPr="00DD77D7">
        <w:rPr>
          <w:rFonts w:asciiTheme="majorBidi" w:hAnsiTheme="majorBidi" w:cstheme="majorBidi"/>
        </w:rPr>
        <w:t>TABLES</w:t>
      </w:r>
    </w:p>
    <w:p w14:paraId="2D19F718" w14:textId="77777777" w:rsidR="007830D0" w:rsidRPr="00DD77D7" w:rsidRDefault="007830D0" w:rsidP="007830D0">
      <w:pPr>
        <w:rPr>
          <w:rFonts w:asciiTheme="majorBidi" w:hAnsiTheme="majorBidi" w:cstheme="majorBidi"/>
        </w:rPr>
      </w:pPr>
      <w:r w:rsidRPr="00DD77D7">
        <w:rPr>
          <w:rFonts w:asciiTheme="majorBidi" w:hAnsiTheme="majorBidi" w:cstheme="majorBidi"/>
        </w:rPr>
        <w:t xml:space="preserve">Table 1. Relative </w:t>
      </w:r>
      <w:proofErr w:type="spellStart"/>
      <w:r w:rsidRPr="00DD77D7">
        <w:rPr>
          <w:rFonts w:asciiTheme="majorBidi" w:hAnsiTheme="majorBidi" w:cstheme="majorBidi"/>
        </w:rPr>
        <w:t>weights</w:t>
      </w:r>
      <w:proofErr w:type="spellEnd"/>
      <w:r w:rsidRPr="00DD77D7">
        <w:rPr>
          <w:rFonts w:asciiTheme="majorBidi" w:hAnsiTheme="majorBidi" w:cstheme="majorBidi"/>
        </w:rPr>
        <w:t xml:space="preserve"> for GWQI </w:t>
      </w:r>
      <w:proofErr w:type="spellStart"/>
      <w:r w:rsidRPr="00DD77D7">
        <w:rPr>
          <w:rFonts w:asciiTheme="majorBidi" w:hAnsiTheme="majorBidi" w:cstheme="majorBidi"/>
        </w:rPr>
        <w:t>calculation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00"/>
        <w:gridCol w:w="876"/>
        <w:gridCol w:w="2439"/>
        <w:gridCol w:w="2410"/>
      </w:tblGrid>
      <w:tr w:rsidR="007830D0" w:rsidRPr="005F29C5" w14:paraId="09B56EBB" w14:textId="77777777" w:rsidTr="009F5284">
        <w:tc>
          <w:tcPr>
            <w:tcW w:w="0" w:type="auto"/>
            <w:hideMark/>
          </w:tcPr>
          <w:p w14:paraId="5829264A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br/>
            </w:r>
            <w:proofErr w:type="gramStart"/>
            <w:r w:rsidRPr="005F29C5">
              <w:rPr>
                <w:rFonts w:asciiTheme="majorBidi" w:hAnsiTheme="majorBidi" w:cstheme="majorBidi"/>
              </w:rPr>
              <w:t>pH</w:t>
            </w:r>
            <w:proofErr w:type="gramEnd"/>
          </w:p>
        </w:tc>
        <w:tc>
          <w:tcPr>
            <w:tcW w:w="0" w:type="auto"/>
            <w:hideMark/>
          </w:tcPr>
          <w:p w14:paraId="3DAEC52B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6.5–8.5</w:t>
            </w:r>
          </w:p>
        </w:tc>
        <w:tc>
          <w:tcPr>
            <w:tcW w:w="2439" w:type="dxa"/>
            <w:hideMark/>
          </w:tcPr>
          <w:p w14:paraId="74CEC5C1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410" w:type="dxa"/>
            <w:hideMark/>
          </w:tcPr>
          <w:p w14:paraId="3B8573BA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0.105</w:t>
            </w:r>
          </w:p>
        </w:tc>
      </w:tr>
      <w:tr w:rsidR="007830D0" w:rsidRPr="005F29C5" w14:paraId="56C9444A" w14:textId="77777777" w:rsidTr="009F5284">
        <w:tc>
          <w:tcPr>
            <w:tcW w:w="0" w:type="auto"/>
            <w:hideMark/>
          </w:tcPr>
          <w:p w14:paraId="1065AC57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EC (µS/cm)</w:t>
            </w:r>
          </w:p>
        </w:tc>
        <w:tc>
          <w:tcPr>
            <w:tcW w:w="0" w:type="auto"/>
            <w:hideMark/>
          </w:tcPr>
          <w:p w14:paraId="2791461F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1500</w:t>
            </w:r>
          </w:p>
        </w:tc>
        <w:tc>
          <w:tcPr>
            <w:tcW w:w="2439" w:type="dxa"/>
            <w:hideMark/>
          </w:tcPr>
          <w:p w14:paraId="0B3BD5CD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410" w:type="dxa"/>
            <w:hideMark/>
          </w:tcPr>
          <w:p w14:paraId="1185D857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0.105</w:t>
            </w:r>
          </w:p>
        </w:tc>
      </w:tr>
      <w:tr w:rsidR="007830D0" w:rsidRPr="005F29C5" w14:paraId="4E6D0BC0" w14:textId="77777777" w:rsidTr="009F5284">
        <w:tc>
          <w:tcPr>
            <w:tcW w:w="0" w:type="auto"/>
            <w:hideMark/>
          </w:tcPr>
          <w:p w14:paraId="024DBE0D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TH (°F)</w:t>
            </w:r>
          </w:p>
        </w:tc>
        <w:tc>
          <w:tcPr>
            <w:tcW w:w="0" w:type="auto"/>
            <w:hideMark/>
          </w:tcPr>
          <w:p w14:paraId="7B80B32A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2439" w:type="dxa"/>
            <w:hideMark/>
          </w:tcPr>
          <w:p w14:paraId="1366462D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10" w:type="dxa"/>
            <w:hideMark/>
          </w:tcPr>
          <w:p w14:paraId="559EF6C0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0.053</w:t>
            </w:r>
          </w:p>
        </w:tc>
      </w:tr>
      <w:tr w:rsidR="007830D0" w:rsidRPr="005F29C5" w14:paraId="29A1E2FD" w14:textId="77777777" w:rsidTr="009F5284">
        <w:tc>
          <w:tcPr>
            <w:tcW w:w="0" w:type="auto"/>
            <w:hideMark/>
          </w:tcPr>
          <w:p w14:paraId="4868A316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proofErr w:type="gramStart"/>
            <w:r w:rsidRPr="005F29C5">
              <w:rPr>
                <w:rFonts w:asciiTheme="majorBidi" w:hAnsiTheme="majorBidi" w:cstheme="majorBidi"/>
              </w:rPr>
              <w:t>Ca</w:t>
            </w:r>
            <w:proofErr w:type="gramEnd"/>
            <w:r w:rsidRPr="005F29C5">
              <w:rPr>
                <w:rFonts w:asciiTheme="majorBidi" w:hAnsiTheme="majorBidi" w:cstheme="majorBidi"/>
              </w:rPr>
              <w:t>²⁺ (mg/L)</w:t>
            </w:r>
          </w:p>
        </w:tc>
        <w:tc>
          <w:tcPr>
            <w:tcW w:w="0" w:type="auto"/>
            <w:hideMark/>
          </w:tcPr>
          <w:p w14:paraId="714550C4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2439" w:type="dxa"/>
            <w:hideMark/>
          </w:tcPr>
          <w:p w14:paraId="0B385DE0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10" w:type="dxa"/>
            <w:hideMark/>
          </w:tcPr>
          <w:p w14:paraId="0C7618CB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0.053</w:t>
            </w:r>
          </w:p>
        </w:tc>
      </w:tr>
      <w:tr w:rsidR="007830D0" w:rsidRPr="005F29C5" w14:paraId="6AB31915" w14:textId="77777777" w:rsidTr="009F5284">
        <w:tc>
          <w:tcPr>
            <w:tcW w:w="0" w:type="auto"/>
            <w:hideMark/>
          </w:tcPr>
          <w:p w14:paraId="428DC313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Mg²⁺ (mg/L)</w:t>
            </w:r>
          </w:p>
        </w:tc>
        <w:tc>
          <w:tcPr>
            <w:tcW w:w="0" w:type="auto"/>
            <w:hideMark/>
          </w:tcPr>
          <w:p w14:paraId="53818E76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150</w:t>
            </w:r>
          </w:p>
        </w:tc>
        <w:tc>
          <w:tcPr>
            <w:tcW w:w="2439" w:type="dxa"/>
            <w:hideMark/>
          </w:tcPr>
          <w:p w14:paraId="2C43278D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410" w:type="dxa"/>
            <w:hideMark/>
          </w:tcPr>
          <w:p w14:paraId="2751082B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0.053</w:t>
            </w:r>
          </w:p>
        </w:tc>
      </w:tr>
      <w:tr w:rsidR="007830D0" w:rsidRPr="005F29C5" w14:paraId="10EE8BF2" w14:textId="77777777" w:rsidTr="009F5284">
        <w:tc>
          <w:tcPr>
            <w:tcW w:w="0" w:type="auto"/>
            <w:hideMark/>
          </w:tcPr>
          <w:p w14:paraId="73D6350F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Cl⁻ (mg/L)</w:t>
            </w:r>
          </w:p>
        </w:tc>
        <w:tc>
          <w:tcPr>
            <w:tcW w:w="0" w:type="auto"/>
            <w:hideMark/>
          </w:tcPr>
          <w:p w14:paraId="7BBE7901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250</w:t>
            </w:r>
          </w:p>
        </w:tc>
        <w:tc>
          <w:tcPr>
            <w:tcW w:w="2439" w:type="dxa"/>
            <w:hideMark/>
          </w:tcPr>
          <w:p w14:paraId="5535259B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410" w:type="dxa"/>
            <w:hideMark/>
          </w:tcPr>
          <w:p w14:paraId="72F08A17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0.079</w:t>
            </w:r>
          </w:p>
        </w:tc>
      </w:tr>
      <w:tr w:rsidR="007830D0" w:rsidRPr="005F29C5" w14:paraId="01967328" w14:textId="77777777" w:rsidTr="009F5284">
        <w:tc>
          <w:tcPr>
            <w:tcW w:w="0" w:type="auto"/>
            <w:hideMark/>
          </w:tcPr>
          <w:p w14:paraId="2A7B727F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SO₄²⁻ (mg/L)</w:t>
            </w:r>
          </w:p>
        </w:tc>
        <w:tc>
          <w:tcPr>
            <w:tcW w:w="0" w:type="auto"/>
            <w:hideMark/>
          </w:tcPr>
          <w:p w14:paraId="5CE432B9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250</w:t>
            </w:r>
          </w:p>
        </w:tc>
        <w:tc>
          <w:tcPr>
            <w:tcW w:w="2439" w:type="dxa"/>
            <w:hideMark/>
          </w:tcPr>
          <w:p w14:paraId="397AD313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410" w:type="dxa"/>
            <w:hideMark/>
          </w:tcPr>
          <w:p w14:paraId="38006103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0.105</w:t>
            </w:r>
          </w:p>
        </w:tc>
      </w:tr>
      <w:tr w:rsidR="007830D0" w:rsidRPr="005F29C5" w14:paraId="2FADF858" w14:textId="77777777" w:rsidTr="009F5284">
        <w:tc>
          <w:tcPr>
            <w:tcW w:w="0" w:type="auto"/>
            <w:hideMark/>
          </w:tcPr>
          <w:p w14:paraId="03CC6874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HCO₃⁻ (mg/L)</w:t>
            </w:r>
          </w:p>
        </w:tc>
        <w:tc>
          <w:tcPr>
            <w:tcW w:w="0" w:type="auto"/>
            <w:hideMark/>
          </w:tcPr>
          <w:p w14:paraId="53CFCFFB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1000</w:t>
            </w:r>
          </w:p>
        </w:tc>
        <w:tc>
          <w:tcPr>
            <w:tcW w:w="2439" w:type="dxa"/>
            <w:hideMark/>
          </w:tcPr>
          <w:p w14:paraId="666AAB1A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410" w:type="dxa"/>
            <w:hideMark/>
          </w:tcPr>
          <w:p w14:paraId="2532FA02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0.079</w:t>
            </w:r>
          </w:p>
        </w:tc>
      </w:tr>
      <w:tr w:rsidR="007830D0" w:rsidRPr="005F29C5" w14:paraId="2E50C686" w14:textId="77777777" w:rsidTr="009F5284">
        <w:tc>
          <w:tcPr>
            <w:tcW w:w="0" w:type="auto"/>
            <w:hideMark/>
          </w:tcPr>
          <w:p w14:paraId="401D04BC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NO₃⁻ (mg/L)</w:t>
            </w:r>
          </w:p>
        </w:tc>
        <w:tc>
          <w:tcPr>
            <w:tcW w:w="0" w:type="auto"/>
            <w:hideMark/>
          </w:tcPr>
          <w:p w14:paraId="344B860D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2439" w:type="dxa"/>
            <w:hideMark/>
          </w:tcPr>
          <w:p w14:paraId="50626DD3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410" w:type="dxa"/>
            <w:hideMark/>
          </w:tcPr>
          <w:p w14:paraId="6B1C0DF8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0.132</w:t>
            </w:r>
          </w:p>
        </w:tc>
      </w:tr>
      <w:tr w:rsidR="007830D0" w:rsidRPr="005F29C5" w14:paraId="389B8171" w14:textId="77777777" w:rsidTr="009F5284">
        <w:tc>
          <w:tcPr>
            <w:tcW w:w="0" w:type="auto"/>
            <w:hideMark/>
          </w:tcPr>
          <w:p w14:paraId="6BDCDE04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NH₄⁺ (mg/L)</w:t>
            </w:r>
          </w:p>
        </w:tc>
        <w:tc>
          <w:tcPr>
            <w:tcW w:w="0" w:type="auto"/>
            <w:hideMark/>
          </w:tcPr>
          <w:p w14:paraId="133E2968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2439" w:type="dxa"/>
            <w:hideMark/>
          </w:tcPr>
          <w:p w14:paraId="52C72843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410" w:type="dxa"/>
            <w:hideMark/>
          </w:tcPr>
          <w:p w14:paraId="3D6075FF" w14:textId="77777777" w:rsidR="007830D0" w:rsidRPr="005F29C5" w:rsidRDefault="007830D0" w:rsidP="009F5284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5F29C5">
              <w:rPr>
                <w:rFonts w:asciiTheme="majorBidi" w:hAnsiTheme="majorBidi" w:cstheme="majorBidi"/>
              </w:rPr>
              <w:t>0.079</w:t>
            </w:r>
          </w:p>
        </w:tc>
      </w:tr>
    </w:tbl>
    <w:p w14:paraId="40C1A2AB" w14:textId="6678FF93" w:rsidR="007830D0" w:rsidRDefault="007830D0" w:rsidP="007830D0">
      <w:r>
        <w:rPr>
          <w:noProof/>
        </w:rPr>
        <w:drawing>
          <wp:anchor distT="0" distB="0" distL="114300" distR="114300" simplePos="0" relativeHeight="251658240" behindDoc="1" locked="0" layoutInCell="1" allowOverlap="1" wp14:anchorId="7F2BBDAA" wp14:editId="4AF1939A">
            <wp:simplePos x="0" y="0"/>
            <wp:positionH relativeFrom="column">
              <wp:posOffset>176530</wp:posOffset>
            </wp:positionH>
            <wp:positionV relativeFrom="paragraph">
              <wp:posOffset>231140</wp:posOffset>
            </wp:positionV>
            <wp:extent cx="5760720" cy="3257550"/>
            <wp:effectExtent l="0" t="0" r="0" b="0"/>
            <wp:wrapNone/>
            <wp:docPr id="18636938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84C19" w14:textId="4AC0EE0B" w:rsidR="007830D0" w:rsidRDefault="007830D0" w:rsidP="007830D0"/>
    <w:p w14:paraId="1D707A1E" w14:textId="0B880A82" w:rsidR="007830D0" w:rsidRDefault="007830D0"/>
    <w:p w14:paraId="2D784DE8" w14:textId="5B716AA8" w:rsidR="007830D0" w:rsidRDefault="007830D0"/>
    <w:p w14:paraId="03505B40" w14:textId="02FEA3E4" w:rsidR="007830D0" w:rsidRDefault="007830D0"/>
    <w:p w14:paraId="5B617800" w14:textId="7EB66C1D" w:rsidR="00945A62" w:rsidRDefault="007830D0">
      <w:r>
        <w:rPr>
          <w:noProof/>
        </w:rPr>
        <w:drawing>
          <wp:anchor distT="0" distB="0" distL="114300" distR="114300" simplePos="0" relativeHeight="251659264" behindDoc="1" locked="0" layoutInCell="1" allowOverlap="1" wp14:anchorId="11F1985A" wp14:editId="54B3787D">
            <wp:simplePos x="0" y="0"/>
            <wp:positionH relativeFrom="column">
              <wp:posOffset>176530</wp:posOffset>
            </wp:positionH>
            <wp:positionV relativeFrom="paragraph">
              <wp:posOffset>2131060</wp:posOffset>
            </wp:positionV>
            <wp:extent cx="5760720" cy="2844800"/>
            <wp:effectExtent l="0" t="0" r="0" b="0"/>
            <wp:wrapNone/>
            <wp:docPr id="6527877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45A62" w:rsidSect="007830D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60"/>
    <w:rsid w:val="00390DCC"/>
    <w:rsid w:val="003E2696"/>
    <w:rsid w:val="00441560"/>
    <w:rsid w:val="007830D0"/>
    <w:rsid w:val="0094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17EB"/>
  <w15:chartTrackingRefBased/>
  <w15:docId w15:val="{6727601B-5EC7-4028-8A12-57249329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41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41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415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41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415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41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41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41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41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15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415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415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4156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4156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415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415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415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415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41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41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1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41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41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415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415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4156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15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4156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4156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83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258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2</cp:revision>
  <dcterms:created xsi:type="dcterms:W3CDTF">2026-08-09T09:30:00Z</dcterms:created>
  <dcterms:modified xsi:type="dcterms:W3CDTF">2026-08-09T09:31:00Z</dcterms:modified>
</cp:coreProperties>
</file>