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FBD67" w14:textId="3762CD93" w:rsidR="00C9435A" w:rsidRPr="00C9435A" w:rsidRDefault="00C9435A" w:rsidP="002F4D92">
      <w:pPr>
        <w:pStyle w:val="1"/>
        <w:rPr>
          <w:rStyle w:val="30"/>
          <w:rFonts w:eastAsia="宋体"/>
          <w:i/>
          <w:iCs/>
          <w:sz w:val="30"/>
          <w:szCs w:val="30"/>
        </w:rPr>
      </w:pPr>
      <w:bookmarkStart w:id="0" w:name="_Hlk77580300"/>
      <w:r w:rsidRPr="00C9435A">
        <w:rPr>
          <w:rStyle w:val="30"/>
          <w:rFonts w:eastAsia="宋体"/>
          <w:i/>
          <w:iCs/>
          <w:sz w:val="30"/>
          <w:szCs w:val="30"/>
        </w:rPr>
        <w:t>Supplementary Material</w:t>
      </w:r>
      <w:r w:rsidRPr="00C9435A">
        <w:rPr>
          <w:rStyle w:val="30"/>
          <w:rFonts w:eastAsia="宋体"/>
          <w:i/>
          <w:iCs/>
          <w:sz w:val="30"/>
          <w:szCs w:val="30"/>
        </w:rPr>
        <w:t xml:space="preserve"> </w:t>
      </w:r>
      <w:r w:rsidRPr="00C9435A">
        <w:rPr>
          <w:rStyle w:val="30"/>
          <w:rFonts w:eastAsia="宋体" w:hint="eastAsia"/>
          <w:i/>
          <w:iCs/>
          <w:sz w:val="30"/>
          <w:szCs w:val="30"/>
        </w:rPr>
        <w:t>For</w:t>
      </w:r>
      <w:r w:rsidRPr="00C9435A">
        <w:rPr>
          <w:rStyle w:val="30"/>
          <w:rFonts w:eastAsia="宋体" w:hint="eastAsia"/>
          <w:i/>
          <w:iCs/>
          <w:sz w:val="30"/>
          <w:szCs w:val="30"/>
        </w:rPr>
        <w:t>：</w:t>
      </w:r>
    </w:p>
    <w:p w14:paraId="22BF2637" w14:textId="44B41829" w:rsidR="002F4D92" w:rsidRPr="002F4D92" w:rsidRDefault="002F4D92" w:rsidP="002F4D92">
      <w:pPr>
        <w:pStyle w:val="1"/>
        <w:rPr>
          <w:rStyle w:val="30"/>
          <w:rFonts w:eastAsia="宋体"/>
          <w:b/>
          <w:bCs/>
          <w:sz w:val="30"/>
          <w:szCs w:val="30"/>
        </w:rPr>
      </w:pPr>
      <w:r w:rsidRPr="002F4D92">
        <w:rPr>
          <w:rStyle w:val="30"/>
          <w:rFonts w:eastAsia="宋体" w:hint="eastAsia"/>
          <w:b/>
          <w:bCs/>
          <w:sz w:val="30"/>
          <w:szCs w:val="30"/>
        </w:rPr>
        <w:t>Cellulosic</w:t>
      </w:r>
      <w:r w:rsidRPr="002F4D92">
        <w:rPr>
          <w:rStyle w:val="30"/>
          <w:rFonts w:eastAsia="宋体"/>
          <w:b/>
          <w:bCs/>
          <w:sz w:val="30"/>
          <w:szCs w:val="30"/>
        </w:rPr>
        <w:t xml:space="preserve"> </w:t>
      </w:r>
      <w:r w:rsidRPr="002F4D92">
        <w:rPr>
          <w:rStyle w:val="30"/>
          <w:rFonts w:eastAsia="宋体" w:hint="eastAsia"/>
          <w:b/>
          <w:bCs/>
          <w:sz w:val="30"/>
          <w:szCs w:val="30"/>
        </w:rPr>
        <w:t>Paper-based</w:t>
      </w:r>
      <w:r w:rsidRPr="002F4D92">
        <w:rPr>
          <w:rStyle w:val="30"/>
          <w:rFonts w:eastAsia="宋体"/>
          <w:b/>
          <w:bCs/>
          <w:sz w:val="30"/>
          <w:szCs w:val="30"/>
        </w:rPr>
        <w:t xml:space="preserve"> membrane for oil-water separation enabled by pulp fiber refining and </w:t>
      </w:r>
      <w:r w:rsidRPr="002F4D92">
        <w:rPr>
          <w:rStyle w:val="30"/>
          <w:rFonts w:eastAsia="宋体"/>
          <w:b/>
          <w:bCs/>
          <w:i/>
          <w:iCs/>
          <w:sz w:val="30"/>
          <w:szCs w:val="30"/>
        </w:rPr>
        <w:t>in-situ</w:t>
      </w:r>
      <w:r w:rsidRPr="002F4D92">
        <w:rPr>
          <w:rStyle w:val="30"/>
          <w:rFonts w:eastAsia="宋体"/>
          <w:b/>
          <w:bCs/>
          <w:sz w:val="30"/>
          <w:szCs w:val="30"/>
        </w:rPr>
        <w:t xml:space="preserve"> gelation</w:t>
      </w:r>
    </w:p>
    <w:bookmarkEnd w:id="0"/>
    <w:p w14:paraId="6FE137D0" w14:textId="687BF365" w:rsidR="00B837CD" w:rsidRPr="00B837CD" w:rsidRDefault="00B837CD" w:rsidP="00B837CD">
      <w:pPr>
        <w:pStyle w:val="RSCH02PaperAuthorsandByline"/>
        <w:spacing w:beforeLines="100" w:before="312" w:afterLines="100" w:after="312" w:line="276" w:lineRule="auto"/>
        <w:rPr>
          <w:rFonts w:ascii="Times New Roman" w:hAnsi="Times New Roman" w:cs="Arial"/>
          <w:i/>
          <w:iCs/>
          <w:sz w:val="24"/>
          <w:szCs w:val="24"/>
          <w:lang w:val="en-US"/>
        </w:rPr>
      </w:pPr>
      <w:proofErr w:type="spellStart"/>
      <w:r w:rsidRPr="00B837CD">
        <w:rPr>
          <w:rFonts w:ascii="Times New Roman" w:hAnsi="Times New Roman" w:cs="Arial"/>
          <w:i/>
          <w:iCs/>
          <w:sz w:val="24"/>
          <w:szCs w:val="24"/>
          <w:lang w:val="en-US"/>
        </w:rPr>
        <w:t>Decheng</w:t>
      </w:r>
      <w:proofErr w:type="spellEnd"/>
      <w:r w:rsidRPr="00B837CD">
        <w:rPr>
          <w:rFonts w:ascii="Times New Roman" w:hAnsi="Times New Roman" w:cs="Arial"/>
          <w:i/>
          <w:iCs/>
          <w:sz w:val="24"/>
          <w:szCs w:val="24"/>
          <w:lang w:val="en-US"/>
        </w:rPr>
        <w:t xml:space="preserve"> Gao, Yucheng Feng, Xiao Zhang</w:t>
      </w:r>
      <w:r w:rsidRPr="00B837CD">
        <w:rPr>
          <w:rFonts w:ascii="Times New Roman" w:hAnsi="Times New Roman" w:cs="Arial" w:hint="eastAsia"/>
          <w:i/>
          <w:iCs/>
          <w:sz w:val="24"/>
          <w:szCs w:val="24"/>
          <w:lang w:val="en-US" w:eastAsia="zh-CN"/>
        </w:rPr>
        <w:t>,</w:t>
      </w:r>
      <w:r w:rsidRPr="00B837CD">
        <w:rPr>
          <w:rFonts w:ascii="Times New Roman" w:hAnsi="Times New Roman" w:cs="Arial"/>
          <w:i/>
          <w:iCs/>
          <w:sz w:val="24"/>
          <w:szCs w:val="24"/>
          <w:lang w:val="en-US" w:eastAsia="zh-CN"/>
        </w:rPr>
        <w:t xml:space="preserve"> </w:t>
      </w:r>
      <w:proofErr w:type="spellStart"/>
      <w:r w:rsidRPr="00B837CD">
        <w:rPr>
          <w:rFonts w:ascii="Times New Roman" w:hAnsi="Times New Roman" w:cs="Arial"/>
          <w:i/>
          <w:iCs/>
          <w:sz w:val="24"/>
          <w:szCs w:val="24"/>
          <w:lang w:val="en-US" w:eastAsia="zh-CN"/>
        </w:rPr>
        <w:t>Shuying</w:t>
      </w:r>
      <w:proofErr w:type="spellEnd"/>
      <w:r w:rsidRPr="00B837CD">
        <w:rPr>
          <w:rFonts w:ascii="Times New Roman" w:hAnsi="Times New Roman" w:cs="Arial"/>
          <w:i/>
          <w:iCs/>
          <w:sz w:val="24"/>
          <w:szCs w:val="24"/>
          <w:lang w:val="en-US" w:eastAsia="zh-CN"/>
        </w:rPr>
        <w:t xml:space="preserve"> Wu </w:t>
      </w:r>
      <w:r w:rsidRPr="00B837CD">
        <w:rPr>
          <w:rFonts w:ascii="Times New Roman" w:hAnsi="Times New Roman" w:cs="Arial"/>
          <w:i/>
          <w:iCs/>
          <w:sz w:val="24"/>
          <w:szCs w:val="24"/>
          <w:lang w:val="en-US"/>
        </w:rPr>
        <w:t>and Fei Yang</w:t>
      </w:r>
      <w:r w:rsidRPr="00B837CD">
        <w:rPr>
          <w:rFonts w:ascii="Times New Roman" w:hAnsi="Times New Roman" w:cs="Arial"/>
          <w:i/>
          <w:iCs/>
          <w:sz w:val="24"/>
          <w:szCs w:val="24"/>
          <w:vertAlign w:val="superscript"/>
          <w:lang w:val="en-US"/>
        </w:rPr>
        <w:t xml:space="preserve"> </w:t>
      </w:r>
      <w:r w:rsidRPr="00B837CD">
        <w:rPr>
          <w:rFonts w:ascii="Times New Roman" w:eastAsia="等线" w:hAnsi="Times New Roman"/>
          <w:i/>
          <w:iCs/>
          <w:sz w:val="24"/>
          <w:szCs w:val="24"/>
          <w:lang w:val="en-US"/>
        </w:rPr>
        <w:t>*</w:t>
      </w:r>
    </w:p>
    <w:p w14:paraId="7DD26CB3" w14:textId="1C5B82A4" w:rsidR="00B837CD" w:rsidRPr="00B837CD" w:rsidRDefault="00B837CD" w:rsidP="00B837CD">
      <w:pPr>
        <w:pStyle w:val="RSCB08CHeadingIn-line"/>
        <w:spacing w:line="480" w:lineRule="auto"/>
        <w:ind w:left="240" w:hangingChars="100" w:hanging="240"/>
        <w:jc w:val="both"/>
        <w:rPr>
          <w:rFonts w:ascii="Times New Roman" w:hAnsi="Times New Roman" w:cs="Arial"/>
          <w:b w:val="0"/>
          <w:i/>
          <w:sz w:val="24"/>
          <w:szCs w:val="24"/>
        </w:rPr>
      </w:pPr>
      <w:r w:rsidRPr="00B837CD">
        <w:rPr>
          <w:rFonts w:ascii="Times New Roman" w:hAnsi="Times New Roman" w:cs="Arial"/>
          <w:b w:val="0"/>
          <w:i/>
          <w:sz w:val="24"/>
          <w:szCs w:val="24"/>
        </w:rPr>
        <w:t>State Key Laboratory of Pulp and Paper Engineering, South China University of Technology, Guangzhou 510640, China;</w:t>
      </w:r>
    </w:p>
    <w:p w14:paraId="0CA1002C" w14:textId="77777777" w:rsidR="00B837CD" w:rsidRPr="00B837CD" w:rsidRDefault="00B837CD" w:rsidP="00B837CD">
      <w:pPr>
        <w:pStyle w:val="RSCB08CHeadingIn-line"/>
        <w:spacing w:line="480" w:lineRule="auto"/>
        <w:rPr>
          <w:rStyle w:val="30"/>
          <w:rFonts w:eastAsiaTheme="minorEastAsia" w:cs="Times New Roman"/>
          <w:szCs w:val="24"/>
        </w:rPr>
      </w:pPr>
      <w:r w:rsidRPr="00B837CD">
        <w:rPr>
          <w:rFonts w:ascii="Times New Roman" w:hAnsi="Times New Roman" w:cs="Arial"/>
          <w:b w:val="0"/>
          <w:i/>
          <w:sz w:val="24"/>
          <w:szCs w:val="24"/>
        </w:rPr>
        <w:t xml:space="preserve">* </w:t>
      </w:r>
      <w:r w:rsidRPr="00B837CD">
        <w:rPr>
          <w:rFonts w:ascii="Times New Roman" w:hAnsi="Times New Roman" w:cs="Times New Roman"/>
          <w:b w:val="0"/>
          <w:i/>
          <w:sz w:val="24"/>
          <w:szCs w:val="24"/>
        </w:rPr>
        <w:t>Corresponding author: Fei Yang:</w:t>
      </w:r>
      <w:bookmarkStart w:id="1" w:name="OLE_LINK13"/>
      <w:r w:rsidRPr="00B837CD">
        <w:rPr>
          <w:rFonts w:ascii="Times New Roman" w:hAnsi="Times New Roman" w:cs="Times New Roman"/>
          <w:b w:val="0"/>
          <w:i/>
          <w:sz w:val="24"/>
          <w:szCs w:val="24"/>
        </w:rPr>
        <w:t xml:space="preserve"> </w:t>
      </w:r>
      <w:hyperlink r:id="rId6" w:history="1">
        <w:r w:rsidRPr="00B837CD">
          <w:rPr>
            <w:rStyle w:val="a7"/>
            <w:rFonts w:ascii="Times New Roman" w:hAnsi="Times New Roman" w:cs="Times New Roman"/>
            <w:b w:val="0"/>
            <w:bCs/>
            <w:i/>
            <w:iCs/>
            <w:sz w:val="24"/>
            <w:szCs w:val="24"/>
            <w:lang w:eastAsia="zh-CN"/>
          </w:rPr>
          <w:t>yangfei</w:t>
        </w:r>
        <w:r w:rsidRPr="00B837CD">
          <w:rPr>
            <w:rStyle w:val="a7"/>
            <w:rFonts w:ascii="Times New Roman" w:hAnsi="Times New Roman" w:cs="Times New Roman"/>
            <w:b w:val="0"/>
            <w:bCs/>
            <w:i/>
            <w:iCs/>
            <w:sz w:val="24"/>
            <w:szCs w:val="24"/>
          </w:rPr>
          <w:t>@scut.edu.cn</w:t>
        </w:r>
      </w:hyperlink>
      <w:bookmarkEnd w:id="1"/>
    </w:p>
    <w:p w14:paraId="6B4DCD05" w14:textId="5B2A3D76" w:rsidR="00B837CD" w:rsidRDefault="00B837CD">
      <w:pPr>
        <w:widowControl/>
        <w:jc w:val="left"/>
        <w:rPr>
          <w:lang w:val="en-GB"/>
        </w:rPr>
      </w:pPr>
      <w:r>
        <w:rPr>
          <w:lang w:val="en-GB"/>
        </w:rPr>
        <w:br w:type="page"/>
      </w:r>
    </w:p>
    <w:p w14:paraId="336072E4" w14:textId="075A03CC" w:rsidR="00BB5DF9" w:rsidRDefault="00B837CD" w:rsidP="005E6180">
      <w:pPr>
        <w:spacing w:line="480" w:lineRule="auto"/>
        <w:rPr>
          <w:rStyle w:val="fontstyle01"/>
          <w:rFonts w:ascii="Times New Roman" w:hAnsi="Times New Roman"/>
          <w:b/>
          <w:sz w:val="24"/>
          <w:szCs w:val="24"/>
        </w:rPr>
      </w:pPr>
      <w:r w:rsidRPr="00DA0F91">
        <w:rPr>
          <w:rStyle w:val="fontstyle01"/>
          <w:rFonts w:ascii="Times New Roman" w:hAnsi="Times New Roman"/>
          <w:b/>
          <w:sz w:val="24"/>
          <w:szCs w:val="24"/>
        </w:rPr>
        <w:lastRenderedPageBreak/>
        <w:t>Supplementary Figures</w:t>
      </w:r>
    </w:p>
    <w:p w14:paraId="23505026" w14:textId="6848AF35" w:rsidR="00005317" w:rsidRDefault="00005317" w:rsidP="005E6180">
      <w:pPr>
        <w:spacing w:line="480" w:lineRule="auto"/>
        <w:rPr>
          <w:rStyle w:val="fontstyle01"/>
          <w:rFonts w:ascii="Times New Roman" w:hAnsi="Times New Roman"/>
          <w:b/>
          <w:sz w:val="24"/>
          <w:szCs w:val="24"/>
        </w:rPr>
      </w:pPr>
      <w:r>
        <w:rPr>
          <w:rStyle w:val="fontstyle01"/>
          <w:rFonts w:ascii="Times New Roman" w:hAnsi="Times New Roman"/>
          <w:b/>
          <w:sz w:val="24"/>
          <w:szCs w:val="24"/>
        </w:rPr>
        <w:t>The water layer on the surface of membranes</w:t>
      </w:r>
    </w:p>
    <w:p w14:paraId="28047CE2" w14:textId="431405E9" w:rsidR="00F866B8" w:rsidRPr="00BD506A" w:rsidRDefault="00F866B8" w:rsidP="00BD506A">
      <w:pPr>
        <w:pStyle w:val="11"/>
        <w:ind w:firstLine="480"/>
        <w:rPr>
          <w:rStyle w:val="fontstyle01"/>
          <w:rFonts w:ascii="Times New Roman" w:hAnsi="Times New Roman"/>
          <w:color w:val="auto"/>
          <w:sz w:val="24"/>
          <w:szCs w:val="22"/>
        </w:rPr>
      </w:pPr>
      <w:r w:rsidRPr="00766555">
        <w:rPr>
          <w:rStyle w:val="fontstyle01"/>
          <w:rFonts w:ascii="Times New Roman" w:hAnsi="Times New Roman"/>
          <w:color w:val="auto"/>
          <w:sz w:val="24"/>
          <w:szCs w:val="22"/>
        </w:rPr>
        <w:t>The membrane can easily absorb water and keep the water in the membrane for a period of time. It could repel oil droplets only when it was wetted. After the oil dropped on the surface, the cleaning effect can be achieved just by washing it with water.</w:t>
      </w:r>
      <w:r w:rsidR="001A03A2" w:rsidRPr="00766555">
        <w:rPr>
          <w:rStyle w:val="fontstyle01"/>
          <w:rFonts w:ascii="Times New Roman" w:hAnsi="Times New Roman"/>
          <w:color w:val="auto"/>
          <w:sz w:val="24"/>
          <w:szCs w:val="22"/>
        </w:rPr>
        <w:t xml:space="preserve"> </w:t>
      </w:r>
      <w:r w:rsidR="00766555" w:rsidRPr="00766555">
        <w:rPr>
          <w:rStyle w:val="fontstyle01"/>
          <w:rFonts w:ascii="Times New Roman" w:hAnsi="Times New Roman"/>
          <w:color w:val="auto"/>
          <w:sz w:val="24"/>
          <w:szCs w:val="22"/>
        </w:rPr>
        <w:t>The gross of the hydration layer on the membranes can be clearly seen under light.</w:t>
      </w:r>
    </w:p>
    <w:p w14:paraId="27F73213" w14:textId="292C6AA8" w:rsidR="003D77F1" w:rsidRDefault="00DA0F91" w:rsidP="00F866B8">
      <w:pPr>
        <w:spacing w:line="480" w:lineRule="auto"/>
        <w:rPr>
          <w:rStyle w:val="fontstyle01"/>
          <w:rFonts w:ascii="Times New Roman" w:hAnsi="Times New Roman"/>
          <w:b/>
        </w:rPr>
      </w:pPr>
      <w:r>
        <w:rPr>
          <w:noProof/>
        </w:rPr>
        <w:drawing>
          <wp:inline distT="0" distB="0" distL="0" distR="0" wp14:anchorId="6FA5C1E0" wp14:editId="0735BF52">
            <wp:extent cx="5274310" cy="10198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1019810"/>
                    </a:xfrm>
                    <a:prstGeom prst="rect">
                      <a:avLst/>
                    </a:prstGeom>
                  </pic:spPr>
                </pic:pic>
              </a:graphicData>
            </a:graphic>
          </wp:inline>
        </w:drawing>
      </w:r>
    </w:p>
    <w:p w14:paraId="4BFCBC20" w14:textId="77777777" w:rsidR="00FD2EC7" w:rsidRDefault="00DA0F91" w:rsidP="00FD2EC7">
      <w:pPr>
        <w:pStyle w:val="11"/>
        <w:ind w:firstLine="482"/>
        <w:jc w:val="center"/>
        <w:rPr>
          <w:rStyle w:val="fontstyle01"/>
          <w:rFonts w:ascii="Times New Roman" w:hAnsi="Times New Roman"/>
          <w:bCs/>
          <w:sz w:val="24"/>
          <w:szCs w:val="24"/>
        </w:rPr>
      </w:pPr>
      <w:r w:rsidRPr="00DA0F91">
        <w:rPr>
          <w:rStyle w:val="fontstyle01"/>
          <w:rFonts w:ascii="Times New Roman" w:hAnsi="Times New Roman" w:hint="eastAsia"/>
          <w:b/>
          <w:sz w:val="24"/>
          <w:szCs w:val="24"/>
        </w:rPr>
        <w:t>F</w:t>
      </w:r>
      <w:r w:rsidRPr="00DA0F91">
        <w:rPr>
          <w:rStyle w:val="fontstyle01"/>
          <w:rFonts w:ascii="Times New Roman" w:hAnsi="Times New Roman"/>
          <w:b/>
          <w:sz w:val="24"/>
          <w:szCs w:val="24"/>
        </w:rPr>
        <w:t xml:space="preserve">ig.S1 </w:t>
      </w:r>
      <w:r w:rsidR="00FD2EC7">
        <w:rPr>
          <w:rStyle w:val="fontstyle01"/>
          <w:rFonts w:ascii="Times New Roman" w:hAnsi="Times New Roman"/>
          <w:bCs/>
          <w:sz w:val="24"/>
          <w:szCs w:val="24"/>
        </w:rPr>
        <w:t xml:space="preserve">the photograph of </w:t>
      </w:r>
      <w:r w:rsidR="00FD2EC7" w:rsidRPr="00FD2EC7">
        <w:rPr>
          <w:rStyle w:val="fontstyle01"/>
          <w:rFonts w:ascii="Times New Roman" w:hAnsi="Times New Roman"/>
          <w:bCs/>
          <w:sz w:val="24"/>
          <w:szCs w:val="24"/>
        </w:rPr>
        <w:t>oil repellency and self-cleaning of membrane</w:t>
      </w:r>
      <w:r w:rsidR="00FD2EC7">
        <w:rPr>
          <w:rStyle w:val="fontstyle01"/>
          <w:rFonts w:ascii="Times New Roman" w:hAnsi="Times New Roman"/>
          <w:bCs/>
          <w:sz w:val="24"/>
          <w:szCs w:val="24"/>
        </w:rPr>
        <w:t>s</w:t>
      </w:r>
    </w:p>
    <w:p w14:paraId="0401D1F9" w14:textId="0706A016" w:rsidR="00EF0DA9" w:rsidRPr="00313FEC" w:rsidRDefault="00FD2EC7" w:rsidP="00FD2EC7">
      <w:pPr>
        <w:pStyle w:val="3"/>
        <w:rPr>
          <w:rStyle w:val="12"/>
        </w:rPr>
      </w:pPr>
      <w:r>
        <w:rPr>
          <w:rStyle w:val="12"/>
        </w:rPr>
        <w:t xml:space="preserve">The </w:t>
      </w:r>
      <w:r w:rsidR="005A4896">
        <w:rPr>
          <w:rStyle w:val="12"/>
        </w:rPr>
        <w:t>o</w:t>
      </w:r>
      <w:r w:rsidR="00EF0DA9" w:rsidRPr="00313FEC">
        <w:rPr>
          <w:rStyle w:val="12"/>
        </w:rPr>
        <w:t>il-water mixtures separation</w:t>
      </w:r>
    </w:p>
    <w:p w14:paraId="4660AD6B" w14:textId="77777777" w:rsidR="00D06C4A" w:rsidRDefault="00D06C4A" w:rsidP="00D06C4A">
      <w:pPr>
        <w:pStyle w:val="11"/>
        <w:ind w:firstLine="480"/>
      </w:pPr>
      <w:r w:rsidRPr="003E1976">
        <w:t xml:space="preserve">The </w:t>
      </w:r>
      <w:r>
        <w:t>oil-water</w:t>
      </w:r>
      <w:r w:rsidRPr="003E1976">
        <w:t xml:space="preserve"> mixtures used a series of oil, including n-hexane, liquid paraffin, pump oil, petroleum ether, and xylene, and colored them with Oil Red O</w:t>
      </w:r>
      <w:r>
        <w:t>.</w:t>
      </w:r>
      <w:r w:rsidRPr="003E1976">
        <w:t xml:space="preserve"> </w:t>
      </w:r>
      <w:r>
        <w:t>T</w:t>
      </w:r>
      <w:r w:rsidRPr="003E1976">
        <w:t>hen mix them with water</w:t>
      </w:r>
      <w:r>
        <w:t xml:space="preserve"> </w:t>
      </w:r>
      <w:r w:rsidRPr="003E1976">
        <w:t>(</w:t>
      </w:r>
      <w:r>
        <w:t xml:space="preserve">20ml, </w:t>
      </w:r>
      <w:r w:rsidRPr="003E1976">
        <w:t>50% v/v),</w:t>
      </w:r>
      <w:r>
        <w:t xml:space="preserve"> </w:t>
      </w:r>
      <w:r w:rsidRPr="003E1976">
        <w:t>respectively. The separation process was carried out in two</w:t>
      </w:r>
      <w:r>
        <w:t xml:space="preserve"> </w:t>
      </w:r>
      <w:r w:rsidRPr="00193658">
        <w:t>2.8cm-in-diameter</w:t>
      </w:r>
      <w:r w:rsidRPr="003E1976">
        <w:t xml:space="preserve"> plastic pipes</w:t>
      </w:r>
      <w:r>
        <w:t xml:space="preserve"> (</w:t>
      </w:r>
      <w:r w:rsidRPr="003E1976">
        <w:t>driven by the gravity of mixtures</w:t>
      </w:r>
      <w:r>
        <w:t>)</w:t>
      </w:r>
      <w:r w:rsidRPr="003E1976">
        <w:t xml:space="preserve">. </w:t>
      </w:r>
      <w:r>
        <w:t xml:space="preserve">The </w:t>
      </w:r>
      <w:r w:rsidRPr="00E4566E">
        <w:t>separation efficiency</w:t>
      </w:r>
      <w:r>
        <w:t xml:space="preserve"> (</w:t>
      </w:r>
      <w:r w:rsidRPr="002966C3">
        <w:t>η</w:t>
      </w:r>
      <w:r>
        <w:t>) was d</w:t>
      </w:r>
      <w:r w:rsidRPr="009148E4">
        <w:t>etermined</w:t>
      </w:r>
      <w:r>
        <w:t xml:space="preserve"> by the Equation:</w:t>
      </w:r>
    </w:p>
    <w:p w14:paraId="6A79312E" w14:textId="03CD29E2" w:rsidR="00D06C4A" w:rsidRPr="00D840C6" w:rsidRDefault="00D06C4A" w:rsidP="00D06C4A">
      <w:pPr>
        <w:pStyle w:val="11"/>
        <w:ind w:firstLine="480"/>
      </w:pPr>
      <m:oMathPara>
        <m:oMath>
          <m:r>
            <m:rPr>
              <m:sty m:val="p"/>
            </m:rPr>
            <w:rPr>
              <w:rFonts w:ascii="Cambria Math" w:hAnsi="Cambria Math"/>
            </w:rPr>
            <m:t>η</m:t>
          </m:r>
          <m:r>
            <m:rPr>
              <m:sty m:val="p"/>
            </m:rPr>
            <w:rPr>
              <w:rFonts w:ascii="Cambria Math" w:eastAsia="Cambria Math" w:hAnsi="Cambria Math" w:cs="Cambria Math"/>
            </w:rPr>
            <m:t>=</m:t>
          </m:r>
          <m:f>
            <m:fPr>
              <m:ctrlPr>
                <w:rPr>
                  <w:rFonts w:ascii="Cambria Math" w:eastAsia="Cambria Math" w:hAnsi="Cambria Math"/>
                </w:rPr>
              </m:ctrlPr>
            </m:fPr>
            <m:num>
              <m:r>
                <m:rPr>
                  <m:sty m:val="p"/>
                </m:rPr>
                <w:rPr>
                  <w:rFonts w:ascii="Cambria Math" w:eastAsiaTheme="minorEastAsia" w:hAnsi="Cambria Math" w:cs="Cambria Math" w:hint="eastAsia"/>
                </w:rPr>
                <m:t>m</m:t>
              </m:r>
              <m:r>
                <m:rPr>
                  <m:sty m:val="p"/>
                </m:rPr>
                <w:rPr>
                  <w:rFonts w:ascii="Cambria Math" w:eastAsia="Cambria Math" w:hAnsi="Cambria Math" w:cs="Cambria Math"/>
                </w:rPr>
                <m:t>1</m:t>
              </m:r>
            </m:num>
            <m:den>
              <m:r>
                <m:rPr>
                  <m:sty m:val="p"/>
                </m:rPr>
                <w:rPr>
                  <w:rFonts w:ascii="Cambria Math" w:eastAsiaTheme="minorEastAsia" w:hAnsi="Cambria Math" w:cs="Cambria Math" w:hint="eastAsia"/>
                </w:rPr>
                <m:t>m</m:t>
              </m:r>
              <m:r>
                <m:rPr>
                  <m:sty m:val="p"/>
                </m:rPr>
                <w:rPr>
                  <w:rFonts w:ascii="Cambria Math" w:eastAsia="Cambria Math" w:hAnsi="Cambria Math" w:cs="Cambria Math"/>
                </w:rPr>
                <m:t>2</m:t>
              </m:r>
            </m:den>
          </m:f>
          <m:r>
            <w:rPr>
              <w:rFonts w:ascii="Cambria Math" w:eastAsiaTheme="minorEastAsia" w:hAnsi="Cambria Math" w:hint="eastAsia"/>
            </w:rPr>
            <m:t>×</m:t>
          </m:r>
          <m:r>
            <w:rPr>
              <w:rFonts w:ascii="Cambria Math" w:eastAsia="Cambria Math" w:hAnsi="Cambria Math"/>
            </w:rPr>
            <m:t>100%</m:t>
          </m:r>
        </m:oMath>
      </m:oMathPara>
    </w:p>
    <w:p w14:paraId="70CC80C4" w14:textId="7074E2D7" w:rsidR="00D840C6" w:rsidRDefault="00D840C6" w:rsidP="00D06C4A">
      <w:pPr>
        <w:pStyle w:val="11"/>
        <w:ind w:firstLine="480"/>
        <w:rPr>
          <w:rStyle w:val="12"/>
        </w:rPr>
      </w:pPr>
      <w:r w:rsidRPr="00C0610F">
        <w:t>Where m</w:t>
      </w:r>
      <w:r w:rsidRPr="00C0610F">
        <w:rPr>
          <w:vertAlign w:val="subscript"/>
        </w:rPr>
        <w:t>0</w:t>
      </w:r>
      <w:r w:rsidRPr="00C0610F">
        <w:t xml:space="preserve"> is the mass of water before separation,</w:t>
      </w:r>
      <w:r>
        <w:t xml:space="preserve"> </w:t>
      </w:r>
      <w:r w:rsidRPr="00C0610F">
        <w:t>m</w:t>
      </w:r>
      <w:r w:rsidRPr="00C0610F">
        <w:rPr>
          <w:vertAlign w:val="subscript"/>
        </w:rPr>
        <w:t>1</w:t>
      </w:r>
      <w:r w:rsidRPr="00C0610F">
        <w:t xml:space="preserve"> is the mass of water after separation</w:t>
      </w:r>
      <w:r>
        <w:rPr>
          <w:rFonts w:hint="eastAsia"/>
        </w:rPr>
        <w:t>.</w:t>
      </w:r>
    </w:p>
    <w:p w14:paraId="54E0E83D" w14:textId="44EC5CAE" w:rsidR="00EF0DA9" w:rsidRPr="000614BF" w:rsidRDefault="00EF0DA9" w:rsidP="00EF0DA9">
      <w:pPr>
        <w:pStyle w:val="11"/>
        <w:ind w:firstLine="480"/>
        <w:rPr>
          <w:rStyle w:val="12"/>
          <w:rFonts w:ascii="等线" w:eastAsia="等线" w:hAnsi="等线" w:cs="宋体"/>
          <w:color w:val="000000"/>
          <w:kern w:val="0"/>
          <w:sz w:val="22"/>
        </w:rPr>
      </w:pPr>
      <w:r>
        <w:rPr>
          <w:rStyle w:val="12"/>
        </w:rPr>
        <w:t>The separation efficiencies for oil-water mixtures of the membranes (1-6) were shown in Fig.</w:t>
      </w:r>
      <w:r w:rsidR="00F744E7">
        <w:rPr>
          <w:rStyle w:val="12"/>
          <w:rFonts w:hint="eastAsia"/>
        </w:rPr>
        <w:t>S2</w:t>
      </w:r>
      <w:r>
        <w:rPr>
          <w:rStyle w:val="12"/>
        </w:rPr>
        <w:t xml:space="preserve"> (a). N-hexane/water mixture was taken as an example. All membranes had a separation efficiency of </w:t>
      </w:r>
      <w:r>
        <w:rPr>
          <w:rStyle w:val="12"/>
          <w:rFonts w:hint="eastAsia"/>
        </w:rPr>
        <w:t>＞</w:t>
      </w:r>
      <w:r>
        <w:rPr>
          <w:rStyle w:val="12"/>
          <w:rFonts w:hint="eastAsia"/>
        </w:rPr>
        <w:t>9</w:t>
      </w:r>
      <w:r>
        <w:rPr>
          <w:rStyle w:val="12"/>
        </w:rPr>
        <w:t>9</w:t>
      </w:r>
      <w:r>
        <w:rPr>
          <w:rStyle w:val="12"/>
          <w:rFonts w:hint="eastAsia"/>
        </w:rPr>
        <w:t>%,</w:t>
      </w:r>
      <w:r>
        <w:rPr>
          <w:rStyle w:val="12"/>
        </w:rPr>
        <w:t xml:space="preserve"> and the flux of </w:t>
      </w:r>
      <w:r>
        <w:rPr>
          <w:rStyle w:val="12"/>
          <w:rFonts w:hint="eastAsia"/>
        </w:rPr>
        <w:t>M</w:t>
      </w:r>
      <w:r>
        <w:rPr>
          <w:rStyle w:val="12"/>
        </w:rPr>
        <w:t>-2 was 276.92</w:t>
      </w:r>
      <w:r w:rsidRPr="00EF6F1C">
        <w:rPr>
          <w:rStyle w:val="12"/>
          <w:rFonts w:hint="eastAsia"/>
        </w:rPr>
        <w:t xml:space="preserve"> L/m</w:t>
      </w:r>
      <w:r w:rsidRPr="00EF6F1C">
        <w:rPr>
          <w:rStyle w:val="12"/>
          <w:rFonts w:hint="eastAsia"/>
          <w:vertAlign w:val="superscript"/>
        </w:rPr>
        <w:t>2</w:t>
      </w:r>
      <w:r w:rsidRPr="001475AC">
        <w:rPr>
          <w:rStyle w:val="12"/>
        </w:rPr>
        <w:t>·</w:t>
      </w:r>
      <w:r w:rsidRPr="00EF6F1C">
        <w:rPr>
          <w:rStyle w:val="12"/>
          <w:rFonts w:hint="eastAsia"/>
        </w:rPr>
        <w:t>h</w:t>
      </w:r>
      <w:r>
        <w:rPr>
          <w:rStyle w:val="12"/>
        </w:rPr>
        <w:t>. Meanwhile, the separation efficiency of M-2 for different oils was above 99% (Fig.</w:t>
      </w:r>
      <w:r w:rsidR="00F744E7">
        <w:rPr>
          <w:rStyle w:val="12"/>
          <w:rFonts w:hint="eastAsia"/>
        </w:rPr>
        <w:t>S2</w:t>
      </w:r>
      <w:r>
        <w:rPr>
          <w:rStyle w:val="12"/>
        </w:rPr>
        <w:t xml:space="preserve"> b). </w:t>
      </w:r>
      <w:r w:rsidRPr="00C22E53">
        <w:rPr>
          <w:rStyle w:val="12"/>
        </w:rPr>
        <w:t>The separation efficienc</w:t>
      </w:r>
      <w:r>
        <w:rPr>
          <w:rStyle w:val="12"/>
        </w:rPr>
        <w:t>ies</w:t>
      </w:r>
      <w:r w:rsidRPr="00C22E53">
        <w:rPr>
          <w:rStyle w:val="12"/>
        </w:rPr>
        <w:t xml:space="preserve"> of the membrane</w:t>
      </w:r>
      <w:r>
        <w:rPr>
          <w:rStyle w:val="12"/>
        </w:rPr>
        <w:t>s</w:t>
      </w:r>
      <w:r w:rsidRPr="00C22E53">
        <w:rPr>
          <w:rStyle w:val="12"/>
        </w:rPr>
        <w:t xml:space="preserve"> </w:t>
      </w:r>
      <w:r>
        <w:rPr>
          <w:rStyle w:val="12"/>
        </w:rPr>
        <w:t>were</w:t>
      </w:r>
      <w:r>
        <w:rPr>
          <w:rStyle w:val="12"/>
          <w:rFonts w:hint="eastAsia"/>
        </w:rPr>
        <w:t>＞</w:t>
      </w:r>
      <w:r w:rsidRPr="00C22E53">
        <w:rPr>
          <w:rStyle w:val="12"/>
        </w:rPr>
        <w:t>99</w:t>
      </w:r>
      <w:r>
        <w:rPr>
          <w:rStyle w:val="12"/>
        </w:rPr>
        <w:t>%</w:t>
      </w:r>
      <w:r w:rsidRPr="00C22E53">
        <w:rPr>
          <w:rStyle w:val="12"/>
        </w:rPr>
        <w:t xml:space="preserve"> in 10 cycles</w:t>
      </w:r>
      <w:r>
        <w:rPr>
          <w:rStyle w:val="12"/>
        </w:rPr>
        <w:t xml:space="preserve"> (Fig.</w:t>
      </w:r>
      <w:r w:rsidR="00F744E7">
        <w:rPr>
          <w:rStyle w:val="12"/>
          <w:rFonts w:hint="eastAsia"/>
        </w:rPr>
        <w:t>S2</w:t>
      </w:r>
      <w:r>
        <w:rPr>
          <w:rStyle w:val="12"/>
        </w:rPr>
        <w:t xml:space="preserve"> c), indicating that </w:t>
      </w:r>
      <w:r w:rsidRPr="007F61C7">
        <w:rPr>
          <w:rStyle w:val="12"/>
        </w:rPr>
        <w:t>the m</w:t>
      </w:r>
      <w:r>
        <w:rPr>
          <w:rStyle w:val="12"/>
        </w:rPr>
        <w:t>embranes</w:t>
      </w:r>
      <w:r w:rsidRPr="007F61C7">
        <w:rPr>
          <w:rStyle w:val="12"/>
        </w:rPr>
        <w:t xml:space="preserve"> ha</w:t>
      </w:r>
      <w:r>
        <w:rPr>
          <w:rStyle w:val="12"/>
        </w:rPr>
        <w:t>d</w:t>
      </w:r>
      <w:r w:rsidRPr="007F61C7">
        <w:rPr>
          <w:rStyle w:val="12"/>
        </w:rPr>
        <w:t xml:space="preserve"> good adaptability</w:t>
      </w:r>
      <w:r>
        <w:rPr>
          <w:rStyle w:val="12"/>
        </w:rPr>
        <w:t>. Furthermore, a</w:t>
      </w:r>
      <w:r w:rsidRPr="007F61C7">
        <w:rPr>
          <w:rStyle w:val="12"/>
        </w:rPr>
        <w:t xml:space="preserve">fter separation, the oil </w:t>
      </w:r>
      <w:r w:rsidRPr="00170D70">
        <w:rPr>
          <w:rStyle w:val="12"/>
        </w:rPr>
        <w:t xml:space="preserve">phases </w:t>
      </w:r>
      <w:r w:rsidRPr="007F61C7">
        <w:rPr>
          <w:rStyle w:val="12"/>
        </w:rPr>
        <w:t>w</w:t>
      </w:r>
      <w:r>
        <w:rPr>
          <w:rStyle w:val="12"/>
        </w:rPr>
        <w:t>ould</w:t>
      </w:r>
      <w:r w:rsidRPr="007F61C7">
        <w:rPr>
          <w:rStyle w:val="12"/>
        </w:rPr>
        <w:t xml:space="preserve"> not pass through the membrane after standing for two hours</w:t>
      </w:r>
      <w:r>
        <w:rPr>
          <w:rStyle w:val="12"/>
        </w:rPr>
        <w:t xml:space="preserve"> (Fig.</w:t>
      </w:r>
      <w:r w:rsidR="00F744E7">
        <w:rPr>
          <w:rStyle w:val="12"/>
          <w:rFonts w:hint="eastAsia"/>
        </w:rPr>
        <w:t>S2</w:t>
      </w:r>
      <w:r>
        <w:rPr>
          <w:rStyle w:val="12"/>
        </w:rPr>
        <w:t xml:space="preserve"> d)</w:t>
      </w:r>
      <w:r w:rsidRPr="007F61C7">
        <w:rPr>
          <w:rStyle w:val="12"/>
        </w:rPr>
        <w:t xml:space="preserve">, </w:t>
      </w:r>
      <w:r>
        <w:rPr>
          <w:rStyle w:val="12"/>
          <w:kern w:val="0"/>
        </w:rPr>
        <w:t>indicating the excellent</w:t>
      </w:r>
      <w:r w:rsidRPr="007F61C7">
        <w:rPr>
          <w:rStyle w:val="12"/>
        </w:rPr>
        <w:t xml:space="preserve"> oil repellency</w:t>
      </w:r>
      <w:r>
        <w:rPr>
          <w:rStyle w:val="12"/>
        </w:rPr>
        <w:t xml:space="preserve"> </w:t>
      </w:r>
      <w:r>
        <w:rPr>
          <w:rStyle w:val="12"/>
          <w:kern w:val="0"/>
        </w:rPr>
        <w:t>of membranes</w:t>
      </w:r>
      <w:r w:rsidRPr="007F61C7">
        <w:rPr>
          <w:rStyle w:val="12"/>
        </w:rPr>
        <w:t>.</w:t>
      </w:r>
    </w:p>
    <w:p w14:paraId="533A617F" w14:textId="77777777" w:rsidR="00EF0DA9" w:rsidRDefault="00EF0DA9" w:rsidP="0078249C">
      <w:pPr>
        <w:pStyle w:val="11"/>
        <w:ind w:firstLineChars="0" w:firstLine="0"/>
        <w:jc w:val="center"/>
        <w:rPr>
          <w:rStyle w:val="12"/>
        </w:rPr>
      </w:pPr>
      <w:r>
        <w:rPr>
          <w:noProof/>
        </w:rPr>
        <w:lastRenderedPageBreak/>
        <w:drawing>
          <wp:inline distT="0" distB="0" distL="0" distR="0" wp14:anchorId="053550C0" wp14:editId="0128DACE">
            <wp:extent cx="4953000" cy="2871129"/>
            <wp:effectExtent l="0" t="0" r="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81001" cy="2887361"/>
                    </a:xfrm>
                    <a:prstGeom prst="rect">
                      <a:avLst/>
                    </a:prstGeom>
                  </pic:spPr>
                </pic:pic>
              </a:graphicData>
            </a:graphic>
          </wp:inline>
        </w:drawing>
      </w:r>
    </w:p>
    <w:p w14:paraId="3349DF72" w14:textId="345BFE3D" w:rsidR="00C83107" w:rsidRDefault="00EF0DA9" w:rsidP="00896543">
      <w:pPr>
        <w:pStyle w:val="11"/>
        <w:ind w:firstLineChars="0" w:firstLine="0"/>
      </w:pPr>
      <w:r w:rsidRPr="00632B95">
        <w:rPr>
          <w:rStyle w:val="12"/>
          <w:rFonts w:hint="eastAsia"/>
          <w:b/>
          <w:bCs/>
        </w:rPr>
        <w:t>F</w:t>
      </w:r>
      <w:r w:rsidRPr="00632B95">
        <w:rPr>
          <w:rStyle w:val="12"/>
          <w:b/>
          <w:bCs/>
        </w:rPr>
        <w:t>ig.</w:t>
      </w:r>
      <w:r w:rsidR="00471CE0">
        <w:rPr>
          <w:rStyle w:val="12"/>
          <w:b/>
          <w:bCs/>
        </w:rPr>
        <w:t>S2</w:t>
      </w:r>
      <w:r>
        <w:rPr>
          <w:rStyle w:val="12"/>
        </w:rPr>
        <w:t xml:space="preserve"> (a) the separation efficiency and flux of membranes (1~6); (b) the separation efficiency for different</w:t>
      </w:r>
      <w:r w:rsidRPr="009110AF">
        <w:rPr>
          <w:rStyle w:val="12"/>
        </w:rPr>
        <w:t xml:space="preserve"> </w:t>
      </w:r>
      <w:r>
        <w:rPr>
          <w:rStyle w:val="12"/>
        </w:rPr>
        <w:t>oil-water mixtures of M-2; (c) the recycle numbers of M-2 for the example oil-water mixtures (</w:t>
      </w:r>
      <w:r w:rsidRPr="00A52E09">
        <w:rPr>
          <w:rStyle w:val="12"/>
        </w:rPr>
        <w:t>N-hexane</w:t>
      </w:r>
      <w:r>
        <w:rPr>
          <w:rStyle w:val="12"/>
        </w:rPr>
        <w:t>/water mixtures); (d)</w:t>
      </w:r>
      <w:r w:rsidRPr="00A52E09">
        <w:t xml:space="preserve"> the photographs </w:t>
      </w:r>
      <w:r>
        <w:t>of</w:t>
      </w:r>
      <w:r w:rsidRPr="00A52E09">
        <w:t xml:space="preserve"> separation process</w:t>
      </w:r>
    </w:p>
    <w:p w14:paraId="1E311C8B" w14:textId="70535E3E" w:rsidR="00C83107" w:rsidRPr="00C83107" w:rsidRDefault="00C83107" w:rsidP="009A1038">
      <w:pPr>
        <w:pStyle w:val="3"/>
      </w:pPr>
      <w:r>
        <w:t xml:space="preserve">The </w:t>
      </w:r>
      <w:r w:rsidRPr="00DF15B2">
        <w:t>UV–vis absorbance curves of emulsion, Tween</w:t>
      </w:r>
      <w:r w:rsidRPr="00DF15B2">
        <w:rPr>
          <w:rFonts w:hint="eastAsia"/>
        </w:rPr>
        <w:t>-</w:t>
      </w:r>
      <w:r w:rsidRPr="00DF15B2">
        <w:t>80 aqueous solution, and the filtrate</w:t>
      </w:r>
    </w:p>
    <w:p w14:paraId="6832345C" w14:textId="79B3A38E" w:rsidR="0023402D" w:rsidRPr="00C83107" w:rsidRDefault="00C83107" w:rsidP="00C83107">
      <w:pPr>
        <w:pStyle w:val="11"/>
        <w:ind w:firstLine="480"/>
      </w:pPr>
      <w:r w:rsidRPr="00C83107">
        <w:t>As shown in Fig.</w:t>
      </w:r>
      <w:r w:rsidR="00D13031">
        <w:rPr>
          <w:rFonts w:hint="eastAsia"/>
        </w:rPr>
        <w:t>S3</w:t>
      </w:r>
      <w:r w:rsidRPr="00C83107">
        <w:t>,</w:t>
      </w:r>
      <w:r w:rsidRPr="00C83107">
        <w:rPr>
          <w:rFonts w:hint="eastAsia"/>
        </w:rPr>
        <w:t xml:space="preserve"> </w:t>
      </w:r>
      <w:r w:rsidRPr="00C83107">
        <w:t>the emulsion and filtrate were scanned by UV-vis spectrum the range of 200-600nm. It could be found that the peak for toluene in 261nm were almost disappeared, leaving only the peak for tween-80 at 230nm.</w:t>
      </w:r>
      <w:r w:rsidR="00C86579">
        <w:t xml:space="preserve"> It confirms the purity of filtrate.</w:t>
      </w:r>
    </w:p>
    <w:p w14:paraId="16E12331" w14:textId="54F62FD1" w:rsidR="0023402D" w:rsidRDefault="0023402D" w:rsidP="0023402D">
      <w:pPr>
        <w:pStyle w:val="11"/>
        <w:ind w:firstLineChars="0" w:firstLine="0"/>
        <w:jc w:val="center"/>
      </w:pPr>
      <w:r w:rsidRPr="0023402D">
        <w:rPr>
          <w:noProof/>
        </w:rPr>
        <w:drawing>
          <wp:inline distT="0" distB="0" distL="0" distR="0" wp14:anchorId="1ABF0390" wp14:editId="1B13C455">
            <wp:extent cx="2784763" cy="2243815"/>
            <wp:effectExtent l="0" t="0" r="0" b="4445"/>
            <wp:docPr id="3" name="图片 2">
              <a:extLst xmlns:a="http://schemas.openxmlformats.org/drawingml/2006/main">
                <a:ext uri="{FF2B5EF4-FFF2-40B4-BE49-F238E27FC236}">
                  <a16:creationId xmlns:a16="http://schemas.microsoft.com/office/drawing/2014/main" id="{B875FBEF-5453-4C98-9BEB-F885A1988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B875FBEF-5453-4C98-9BEB-F885A198894E}"/>
                        </a:ext>
                      </a:extLst>
                    </pic:cNvPr>
                    <pic:cNvPicPr>
                      <a:picLocks noChangeAspect="1"/>
                    </pic:cNvPicPr>
                  </pic:nvPicPr>
                  <pic:blipFill>
                    <a:blip r:embed="rId9"/>
                    <a:stretch>
                      <a:fillRect/>
                    </a:stretch>
                  </pic:blipFill>
                  <pic:spPr>
                    <a:xfrm>
                      <a:off x="0" y="0"/>
                      <a:ext cx="2788971" cy="2247206"/>
                    </a:xfrm>
                    <a:prstGeom prst="rect">
                      <a:avLst/>
                    </a:prstGeom>
                  </pic:spPr>
                </pic:pic>
              </a:graphicData>
            </a:graphic>
          </wp:inline>
        </w:drawing>
      </w:r>
    </w:p>
    <w:p w14:paraId="03955120" w14:textId="7EDCBAE2" w:rsidR="0023402D" w:rsidRDefault="0023402D" w:rsidP="0023402D">
      <w:pPr>
        <w:pStyle w:val="11"/>
        <w:ind w:firstLineChars="0" w:firstLine="0"/>
        <w:jc w:val="center"/>
      </w:pPr>
      <w:r w:rsidRPr="00471CE0">
        <w:rPr>
          <w:rStyle w:val="30"/>
          <w:rFonts w:eastAsia="宋体" w:hint="eastAsia"/>
        </w:rPr>
        <w:t>F</w:t>
      </w:r>
      <w:r w:rsidRPr="00471CE0">
        <w:rPr>
          <w:rStyle w:val="30"/>
          <w:rFonts w:eastAsia="宋体"/>
        </w:rPr>
        <w:t>ig.</w:t>
      </w:r>
      <w:r w:rsidR="00471CE0" w:rsidRPr="00471CE0">
        <w:rPr>
          <w:rStyle w:val="30"/>
          <w:rFonts w:eastAsia="宋体"/>
        </w:rPr>
        <w:t>S3</w:t>
      </w:r>
      <w:r w:rsidRPr="00471CE0">
        <w:rPr>
          <w:rStyle w:val="30"/>
          <w:rFonts w:eastAsia="宋体"/>
        </w:rPr>
        <w:t xml:space="preserve"> </w:t>
      </w:r>
      <w:r w:rsidRPr="00DF15B2">
        <w:t>UV–vis absorbance curves of emulsion, Tween</w:t>
      </w:r>
      <w:r w:rsidRPr="00DF15B2">
        <w:rPr>
          <w:rFonts w:hint="eastAsia"/>
        </w:rPr>
        <w:t>-</w:t>
      </w:r>
      <w:r w:rsidRPr="00DF15B2">
        <w:t>80 aqueous solution, and the filtrate</w:t>
      </w:r>
    </w:p>
    <w:p w14:paraId="74FA649D" w14:textId="0A668E98" w:rsidR="008F01A0" w:rsidRDefault="008F01A0" w:rsidP="008F01A0">
      <w:pPr>
        <w:pStyle w:val="3"/>
      </w:pPr>
      <w:r>
        <w:lastRenderedPageBreak/>
        <w:t>The FT-IR spectrum of membranes</w:t>
      </w:r>
    </w:p>
    <w:p w14:paraId="1B790323" w14:textId="34332E78" w:rsidR="009E62DC" w:rsidRDefault="00736D17" w:rsidP="00736D17">
      <w:pPr>
        <w:pStyle w:val="11"/>
        <w:ind w:firstLine="480"/>
      </w:pPr>
      <w:r w:rsidRPr="00736D17">
        <w:t>Dry membranes were ground into powder and recorded the FTIR spectra from 400-4000cm</w:t>
      </w:r>
      <w:r w:rsidRPr="00736D17">
        <w:rPr>
          <w:vertAlign w:val="superscript"/>
        </w:rPr>
        <w:t>-1</w:t>
      </w:r>
      <w:r w:rsidRPr="00736D17">
        <w:t xml:space="preserve"> on FTIR spectrometer (Nicolet Nexus 670: Nicolet Instrument Technologies, Inc, Madison WI, USA)</w:t>
      </w:r>
    </w:p>
    <w:p w14:paraId="634AB33A" w14:textId="37AF6F32" w:rsidR="008F01A0" w:rsidRPr="009E62DC" w:rsidRDefault="009E62DC" w:rsidP="007723B9">
      <w:pPr>
        <w:pStyle w:val="11"/>
        <w:ind w:firstLine="480"/>
      </w:pPr>
      <w:r w:rsidRPr="00B16B07">
        <w:t>The FT-IR spectra of membranes were nearly consistent with paper substrate (Fig.</w:t>
      </w:r>
      <w:r w:rsidR="008747D0">
        <w:rPr>
          <w:rFonts w:hint="eastAsia"/>
        </w:rPr>
        <w:t>S</w:t>
      </w:r>
      <w:r w:rsidRPr="00B16B07">
        <w:t>4). The board peak</w:t>
      </w:r>
      <w:r w:rsidRPr="00B16B07">
        <w:rPr>
          <w:rFonts w:hint="eastAsia"/>
        </w:rPr>
        <w:t>s</w:t>
      </w:r>
      <w:r w:rsidRPr="00B16B07">
        <w:t xml:space="preserve"> from 3000cm</w:t>
      </w:r>
      <w:r w:rsidRPr="00B16B07">
        <w:rPr>
          <w:vertAlign w:val="superscript"/>
        </w:rPr>
        <w:t>-1</w:t>
      </w:r>
      <w:r w:rsidRPr="00B16B07">
        <w:t xml:space="preserve"> to 3600</w:t>
      </w:r>
      <w:r w:rsidRPr="00B16B07">
        <w:rPr>
          <w:vertAlign w:val="superscript"/>
        </w:rPr>
        <w:t>-1</w:t>
      </w:r>
      <w:r w:rsidRPr="00B16B07">
        <w:t xml:space="preserve"> </w:t>
      </w:r>
      <w:r w:rsidRPr="00B16B07">
        <w:rPr>
          <w:color w:val="000000" w:themeColor="text1"/>
        </w:rPr>
        <w:t>were</w:t>
      </w:r>
      <w:r w:rsidRPr="00B16B07">
        <w:t xml:space="preserve"> due to the stretching vibration of hydroxyl groups on cellulose fibers</w:t>
      </w:r>
      <w:r w:rsidRPr="00B16B07">
        <w:fldChar w:fldCharType="begin"/>
      </w:r>
      <w:r w:rsidRPr="00B16B07">
        <w:instrText xml:space="preserve"> ADDIN NE.Ref.{B3020EAF-41CC-4F25-8F26-F4D5386251AD}</w:instrText>
      </w:r>
      <w:r w:rsidRPr="00B16B07">
        <w:fldChar w:fldCharType="separate"/>
      </w:r>
      <w:r w:rsidRPr="00B16B07">
        <w:rPr>
          <w:rFonts w:cs="Times New Roman"/>
          <w:color w:val="000000"/>
          <w:kern w:val="0"/>
          <w:szCs w:val="24"/>
        </w:rPr>
        <w:t>(Fan et al., 2015)</w:t>
      </w:r>
      <w:r w:rsidRPr="00B16B07">
        <w:fldChar w:fldCharType="end"/>
      </w:r>
      <w:r w:rsidRPr="00B16B07">
        <w:t>. The peak around 1060cm</w:t>
      </w:r>
      <w:r w:rsidRPr="00B16B07">
        <w:rPr>
          <w:vertAlign w:val="superscript"/>
        </w:rPr>
        <w:t>-1</w:t>
      </w:r>
      <w:r w:rsidRPr="00B16B07">
        <w:t xml:space="preserve"> was attributed to the skeleton vibration of C-O-C pyranose</w:t>
      </w:r>
      <w:r w:rsidRPr="00B16B07">
        <w:rPr>
          <w:vertAlign w:val="superscript"/>
        </w:rPr>
        <w:fldChar w:fldCharType="begin"/>
      </w:r>
      <w:r w:rsidRPr="00B16B07">
        <w:rPr>
          <w:vertAlign w:val="superscript"/>
        </w:rPr>
        <w:instrText xml:space="preserve"> ADDIN NE.Ref.{45F27592-74A4-4A5E-B589-9F8E52FDF974}</w:instrText>
      </w:r>
      <w:r w:rsidRPr="00B16B07">
        <w:rPr>
          <w:vertAlign w:val="superscript"/>
        </w:rPr>
        <w:fldChar w:fldCharType="separate"/>
      </w:r>
      <w:r w:rsidRPr="00B16B07">
        <w:rPr>
          <w:rFonts w:cs="Times New Roman"/>
          <w:color w:val="000000"/>
          <w:kern w:val="0"/>
          <w:szCs w:val="24"/>
        </w:rPr>
        <w:t>(Kafy, Akther, Shishir, Kim, Yun &amp; Kim, 2016)</w:t>
      </w:r>
      <w:r w:rsidRPr="00B16B07">
        <w:rPr>
          <w:vertAlign w:val="superscript"/>
        </w:rPr>
        <w:fldChar w:fldCharType="end"/>
      </w:r>
      <w:r w:rsidRPr="00B16B07">
        <w:t>. And the peak around 2900cm</w:t>
      </w:r>
      <w:r w:rsidRPr="00B16B07">
        <w:rPr>
          <w:vertAlign w:val="superscript"/>
        </w:rPr>
        <w:t>-1</w:t>
      </w:r>
      <w:r w:rsidRPr="00B16B07">
        <w:t xml:space="preserve"> </w:t>
      </w:r>
      <w:r w:rsidRPr="00B16B07">
        <w:rPr>
          <w:rFonts w:hint="eastAsia"/>
          <w:color w:val="000000" w:themeColor="text1"/>
        </w:rPr>
        <w:t>was</w:t>
      </w:r>
      <w:r w:rsidRPr="00B16B07">
        <w:t xml:space="preserve"> the asymmetric stretching vibration of CH</w:t>
      </w:r>
      <w:r w:rsidRPr="00B16B07">
        <w:rPr>
          <w:vertAlign w:val="subscript"/>
        </w:rPr>
        <w:t>2</w:t>
      </w:r>
      <w:r w:rsidRPr="00B16B07">
        <w:rPr>
          <w:vertAlign w:val="subscript"/>
        </w:rPr>
        <w:fldChar w:fldCharType="begin"/>
      </w:r>
      <w:r w:rsidRPr="00B16B07">
        <w:rPr>
          <w:vertAlign w:val="subscript"/>
        </w:rPr>
        <w:instrText xml:space="preserve"> ADDIN NE.Ref.{F2506C48-8A9D-401E-86C1-942CE709372C}</w:instrText>
      </w:r>
      <w:r w:rsidRPr="00B16B07">
        <w:rPr>
          <w:vertAlign w:val="subscript"/>
        </w:rPr>
        <w:fldChar w:fldCharType="separate"/>
      </w:r>
      <w:r w:rsidRPr="00B16B07">
        <w:rPr>
          <w:rFonts w:cs="Times New Roman"/>
          <w:color w:val="000000"/>
          <w:kern w:val="0"/>
          <w:szCs w:val="24"/>
        </w:rPr>
        <w:t>(Xi, Jiang, Lou, Dai &amp; Wu, 2021)</w:t>
      </w:r>
      <w:r w:rsidRPr="00B16B07">
        <w:rPr>
          <w:vertAlign w:val="subscript"/>
        </w:rPr>
        <w:fldChar w:fldCharType="end"/>
      </w:r>
      <w:r w:rsidRPr="00B16B07">
        <w:t>. The peak around 1645cm</w:t>
      </w:r>
      <w:r w:rsidRPr="00B16B07">
        <w:rPr>
          <w:vertAlign w:val="superscript"/>
        </w:rPr>
        <w:t xml:space="preserve">-1 </w:t>
      </w:r>
      <w:r w:rsidRPr="00B16B07">
        <w:rPr>
          <w:rFonts w:hint="eastAsia"/>
        </w:rPr>
        <w:t>was</w:t>
      </w:r>
      <w:r w:rsidRPr="00B16B07">
        <w:t xml:space="preserve"> caused by water absorption</w:t>
      </w:r>
      <w:r w:rsidRPr="00B16B07">
        <w:rPr>
          <w:rFonts w:hint="eastAsia"/>
        </w:rPr>
        <w:t xml:space="preserve"> of the </w:t>
      </w:r>
      <w:r w:rsidRPr="00B16B07">
        <w:t>cellulose in the membranes</w:t>
      </w:r>
      <w:r w:rsidRPr="00B16B07">
        <w:rPr>
          <w:highlight w:val="yellow"/>
          <w:vertAlign w:val="superscript"/>
        </w:rPr>
        <w:fldChar w:fldCharType="begin"/>
      </w:r>
      <w:r w:rsidRPr="00B16B07">
        <w:rPr>
          <w:highlight w:val="yellow"/>
          <w:vertAlign w:val="superscript"/>
        </w:rPr>
        <w:instrText xml:space="preserve"> ADDIN NE.Ref.{46404B56-563A-4488-9B34-09D8A17F8DAB}</w:instrText>
      </w:r>
      <w:r w:rsidRPr="00B16B07">
        <w:rPr>
          <w:highlight w:val="yellow"/>
          <w:vertAlign w:val="superscript"/>
        </w:rPr>
        <w:fldChar w:fldCharType="separate"/>
      </w:r>
      <w:r w:rsidRPr="00B16B07">
        <w:rPr>
          <w:rFonts w:cs="Times New Roman"/>
          <w:color w:val="000000"/>
          <w:kern w:val="0"/>
          <w:szCs w:val="24"/>
        </w:rPr>
        <w:t>(Zhang, Yu, Liu, Teng &amp; Yin, 2019)</w:t>
      </w:r>
      <w:r w:rsidRPr="00B16B07">
        <w:rPr>
          <w:highlight w:val="yellow"/>
          <w:vertAlign w:val="superscript"/>
        </w:rPr>
        <w:fldChar w:fldCharType="end"/>
      </w:r>
      <w:r w:rsidRPr="00B16B07">
        <w:t xml:space="preserve">. The peaks from 3000~3600 were higher with gelation, as a result of the cellulose macromolecule chain broken by NaOH/urea, indicating the -OH absorptivity was higher. </w:t>
      </w:r>
      <w:r w:rsidRPr="00B16B07">
        <w:rPr>
          <w:rFonts w:hint="eastAsia"/>
        </w:rPr>
        <w:t xml:space="preserve"> </w:t>
      </w:r>
      <w:r w:rsidRPr="00B16B07">
        <w:t xml:space="preserve">In brief, the FT-IR spectra, suggested that there were no other chemical reactions occurring. </w:t>
      </w:r>
    </w:p>
    <w:p w14:paraId="30ACA91F" w14:textId="5EB5176E" w:rsidR="008F01A0" w:rsidRDefault="008F01A0" w:rsidP="0023402D">
      <w:pPr>
        <w:pStyle w:val="11"/>
        <w:ind w:firstLineChars="0" w:firstLine="0"/>
        <w:jc w:val="center"/>
      </w:pPr>
      <w:r>
        <w:rPr>
          <w:noProof/>
        </w:rPr>
        <w:drawing>
          <wp:inline distT="0" distB="0" distL="0" distR="0" wp14:anchorId="219A1D0D" wp14:editId="6C722B7C">
            <wp:extent cx="3041073" cy="2564043"/>
            <wp:effectExtent l="0" t="0" r="698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5783" cy="2576446"/>
                    </a:xfrm>
                    <a:prstGeom prst="rect">
                      <a:avLst/>
                    </a:prstGeom>
                  </pic:spPr>
                </pic:pic>
              </a:graphicData>
            </a:graphic>
          </wp:inline>
        </w:drawing>
      </w:r>
    </w:p>
    <w:p w14:paraId="6450B957" w14:textId="2E5EC71C" w:rsidR="008F01A0" w:rsidRPr="00896543" w:rsidRDefault="008F01A0" w:rsidP="0023402D">
      <w:pPr>
        <w:pStyle w:val="11"/>
        <w:ind w:firstLineChars="0" w:firstLine="0"/>
        <w:jc w:val="center"/>
      </w:pPr>
      <w:r w:rsidRPr="00A84393">
        <w:rPr>
          <w:rFonts w:hint="eastAsia"/>
          <w:b/>
          <w:bCs/>
        </w:rPr>
        <w:t>F</w:t>
      </w:r>
      <w:r w:rsidRPr="00A84393">
        <w:rPr>
          <w:b/>
          <w:bCs/>
        </w:rPr>
        <w:t xml:space="preserve">ig.S4 </w:t>
      </w:r>
      <w:r>
        <w:t>the FT-IR spectrum of membranes from 400~4000cm</w:t>
      </w:r>
      <w:r w:rsidRPr="009F07B0">
        <w:rPr>
          <w:vertAlign w:val="superscript"/>
        </w:rPr>
        <w:t>-1</w:t>
      </w:r>
    </w:p>
    <w:p w14:paraId="46217A1B" w14:textId="6F05FA5C" w:rsidR="00013A73" w:rsidRDefault="00013A73" w:rsidP="00013A73">
      <w:pPr>
        <w:pStyle w:val="3"/>
      </w:pPr>
      <w:r>
        <w:rPr>
          <w:szCs w:val="24"/>
        </w:rPr>
        <w:t xml:space="preserve">The </w:t>
      </w:r>
      <w:r>
        <w:t>WAXD of paper and membranes</w:t>
      </w:r>
    </w:p>
    <w:p w14:paraId="53629E65" w14:textId="577733AB" w:rsidR="00736D17" w:rsidRDefault="00736D17" w:rsidP="00736D17">
      <w:pPr>
        <w:pStyle w:val="11"/>
        <w:ind w:firstLine="480"/>
      </w:pPr>
      <w:r w:rsidRPr="00736D17">
        <w:t>The crystalline structure of the membranes was investigated by using wide angle X-ray diffraction (</w:t>
      </w:r>
      <w:r w:rsidRPr="00736D17">
        <w:rPr>
          <w:rFonts w:hint="eastAsia"/>
        </w:rPr>
        <w:t>Bruker</w:t>
      </w:r>
      <w:r w:rsidRPr="00736D17">
        <w:t xml:space="preserve"> D8 A</w:t>
      </w:r>
      <w:r w:rsidRPr="00736D17">
        <w:rPr>
          <w:rFonts w:hint="eastAsia"/>
        </w:rPr>
        <w:t>dvance,</w:t>
      </w:r>
      <w:r w:rsidRPr="00736D17">
        <w:t xml:space="preserve"> Germany)</w:t>
      </w:r>
      <w:r w:rsidRPr="00736D17">
        <w:rPr>
          <w:rFonts w:hint="eastAsia"/>
        </w:rPr>
        <w:t>.</w:t>
      </w:r>
    </w:p>
    <w:p w14:paraId="7A78190E" w14:textId="15C5655B" w:rsidR="0071124E" w:rsidRPr="0071124E" w:rsidRDefault="0071124E" w:rsidP="007723B9">
      <w:pPr>
        <w:pStyle w:val="11"/>
        <w:ind w:firstLine="480"/>
      </w:pPr>
      <w:r w:rsidRPr="00B16B07">
        <w:t>The X-ray diffraction profiles of membranes at 15min pretreatment were shown in Fig.</w:t>
      </w:r>
      <w:r w:rsidR="00C72520">
        <w:rPr>
          <w:rFonts w:hint="eastAsia"/>
        </w:rPr>
        <w:t>S5</w:t>
      </w:r>
      <w:r w:rsidRPr="00B16B07">
        <w:t>, and the untreated paper was the control group. The light absorbances of CNC-</w:t>
      </w:r>
      <w:r w:rsidRPr="00B16B07">
        <w:lastRenderedPageBreak/>
        <w:t>I occurs at 2θ=15°,16°and 22.5°.</w:t>
      </w:r>
      <w:r w:rsidRPr="00B16B07">
        <w:rPr>
          <w:vertAlign w:val="superscript"/>
        </w:rPr>
        <w:fldChar w:fldCharType="begin"/>
      </w:r>
      <w:r w:rsidRPr="00B16B07">
        <w:rPr>
          <w:vertAlign w:val="superscript"/>
        </w:rPr>
        <w:instrText xml:space="preserve"> ADDIN NE.Ref.{44407337-3116-44BA-B5FA-2A5A2DE11D49}</w:instrText>
      </w:r>
      <w:r w:rsidRPr="00B16B07">
        <w:rPr>
          <w:vertAlign w:val="superscript"/>
        </w:rPr>
        <w:fldChar w:fldCharType="separate"/>
      </w:r>
      <w:r w:rsidRPr="00B16B07">
        <w:rPr>
          <w:rFonts w:cs="Times New Roman"/>
          <w:color w:val="000000"/>
          <w:kern w:val="0"/>
          <w:szCs w:val="24"/>
        </w:rPr>
        <w:t>(Duchemin, Le Corre, Leray, Dufresne &amp; Staiger, 2016)</w:t>
      </w:r>
      <w:r w:rsidRPr="00B16B07">
        <w:rPr>
          <w:vertAlign w:val="superscript"/>
        </w:rPr>
        <w:fldChar w:fldCharType="end"/>
      </w:r>
      <w:r w:rsidRPr="00B16B07">
        <w:t xml:space="preserve">. </w:t>
      </w:r>
      <w:r w:rsidRPr="00B16B07">
        <w:rPr>
          <w:color w:val="000000" w:themeColor="text1"/>
        </w:rPr>
        <w:t>The peak around 16° was the peak in the amorphous regions, and the peak around 22.5° was the peak in the crystalline regions</w:t>
      </w:r>
      <w:r w:rsidRPr="00B16B07">
        <w:rPr>
          <w:color w:val="000000" w:themeColor="text1"/>
        </w:rPr>
        <w:fldChar w:fldCharType="begin"/>
      </w:r>
      <w:r w:rsidRPr="00B16B07">
        <w:rPr>
          <w:color w:val="000000" w:themeColor="text1"/>
        </w:rPr>
        <w:instrText xml:space="preserve"> ADDIN NE.Ref.{E07AEAE2-261D-465E-AEC0-8306FB83C38F}</w:instrText>
      </w:r>
      <w:r w:rsidRPr="00B16B07">
        <w:rPr>
          <w:color w:val="000000" w:themeColor="text1"/>
        </w:rPr>
        <w:fldChar w:fldCharType="separate"/>
      </w:r>
      <w:r w:rsidRPr="00B16B07">
        <w:rPr>
          <w:rFonts w:cs="Times New Roman"/>
          <w:color w:val="000000"/>
          <w:kern w:val="0"/>
          <w:szCs w:val="24"/>
        </w:rPr>
        <w:t>(Fan, Hu, Zhao, Liu &amp; Lu, 2017)</w:t>
      </w:r>
      <w:r w:rsidRPr="00B16B07">
        <w:rPr>
          <w:color w:val="000000" w:themeColor="text1"/>
        </w:rPr>
        <w:fldChar w:fldCharType="end"/>
      </w:r>
      <w:r w:rsidRPr="00B16B07">
        <w:rPr>
          <w:color w:val="000000" w:themeColor="text1"/>
        </w:rPr>
        <w:t>.</w:t>
      </w:r>
      <w:r w:rsidRPr="00B16B07">
        <w:t xml:space="preserve"> This showed that no significant changes in the crystalline region of the fibers in membranes, instead the swelling and gelation of fibers only appeared in the amorphous regions. At the same time, the </w:t>
      </w:r>
      <w:r w:rsidRPr="00B16B07">
        <w:rPr>
          <w:rFonts w:hint="eastAsia"/>
          <w:kern w:val="0"/>
        </w:rPr>
        <w:t>crystalline structure of the</w:t>
      </w:r>
      <w:r w:rsidRPr="00B16B07">
        <w:rPr>
          <w:kern w:val="0"/>
        </w:rPr>
        <w:t xml:space="preserve"> </w:t>
      </w:r>
      <w:r w:rsidRPr="00B16B07">
        <w:t xml:space="preserve">cellulose was still CNC-I for the high dissolved concentration during processing. </w:t>
      </w:r>
      <w:r w:rsidRPr="00B16B07">
        <w:rPr>
          <w:rFonts w:hint="eastAsia"/>
          <w:kern w:val="0"/>
        </w:rPr>
        <w:t xml:space="preserve">All these indicated </w:t>
      </w:r>
      <w:r w:rsidRPr="00B16B07">
        <w:rPr>
          <w:kern w:val="0"/>
        </w:rPr>
        <w:t>t</w:t>
      </w:r>
      <w:r w:rsidRPr="00B16B07">
        <w:rPr>
          <w:rFonts w:hint="eastAsia"/>
          <w:kern w:val="0"/>
        </w:rPr>
        <w:t>hat there were no other chemical reactions except gelation took place on the membranes during the process,</w:t>
      </w:r>
      <w:r w:rsidRPr="00B16B07">
        <w:t xml:space="preserve"> and the skeleton structure of the fibers displayed no significant changes.</w:t>
      </w:r>
    </w:p>
    <w:p w14:paraId="40036894" w14:textId="6FC0EA07" w:rsidR="00013A73" w:rsidRPr="00013A73" w:rsidRDefault="00013A73" w:rsidP="00AC2160">
      <w:pPr>
        <w:jc w:val="center"/>
        <w:rPr>
          <w:rFonts w:ascii="Times New Roman" w:hAnsi="Times New Roman"/>
          <w:b/>
          <w:sz w:val="24"/>
          <w:szCs w:val="24"/>
        </w:rPr>
      </w:pPr>
      <w:r>
        <w:rPr>
          <w:noProof/>
        </w:rPr>
        <w:drawing>
          <wp:inline distT="0" distB="0" distL="0" distR="0" wp14:anchorId="56DEF09F" wp14:editId="1260F2FD">
            <wp:extent cx="2916382" cy="2341518"/>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1209" cy="2353423"/>
                    </a:xfrm>
                    <a:prstGeom prst="rect">
                      <a:avLst/>
                    </a:prstGeom>
                  </pic:spPr>
                </pic:pic>
              </a:graphicData>
            </a:graphic>
          </wp:inline>
        </w:drawing>
      </w:r>
    </w:p>
    <w:p w14:paraId="0A4AA8BD" w14:textId="7D7A5D24" w:rsidR="00013A73" w:rsidRPr="00442DF5" w:rsidRDefault="00442DF5" w:rsidP="00442DF5">
      <w:pPr>
        <w:pStyle w:val="3"/>
        <w:jc w:val="center"/>
        <w:rPr>
          <w:rStyle w:val="12"/>
          <w:b w:val="0"/>
          <w:bCs/>
        </w:rPr>
      </w:pPr>
      <w:bookmarkStart w:id="2" w:name="_Hlk87793648"/>
      <w:r>
        <w:t xml:space="preserve">Fig.S5 </w:t>
      </w:r>
      <w:r w:rsidRPr="00442DF5">
        <w:rPr>
          <w:rStyle w:val="12"/>
          <w:b w:val="0"/>
          <w:bCs/>
        </w:rPr>
        <w:t xml:space="preserve">WAXD of paper </w:t>
      </w:r>
      <w:r w:rsidRPr="00442DF5">
        <w:rPr>
          <w:rStyle w:val="12"/>
          <w:rFonts w:hint="eastAsia"/>
          <w:b w:val="0"/>
          <w:bCs/>
        </w:rPr>
        <w:t>su</w:t>
      </w:r>
      <w:r w:rsidRPr="00442DF5">
        <w:rPr>
          <w:rStyle w:val="12"/>
          <w:b w:val="0"/>
          <w:bCs/>
        </w:rPr>
        <w:t>bstrate and membranes</w:t>
      </w:r>
      <w:bookmarkEnd w:id="2"/>
    </w:p>
    <w:p w14:paraId="717031A2" w14:textId="782CF927" w:rsidR="003669ED" w:rsidRDefault="003669ED">
      <w:pPr>
        <w:widowControl/>
        <w:jc w:val="left"/>
        <w:rPr>
          <w:rFonts w:ascii="Times New Roman" w:hAnsi="Times New Roman"/>
          <w:b/>
          <w:sz w:val="24"/>
          <w:szCs w:val="24"/>
        </w:rPr>
      </w:pPr>
      <w:r>
        <w:rPr>
          <w:rFonts w:ascii="Times New Roman" w:hAnsi="Times New Roman"/>
          <w:b/>
          <w:sz w:val="24"/>
          <w:szCs w:val="24"/>
        </w:rPr>
        <w:br w:type="page"/>
      </w:r>
    </w:p>
    <w:p w14:paraId="705F3D2F" w14:textId="116EC3D8" w:rsidR="003669ED" w:rsidRDefault="003669ED" w:rsidP="00C07DF9">
      <w:pPr>
        <w:pStyle w:val="3"/>
      </w:pPr>
      <w:r>
        <w:lastRenderedPageBreak/>
        <w:t xml:space="preserve">The </w:t>
      </w:r>
      <w:r w:rsidR="00CC5DD7">
        <w:t>water flux of paper and M-1,</w:t>
      </w:r>
      <w:r w:rsidR="00C07DF9">
        <w:t xml:space="preserve"> </w:t>
      </w:r>
      <w:r w:rsidR="00CC5DD7">
        <w:t>M-2</w:t>
      </w:r>
    </w:p>
    <w:p w14:paraId="0A2066F7" w14:textId="2D84781A" w:rsidR="00B53C68" w:rsidRDefault="00971815" w:rsidP="009C5769">
      <w:pPr>
        <w:jc w:val="center"/>
        <w:rPr>
          <w:rFonts w:ascii="Times New Roman" w:hAnsi="Times New Roman"/>
          <w:bCs/>
          <w:sz w:val="24"/>
          <w:szCs w:val="24"/>
        </w:rPr>
      </w:pPr>
      <w:r w:rsidRPr="00BE0111">
        <w:rPr>
          <w:rFonts w:ascii="Times New Roman" w:hAnsi="Times New Roman"/>
          <w:b/>
          <w:sz w:val="24"/>
          <w:szCs w:val="24"/>
        </w:rPr>
        <w:t>Table S</w:t>
      </w:r>
      <w:r w:rsidR="00EB6864">
        <w:rPr>
          <w:rFonts w:ascii="Times New Roman" w:hAnsi="Times New Roman"/>
          <w:b/>
          <w:sz w:val="24"/>
          <w:szCs w:val="24"/>
        </w:rPr>
        <w:t>1</w:t>
      </w:r>
      <w:r w:rsidRPr="00BE0111">
        <w:rPr>
          <w:rFonts w:ascii="Times New Roman" w:hAnsi="Times New Roman"/>
          <w:b/>
          <w:sz w:val="24"/>
          <w:szCs w:val="24"/>
        </w:rPr>
        <w:t xml:space="preserve">. </w:t>
      </w:r>
      <w:r>
        <w:rPr>
          <w:rFonts w:ascii="Times New Roman" w:hAnsi="Times New Roman"/>
          <w:bCs/>
          <w:sz w:val="24"/>
          <w:szCs w:val="24"/>
        </w:rPr>
        <w:t>The water flux of paper substrates</w:t>
      </w:r>
      <w:r w:rsidR="00EB6864">
        <w:rPr>
          <w:rFonts w:ascii="Times New Roman" w:hAnsi="Times New Roman"/>
          <w:bCs/>
          <w:sz w:val="24"/>
          <w:szCs w:val="24"/>
        </w:rPr>
        <w:t>, M-1 and M-2</w:t>
      </w:r>
      <w:r w:rsidR="005E6180">
        <w:rPr>
          <w:rFonts w:ascii="Times New Roman" w:hAnsi="Times New Roman"/>
          <w:bCs/>
          <w:sz w:val="24"/>
          <w:szCs w:val="24"/>
        </w:rPr>
        <w:t xml:space="preserve"> at</w:t>
      </w:r>
      <w:r>
        <w:rPr>
          <w:rFonts w:ascii="Times New Roman" w:hAnsi="Times New Roman"/>
          <w:bCs/>
          <w:sz w:val="24"/>
          <w:szCs w:val="24"/>
        </w:rPr>
        <w:t xml:space="preserve"> different beating degrees</w:t>
      </w:r>
    </w:p>
    <w:tbl>
      <w:tblPr>
        <w:tblStyle w:val="a8"/>
        <w:tblW w:w="84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08"/>
        <w:gridCol w:w="2835"/>
        <w:gridCol w:w="2074"/>
        <w:gridCol w:w="2074"/>
      </w:tblGrid>
      <w:tr w:rsidR="00C503DF" w14:paraId="59DCACAC" w14:textId="77777777" w:rsidTr="00301BC6">
        <w:trPr>
          <w:trHeight w:val="397"/>
        </w:trPr>
        <w:tc>
          <w:tcPr>
            <w:tcW w:w="1508" w:type="dxa"/>
            <w:tcBorders>
              <w:left w:val="nil"/>
              <w:bottom w:val="single" w:sz="4" w:space="0" w:color="auto"/>
              <w:right w:val="nil"/>
            </w:tcBorders>
          </w:tcPr>
          <w:p w14:paraId="02D5A84C" w14:textId="7C7F8808" w:rsidR="00971815" w:rsidRPr="00DC298F" w:rsidRDefault="00971815" w:rsidP="00E25951">
            <w:pPr>
              <w:jc w:val="center"/>
              <w:rPr>
                <w:rFonts w:ascii="Times New Roman" w:hAnsi="Times New Roman"/>
                <w:b/>
                <w:szCs w:val="21"/>
              </w:rPr>
            </w:pPr>
            <w:r w:rsidRPr="00DC298F">
              <w:rPr>
                <w:rFonts w:ascii="Times New Roman" w:hAnsi="Times New Roman"/>
                <w:b/>
                <w:szCs w:val="21"/>
              </w:rPr>
              <w:t>SR(</w:t>
            </w:r>
            <w:r w:rsidRPr="00DC298F">
              <w:rPr>
                <w:rFonts w:ascii="Times New Roman" w:hAnsi="Times New Roman" w:hint="eastAsia"/>
                <w:b/>
                <w:szCs w:val="21"/>
              </w:rPr>
              <w:t>°</w:t>
            </w:r>
            <w:r w:rsidRPr="00DC298F">
              <w:rPr>
                <w:rFonts w:ascii="Times New Roman" w:hAnsi="Times New Roman"/>
                <w:b/>
                <w:szCs w:val="21"/>
              </w:rPr>
              <w:t>)</w:t>
            </w:r>
          </w:p>
        </w:tc>
        <w:tc>
          <w:tcPr>
            <w:tcW w:w="2835" w:type="dxa"/>
            <w:tcBorders>
              <w:left w:val="nil"/>
              <w:bottom w:val="single" w:sz="4" w:space="0" w:color="auto"/>
              <w:right w:val="nil"/>
            </w:tcBorders>
          </w:tcPr>
          <w:p w14:paraId="59A61831" w14:textId="587109AA" w:rsidR="00971815" w:rsidRPr="00DC298F" w:rsidRDefault="00E75FDB" w:rsidP="005E6180">
            <w:pPr>
              <w:jc w:val="center"/>
              <w:rPr>
                <w:rFonts w:ascii="Times New Roman" w:hAnsi="Times New Roman"/>
                <w:b/>
                <w:szCs w:val="21"/>
              </w:rPr>
            </w:pPr>
            <w:r w:rsidRPr="00DC298F">
              <w:rPr>
                <w:rFonts w:ascii="Times New Roman" w:hAnsi="Times New Roman"/>
                <w:b/>
                <w:szCs w:val="21"/>
              </w:rPr>
              <w:t>P</w:t>
            </w:r>
            <w:r w:rsidR="00971815" w:rsidRPr="00DC298F">
              <w:rPr>
                <w:rFonts w:ascii="Times New Roman" w:hAnsi="Times New Roman"/>
                <w:b/>
                <w:szCs w:val="21"/>
              </w:rPr>
              <w:t>aper</w:t>
            </w:r>
            <w:r w:rsidRPr="00DC298F">
              <w:rPr>
                <w:rFonts w:ascii="Times New Roman" w:hAnsi="Times New Roman"/>
                <w:b/>
                <w:szCs w:val="21"/>
              </w:rPr>
              <w:t xml:space="preserve"> </w:t>
            </w:r>
            <w:r w:rsidR="00971815" w:rsidRPr="00DC298F">
              <w:rPr>
                <w:rFonts w:ascii="Times New Roman" w:hAnsi="Times New Roman"/>
                <w:b/>
                <w:szCs w:val="21"/>
              </w:rPr>
              <w:t>(L/m2·h)</w:t>
            </w:r>
          </w:p>
        </w:tc>
        <w:tc>
          <w:tcPr>
            <w:tcW w:w="2074" w:type="dxa"/>
            <w:tcBorders>
              <w:left w:val="nil"/>
              <w:bottom w:val="single" w:sz="4" w:space="0" w:color="auto"/>
              <w:right w:val="nil"/>
            </w:tcBorders>
          </w:tcPr>
          <w:p w14:paraId="53FAEC90" w14:textId="43EE30EF" w:rsidR="00971815" w:rsidRPr="00DC298F" w:rsidRDefault="00971815" w:rsidP="00E25951">
            <w:pPr>
              <w:jc w:val="center"/>
              <w:rPr>
                <w:rFonts w:ascii="Times New Roman" w:hAnsi="Times New Roman"/>
                <w:b/>
                <w:szCs w:val="21"/>
              </w:rPr>
            </w:pPr>
            <w:r w:rsidRPr="00DC298F">
              <w:rPr>
                <w:rFonts w:ascii="Times New Roman" w:hAnsi="Times New Roman"/>
                <w:b/>
                <w:szCs w:val="21"/>
              </w:rPr>
              <w:t>M-1(L/m2·h)</w:t>
            </w:r>
          </w:p>
        </w:tc>
        <w:tc>
          <w:tcPr>
            <w:tcW w:w="2074" w:type="dxa"/>
            <w:tcBorders>
              <w:left w:val="nil"/>
              <w:bottom w:val="single" w:sz="4" w:space="0" w:color="auto"/>
              <w:right w:val="nil"/>
            </w:tcBorders>
          </w:tcPr>
          <w:p w14:paraId="5C523C35" w14:textId="2423FBDB" w:rsidR="00971815" w:rsidRPr="00DC298F" w:rsidRDefault="00E75FDB" w:rsidP="00E25951">
            <w:pPr>
              <w:jc w:val="center"/>
              <w:rPr>
                <w:rFonts w:ascii="Times New Roman" w:hAnsi="Times New Roman"/>
                <w:b/>
                <w:szCs w:val="21"/>
              </w:rPr>
            </w:pPr>
            <w:r w:rsidRPr="00DC298F">
              <w:rPr>
                <w:rFonts w:ascii="Times New Roman" w:hAnsi="Times New Roman"/>
                <w:b/>
                <w:szCs w:val="21"/>
              </w:rPr>
              <w:t xml:space="preserve">M-2(L/m2·h) </w:t>
            </w:r>
          </w:p>
        </w:tc>
      </w:tr>
      <w:tr w:rsidR="00D41D1E" w14:paraId="4E570592" w14:textId="77777777" w:rsidTr="00301BC6">
        <w:trPr>
          <w:trHeight w:val="397"/>
        </w:trPr>
        <w:tc>
          <w:tcPr>
            <w:tcW w:w="1508" w:type="dxa"/>
            <w:tcBorders>
              <w:top w:val="single" w:sz="4" w:space="0" w:color="auto"/>
              <w:left w:val="nil"/>
              <w:bottom w:val="nil"/>
              <w:right w:val="nil"/>
            </w:tcBorders>
          </w:tcPr>
          <w:p w14:paraId="01D92026" w14:textId="3CE4DA50" w:rsidR="00971815" w:rsidRPr="00DC298F" w:rsidRDefault="00971815" w:rsidP="00E25951">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0</w:t>
            </w:r>
            <w:r w:rsidR="005D25F6" w:rsidRPr="00DC298F">
              <w:rPr>
                <w:rFonts w:ascii="Times New Roman" w:hAnsi="Times New Roman" w:hint="eastAsia"/>
                <w:bCs/>
                <w:szCs w:val="21"/>
              </w:rPr>
              <w:t>°</w:t>
            </w:r>
          </w:p>
        </w:tc>
        <w:tc>
          <w:tcPr>
            <w:tcW w:w="2835" w:type="dxa"/>
            <w:tcBorders>
              <w:top w:val="single" w:sz="4" w:space="0" w:color="auto"/>
              <w:left w:val="nil"/>
              <w:bottom w:val="nil"/>
              <w:right w:val="nil"/>
            </w:tcBorders>
          </w:tcPr>
          <w:p w14:paraId="01B3073C" w14:textId="4E80D0C7" w:rsidR="00971815" w:rsidRPr="00DC298F" w:rsidRDefault="005D25F6" w:rsidP="00E25951">
            <w:pPr>
              <w:jc w:val="center"/>
              <w:rPr>
                <w:rFonts w:ascii="Times New Roman" w:hAnsi="Times New Roman"/>
                <w:bCs/>
                <w:szCs w:val="21"/>
              </w:rPr>
            </w:pPr>
            <w:r w:rsidRPr="00DC298F">
              <w:rPr>
                <w:rFonts w:ascii="Times New Roman" w:hAnsi="Times New Roman" w:hint="eastAsia"/>
                <w:bCs/>
                <w:szCs w:val="21"/>
              </w:rPr>
              <w:t>-</w:t>
            </w:r>
          </w:p>
        </w:tc>
        <w:tc>
          <w:tcPr>
            <w:tcW w:w="2074" w:type="dxa"/>
            <w:tcBorders>
              <w:top w:val="single" w:sz="4" w:space="0" w:color="auto"/>
              <w:left w:val="nil"/>
              <w:bottom w:val="nil"/>
              <w:right w:val="nil"/>
            </w:tcBorders>
          </w:tcPr>
          <w:p w14:paraId="4C292978" w14:textId="3447ADD7" w:rsidR="00971815" w:rsidRPr="00DC298F" w:rsidRDefault="005D25F6" w:rsidP="00E25951">
            <w:pPr>
              <w:jc w:val="center"/>
              <w:rPr>
                <w:rFonts w:ascii="Times New Roman" w:hAnsi="Times New Roman"/>
                <w:bCs/>
                <w:szCs w:val="21"/>
              </w:rPr>
            </w:pPr>
            <w:r w:rsidRPr="00DC298F">
              <w:rPr>
                <w:rFonts w:ascii="Times New Roman" w:hAnsi="Times New Roman" w:hint="eastAsia"/>
                <w:bCs/>
                <w:szCs w:val="21"/>
              </w:rPr>
              <w:t>-</w:t>
            </w:r>
          </w:p>
        </w:tc>
        <w:tc>
          <w:tcPr>
            <w:tcW w:w="2074" w:type="dxa"/>
            <w:tcBorders>
              <w:top w:val="single" w:sz="4" w:space="0" w:color="auto"/>
              <w:left w:val="nil"/>
              <w:bottom w:val="nil"/>
              <w:right w:val="nil"/>
            </w:tcBorders>
          </w:tcPr>
          <w:p w14:paraId="6228B28F" w14:textId="2788148D" w:rsidR="00971815" w:rsidRPr="00DC298F" w:rsidRDefault="00510E67" w:rsidP="00E25951">
            <w:pPr>
              <w:jc w:val="center"/>
              <w:rPr>
                <w:rFonts w:ascii="Times New Roman" w:hAnsi="Times New Roman"/>
                <w:bCs/>
                <w:szCs w:val="21"/>
              </w:rPr>
            </w:pPr>
            <w:r w:rsidRPr="00DC298F">
              <w:rPr>
                <w:rFonts w:ascii="Times New Roman" w:hAnsi="Times New Roman" w:hint="eastAsia"/>
                <w:bCs/>
                <w:szCs w:val="21"/>
              </w:rPr>
              <w:t>-</w:t>
            </w:r>
          </w:p>
        </w:tc>
      </w:tr>
      <w:tr w:rsidR="00D41D1E" w14:paraId="76718E33" w14:textId="77777777" w:rsidTr="00301BC6">
        <w:trPr>
          <w:trHeight w:val="397"/>
        </w:trPr>
        <w:tc>
          <w:tcPr>
            <w:tcW w:w="1508" w:type="dxa"/>
            <w:tcBorders>
              <w:top w:val="nil"/>
              <w:left w:val="nil"/>
              <w:bottom w:val="nil"/>
              <w:right w:val="nil"/>
            </w:tcBorders>
          </w:tcPr>
          <w:p w14:paraId="7B7D81E9" w14:textId="3297F44C"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2</w:t>
            </w:r>
            <w:r w:rsidRPr="00DC298F">
              <w:rPr>
                <w:rFonts w:ascii="Times New Roman" w:hAnsi="Times New Roman"/>
                <w:bCs/>
                <w:szCs w:val="21"/>
              </w:rPr>
              <w:t>0</w:t>
            </w:r>
            <w:r w:rsidRPr="00DC298F">
              <w:rPr>
                <w:rFonts w:ascii="Times New Roman" w:hAnsi="Times New Roman" w:hint="eastAsia"/>
                <w:bCs/>
                <w:szCs w:val="21"/>
              </w:rPr>
              <w:t>°</w:t>
            </w:r>
          </w:p>
        </w:tc>
        <w:tc>
          <w:tcPr>
            <w:tcW w:w="2835" w:type="dxa"/>
            <w:tcBorders>
              <w:top w:val="nil"/>
              <w:left w:val="nil"/>
              <w:bottom w:val="nil"/>
              <w:right w:val="nil"/>
            </w:tcBorders>
          </w:tcPr>
          <w:p w14:paraId="18EDB99D" w14:textId="1B236EFD"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44.38</w:t>
            </w:r>
            <w:r w:rsidRPr="00DC298F">
              <w:rPr>
                <w:rFonts w:ascii="Times New Roman" w:hAnsi="Times New Roman" w:hint="eastAsia"/>
                <w:bCs/>
                <w:szCs w:val="21"/>
              </w:rPr>
              <w:t>±</w:t>
            </w:r>
            <w:r w:rsidRPr="00DC298F">
              <w:rPr>
                <w:rFonts w:ascii="Times New Roman" w:hAnsi="Times New Roman"/>
                <w:bCs/>
                <w:szCs w:val="21"/>
              </w:rPr>
              <w:t>18.65</w:t>
            </w:r>
          </w:p>
        </w:tc>
        <w:tc>
          <w:tcPr>
            <w:tcW w:w="2074" w:type="dxa"/>
            <w:tcBorders>
              <w:top w:val="nil"/>
              <w:left w:val="nil"/>
              <w:bottom w:val="nil"/>
              <w:right w:val="nil"/>
            </w:tcBorders>
          </w:tcPr>
          <w:p w14:paraId="72F67A26" w14:textId="27950A69" w:rsidR="005D25F6" w:rsidRPr="00DC298F" w:rsidRDefault="001B0A21" w:rsidP="005D25F6">
            <w:pPr>
              <w:jc w:val="center"/>
              <w:rPr>
                <w:rFonts w:ascii="Times New Roman" w:hAnsi="Times New Roman"/>
                <w:bCs/>
                <w:szCs w:val="21"/>
              </w:rPr>
            </w:pPr>
            <w:r w:rsidRPr="00DC298F">
              <w:rPr>
                <w:rFonts w:ascii="Times New Roman" w:hAnsi="Times New Roman" w:hint="eastAsia"/>
                <w:bCs/>
                <w:szCs w:val="21"/>
              </w:rPr>
              <w:t>2</w:t>
            </w:r>
            <w:r w:rsidRPr="00DC298F">
              <w:rPr>
                <w:rFonts w:ascii="Times New Roman" w:hAnsi="Times New Roman"/>
                <w:bCs/>
                <w:szCs w:val="21"/>
              </w:rPr>
              <w:t>71.41</w:t>
            </w:r>
            <w:r w:rsidRPr="00DC298F">
              <w:rPr>
                <w:rFonts w:ascii="Times New Roman" w:hAnsi="Times New Roman" w:hint="eastAsia"/>
                <w:bCs/>
                <w:szCs w:val="21"/>
              </w:rPr>
              <w:t>±</w:t>
            </w:r>
            <w:r w:rsidRPr="00DC298F">
              <w:rPr>
                <w:rFonts w:ascii="Times New Roman" w:hAnsi="Times New Roman"/>
                <w:bCs/>
                <w:szCs w:val="21"/>
              </w:rPr>
              <w:t>39.40</w:t>
            </w:r>
          </w:p>
        </w:tc>
        <w:tc>
          <w:tcPr>
            <w:tcW w:w="2074" w:type="dxa"/>
            <w:tcBorders>
              <w:top w:val="nil"/>
              <w:left w:val="nil"/>
              <w:bottom w:val="nil"/>
              <w:right w:val="nil"/>
            </w:tcBorders>
          </w:tcPr>
          <w:p w14:paraId="74B8F3E5" w14:textId="6EFBE1E5" w:rsidR="005D25F6" w:rsidRPr="00DC298F" w:rsidRDefault="00C91728" w:rsidP="005D25F6">
            <w:pPr>
              <w:jc w:val="center"/>
              <w:rPr>
                <w:rFonts w:ascii="Times New Roman" w:hAnsi="Times New Roman"/>
                <w:bCs/>
                <w:szCs w:val="21"/>
              </w:rPr>
            </w:pPr>
            <w:r w:rsidRPr="00DC298F">
              <w:rPr>
                <w:rFonts w:ascii="Times New Roman" w:hAnsi="Times New Roman" w:hint="eastAsia"/>
                <w:bCs/>
                <w:szCs w:val="21"/>
              </w:rPr>
              <w:t>3</w:t>
            </w:r>
            <w:r w:rsidRPr="00DC298F">
              <w:rPr>
                <w:rFonts w:ascii="Times New Roman" w:hAnsi="Times New Roman"/>
                <w:bCs/>
                <w:szCs w:val="21"/>
              </w:rPr>
              <w:t>49.88</w:t>
            </w:r>
            <w:r w:rsidRPr="00DC298F">
              <w:rPr>
                <w:rFonts w:ascii="Times New Roman" w:hAnsi="Times New Roman" w:hint="eastAsia"/>
                <w:bCs/>
                <w:szCs w:val="21"/>
              </w:rPr>
              <w:t>±</w:t>
            </w:r>
            <w:r w:rsidRPr="00DC298F">
              <w:rPr>
                <w:rFonts w:ascii="Times New Roman" w:hAnsi="Times New Roman"/>
                <w:bCs/>
                <w:szCs w:val="21"/>
              </w:rPr>
              <w:t>26.54</w:t>
            </w:r>
          </w:p>
        </w:tc>
      </w:tr>
      <w:tr w:rsidR="00D41D1E" w14:paraId="2BF63CB2" w14:textId="77777777" w:rsidTr="00301BC6">
        <w:trPr>
          <w:trHeight w:val="397"/>
        </w:trPr>
        <w:tc>
          <w:tcPr>
            <w:tcW w:w="1508" w:type="dxa"/>
            <w:tcBorders>
              <w:top w:val="nil"/>
              <w:left w:val="nil"/>
              <w:bottom w:val="nil"/>
              <w:right w:val="nil"/>
            </w:tcBorders>
          </w:tcPr>
          <w:p w14:paraId="7D693E06" w14:textId="0A83DB28"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2</w:t>
            </w:r>
            <w:r w:rsidRPr="00DC298F">
              <w:rPr>
                <w:rFonts w:ascii="Times New Roman" w:hAnsi="Times New Roman"/>
                <w:bCs/>
                <w:szCs w:val="21"/>
              </w:rPr>
              <w:t>5</w:t>
            </w:r>
            <w:r w:rsidRPr="00DC298F">
              <w:rPr>
                <w:rFonts w:ascii="Times New Roman" w:hAnsi="Times New Roman" w:hint="eastAsia"/>
                <w:bCs/>
                <w:szCs w:val="21"/>
              </w:rPr>
              <w:t>°</w:t>
            </w:r>
          </w:p>
        </w:tc>
        <w:tc>
          <w:tcPr>
            <w:tcW w:w="2835" w:type="dxa"/>
            <w:tcBorders>
              <w:top w:val="nil"/>
              <w:left w:val="nil"/>
              <w:bottom w:val="nil"/>
              <w:right w:val="nil"/>
            </w:tcBorders>
          </w:tcPr>
          <w:p w14:paraId="497D63FD" w14:textId="08BA2FCE"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9</w:t>
            </w:r>
            <w:r w:rsidRPr="00DC298F">
              <w:rPr>
                <w:rFonts w:ascii="Times New Roman" w:hAnsi="Times New Roman"/>
                <w:bCs/>
                <w:szCs w:val="21"/>
              </w:rPr>
              <w:t>9.18</w:t>
            </w:r>
            <w:r w:rsidRPr="00DC298F">
              <w:rPr>
                <w:rFonts w:ascii="Times New Roman" w:hAnsi="Times New Roman" w:hint="eastAsia"/>
                <w:bCs/>
                <w:szCs w:val="21"/>
              </w:rPr>
              <w:t>±</w:t>
            </w:r>
            <w:r w:rsidRPr="00DC298F">
              <w:rPr>
                <w:rFonts w:ascii="Times New Roman" w:hAnsi="Times New Roman"/>
                <w:bCs/>
                <w:szCs w:val="21"/>
              </w:rPr>
              <w:t>15.36</w:t>
            </w:r>
          </w:p>
        </w:tc>
        <w:tc>
          <w:tcPr>
            <w:tcW w:w="2074" w:type="dxa"/>
            <w:tcBorders>
              <w:top w:val="nil"/>
              <w:left w:val="nil"/>
              <w:bottom w:val="nil"/>
              <w:right w:val="nil"/>
            </w:tcBorders>
          </w:tcPr>
          <w:p w14:paraId="6A71CBD5" w14:textId="789F5FCD" w:rsidR="005D25F6" w:rsidRPr="00DC298F" w:rsidRDefault="001B0A21" w:rsidP="005D25F6">
            <w:pPr>
              <w:jc w:val="center"/>
              <w:rPr>
                <w:rFonts w:ascii="Times New Roman" w:hAnsi="Times New Roman"/>
                <w:bCs/>
                <w:szCs w:val="21"/>
              </w:rPr>
            </w:pPr>
            <w:r w:rsidRPr="00DC298F">
              <w:rPr>
                <w:rFonts w:ascii="Times New Roman" w:hAnsi="Times New Roman" w:hint="eastAsia"/>
                <w:bCs/>
                <w:szCs w:val="21"/>
              </w:rPr>
              <w:t>2</w:t>
            </w:r>
            <w:r w:rsidRPr="00DC298F">
              <w:rPr>
                <w:rFonts w:ascii="Times New Roman" w:hAnsi="Times New Roman"/>
                <w:bCs/>
                <w:szCs w:val="21"/>
              </w:rPr>
              <w:t>11.54</w:t>
            </w:r>
            <w:r w:rsidRPr="00DC298F">
              <w:rPr>
                <w:rFonts w:ascii="Times New Roman" w:hAnsi="Times New Roman" w:hint="eastAsia"/>
                <w:bCs/>
                <w:szCs w:val="21"/>
              </w:rPr>
              <w:t>±</w:t>
            </w:r>
            <w:r w:rsidRPr="00DC298F">
              <w:rPr>
                <w:rFonts w:ascii="Times New Roman" w:hAnsi="Times New Roman"/>
                <w:bCs/>
                <w:szCs w:val="21"/>
              </w:rPr>
              <w:t>49.80</w:t>
            </w:r>
          </w:p>
        </w:tc>
        <w:tc>
          <w:tcPr>
            <w:tcW w:w="2074" w:type="dxa"/>
            <w:tcBorders>
              <w:top w:val="nil"/>
              <w:left w:val="nil"/>
              <w:bottom w:val="nil"/>
              <w:right w:val="nil"/>
            </w:tcBorders>
          </w:tcPr>
          <w:p w14:paraId="2AA58BF0" w14:textId="56B3D792" w:rsidR="005D25F6" w:rsidRPr="00DC298F" w:rsidRDefault="00C91728" w:rsidP="005D25F6">
            <w:pPr>
              <w:jc w:val="center"/>
              <w:rPr>
                <w:rFonts w:ascii="Times New Roman" w:hAnsi="Times New Roman"/>
                <w:bCs/>
                <w:szCs w:val="21"/>
              </w:rPr>
            </w:pPr>
            <w:r w:rsidRPr="00DC298F">
              <w:rPr>
                <w:rFonts w:ascii="Times New Roman" w:hAnsi="Times New Roman" w:hint="eastAsia"/>
                <w:bCs/>
                <w:szCs w:val="21"/>
              </w:rPr>
              <w:t>3</w:t>
            </w:r>
            <w:r w:rsidRPr="00DC298F">
              <w:rPr>
                <w:rFonts w:ascii="Times New Roman" w:hAnsi="Times New Roman"/>
                <w:bCs/>
                <w:szCs w:val="21"/>
              </w:rPr>
              <w:t>22.85</w:t>
            </w:r>
            <w:r w:rsidRPr="00DC298F">
              <w:rPr>
                <w:rFonts w:ascii="Times New Roman" w:hAnsi="Times New Roman" w:hint="eastAsia"/>
                <w:bCs/>
                <w:szCs w:val="21"/>
              </w:rPr>
              <w:t>±</w:t>
            </w:r>
            <w:r w:rsidRPr="00DC298F">
              <w:rPr>
                <w:rFonts w:ascii="Times New Roman" w:hAnsi="Times New Roman"/>
                <w:bCs/>
                <w:szCs w:val="21"/>
              </w:rPr>
              <w:t>35.90</w:t>
            </w:r>
          </w:p>
        </w:tc>
      </w:tr>
      <w:tr w:rsidR="00D41D1E" w14:paraId="27DBC1A0" w14:textId="77777777" w:rsidTr="00301BC6">
        <w:trPr>
          <w:trHeight w:val="397"/>
        </w:trPr>
        <w:tc>
          <w:tcPr>
            <w:tcW w:w="1508" w:type="dxa"/>
            <w:tcBorders>
              <w:top w:val="nil"/>
              <w:left w:val="nil"/>
              <w:bottom w:val="nil"/>
              <w:right w:val="nil"/>
            </w:tcBorders>
          </w:tcPr>
          <w:p w14:paraId="20834F95" w14:textId="7F7B554F"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3</w:t>
            </w:r>
            <w:r w:rsidRPr="00DC298F">
              <w:rPr>
                <w:rFonts w:ascii="Times New Roman" w:hAnsi="Times New Roman"/>
                <w:bCs/>
                <w:szCs w:val="21"/>
              </w:rPr>
              <w:t>0</w:t>
            </w:r>
            <w:r w:rsidRPr="00DC298F">
              <w:rPr>
                <w:rFonts w:ascii="Times New Roman" w:hAnsi="Times New Roman" w:hint="eastAsia"/>
                <w:bCs/>
                <w:szCs w:val="21"/>
              </w:rPr>
              <w:t>°</w:t>
            </w:r>
          </w:p>
        </w:tc>
        <w:tc>
          <w:tcPr>
            <w:tcW w:w="2835" w:type="dxa"/>
            <w:tcBorders>
              <w:top w:val="nil"/>
              <w:left w:val="nil"/>
              <w:bottom w:val="nil"/>
              <w:right w:val="nil"/>
            </w:tcBorders>
          </w:tcPr>
          <w:p w14:paraId="6890D594" w14:textId="5138A2B5"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9</w:t>
            </w:r>
            <w:r w:rsidRPr="00DC298F">
              <w:rPr>
                <w:rFonts w:ascii="Times New Roman" w:hAnsi="Times New Roman"/>
                <w:bCs/>
                <w:szCs w:val="21"/>
              </w:rPr>
              <w:t>0.21</w:t>
            </w:r>
            <w:r w:rsidRPr="00DC298F">
              <w:rPr>
                <w:rFonts w:ascii="Times New Roman" w:hAnsi="Times New Roman" w:hint="eastAsia"/>
                <w:bCs/>
                <w:szCs w:val="21"/>
              </w:rPr>
              <w:t>±</w:t>
            </w:r>
            <w:r w:rsidRPr="00DC298F">
              <w:rPr>
                <w:rFonts w:ascii="Times New Roman" w:hAnsi="Times New Roman"/>
                <w:bCs/>
                <w:szCs w:val="21"/>
              </w:rPr>
              <w:t>18.37</w:t>
            </w:r>
          </w:p>
        </w:tc>
        <w:tc>
          <w:tcPr>
            <w:tcW w:w="2074" w:type="dxa"/>
            <w:tcBorders>
              <w:top w:val="nil"/>
              <w:left w:val="nil"/>
              <w:bottom w:val="nil"/>
              <w:right w:val="nil"/>
            </w:tcBorders>
          </w:tcPr>
          <w:p w14:paraId="175E6F6D" w14:textId="06DF17E3" w:rsidR="005D25F6" w:rsidRPr="00DC298F" w:rsidRDefault="001B0A21"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98.94</w:t>
            </w:r>
            <w:r w:rsidRPr="00DC298F">
              <w:rPr>
                <w:rFonts w:ascii="Times New Roman" w:hAnsi="Times New Roman" w:hint="eastAsia"/>
                <w:bCs/>
                <w:szCs w:val="21"/>
              </w:rPr>
              <w:t>±</w:t>
            </w:r>
            <w:r w:rsidRPr="00DC298F">
              <w:rPr>
                <w:rFonts w:ascii="Times New Roman" w:hAnsi="Times New Roman"/>
                <w:bCs/>
                <w:szCs w:val="21"/>
              </w:rPr>
              <w:t>32.36</w:t>
            </w:r>
          </w:p>
        </w:tc>
        <w:tc>
          <w:tcPr>
            <w:tcW w:w="2074" w:type="dxa"/>
            <w:tcBorders>
              <w:top w:val="nil"/>
              <w:left w:val="nil"/>
              <w:bottom w:val="nil"/>
              <w:right w:val="nil"/>
            </w:tcBorders>
          </w:tcPr>
          <w:p w14:paraId="1CE56837" w14:textId="6EB49451" w:rsidR="005D25F6" w:rsidRPr="00DC298F" w:rsidRDefault="00C91728" w:rsidP="005D25F6">
            <w:pPr>
              <w:jc w:val="center"/>
              <w:rPr>
                <w:rFonts w:ascii="Times New Roman" w:hAnsi="Times New Roman"/>
                <w:bCs/>
                <w:szCs w:val="21"/>
              </w:rPr>
            </w:pPr>
            <w:r w:rsidRPr="00DC298F">
              <w:rPr>
                <w:rFonts w:ascii="Times New Roman" w:hAnsi="Times New Roman" w:hint="eastAsia"/>
                <w:bCs/>
                <w:szCs w:val="21"/>
              </w:rPr>
              <w:t>2</w:t>
            </w:r>
            <w:r w:rsidRPr="00DC298F">
              <w:rPr>
                <w:rFonts w:ascii="Times New Roman" w:hAnsi="Times New Roman"/>
                <w:bCs/>
                <w:szCs w:val="21"/>
              </w:rPr>
              <w:t>97.41</w:t>
            </w:r>
            <w:r w:rsidRPr="00DC298F">
              <w:rPr>
                <w:rFonts w:ascii="Times New Roman" w:hAnsi="Times New Roman" w:hint="eastAsia"/>
                <w:bCs/>
                <w:szCs w:val="21"/>
              </w:rPr>
              <w:t>±</w:t>
            </w:r>
            <w:r w:rsidRPr="00DC298F">
              <w:rPr>
                <w:rFonts w:ascii="Times New Roman" w:hAnsi="Times New Roman"/>
                <w:bCs/>
                <w:szCs w:val="21"/>
              </w:rPr>
              <w:t>37.40</w:t>
            </w:r>
          </w:p>
        </w:tc>
      </w:tr>
      <w:tr w:rsidR="00D41D1E" w14:paraId="360BEEFF" w14:textId="77777777" w:rsidTr="00301BC6">
        <w:trPr>
          <w:trHeight w:val="397"/>
        </w:trPr>
        <w:tc>
          <w:tcPr>
            <w:tcW w:w="1508" w:type="dxa"/>
            <w:tcBorders>
              <w:top w:val="nil"/>
              <w:left w:val="nil"/>
              <w:bottom w:val="nil"/>
              <w:right w:val="nil"/>
            </w:tcBorders>
          </w:tcPr>
          <w:p w14:paraId="349FE115" w14:textId="3984B85A"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3</w:t>
            </w:r>
            <w:r w:rsidRPr="00DC298F">
              <w:rPr>
                <w:rFonts w:ascii="Times New Roman" w:hAnsi="Times New Roman"/>
                <w:bCs/>
                <w:szCs w:val="21"/>
              </w:rPr>
              <w:t>5</w:t>
            </w:r>
            <w:r w:rsidRPr="00DC298F">
              <w:rPr>
                <w:rFonts w:ascii="Times New Roman" w:hAnsi="Times New Roman" w:hint="eastAsia"/>
                <w:bCs/>
                <w:szCs w:val="21"/>
              </w:rPr>
              <w:t>°</w:t>
            </w:r>
          </w:p>
        </w:tc>
        <w:tc>
          <w:tcPr>
            <w:tcW w:w="2835" w:type="dxa"/>
            <w:tcBorders>
              <w:top w:val="nil"/>
              <w:left w:val="nil"/>
              <w:bottom w:val="nil"/>
              <w:right w:val="nil"/>
            </w:tcBorders>
          </w:tcPr>
          <w:p w14:paraId="748AA0D1" w14:textId="5D53C17F"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8</w:t>
            </w:r>
            <w:r w:rsidRPr="00DC298F">
              <w:rPr>
                <w:rFonts w:ascii="Times New Roman" w:hAnsi="Times New Roman"/>
                <w:bCs/>
                <w:szCs w:val="21"/>
              </w:rPr>
              <w:t>1.23</w:t>
            </w:r>
            <w:r w:rsidRPr="00DC298F">
              <w:rPr>
                <w:rFonts w:ascii="Times New Roman" w:hAnsi="Times New Roman" w:hint="eastAsia"/>
                <w:bCs/>
                <w:szCs w:val="21"/>
              </w:rPr>
              <w:t>±</w:t>
            </w:r>
            <w:r w:rsidRPr="00DC298F">
              <w:rPr>
                <w:rFonts w:ascii="Times New Roman" w:hAnsi="Times New Roman"/>
                <w:bCs/>
                <w:szCs w:val="21"/>
              </w:rPr>
              <w:t>17.53</w:t>
            </w:r>
          </w:p>
        </w:tc>
        <w:tc>
          <w:tcPr>
            <w:tcW w:w="2074" w:type="dxa"/>
            <w:tcBorders>
              <w:top w:val="nil"/>
              <w:left w:val="nil"/>
              <w:bottom w:val="nil"/>
              <w:right w:val="nil"/>
            </w:tcBorders>
          </w:tcPr>
          <w:p w14:paraId="054868FE" w14:textId="42E7EC86" w:rsidR="005D25F6" w:rsidRPr="00DC298F" w:rsidRDefault="00831214"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80.20</w:t>
            </w:r>
            <w:r w:rsidRPr="00DC298F">
              <w:rPr>
                <w:rFonts w:ascii="Times New Roman" w:hAnsi="Times New Roman" w:hint="eastAsia"/>
                <w:bCs/>
                <w:szCs w:val="21"/>
              </w:rPr>
              <w:t>±</w:t>
            </w:r>
            <w:r w:rsidRPr="00DC298F">
              <w:rPr>
                <w:rFonts w:ascii="Times New Roman" w:hAnsi="Times New Roman"/>
                <w:bCs/>
                <w:szCs w:val="21"/>
              </w:rPr>
              <w:t>29.61</w:t>
            </w:r>
          </w:p>
        </w:tc>
        <w:tc>
          <w:tcPr>
            <w:tcW w:w="2074" w:type="dxa"/>
            <w:tcBorders>
              <w:top w:val="nil"/>
              <w:left w:val="nil"/>
              <w:bottom w:val="nil"/>
              <w:right w:val="nil"/>
            </w:tcBorders>
          </w:tcPr>
          <w:p w14:paraId="45F07D83" w14:textId="36660868" w:rsidR="005D25F6" w:rsidRPr="00DC298F" w:rsidRDefault="000F3DC0" w:rsidP="005D25F6">
            <w:pPr>
              <w:jc w:val="center"/>
              <w:rPr>
                <w:rFonts w:ascii="Times New Roman" w:hAnsi="Times New Roman"/>
                <w:bCs/>
                <w:szCs w:val="21"/>
              </w:rPr>
            </w:pPr>
            <w:r w:rsidRPr="00DC298F">
              <w:rPr>
                <w:rFonts w:ascii="Times New Roman" w:hAnsi="Times New Roman" w:hint="eastAsia"/>
                <w:bCs/>
                <w:szCs w:val="21"/>
              </w:rPr>
              <w:t>2</w:t>
            </w:r>
            <w:r w:rsidRPr="00DC298F">
              <w:rPr>
                <w:rFonts w:ascii="Times New Roman" w:hAnsi="Times New Roman"/>
                <w:bCs/>
                <w:szCs w:val="21"/>
              </w:rPr>
              <w:t>76.92</w:t>
            </w:r>
            <w:r w:rsidRPr="00DC298F">
              <w:rPr>
                <w:rFonts w:ascii="Times New Roman" w:hAnsi="Times New Roman" w:hint="eastAsia"/>
                <w:bCs/>
                <w:szCs w:val="21"/>
              </w:rPr>
              <w:t>±</w:t>
            </w:r>
            <w:r w:rsidRPr="00DC298F">
              <w:rPr>
                <w:rFonts w:ascii="Times New Roman" w:hAnsi="Times New Roman"/>
                <w:bCs/>
                <w:szCs w:val="21"/>
              </w:rPr>
              <w:t>19.73</w:t>
            </w:r>
          </w:p>
        </w:tc>
      </w:tr>
      <w:tr w:rsidR="005D25F6" w14:paraId="788CAED7" w14:textId="77777777" w:rsidTr="00301BC6">
        <w:trPr>
          <w:trHeight w:val="397"/>
        </w:trPr>
        <w:tc>
          <w:tcPr>
            <w:tcW w:w="1508" w:type="dxa"/>
            <w:tcBorders>
              <w:top w:val="nil"/>
              <w:left w:val="nil"/>
              <w:bottom w:val="nil"/>
              <w:right w:val="nil"/>
            </w:tcBorders>
          </w:tcPr>
          <w:p w14:paraId="60561957" w14:textId="33A129E4"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4</w:t>
            </w:r>
            <w:r w:rsidRPr="00DC298F">
              <w:rPr>
                <w:rFonts w:ascii="Times New Roman" w:hAnsi="Times New Roman"/>
                <w:bCs/>
                <w:szCs w:val="21"/>
              </w:rPr>
              <w:t>0</w:t>
            </w:r>
            <w:r w:rsidRPr="00DC298F">
              <w:rPr>
                <w:rFonts w:ascii="Times New Roman" w:hAnsi="Times New Roman" w:hint="eastAsia"/>
                <w:bCs/>
                <w:szCs w:val="21"/>
              </w:rPr>
              <w:t>°</w:t>
            </w:r>
          </w:p>
        </w:tc>
        <w:tc>
          <w:tcPr>
            <w:tcW w:w="2835" w:type="dxa"/>
            <w:tcBorders>
              <w:top w:val="nil"/>
              <w:left w:val="nil"/>
              <w:bottom w:val="nil"/>
              <w:right w:val="nil"/>
            </w:tcBorders>
          </w:tcPr>
          <w:p w14:paraId="62171956" w14:textId="50B3BD38"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3</w:t>
            </w:r>
            <w:r w:rsidRPr="00DC298F">
              <w:rPr>
                <w:rFonts w:ascii="Times New Roman" w:hAnsi="Times New Roman"/>
                <w:bCs/>
                <w:szCs w:val="21"/>
              </w:rPr>
              <w:t>4.03</w:t>
            </w:r>
            <w:r w:rsidRPr="00DC298F">
              <w:rPr>
                <w:rFonts w:ascii="Times New Roman" w:hAnsi="Times New Roman" w:hint="eastAsia"/>
                <w:bCs/>
                <w:szCs w:val="21"/>
              </w:rPr>
              <w:t>±</w:t>
            </w:r>
            <w:r w:rsidRPr="00DC298F">
              <w:rPr>
                <w:rFonts w:ascii="Times New Roman" w:hAnsi="Times New Roman"/>
                <w:bCs/>
                <w:szCs w:val="21"/>
              </w:rPr>
              <w:t>5.35</w:t>
            </w:r>
          </w:p>
        </w:tc>
        <w:tc>
          <w:tcPr>
            <w:tcW w:w="2074" w:type="dxa"/>
            <w:tcBorders>
              <w:top w:val="nil"/>
              <w:left w:val="nil"/>
              <w:bottom w:val="nil"/>
              <w:right w:val="nil"/>
            </w:tcBorders>
          </w:tcPr>
          <w:p w14:paraId="2B33E650" w14:textId="478D2C67" w:rsidR="005D25F6" w:rsidRPr="00DC298F" w:rsidRDefault="001B0A21" w:rsidP="005D25F6">
            <w:pPr>
              <w:jc w:val="center"/>
              <w:rPr>
                <w:rFonts w:ascii="Times New Roman" w:hAnsi="Times New Roman"/>
                <w:bCs/>
                <w:szCs w:val="21"/>
              </w:rPr>
            </w:pPr>
            <w:r w:rsidRPr="00DC298F">
              <w:rPr>
                <w:rFonts w:ascii="Times New Roman" w:hAnsi="Times New Roman" w:hint="eastAsia"/>
                <w:bCs/>
                <w:szCs w:val="21"/>
              </w:rPr>
              <w:t>7</w:t>
            </w:r>
            <w:r w:rsidRPr="00DC298F">
              <w:rPr>
                <w:rFonts w:ascii="Times New Roman" w:hAnsi="Times New Roman"/>
                <w:bCs/>
                <w:szCs w:val="21"/>
              </w:rPr>
              <w:t>1.41</w:t>
            </w:r>
            <w:r w:rsidRPr="00DC298F">
              <w:rPr>
                <w:rFonts w:ascii="Times New Roman" w:hAnsi="Times New Roman" w:hint="eastAsia"/>
                <w:bCs/>
                <w:szCs w:val="21"/>
              </w:rPr>
              <w:t>±</w:t>
            </w:r>
            <w:r w:rsidRPr="00DC298F">
              <w:rPr>
                <w:rFonts w:ascii="Times New Roman" w:hAnsi="Times New Roman"/>
                <w:bCs/>
                <w:szCs w:val="21"/>
              </w:rPr>
              <w:t>20.14</w:t>
            </w:r>
          </w:p>
        </w:tc>
        <w:tc>
          <w:tcPr>
            <w:tcW w:w="2074" w:type="dxa"/>
            <w:tcBorders>
              <w:top w:val="nil"/>
              <w:left w:val="nil"/>
              <w:bottom w:val="nil"/>
              <w:right w:val="nil"/>
            </w:tcBorders>
          </w:tcPr>
          <w:p w14:paraId="01175E63" w14:textId="584D64A3" w:rsidR="005D25F6" w:rsidRPr="00DC298F" w:rsidRDefault="00C91728"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07.79</w:t>
            </w:r>
            <w:r w:rsidRPr="00DC298F">
              <w:rPr>
                <w:rFonts w:ascii="Times New Roman" w:hAnsi="Times New Roman" w:hint="eastAsia"/>
                <w:bCs/>
                <w:szCs w:val="21"/>
              </w:rPr>
              <w:t>±</w:t>
            </w:r>
            <w:r w:rsidRPr="00DC298F">
              <w:rPr>
                <w:rFonts w:ascii="Times New Roman" w:hAnsi="Times New Roman"/>
                <w:bCs/>
                <w:szCs w:val="21"/>
              </w:rPr>
              <w:t>32.37</w:t>
            </w:r>
          </w:p>
        </w:tc>
      </w:tr>
      <w:tr w:rsidR="005D25F6" w14:paraId="70F59B98" w14:textId="77777777" w:rsidTr="00301BC6">
        <w:trPr>
          <w:trHeight w:val="397"/>
        </w:trPr>
        <w:tc>
          <w:tcPr>
            <w:tcW w:w="1508" w:type="dxa"/>
            <w:tcBorders>
              <w:top w:val="nil"/>
              <w:left w:val="nil"/>
              <w:bottom w:val="nil"/>
              <w:right w:val="nil"/>
            </w:tcBorders>
          </w:tcPr>
          <w:p w14:paraId="481C54C2" w14:textId="48D0D776"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4</w:t>
            </w:r>
            <w:r w:rsidRPr="00DC298F">
              <w:rPr>
                <w:rFonts w:ascii="Times New Roman" w:hAnsi="Times New Roman"/>
                <w:bCs/>
                <w:szCs w:val="21"/>
              </w:rPr>
              <w:t>5</w:t>
            </w:r>
            <w:r w:rsidRPr="00DC298F">
              <w:rPr>
                <w:rFonts w:ascii="Times New Roman" w:hAnsi="Times New Roman" w:hint="eastAsia"/>
                <w:bCs/>
                <w:szCs w:val="21"/>
              </w:rPr>
              <w:t>°</w:t>
            </w:r>
          </w:p>
        </w:tc>
        <w:tc>
          <w:tcPr>
            <w:tcW w:w="2835" w:type="dxa"/>
            <w:tcBorders>
              <w:top w:val="nil"/>
              <w:left w:val="nil"/>
              <w:bottom w:val="nil"/>
              <w:right w:val="nil"/>
            </w:tcBorders>
          </w:tcPr>
          <w:p w14:paraId="01EC7604" w14:textId="2C03C39C"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0.33</w:t>
            </w:r>
            <w:r w:rsidRPr="00DC298F">
              <w:rPr>
                <w:rFonts w:ascii="Times New Roman" w:hAnsi="Times New Roman" w:hint="eastAsia"/>
                <w:bCs/>
                <w:szCs w:val="21"/>
              </w:rPr>
              <w:t>±</w:t>
            </w:r>
            <w:r w:rsidRPr="00DC298F">
              <w:rPr>
                <w:rFonts w:ascii="Times New Roman" w:hAnsi="Times New Roman"/>
                <w:bCs/>
                <w:szCs w:val="21"/>
              </w:rPr>
              <w:t>1.12</w:t>
            </w:r>
          </w:p>
        </w:tc>
        <w:tc>
          <w:tcPr>
            <w:tcW w:w="2074" w:type="dxa"/>
            <w:tcBorders>
              <w:top w:val="nil"/>
              <w:left w:val="nil"/>
              <w:bottom w:val="nil"/>
              <w:right w:val="nil"/>
            </w:tcBorders>
          </w:tcPr>
          <w:p w14:paraId="67781B44" w14:textId="53F8E9BF" w:rsidR="005D25F6" w:rsidRPr="00DC298F" w:rsidRDefault="001B0A21"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8.37</w:t>
            </w:r>
            <w:r w:rsidRPr="00DC298F">
              <w:rPr>
                <w:rFonts w:ascii="Times New Roman" w:hAnsi="Times New Roman" w:hint="eastAsia"/>
                <w:bCs/>
                <w:szCs w:val="21"/>
              </w:rPr>
              <w:t>±</w:t>
            </w:r>
            <w:r w:rsidRPr="00DC298F">
              <w:rPr>
                <w:rFonts w:ascii="Times New Roman" w:hAnsi="Times New Roman"/>
                <w:bCs/>
                <w:szCs w:val="21"/>
              </w:rPr>
              <w:t>1.23</w:t>
            </w:r>
          </w:p>
        </w:tc>
        <w:tc>
          <w:tcPr>
            <w:tcW w:w="2074" w:type="dxa"/>
            <w:tcBorders>
              <w:top w:val="nil"/>
              <w:left w:val="nil"/>
              <w:bottom w:val="nil"/>
              <w:right w:val="nil"/>
            </w:tcBorders>
          </w:tcPr>
          <w:p w14:paraId="05BAF92B" w14:textId="12A75246" w:rsidR="005D25F6" w:rsidRPr="00DC298F" w:rsidRDefault="00C91728" w:rsidP="005D25F6">
            <w:pPr>
              <w:jc w:val="center"/>
              <w:rPr>
                <w:rFonts w:ascii="Times New Roman" w:hAnsi="Times New Roman"/>
                <w:bCs/>
                <w:szCs w:val="21"/>
              </w:rPr>
            </w:pPr>
            <w:r w:rsidRPr="00DC298F">
              <w:rPr>
                <w:rFonts w:ascii="Times New Roman" w:hAnsi="Times New Roman" w:hint="eastAsia"/>
                <w:bCs/>
                <w:szCs w:val="21"/>
              </w:rPr>
              <w:t>5</w:t>
            </w:r>
            <w:r w:rsidRPr="00DC298F">
              <w:rPr>
                <w:rFonts w:ascii="Times New Roman" w:hAnsi="Times New Roman"/>
                <w:bCs/>
                <w:szCs w:val="21"/>
              </w:rPr>
              <w:t>1.21</w:t>
            </w:r>
            <w:r w:rsidRPr="00DC298F">
              <w:rPr>
                <w:rFonts w:ascii="Times New Roman" w:hAnsi="Times New Roman" w:hint="eastAsia"/>
                <w:bCs/>
                <w:szCs w:val="21"/>
              </w:rPr>
              <w:t>±</w:t>
            </w:r>
            <w:r w:rsidRPr="00DC298F">
              <w:rPr>
                <w:rFonts w:ascii="Times New Roman" w:hAnsi="Times New Roman"/>
                <w:bCs/>
                <w:szCs w:val="21"/>
              </w:rPr>
              <w:t>7.34</w:t>
            </w:r>
          </w:p>
        </w:tc>
      </w:tr>
      <w:tr w:rsidR="005D25F6" w14:paraId="127F946E" w14:textId="77777777" w:rsidTr="00301BC6">
        <w:trPr>
          <w:trHeight w:val="397"/>
        </w:trPr>
        <w:tc>
          <w:tcPr>
            <w:tcW w:w="1508" w:type="dxa"/>
            <w:tcBorders>
              <w:top w:val="nil"/>
              <w:left w:val="nil"/>
              <w:right w:val="nil"/>
            </w:tcBorders>
          </w:tcPr>
          <w:p w14:paraId="195F002C" w14:textId="0EE69639"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5</w:t>
            </w:r>
            <w:r w:rsidRPr="00DC298F">
              <w:rPr>
                <w:rFonts w:ascii="Times New Roman" w:hAnsi="Times New Roman"/>
                <w:bCs/>
                <w:szCs w:val="21"/>
              </w:rPr>
              <w:t>0</w:t>
            </w:r>
            <w:r w:rsidRPr="00DC298F">
              <w:rPr>
                <w:rFonts w:ascii="Times New Roman" w:hAnsi="Times New Roman" w:hint="eastAsia"/>
                <w:bCs/>
                <w:szCs w:val="21"/>
              </w:rPr>
              <w:t>°</w:t>
            </w:r>
          </w:p>
        </w:tc>
        <w:tc>
          <w:tcPr>
            <w:tcW w:w="2835" w:type="dxa"/>
            <w:tcBorders>
              <w:top w:val="nil"/>
              <w:left w:val="nil"/>
              <w:right w:val="nil"/>
            </w:tcBorders>
          </w:tcPr>
          <w:p w14:paraId="6C964577" w14:textId="27740047" w:rsidR="005D25F6" w:rsidRPr="00DC298F" w:rsidRDefault="005D25F6" w:rsidP="005D25F6">
            <w:pPr>
              <w:jc w:val="center"/>
              <w:rPr>
                <w:rFonts w:ascii="Times New Roman" w:hAnsi="Times New Roman"/>
                <w:bCs/>
                <w:szCs w:val="21"/>
              </w:rPr>
            </w:pPr>
            <w:r w:rsidRPr="00DC298F">
              <w:rPr>
                <w:rFonts w:ascii="Times New Roman" w:hAnsi="Times New Roman" w:hint="eastAsia"/>
                <w:bCs/>
                <w:szCs w:val="21"/>
              </w:rPr>
              <w:t>6</w:t>
            </w:r>
            <w:r w:rsidRPr="00DC298F">
              <w:rPr>
                <w:rFonts w:ascii="Times New Roman" w:hAnsi="Times New Roman"/>
                <w:bCs/>
                <w:szCs w:val="21"/>
              </w:rPr>
              <w:t>.99</w:t>
            </w:r>
            <w:r w:rsidRPr="00DC298F">
              <w:rPr>
                <w:rFonts w:ascii="Times New Roman" w:hAnsi="Times New Roman" w:hint="eastAsia"/>
                <w:bCs/>
                <w:szCs w:val="21"/>
              </w:rPr>
              <w:t>±</w:t>
            </w:r>
            <w:r w:rsidRPr="00DC298F">
              <w:rPr>
                <w:rFonts w:ascii="Times New Roman" w:hAnsi="Times New Roman"/>
                <w:bCs/>
                <w:szCs w:val="21"/>
              </w:rPr>
              <w:t>0.51</w:t>
            </w:r>
          </w:p>
        </w:tc>
        <w:tc>
          <w:tcPr>
            <w:tcW w:w="2074" w:type="dxa"/>
            <w:tcBorders>
              <w:top w:val="nil"/>
              <w:left w:val="nil"/>
              <w:right w:val="nil"/>
            </w:tcBorders>
          </w:tcPr>
          <w:p w14:paraId="5BF3C9E2" w14:textId="227A9532" w:rsidR="005D25F6" w:rsidRPr="00DC298F" w:rsidRDefault="001B0A21" w:rsidP="005D25F6">
            <w:pPr>
              <w:jc w:val="center"/>
              <w:rPr>
                <w:rFonts w:ascii="Times New Roman" w:hAnsi="Times New Roman"/>
                <w:bCs/>
                <w:szCs w:val="21"/>
              </w:rPr>
            </w:pPr>
            <w:r w:rsidRPr="00DC298F">
              <w:rPr>
                <w:rFonts w:ascii="Times New Roman" w:hAnsi="Times New Roman" w:hint="eastAsia"/>
                <w:bCs/>
                <w:szCs w:val="21"/>
              </w:rPr>
              <w:t>1</w:t>
            </w:r>
            <w:r w:rsidRPr="00DC298F">
              <w:rPr>
                <w:rFonts w:ascii="Times New Roman" w:hAnsi="Times New Roman"/>
                <w:bCs/>
                <w:szCs w:val="21"/>
              </w:rPr>
              <w:t>3.36</w:t>
            </w:r>
            <w:r w:rsidRPr="00DC298F">
              <w:rPr>
                <w:rFonts w:ascii="Times New Roman" w:hAnsi="Times New Roman" w:hint="eastAsia"/>
                <w:bCs/>
                <w:szCs w:val="21"/>
              </w:rPr>
              <w:t>±</w:t>
            </w:r>
            <w:r w:rsidRPr="00DC298F">
              <w:rPr>
                <w:rFonts w:ascii="Times New Roman" w:hAnsi="Times New Roman"/>
                <w:bCs/>
                <w:szCs w:val="21"/>
              </w:rPr>
              <w:t>0.92</w:t>
            </w:r>
          </w:p>
        </w:tc>
        <w:tc>
          <w:tcPr>
            <w:tcW w:w="2074" w:type="dxa"/>
            <w:tcBorders>
              <w:top w:val="nil"/>
              <w:left w:val="nil"/>
              <w:right w:val="nil"/>
            </w:tcBorders>
          </w:tcPr>
          <w:p w14:paraId="3294D36C" w14:textId="4A32D25F" w:rsidR="005D25F6" w:rsidRPr="00DC298F" w:rsidRDefault="00C91728" w:rsidP="005D25F6">
            <w:pPr>
              <w:jc w:val="center"/>
              <w:rPr>
                <w:rFonts w:ascii="Times New Roman" w:hAnsi="Times New Roman"/>
                <w:bCs/>
                <w:szCs w:val="21"/>
              </w:rPr>
            </w:pPr>
            <w:r w:rsidRPr="00DC298F">
              <w:rPr>
                <w:rFonts w:ascii="Times New Roman" w:hAnsi="Times New Roman" w:hint="eastAsia"/>
                <w:bCs/>
                <w:szCs w:val="21"/>
              </w:rPr>
              <w:t>3</w:t>
            </w:r>
            <w:r w:rsidRPr="00DC298F">
              <w:rPr>
                <w:rFonts w:ascii="Times New Roman" w:hAnsi="Times New Roman"/>
                <w:bCs/>
                <w:szCs w:val="21"/>
              </w:rPr>
              <w:t>3.33</w:t>
            </w:r>
            <w:r w:rsidRPr="00DC298F">
              <w:rPr>
                <w:rFonts w:ascii="Times New Roman" w:hAnsi="Times New Roman" w:hint="eastAsia"/>
                <w:bCs/>
                <w:szCs w:val="21"/>
              </w:rPr>
              <w:t>±</w:t>
            </w:r>
            <w:r w:rsidRPr="00DC298F">
              <w:rPr>
                <w:rFonts w:ascii="Times New Roman" w:hAnsi="Times New Roman"/>
                <w:bCs/>
                <w:szCs w:val="21"/>
              </w:rPr>
              <w:t>8.32</w:t>
            </w:r>
          </w:p>
        </w:tc>
      </w:tr>
    </w:tbl>
    <w:p w14:paraId="348FA78F" w14:textId="6F846E72" w:rsidR="00301BC6" w:rsidRDefault="00301BC6">
      <w:pPr>
        <w:widowControl/>
        <w:jc w:val="left"/>
        <w:rPr>
          <w:rFonts w:ascii="Times New Roman" w:eastAsia="宋体" w:hAnsi="Times New Roman"/>
          <w:b/>
          <w:bCs/>
          <w:sz w:val="24"/>
        </w:rPr>
      </w:pPr>
    </w:p>
    <w:p w14:paraId="7641F706" w14:textId="4E652CEF" w:rsidR="003669ED" w:rsidRDefault="003669ED" w:rsidP="009C5769">
      <w:pPr>
        <w:pStyle w:val="11"/>
        <w:ind w:firstLine="480"/>
        <w:rPr>
          <w:b/>
        </w:rPr>
      </w:pPr>
      <w:r>
        <w:br w:type="page"/>
      </w:r>
    </w:p>
    <w:p w14:paraId="47F95DCE" w14:textId="10BB2332" w:rsidR="006A3BBE" w:rsidRDefault="006A3BBE" w:rsidP="006A3BBE">
      <w:pPr>
        <w:pStyle w:val="3"/>
        <w:rPr>
          <w:highlight w:val="yellow"/>
        </w:rPr>
      </w:pPr>
      <w:r w:rsidRPr="00BC42AB">
        <w:rPr>
          <w:rFonts w:eastAsia="宋体"/>
        </w:rPr>
        <w:lastRenderedPageBreak/>
        <w:t>The morphology of pulps before and after refining</w:t>
      </w:r>
    </w:p>
    <w:p w14:paraId="54CB829A" w14:textId="1CC3C4CE" w:rsidR="00B140DD" w:rsidRDefault="006A3BBE" w:rsidP="007723B9">
      <w:pPr>
        <w:pStyle w:val="11"/>
        <w:ind w:firstLine="480"/>
      </w:pPr>
      <w:r w:rsidRPr="005906D5">
        <w:t>The Fiber analyzer (</w:t>
      </w:r>
      <w:proofErr w:type="spellStart"/>
      <w:r w:rsidRPr="005906D5">
        <w:t>Morfi</w:t>
      </w:r>
      <w:proofErr w:type="spellEnd"/>
      <w:r w:rsidRPr="005906D5">
        <w:t xml:space="preserve"> Compact, </w:t>
      </w:r>
      <w:proofErr w:type="spellStart"/>
      <w:r w:rsidRPr="005906D5">
        <w:t>Techpap</w:t>
      </w:r>
      <w:proofErr w:type="spellEnd"/>
      <w:r w:rsidRPr="005906D5">
        <w:t>, French) was used to analyze the fiber morphology. The water retention properties were tested according to ISO 23714-2007.</w:t>
      </w:r>
    </w:p>
    <w:p w14:paraId="1D61D9DF" w14:textId="0A7C4727" w:rsidR="007723B9" w:rsidRPr="007723B9" w:rsidRDefault="007723B9" w:rsidP="007723B9">
      <w:pPr>
        <w:pStyle w:val="11"/>
        <w:ind w:firstLine="480"/>
      </w:pPr>
      <w:r w:rsidRPr="007723B9">
        <w:t>The occurrence of fine fibrosis is the main reason for the change of pore structure of paper</w:t>
      </w:r>
    </w:p>
    <w:p w14:paraId="4358830B" w14:textId="783B2E36" w:rsidR="00301BC6" w:rsidRDefault="00301BC6" w:rsidP="00301BC6">
      <w:pPr>
        <w:pStyle w:val="11"/>
        <w:ind w:firstLineChars="0" w:firstLine="0"/>
        <w:jc w:val="center"/>
      </w:pPr>
      <w:r w:rsidRPr="0068799D">
        <w:rPr>
          <w:rFonts w:hint="eastAsia"/>
          <w:b/>
          <w:bCs/>
        </w:rPr>
        <w:t>T</w:t>
      </w:r>
      <w:r w:rsidRPr="0068799D">
        <w:rPr>
          <w:b/>
          <w:bCs/>
        </w:rPr>
        <w:t>able.</w:t>
      </w:r>
      <w:r>
        <w:rPr>
          <w:b/>
          <w:bCs/>
        </w:rPr>
        <w:t>S</w:t>
      </w:r>
      <w:r w:rsidRPr="0068799D">
        <w:rPr>
          <w:b/>
          <w:bCs/>
        </w:rPr>
        <w:t>2</w:t>
      </w:r>
      <w:r>
        <w:rPr>
          <w:b/>
          <w:bCs/>
        </w:rPr>
        <w:t xml:space="preserve"> </w:t>
      </w:r>
      <w:r w:rsidR="00B140DD" w:rsidRPr="00BC42AB">
        <w:t>The morphology of pulps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2136"/>
        <w:gridCol w:w="2136"/>
        <w:gridCol w:w="1910"/>
      </w:tblGrid>
      <w:tr w:rsidR="00301BC6" w:rsidRPr="00CA2214" w14:paraId="0BD78CD3" w14:textId="25C60D9D" w:rsidTr="00301BC6">
        <w:tc>
          <w:tcPr>
            <w:tcW w:w="2124" w:type="dxa"/>
            <w:tcBorders>
              <w:top w:val="single" w:sz="4" w:space="0" w:color="auto"/>
              <w:bottom w:val="single" w:sz="4" w:space="0" w:color="auto"/>
            </w:tcBorders>
          </w:tcPr>
          <w:p w14:paraId="35A82838" w14:textId="77777777" w:rsidR="00301BC6" w:rsidRPr="00DC298F" w:rsidRDefault="00301BC6" w:rsidP="00301BC6">
            <w:pPr>
              <w:pStyle w:val="11"/>
              <w:ind w:firstLineChars="0" w:firstLine="0"/>
              <w:jc w:val="center"/>
              <w:rPr>
                <w:rFonts w:cs="Times New Roman"/>
                <w:b/>
                <w:bCs/>
                <w:sz w:val="21"/>
                <w:szCs w:val="21"/>
              </w:rPr>
            </w:pPr>
            <w:r w:rsidRPr="00DC298F">
              <w:rPr>
                <w:rFonts w:cs="Times New Roman"/>
                <w:b/>
                <w:bCs/>
                <w:sz w:val="21"/>
                <w:szCs w:val="21"/>
              </w:rPr>
              <w:t>Beating degrees (°SR)</w:t>
            </w:r>
          </w:p>
        </w:tc>
        <w:tc>
          <w:tcPr>
            <w:tcW w:w="2136" w:type="dxa"/>
            <w:tcBorders>
              <w:top w:val="single" w:sz="4" w:space="0" w:color="auto"/>
              <w:bottom w:val="single" w:sz="4" w:space="0" w:color="auto"/>
            </w:tcBorders>
          </w:tcPr>
          <w:p w14:paraId="0F1BC36A" w14:textId="046F5C11" w:rsidR="00301BC6" w:rsidRPr="00DC298F" w:rsidRDefault="00301BC6" w:rsidP="00301BC6">
            <w:pPr>
              <w:pStyle w:val="11"/>
              <w:ind w:firstLineChars="0" w:firstLine="0"/>
              <w:jc w:val="center"/>
              <w:rPr>
                <w:rFonts w:cs="Times New Roman"/>
                <w:sz w:val="21"/>
                <w:szCs w:val="21"/>
              </w:rPr>
            </w:pPr>
            <w:r w:rsidRPr="00DC298F">
              <w:rPr>
                <w:rFonts w:cs="Times New Roman"/>
                <w:b/>
                <w:bCs/>
                <w:noProof/>
                <w:sz w:val="21"/>
                <w:szCs w:val="21"/>
              </w:rPr>
              <w:t>Fiber length (μm)</w:t>
            </w:r>
          </w:p>
        </w:tc>
        <w:tc>
          <w:tcPr>
            <w:tcW w:w="2136" w:type="dxa"/>
            <w:tcBorders>
              <w:top w:val="single" w:sz="4" w:space="0" w:color="auto"/>
              <w:bottom w:val="single" w:sz="4" w:space="0" w:color="auto"/>
            </w:tcBorders>
          </w:tcPr>
          <w:p w14:paraId="37246F88" w14:textId="0BD79B26" w:rsidR="00301BC6" w:rsidRPr="00DC298F" w:rsidRDefault="00301BC6" w:rsidP="00301BC6">
            <w:pPr>
              <w:pStyle w:val="11"/>
              <w:ind w:firstLineChars="0" w:firstLine="0"/>
              <w:jc w:val="center"/>
              <w:rPr>
                <w:rFonts w:cs="Times New Roman"/>
                <w:sz w:val="21"/>
                <w:szCs w:val="21"/>
              </w:rPr>
            </w:pPr>
            <w:r w:rsidRPr="00DC298F">
              <w:rPr>
                <w:rFonts w:cs="Times New Roman"/>
                <w:b/>
                <w:bCs/>
                <w:noProof/>
                <w:sz w:val="21"/>
                <w:szCs w:val="21"/>
              </w:rPr>
              <w:t>Fine fiber length ratio (%)</w:t>
            </w:r>
          </w:p>
        </w:tc>
        <w:tc>
          <w:tcPr>
            <w:tcW w:w="1910" w:type="dxa"/>
            <w:tcBorders>
              <w:top w:val="single" w:sz="4" w:space="0" w:color="auto"/>
              <w:bottom w:val="single" w:sz="4" w:space="0" w:color="auto"/>
            </w:tcBorders>
          </w:tcPr>
          <w:p w14:paraId="3A050C63" w14:textId="6967CA28" w:rsidR="00301BC6" w:rsidRPr="00DC298F" w:rsidRDefault="00301BC6" w:rsidP="00301BC6">
            <w:pPr>
              <w:pStyle w:val="11"/>
              <w:ind w:firstLineChars="0" w:firstLine="0"/>
              <w:jc w:val="center"/>
              <w:rPr>
                <w:rFonts w:cs="Times New Roman"/>
                <w:sz w:val="21"/>
                <w:szCs w:val="21"/>
              </w:rPr>
            </w:pPr>
            <w:r w:rsidRPr="00DC298F">
              <w:rPr>
                <w:rFonts w:cs="Times New Roman"/>
                <w:b/>
                <w:bCs/>
                <w:noProof/>
                <w:sz w:val="21"/>
                <w:szCs w:val="21"/>
              </w:rPr>
              <w:t>Fibrillation length ratio (%)</w:t>
            </w:r>
          </w:p>
        </w:tc>
      </w:tr>
      <w:tr w:rsidR="00301BC6" w:rsidRPr="00CA2214" w14:paraId="56FACD32" w14:textId="6EB90F53" w:rsidTr="00301BC6">
        <w:tc>
          <w:tcPr>
            <w:tcW w:w="2124" w:type="dxa"/>
            <w:tcBorders>
              <w:top w:val="single" w:sz="4" w:space="0" w:color="auto"/>
            </w:tcBorders>
          </w:tcPr>
          <w:p w14:paraId="67423B04" w14:textId="77777777" w:rsidR="00301BC6" w:rsidRPr="00DC298F" w:rsidRDefault="00301BC6" w:rsidP="00301BC6">
            <w:pPr>
              <w:pStyle w:val="11"/>
              <w:ind w:firstLineChars="0" w:firstLine="0"/>
              <w:jc w:val="center"/>
              <w:rPr>
                <w:rFonts w:cs="Times New Roman"/>
                <w:sz w:val="21"/>
                <w:szCs w:val="21"/>
              </w:rPr>
            </w:pPr>
            <w:r w:rsidRPr="00DC298F">
              <w:rPr>
                <w:rFonts w:cs="Times New Roman" w:hint="eastAsia"/>
                <w:sz w:val="21"/>
                <w:szCs w:val="21"/>
              </w:rPr>
              <w:t>1</w:t>
            </w:r>
            <w:r w:rsidRPr="00DC298F">
              <w:rPr>
                <w:rFonts w:cs="Times New Roman"/>
                <w:sz w:val="21"/>
                <w:szCs w:val="21"/>
              </w:rPr>
              <w:t>0°SR</w:t>
            </w:r>
          </w:p>
        </w:tc>
        <w:tc>
          <w:tcPr>
            <w:tcW w:w="2136" w:type="dxa"/>
            <w:tcBorders>
              <w:top w:val="single" w:sz="4" w:space="0" w:color="auto"/>
            </w:tcBorders>
          </w:tcPr>
          <w:p w14:paraId="72DEE36A" w14:textId="5A63097A"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1.46</w:t>
            </w:r>
          </w:p>
        </w:tc>
        <w:tc>
          <w:tcPr>
            <w:tcW w:w="2136" w:type="dxa"/>
            <w:tcBorders>
              <w:top w:val="single" w:sz="4" w:space="0" w:color="auto"/>
            </w:tcBorders>
          </w:tcPr>
          <w:p w14:paraId="6BC746FA" w14:textId="63FD1D39"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32.45</w:t>
            </w:r>
          </w:p>
        </w:tc>
        <w:tc>
          <w:tcPr>
            <w:tcW w:w="1910" w:type="dxa"/>
            <w:tcBorders>
              <w:top w:val="single" w:sz="4" w:space="0" w:color="auto"/>
            </w:tcBorders>
          </w:tcPr>
          <w:p w14:paraId="4C8DC96E" w14:textId="00570C59"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2.02</w:t>
            </w:r>
          </w:p>
        </w:tc>
      </w:tr>
      <w:tr w:rsidR="00301BC6" w:rsidRPr="00CA2214" w14:paraId="108F7B76" w14:textId="7675588D" w:rsidTr="00301BC6">
        <w:tc>
          <w:tcPr>
            <w:tcW w:w="2124" w:type="dxa"/>
          </w:tcPr>
          <w:p w14:paraId="6E9ED20D"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20°SR</w:t>
            </w:r>
          </w:p>
        </w:tc>
        <w:tc>
          <w:tcPr>
            <w:tcW w:w="2136" w:type="dxa"/>
          </w:tcPr>
          <w:p w14:paraId="5DED2339" w14:textId="49F56CDC"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1.43</w:t>
            </w:r>
          </w:p>
        </w:tc>
        <w:tc>
          <w:tcPr>
            <w:tcW w:w="2136" w:type="dxa"/>
          </w:tcPr>
          <w:p w14:paraId="6D6D2E20" w14:textId="1EC13DD3"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40.50</w:t>
            </w:r>
          </w:p>
        </w:tc>
        <w:tc>
          <w:tcPr>
            <w:tcW w:w="1910" w:type="dxa"/>
          </w:tcPr>
          <w:p w14:paraId="0ED30007" w14:textId="766D852A"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2.76</w:t>
            </w:r>
          </w:p>
        </w:tc>
      </w:tr>
      <w:tr w:rsidR="00301BC6" w:rsidRPr="00CA2214" w14:paraId="3A70768F" w14:textId="4FB4C81C" w:rsidTr="00301BC6">
        <w:tc>
          <w:tcPr>
            <w:tcW w:w="2124" w:type="dxa"/>
          </w:tcPr>
          <w:p w14:paraId="6B801ED4"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25°SR</w:t>
            </w:r>
          </w:p>
        </w:tc>
        <w:tc>
          <w:tcPr>
            <w:tcW w:w="2136" w:type="dxa"/>
          </w:tcPr>
          <w:p w14:paraId="2D2B975D" w14:textId="612C0422"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1.41</w:t>
            </w:r>
          </w:p>
        </w:tc>
        <w:tc>
          <w:tcPr>
            <w:tcW w:w="2136" w:type="dxa"/>
          </w:tcPr>
          <w:p w14:paraId="7C5A976F" w14:textId="6110D715"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41.00</w:t>
            </w:r>
          </w:p>
        </w:tc>
        <w:tc>
          <w:tcPr>
            <w:tcW w:w="1910" w:type="dxa"/>
          </w:tcPr>
          <w:p w14:paraId="656DC385" w14:textId="5E183418"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3.04</w:t>
            </w:r>
          </w:p>
        </w:tc>
      </w:tr>
      <w:tr w:rsidR="00301BC6" w:rsidRPr="00CA2214" w14:paraId="53367E13" w14:textId="3EF2ADFE" w:rsidTr="00301BC6">
        <w:tc>
          <w:tcPr>
            <w:tcW w:w="2124" w:type="dxa"/>
          </w:tcPr>
          <w:p w14:paraId="078121E5"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30°SR</w:t>
            </w:r>
          </w:p>
        </w:tc>
        <w:tc>
          <w:tcPr>
            <w:tcW w:w="2136" w:type="dxa"/>
          </w:tcPr>
          <w:p w14:paraId="7FFE0EC7" w14:textId="6BE563B2"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1.38</w:t>
            </w:r>
          </w:p>
        </w:tc>
        <w:tc>
          <w:tcPr>
            <w:tcW w:w="2136" w:type="dxa"/>
          </w:tcPr>
          <w:p w14:paraId="5089D829" w14:textId="4A87EB03"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45.25</w:t>
            </w:r>
          </w:p>
        </w:tc>
        <w:tc>
          <w:tcPr>
            <w:tcW w:w="1910" w:type="dxa"/>
          </w:tcPr>
          <w:p w14:paraId="7F09B998" w14:textId="5B4FB7D7"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3.21</w:t>
            </w:r>
          </w:p>
        </w:tc>
      </w:tr>
      <w:tr w:rsidR="00301BC6" w:rsidRPr="00CA2214" w14:paraId="58A63437" w14:textId="3321F1A2" w:rsidTr="00301BC6">
        <w:tc>
          <w:tcPr>
            <w:tcW w:w="2124" w:type="dxa"/>
          </w:tcPr>
          <w:p w14:paraId="6C8F8F4B"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35°SR</w:t>
            </w:r>
          </w:p>
        </w:tc>
        <w:tc>
          <w:tcPr>
            <w:tcW w:w="2136" w:type="dxa"/>
          </w:tcPr>
          <w:p w14:paraId="5A791BC4" w14:textId="439F055B"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1.31</w:t>
            </w:r>
          </w:p>
        </w:tc>
        <w:tc>
          <w:tcPr>
            <w:tcW w:w="2136" w:type="dxa"/>
          </w:tcPr>
          <w:p w14:paraId="732B2137" w14:textId="1D3231AD"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47.25</w:t>
            </w:r>
          </w:p>
        </w:tc>
        <w:tc>
          <w:tcPr>
            <w:tcW w:w="1910" w:type="dxa"/>
          </w:tcPr>
          <w:p w14:paraId="383F9F9B" w14:textId="29A87677"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3.35</w:t>
            </w:r>
          </w:p>
        </w:tc>
      </w:tr>
      <w:tr w:rsidR="00301BC6" w:rsidRPr="00CA2214" w14:paraId="656AABE6" w14:textId="7BDAC948" w:rsidTr="00301BC6">
        <w:tc>
          <w:tcPr>
            <w:tcW w:w="2124" w:type="dxa"/>
          </w:tcPr>
          <w:p w14:paraId="7B2DF7EC"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40°SR</w:t>
            </w:r>
          </w:p>
        </w:tc>
        <w:tc>
          <w:tcPr>
            <w:tcW w:w="2136" w:type="dxa"/>
          </w:tcPr>
          <w:p w14:paraId="2D8CFFB0" w14:textId="214420B4"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1.28</w:t>
            </w:r>
          </w:p>
        </w:tc>
        <w:tc>
          <w:tcPr>
            <w:tcW w:w="2136" w:type="dxa"/>
          </w:tcPr>
          <w:p w14:paraId="1539CC98" w14:textId="2B58977B"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48.00</w:t>
            </w:r>
          </w:p>
        </w:tc>
        <w:tc>
          <w:tcPr>
            <w:tcW w:w="1910" w:type="dxa"/>
          </w:tcPr>
          <w:p w14:paraId="1368D668" w14:textId="00B8016F"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3.46</w:t>
            </w:r>
          </w:p>
        </w:tc>
      </w:tr>
      <w:tr w:rsidR="00301BC6" w:rsidRPr="00CA2214" w14:paraId="02090986" w14:textId="37F60203" w:rsidTr="00301BC6">
        <w:tc>
          <w:tcPr>
            <w:tcW w:w="2124" w:type="dxa"/>
          </w:tcPr>
          <w:p w14:paraId="485177BD"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45°SR</w:t>
            </w:r>
          </w:p>
        </w:tc>
        <w:tc>
          <w:tcPr>
            <w:tcW w:w="2136" w:type="dxa"/>
          </w:tcPr>
          <w:p w14:paraId="786B57B0" w14:textId="78762AD5"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1.26</w:t>
            </w:r>
          </w:p>
        </w:tc>
        <w:tc>
          <w:tcPr>
            <w:tcW w:w="2136" w:type="dxa"/>
          </w:tcPr>
          <w:p w14:paraId="490FE676" w14:textId="4A8EAC77"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49.70</w:t>
            </w:r>
          </w:p>
        </w:tc>
        <w:tc>
          <w:tcPr>
            <w:tcW w:w="1910" w:type="dxa"/>
          </w:tcPr>
          <w:p w14:paraId="73B809B3" w14:textId="5E7B23A6"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3.50</w:t>
            </w:r>
          </w:p>
        </w:tc>
      </w:tr>
      <w:tr w:rsidR="00301BC6" w:rsidRPr="00CA2214" w14:paraId="0FE112D3" w14:textId="76590558" w:rsidTr="00301BC6">
        <w:tc>
          <w:tcPr>
            <w:tcW w:w="2124" w:type="dxa"/>
            <w:tcBorders>
              <w:bottom w:val="single" w:sz="4" w:space="0" w:color="auto"/>
            </w:tcBorders>
          </w:tcPr>
          <w:p w14:paraId="2FBF0630" w14:textId="77777777" w:rsidR="00301BC6" w:rsidRPr="00DC298F" w:rsidRDefault="00301BC6" w:rsidP="00301BC6">
            <w:pPr>
              <w:pStyle w:val="11"/>
              <w:ind w:firstLineChars="0" w:firstLine="0"/>
              <w:jc w:val="center"/>
              <w:rPr>
                <w:rFonts w:cs="Times New Roman"/>
                <w:sz w:val="21"/>
                <w:szCs w:val="21"/>
              </w:rPr>
            </w:pPr>
            <w:r w:rsidRPr="00DC298F">
              <w:rPr>
                <w:rFonts w:cs="Times New Roman"/>
                <w:sz w:val="21"/>
                <w:szCs w:val="21"/>
              </w:rPr>
              <w:t>50°SR</w:t>
            </w:r>
          </w:p>
        </w:tc>
        <w:tc>
          <w:tcPr>
            <w:tcW w:w="2136" w:type="dxa"/>
            <w:tcBorders>
              <w:bottom w:val="single" w:sz="4" w:space="0" w:color="auto"/>
            </w:tcBorders>
          </w:tcPr>
          <w:p w14:paraId="4E5D353B" w14:textId="4A88B4D5"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1.21</w:t>
            </w:r>
          </w:p>
        </w:tc>
        <w:tc>
          <w:tcPr>
            <w:tcW w:w="2136" w:type="dxa"/>
            <w:tcBorders>
              <w:bottom w:val="single" w:sz="4" w:space="0" w:color="auto"/>
            </w:tcBorders>
          </w:tcPr>
          <w:p w14:paraId="68D00873" w14:textId="5C436CDC"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52.20</w:t>
            </w:r>
          </w:p>
        </w:tc>
        <w:tc>
          <w:tcPr>
            <w:tcW w:w="1910" w:type="dxa"/>
            <w:tcBorders>
              <w:bottom w:val="single" w:sz="4" w:space="0" w:color="auto"/>
            </w:tcBorders>
          </w:tcPr>
          <w:p w14:paraId="502F01C5" w14:textId="21B42CEF" w:rsidR="00301BC6" w:rsidRPr="00DC298F" w:rsidRDefault="00301BC6" w:rsidP="00301BC6">
            <w:pPr>
              <w:pStyle w:val="11"/>
              <w:ind w:firstLineChars="0" w:firstLine="0"/>
              <w:jc w:val="center"/>
              <w:rPr>
                <w:rFonts w:cs="Times New Roman"/>
                <w:sz w:val="21"/>
                <w:szCs w:val="21"/>
              </w:rPr>
            </w:pPr>
            <w:r w:rsidRPr="00DC298F">
              <w:rPr>
                <w:rFonts w:cs="Times New Roman"/>
                <w:noProof/>
                <w:sz w:val="21"/>
                <w:szCs w:val="21"/>
              </w:rPr>
              <w:t>3.54</w:t>
            </w:r>
          </w:p>
        </w:tc>
      </w:tr>
    </w:tbl>
    <w:p w14:paraId="4EE6D64D" w14:textId="77777777" w:rsidR="003E36C1" w:rsidRDefault="003E36C1" w:rsidP="003E36C1">
      <w:pPr>
        <w:pStyle w:val="3"/>
      </w:pPr>
    </w:p>
    <w:p w14:paraId="62A24D0E" w14:textId="77777777" w:rsidR="003669ED" w:rsidRDefault="003669ED">
      <w:pPr>
        <w:widowControl/>
        <w:jc w:val="left"/>
        <w:rPr>
          <w:rFonts w:ascii="Times New Roman" w:eastAsia="Times New Roman" w:hAnsi="Times New Roman"/>
          <w:b/>
          <w:sz w:val="24"/>
        </w:rPr>
      </w:pPr>
      <w:r>
        <w:br w:type="page"/>
      </w:r>
    </w:p>
    <w:p w14:paraId="47EBA665" w14:textId="56B115E8" w:rsidR="003E36C1" w:rsidRDefault="003E36C1" w:rsidP="003E36C1">
      <w:pPr>
        <w:pStyle w:val="3"/>
      </w:pPr>
      <w:r>
        <w:lastRenderedPageBreak/>
        <w:t>The water retention value of pulps before and after gelation</w:t>
      </w:r>
    </w:p>
    <w:p w14:paraId="541A08CA" w14:textId="6D82A472" w:rsidR="00E06F84" w:rsidRDefault="003E36C1" w:rsidP="003E36C1">
      <w:pPr>
        <w:pStyle w:val="11"/>
        <w:ind w:firstLine="480"/>
        <w:rPr>
          <w:b/>
          <w:szCs w:val="24"/>
        </w:rPr>
      </w:pPr>
      <w:r>
        <w:t>The water retention properties were tested according to ISO 23714-2007</w:t>
      </w:r>
    </w:p>
    <w:p w14:paraId="4C25995B" w14:textId="3BB17CEB" w:rsidR="00301BC6" w:rsidRDefault="00301BC6" w:rsidP="00301BC6">
      <w:pPr>
        <w:pStyle w:val="11"/>
        <w:ind w:firstLineChars="0" w:firstLine="0"/>
        <w:jc w:val="center"/>
      </w:pPr>
      <w:r w:rsidRPr="0068799D">
        <w:rPr>
          <w:rFonts w:hint="eastAsia"/>
          <w:b/>
          <w:bCs/>
        </w:rPr>
        <w:t>T</w:t>
      </w:r>
      <w:r w:rsidRPr="0068799D">
        <w:rPr>
          <w:b/>
          <w:bCs/>
        </w:rPr>
        <w:t>able.</w:t>
      </w:r>
      <w:r>
        <w:rPr>
          <w:b/>
          <w:bCs/>
        </w:rPr>
        <w:t xml:space="preserve">S3 </w:t>
      </w:r>
      <w:r w:rsidRPr="0068799D">
        <w:t xml:space="preserve">the </w:t>
      </w:r>
      <w:r>
        <w:t>water retention value (WRV) of pulps before and after gelation</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1"/>
        <w:gridCol w:w="2771"/>
      </w:tblGrid>
      <w:tr w:rsidR="00301BC6" w:rsidRPr="00CA2214" w14:paraId="1734E3D7" w14:textId="77777777" w:rsidTr="001A3C34">
        <w:tc>
          <w:tcPr>
            <w:tcW w:w="3473" w:type="dxa"/>
            <w:tcBorders>
              <w:top w:val="single" w:sz="4" w:space="0" w:color="auto"/>
              <w:bottom w:val="single" w:sz="4" w:space="0" w:color="auto"/>
            </w:tcBorders>
          </w:tcPr>
          <w:p w14:paraId="5979059C" w14:textId="77777777" w:rsidR="00301BC6" w:rsidRPr="00DC298F" w:rsidRDefault="00301BC6" w:rsidP="001A3C34">
            <w:pPr>
              <w:pStyle w:val="11"/>
              <w:ind w:firstLineChars="0" w:firstLine="0"/>
              <w:jc w:val="center"/>
              <w:rPr>
                <w:rFonts w:cs="Times New Roman"/>
                <w:b/>
                <w:bCs/>
                <w:sz w:val="21"/>
                <w:szCs w:val="21"/>
              </w:rPr>
            </w:pPr>
            <w:r w:rsidRPr="00DC298F">
              <w:rPr>
                <w:rFonts w:cs="Times New Roman"/>
                <w:b/>
                <w:bCs/>
                <w:sz w:val="21"/>
                <w:szCs w:val="21"/>
              </w:rPr>
              <w:t>Beating degrees (°SR)</w:t>
            </w:r>
          </w:p>
        </w:tc>
        <w:tc>
          <w:tcPr>
            <w:tcW w:w="3473" w:type="dxa"/>
            <w:tcBorders>
              <w:top w:val="single" w:sz="4" w:space="0" w:color="auto"/>
              <w:bottom w:val="single" w:sz="4" w:space="0" w:color="auto"/>
            </w:tcBorders>
          </w:tcPr>
          <w:p w14:paraId="12D90B70" w14:textId="77777777" w:rsidR="00301BC6" w:rsidRPr="00DC298F" w:rsidRDefault="00301BC6" w:rsidP="001A3C34">
            <w:pPr>
              <w:pStyle w:val="11"/>
              <w:ind w:firstLineChars="0" w:firstLine="0"/>
              <w:jc w:val="center"/>
              <w:rPr>
                <w:rFonts w:cs="Times New Roman"/>
                <w:b/>
                <w:bCs/>
                <w:sz w:val="21"/>
                <w:szCs w:val="21"/>
              </w:rPr>
            </w:pPr>
            <w:r w:rsidRPr="00DC298F">
              <w:rPr>
                <w:rFonts w:cs="Times New Roman"/>
                <w:b/>
                <w:bCs/>
                <w:sz w:val="21"/>
                <w:szCs w:val="21"/>
              </w:rPr>
              <w:t>WRV before gelation (g/g)</w:t>
            </w:r>
          </w:p>
        </w:tc>
        <w:tc>
          <w:tcPr>
            <w:tcW w:w="3474" w:type="dxa"/>
            <w:tcBorders>
              <w:top w:val="single" w:sz="4" w:space="0" w:color="auto"/>
              <w:bottom w:val="single" w:sz="4" w:space="0" w:color="auto"/>
            </w:tcBorders>
          </w:tcPr>
          <w:p w14:paraId="2B989265" w14:textId="77777777" w:rsidR="00301BC6" w:rsidRPr="00DC298F" w:rsidRDefault="00301BC6" w:rsidP="001A3C34">
            <w:pPr>
              <w:pStyle w:val="11"/>
              <w:ind w:firstLineChars="0" w:firstLine="0"/>
              <w:jc w:val="center"/>
              <w:rPr>
                <w:rFonts w:cs="Times New Roman"/>
                <w:b/>
                <w:bCs/>
                <w:sz w:val="21"/>
                <w:szCs w:val="21"/>
              </w:rPr>
            </w:pPr>
            <w:r w:rsidRPr="00DC298F">
              <w:rPr>
                <w:rFonts w:cs="Times New Roman"/>
                <w:b/>
                <w:bCs/>
                <w:sz w:val="21"/>
                <w:szCs w:val="21"/>
              </w:rPr>
              <w:t>WRV after gelation (g/g)</w:t>
            </w:r>
          </w:p>
        </w:tc>
      </w:tr>
      <w:tr w:rsidR="00301BC6" w:rsidRPr="00CA2214" w14:paraId="4059D7E2" w14:textId="77777777" w:rsidTr="001A3C34">
        <w:tc>
          <w:tcPr>
            <w:tcW w:w="3473" w:type="dxa"/>
            <w:tcBorders>
              <w:top w:val="single" w:sz="4" w:space="0" w:color="auto"/>
            </w:tcBorders>
          </w:tcPr>
          <w:p w14:paraId="63157CF4"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0</w:t>
            </w:r>
            <w:r w:rsidRPr="00CA2214">
              <w:rPr>
                <w:rFonts w:cs="Times New Roman"/>
                <w:sz w:val="21"/>
                <w:szCs w:val="21"/>
              </w:rPr>
              <w:t>°SR</w:t>
            </w:r>
          </w:p>
        </w:tc>
        <w:tc>
          <w:tcPr>
            <w:tcW w:w="3473" w:type="dxa"/>
            <w:tcBorders>
              <w:top w:val="single" w:sz="4" w:space="0" w:color="auto"/>
            </w:tcBorders>
          </w:tcPr>
          <w:p w14:paraId="4A679247" w14:textId="77777777" w:rsidR="00301BC6"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.2771</w:t>
            </w:r>
          </w:p>
        </w:tc>
        <w:tc>
          <w:tcPr>
            <w:tcW w:w="3474" w:type="dxa"/>
            <w:tcBorders>
              <w:top w:val="single" w:sz="4" w:space="0" w:color="auto"/>
            </w:tcBorders>
          </w:tcPr>
          <w:p w14:paraId="02638E61" w14:textId="00C23FF8"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.1</w:t>
            </w:r>
            <w:r w:rsidR="00801147">
              <w:rPr>
                <w:rFonts w:cs="Times New Roman"/>
                <w:sz w:val="21"/>
                <w:szCs w:val="21"/>
              </w:rPr>
              <w:t>9</w:t>
            </w:r>
            <w:r>
              <w:rPr>
                <w:rFonts w:cs="Times New Roman"/>
                <w:sz w:val="21"/>
                <w:szCs w:val="21"/>
              </w:rPr>
              <w:t>59</w:t>
            </w:r>
          </w:p>
        </w:tc>
      </w:tr>
      <w:tr w:rsidR="00301BC6" w:rsidRPr="00CA2214" w14:paraId="2F9BFFFF" w14:textId="77777777" w:rsidTr="001A3C34">
        <w:tc>
          <w:tcPr>
            <w:tcW w:w="3473" w:type="dxa"/>
          </w:tcPr>
          <w:p w14:paraId="51BBDF3B"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20°SR</w:t>
            </w:r>
          </w:p>
        </w:tc>
        <w:tc>
          <w:tcPr>
            <w:tcW w:w="3473" w:type="dxa"/>
          </w:tcPr>
          <w:p w14:paraId="2F6FBB04"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.5786</w:t>
            </w:r>
          </w:p>
        </w:tc>
        <w:tc>
          <w:tcPr>
            <w:tcW w:w="3474" w:type="dxa"/>
          </w:tcPr>
          <w:p w14:paraId="6C666776" w14:textId="013DF0A1"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w:t>
            </w:r>
            <w:r w:rsidR="001259F1">
              <w:rPr>
                <w:rFonts w:cs="Times New Roman"/>
                <w:sz w:val="21"/>
                <w:szCs w:val="21"/>
              </w:rPr>
              <w:t>48</w:t>
            </w:r>
            <w:r>
              <w:rPr>
                <w:rFonts w:cs="Times New Roman"/>
                <w:sz w:val="21"/>
                <w:szCs w:val="21"/>
              </w:rPr>
              <w:t>83</w:t>
            </w:r>
          </w:p>
        </w:tc>
      </w:tr>
      <w:tr w:rsidR="00301BC6" w:rsidRPr="00CA2214" w14:paraId="492A612F" w14:textId="77777777" w:rsidTr="001A3C34">
        <w:tc>
          <w:tcPr>
            <w:tcW w:w="3473" w:type="dxa"/>
          </w:tcPr>
          <w:p w14:paraId="0EB8A34B"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25°SR</w:t>
            </w:r>
          </w:p>
        </w:tc>
        <w:tc>
          <w:tcPr>
            <w:tcW w:w="3473" w:type="dxa"/>
          </w:tcPr>
          <w:p w14:paraId="5C5D3CED"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.6508</w:t>
            </w:r>
          </w:p>
        </w:tc>
        <w:tc>
          <w:tcPr>
            <w:tcW w:w="3474" w:type="dxa"/>
          </w:tcPr>
          <w:p w14:paraId="7FF73147" w14:textId="37CE7880"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w:t>
            </w:r>
            <w:r w:rsidR="001259F1">
              <w:rPr>
                <w:rFonts w:cs="Times New Roman"/>
                <w:sz w:val="21"/>
                <w:szCs w:val="21"/>
              </w:rPr>
              <w:t>52</w:t>
            </w:r>
            <w:r>
              <w:rPr>
                <w:rFonts w:cs="Times New Roman"/>
                <w:sz w:val="21"/>
                <w:szCs w:val="21"/>
              </w:rPr>
              <w:t>93</w:t>
            </w:r>
          </w:p>
        </w:tc>
      </w:tr>
      <w:tr w:rsidR="00301BC6" w:rsidRPr="00CA2214" w14:paraId="004564C5" w14:textId="77777777" w:rsidTr="001A3C34">
        <w:tc>
          <w:tcPr>
            <w:tcW w:w="3473" w:type="dxa"/>
          </w:tcPr>
          <w:p w14:paraId="79DF3398"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30°SR</w:t>
            </w:r>
          </w:p>
        </w:tc>
        <w:tc>
          <w:tcPr>
            <w:tcW w:w="3473" w:type="dxa"/>
          </w:tcPr>
          <w:p w14:paraId="02CB412A"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.6603</w:t>
            </w:r>
          </w:p>
        </w:tc>
        <w:tc>
          <w:tcPr>
            <w:tcW w:w="3474" w:type="dxa"/>
          </w:tcPr>
          <w:p w14:paraId="4A8F8DF2" w14:textId="09249325"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w:t>
            </w:r>
            <w:r w:rsidR="001259F1">
              <w:rPr>
                <w:rFonts w:cs="Times New Roman"/>
                <w:sz w:val="21"/>
                <w:szCs w:val="21"/>
              </w:rPr>
              <w:t>56</w:t>
            </w:r>
            <w:r>
              <w:rPr>
                <w:rFonts w:cs="Times New Roman"/>
                <w:sz w:val="21"/>
                <w:szCs w:val="21"/>
              </w:rPr>
              <w:t>45</w:t>
            </w:r>
          </w:p>
        </w:tc>
      </w:tr>
      <w:tr w:rsidR="00301BC6" w:rsidRPr="00CA2214" w14:paraId="5DA0B234" w14:textId="77777777" w:rsidTr="001A3C34">
        <w:tc>
          <w:tcPr>
            <w:tcW w:w="3473" w:type="dxa"/>
          </w:tcPr>
          <w:p w14:paraId="01379A9C"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35°SR</w:t>
            </w:r>
          </w:p>
        </w:tc>
        <w:tc>
          <w:tcPr>
            <w:tcW w:w="3473" w:type="dxa"/>
          </w:tcPr>
          <w:p w14:paraId="4D32F943"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.6780</w:t>
            </w:r>
          </w:p>
        </w:tc>
        <w:tc>
          <w:tcPr>
            <w:tcW w:w="3474" w:type="dxa"/>
          </w:tcPr>
          <w:p w14:paraId="37915618" w14:textId="51E81E24"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w:t>
            </w:r>
            <w:r w:rsidR="001259F1">
              <w:rPr>
                <w:rFonts w:cs="Times New Roman"/>
                <w:sz w:val="21"/>
                <w:szCs w:val="21"/>
              </w:rPr>
              <w:t>59</w:t>
            </w:r>
            <w:r>
              <w:rPr>
                <w:rFonts w:cs="Times New Roman"/>
                <w:sz w:val="21"/>
                <w:szCs w:val="21"/>
              </w:rPr>
              <w:t>62</w:t>
            </w:r>
          </w:p>
        </w:tc>
      </w:tr>
      <w:tr w:rsidR="00301BC6" w:rsidRPr="00CA2214" w14:paraId="0AC35E83" w14:textId="77777777" w:rsidTr="001A3C34">
        <w:tc>
          <w:tcPr>
            <w:tcW w:w="3473" w:type="dxa"/>
          </w:tcPr>
          <w:p w14:paraId="78E16CC6"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40°SR</w:t>
            </w:r>
          </w:p>
        </w:tc>
        <w:tc>
          <w:tcPr>
            <w:tcW w:w="3473" w:type="dxa"/>
          </w:tcPr>
          <w:p w14:paraId="7B16D9BE"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.7013</w:t>
            </w:r>
          </w:p>
        </w:tc>
        <w:tc>
          <w:tcPr>
            <w:tcW w:w="3474" w:type="dxa"/>
          </w:tcPr>
          <w:p w14:paraId="36AC4AEE" w14:textId="12AD5F6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w:t>
            </w:r>
            <w:r w:rsidR="001259F1">
              <w:rPr>
                <w:rFonts w:cs="Times New Roman"/>
                <w:sz w:val="21"/>
                <w:szCs w:val="21"/>
              </w:rPr>
              <w:t>61</w:t>
            </w:r>
            <w:r>
              <w:rPr>
                <w:rFonts w:cs="Times New Roman"/>
                <w:sz w:val="21"/>
                <w:szCs w:val="21"/>
              </w:rPr>
              <w:t>20</w:t>
            </w:r>
          </w:p>
        </w:tc>
      </w:tr>
      <w:tr w:rsidR="00301BC6" w:rsidRPr="00CA2214" w14:paraId="7ECC502F" w14:textId="77777777" w:rsidTr="001A3C34">
        <w:tc>
          <w:tcPr>
            <w:tcW w:w="3473" w:type="dxa"/>
          </w:tcPr>
          <w:p w14:paraId="040D7719"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45°SR</w:t>
            </w:r>
          </w:p>
        </w:tc>
        <w:tc>
          <w:tcPr>
            <w:tcW w:w="3473" w:type="dxa"/>
          </w:tcPr>
          <w:p w14:paraId="139EB3B4"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.7083</w:t>
            </w:r>
          </w:p>
        </w:tc>
        <w:tc>
          <w:tcPr>
            <w:tcW w:w="3474" w:type="dxa"/>
          </w:tcPr>
          <w:p w14:paraId="4A60CE04" w14:textId="12D8739E"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w:t>
            </w:r>
            <w:r w:rsidR="001259F1">
              <w:rPr>
                <w:rFonts w:cs="Times New Roman"/>
                <w:sz w:val="21"/>
                <w:szCs w:val="21"/>
              </w:rPr>
              <w:t>62</w:t>
            </w:r>
            <w:r>
              <w:rPr>
                <w:rFonts w:cs="Times New Roman"/>
                <w:sz w:val="21"/>
                <w:szCs w:val="21"/>
              </w:rPr>
              <w:t>61</w:t>
            </w:r>
          </w:p>
        </w:tc>
      </w:tr>
      <w:tr w:rsidR="00301BC6" w:rsidRPr="00CA2214" w14:paraId="6BD66B9A" w14:textId="77777777" w:rsidTr="001A3C34">
        <w:tc>
          <w:tcPr>
            <w:tcW w:w="3473" w:type="dxa"/>
            <w:tcBorders>
              <w:bottom w:val="single" w:sz="4" w:space="0" w:color="auto"/>
            </w:tcBorders>
          </w:tcPr>
          <w:p w14:paraId="7F2D0804" w14:textId="77777777" w:rsidR="00301BC6" w:rsidRPr="00CA2214" w:rsidRDefault="00301BC6" w:rsidP="001A3C34">
            <w:pPr>
              <w:pStyle w:val="11"/>
              <w:ind w:firstLineChars="0" w:firstLine="0"/>
              <w:jc w:val="center"/>
              <w:rPr>
                <w:rFonts w:cs="Times New Roman"/>
                <w:sz w:val="21"/>
                <w:szCs w:val="21"/>
              </w:rPr>
            </w:pPr>
            <w:r w:rsidRPr="00CA2214">
              <w:rPr>
                <w:rFonts w:cs="Times New Roman"/>
                <w:sz w:val="21"/>
                <w:szCs w:val="21"/>
              </w:rPr>
              <w:t>50°SR</w:t>
            </w:r>
          </w:p>
        </w:tc>
        <w:tc>
          <w:tcPr>
            <w:tcW w:w="3473" w:type="dxa"/>
            <w:tcBorders>
              <w:bottom w:val="single" w:sz="4" w:space="0" w:color="auto"/>
            </w:tcBorders>
          </w:tcPr>
          <w:p w14:paraId="7D9985D9" w14:textId="77777777"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.7288</w:t>
            </w:r>
          </w:p>
        </w:tc>
        <w:tc>
          <w:tcPr>
            <w:tcW w:w="3474" w:type="dxa"/>
            <w:tcBorders>
              <w:bottom w:val="single" w:sz="4" w:space="0" w:color="auto"/>
            </w:tcBorders>
          </w:tcPr>
          <w:p w14:paraId="05B0D48A" w14:textId="43536FFD" w:rsidR="00301BC6" w:rsidRPr="00CA2214" w:rsidRDefault="00301BC6" w:rsidP="001A3C34">
            <w:pPr>
              <w:pStyle w:val="11"/>
              <w:ind w:firstLineChars="0" w:firstLine="0"/>
              <w:jc w:val="center"/>
              <w:rPr>
                <w:rFonts w:cs="Times New Roman"/>
                <w:sz w:val="21"/>
                <w:szCs w:val="21"/>
              </w:rPr>
            </w:pPr>
            <w:r>
              <w:rPr>
                <w:rFonts w:cs="Times New Roman" w:hint="eastAsia"/>
                <w:sz w:val="21"/>
                <w:szCs w:val="21"/>
              </w:rPr>
              <w:t>1</w:t>
            </w:r>
            <w:r>
              <w:rPr>
                <w:rFonts w:cs="Times New Roman"/>
                <w:sz w:val="21"/>
                <w:szCs w:val="21"/>
              </w:rPr>
              <w:t>.6</w:t>
            </w:r>
            <w:r w:rsidR="001259F1">
              <w:rPr>
                <w:rFonts w:cs="Times New Roman"/>
                <w:sz w:val="21"/>
                <w:szCs w:val="21"/>
              </w:rPr>
              <w:t>2</w:t>
            </w:r>
            <w:r>
              <w:rPr>
                <w:rFonts w:cs="Times New Roman"/>
                <w:sz w:val="21"/>
                <w:szCs w:val="21"/>
              </w:rPr>
              <w:t>85</w:t>
            </w:r>
          </w:p>
        </w:tc>
      </w:tr>
    </w:tbl>
    <w:p w14:paraId="2BE93229" w14:textId="59C95400" w:rsidR="0008777E" w:rsidRDefault="0008777E" w:rsidP="00BE0111">
      <w:pPr>
        <w:jc w:val="center"/>
        <w:rPr>
          <w:rFonts w:ascii="Times New Roman" w:hAnsi="Times New Roman"/>
          <w:b/>
          <w:sz w:val="24"/>
          <w:szCs w:val="24"/>
        </w:rPr>
      </w:pPr>
    </w:p>
    <w:p w14:paraId="1BA87166" w14:textId="77777777" w:rsidR="0008777E" w:rsidRDefault="0008777E">
      <w:pPr>
        <w:widowControl/>
        <w:jc w:val="left"/>
        <w:rPr>
          <w:rFonts w:ascii="Times New Roman" w:hAnsi="Times New Roman"/>
          <w:b/>
          <w:sz w:val="24"/>
          <w:szCs w:val="24"/>
        </w:rPr>
      </w:pPr>
      <w:r>
        <w:rPr>
          <w:rFonts w:ascii="Times New Roman" w:hAnsi="Times New Roman"/>
          <w:b/>
          <w:sz w:val="24"/>
          <w:szCs w:val="24"/>
        </w:rPr>
        <w:br w:type="page"/>
      </w:r>
    </w:p>
    <w:p w14:paraId="200A6345" w14:textId="42F391BD" w:rsidR="00D250D6" w:rsidRDefault="00B828F6" w:rsidP="00B828F6">
      <w:pPr>
        <w:pStyle w:val="3"/>
        <w:rPr>
          <w:rFonts w:cs="Times New Roman"/>
          <w:bCs/>
        </w:rPr>
      </w:pPr>
      <w:bookmarkStart w:id="3" w:name="_nebCA6CDDF3_7BE8_4F10_92BB_7D3D050877EB"/>
      <w:r>
        <w:lastRenderedPageBreak/>
        <w:t>References</w:t>
      </w:r>
      <w:r>
        <w:rPr>
          <w:rFonts w:cs="Times New Roman"/>
          <w:bCs/>
        </w:rPr>
        <w:t xml:space="preserve"> </w:t>
      </w:r>
    </w:p>
    <w:bookmarkEnd w:id="3"/>
    <w:p w14:paraId="102DA619" w14:textId="77777777" w:rsidR="002B64C9" w:rsidRPr="00B828F6" w:rsidRDefault="002B64C9" w:rsidP="00B828F6">
      <w:pPr>
        <w:pStyle w:val="11"/>
        <w:ind w:firstLine="480"/>
        <w:rPr>
          <w:kern w:val="0"/>
        </w:rPr>
      </w:pPr>
      <w:proofErr w:type="spellStart"/>
      <w:r w:rsidRPr="00B828F6">
        <w:rPr>
          <w:color w:val="000000"/>
          <w:kern w:val="0"/>
        </w:rPr>
        <w:t>Kafy</w:t>
      </w:r>
      <w:proofErr w:type="spellEnd"/>
      <w:r w:rsidRPr="00B828F6">
        <w:rPr>
          <w:color w:val="000000"/>
          <w:kern w:val="0"/>
        </w:rPr>
        <w:t xml:space="preserve">, A., </w:t>
      </w:r>
      <w:proofErr w:type="spellStart"/>
      <w:r w:rsidRPr="00B828F6">
        <w:rPr>
          <w:color w:val="000000"/>
          <w:kern w:val="0"/>
        </w:rPr>
        <w:t>Akther</w:t>
      </w:r>
      <w:proofErr w:type="spellEnd"/>
      <w:r w:rsidRPr="00B828F6">
        <w:rPr>
          <w:color w:val="000000"/>
          <w:kern w:val="0"/>
        </w:rPr>
        <w:t xml:space="preserve">, A., Shishir, M. I. R., Kim, H. C., Yun, Y., &amp; Kim, J. (2016). Cellulose nanocrystal/graphene oxide composite film as humidity sensor. </w:t>
      </w:r>
      <w:r w:rsidRPr="00B828F6">
        <w:rPr>
          <w:i/>
          <w:iCs/>
          <w:color w:val="000000"/>
          <w:kern w:val="0"/>
        </w:rPr>
        <w:t>Sensors and Actuators A: Physical, 247</w:t>
      </w:r>
      <w:r w:rsidRPr="00B828F6">
        <w:rPr>
          <w:color w:val="000000"/>
          <w:kern w:val="0"/>
        </w:rPr>
        <w:t>, 221-226.</w:t>
      </w:r>
    </w:p>
    <w:p w14:paraId="0E9BC86C" w14:textId="77777777" w:rsidR="002B64C9" w:rsidRPr="00B828F6" w:rsidRDefault="002B64C9" w:rsidP="00B828F6">
      <w:pPr>
        <w:pStyle w:val="11"/>
        <w:ind w:firstLine="480"/>
        <w:rPr>
          <w:kern w:val="0"/>
        </w:rPr>
      </w:pPr>
      <w:r w:rsidRPr="00B828F6">
        <w:rPr>
          <w:color w:val="000000"/>
          <w:kern w:val="0"/>
        </w:rPr>
        <w:t xml:space="preserve">Fan, J., Song, Y., Wang, S., Meng, J., Yang, G., Guo, X., Feng, L., &amp; Jiang, L. (2015). Directly Coating Hydrogel on Filter Paper for Effective Oil-Water Separation in Highly Acidic, Alkaline, and Salty Environment. </w:t>
      </w:r>
      <w:r w:rsidRPr="00B828F6">
        <w:rPr>
          <w:i/>
          <w:iCs/>
          <w:color w:val="000000"/>
          <w:kern w:val="0"/>
        </w:rPr>
        <w:t>ADVANCED FUNCTIONAL MATERIALS, 25</w:t>
      </w:r>
      <w:r w:rsidRPr="00B828F6">
        <w:rPr>
          <w:color w:val="000000"/>
          <w:kern w:val="0"/>
        </w:rPr>
        <w:t>(33), 5368-5375.</w:t>
      </w:r>
    </w:p>
    <w:p w14:paraId="1B7DF663" w14:textId="027143AD" w:rsidR="002B64C9" w:rsidRPr="00B828F6" w:rsidRDefault="002B64C9" w:rsidP="00B828F6">
      <w:pPr>
        <w:pStyle w:val="11"/>
        <w:ind w:firstLine="480"/>
        <w:rPr>
          <w:kern w:val="0"/>
        </w:rPr>
      </w:pPr>
      <w:bookmarkStart w:id="4" w:name="_nebB493D3D5_30CA_48BC_8C72_AF7A16467F06"/>
      <w:r w:rsidRPr="00B828F6">
        <w:rPr>
          <w:color w:val="000000"/>
          <w:kern w:val="0"/>
        </w:rPr>
        <w:t xml:space="preserve">Xi, J., Jiang, S., Lou, Y., Dai, H., &amp; Wu, W. (2021). Underwater </w:t>
      </w:r>
      <w:proofErr w:type="spellStart"/>
      <w:r w:rsidRPr="00B828F6">
        <w:rPr>
          <w:color w:val="000000"/>
          <w:kern w:val="0"/>
        </w:rPr>
        <w:t>superoleophobic</w:t>
      </w:r>
      <w:proofErr w:type="spellEnd"/>
      <w:r w:rsidRPr="00B828F6">
        <w:rPr>
          <w:color w:val="000000"/>
          <w:kern w:val="0"/>
        </w:rPr>
        <w:t xml:space="preserve"> all-cellulose composite papers for the separation of emulsified oil. </w:t>
      </w:r>
      <w:r w:rsidRPr="00B828F6">
        <w:rPr>
          <w:i/>
          <w:iCs/>
          <w:color w:val="000000"/>
          <w:kern w:val="0"/>
        </w:rPr>
        <w:t>CELLULOSE, 28</w:t>
      </w:r>
      <w:r w:rsidRPr="00B828F6">
        <w:rPr>
          <w:color w:val="000000"/>
          <w:kern w:val="0"/>
        </w:rPr>
        <w:t>(7), 4357-4370.</w:t>
      </w:r>
      <w:bookmarkEnd w:id="4"/>
    </w:p>
    <w:p w14:paraId="684CB0D8" w14:textId="0CFAC9C6" w:rsidR="002B64C9" w:rsidRPr="00B828F6" w:rsidRDefault="002B64C9" w:rsidP="00B828F6">
      <w:pPr>
        <w:pStyle w:val="11"/>
        <w:ind w:firstLine="480"/>
        <w:rPr>
          <w:kern w:val="0"/>
        </w:rPr>
      </w:pPr>
      <w:bookmarkStart w:id="5" w:name="_neb467C7EEC_B561_448F_9D9A_C51D706A4FB6"/>
      <w:r w:rsidRPr="00B828F6">
        <w:rPr>
          <w:color w:val="000000"/>
          <w:kern w:val="0"/>
        </w:rPr>
        <w:t xml:space="preserve">Zhang, S., Yu, C., Liu, N., Teng, Y., &amp; Yin, C. (2019). Preparation of transparent anti-pollution cellulose carbamate regenerated cellulose membrane with high separation ability. </w:t>
      </w:r>
      <w:r w:rsidRPr="00B828F6">
        <w:rPr>
          <w:i/>
          <w:iCs/>
          <w:color w:val="000000"/>
          <w:kern w:val="0"/>
        </w:rPr>
        <w:t>INTERNATIONAL JOURNAL OF BIOLOGICAL MACROMOLECULES, 139</w:t>
      </w:r>
      <w:r w:rsidRPr="00B828F6">
        <w:rPr>
          <w:color w:val="000000"/>
          <w:kern w:val="0"/>
        </w:rPr>
        <w:t>, 332-341.</w:t>
      </w:r>
      <w:bookmarkEnd w:id="5"/>
    </w:p>
    <w:p w14:paraId="49CA52B7" w14:textId="1F6565F7" w:rsidR="002B64C9" w:rsidRDefault="002B64C9" w:rsidP="00B828F6">
      <w:pPr>
        <w:pStyle w:val="11"/>
        <w:ind w:firstLine="480"/>
        <w:rPr>
          <w:color w:val="000000"/>
          <w:kern w:val="0"/>
        </w:rPr>
      </w:pPr>
      <w:bookmarkStart w:id="6" w:name="_nebCED200AC_D345_4E8D_80EB_47C42B6E1C05"/>
      <w:r w:rsidRPr="00B828F6">
        <w:rPr>
          <w:color w:val="000000"/>
          <w:kern w:val="0"/>
        </w:rPr>
        <w:t xml:space="preserve">Fan, T., Hu, R., Zhao, Z., Liu, Y., &amp; Lu, M. (2017). Surface micro-dissolve method of imparting self-cleaning property to cotton fabrics in NaOH/urea aqueous solution. </w:t>
      </w:r>
      <w:r w:rsidRPr="00B828F6">
        <w:rPr>
          <w:i/>
          <w:iCs/>
          <w:color w:val="000000"/>
          <w:kern w:val="0"/>
        </w:rPr>
        <w:t>APPLIED SURFACE SCIENCE, 400</w:t>
      </w:r>
      <w:r w:rsidRPr="00B828F6">
        <w:rPr>
          <w:color w:val="000000"/>
          <w:kern w:val="0"/>
        </w:rPr>
        <w:t>, 524-529.</w:t>
      </w:r>
      <w:bookmarkEnd w:id="6"/>
    </w:p>
    <w:p w14:paraId="53F7AABB" w14:textId="3205C7B4" w:rsidR="00FA7A2B" w:rsidRPr="004E4913" w:rsidRDefault="0021350B" w:rsidP="004E4913">
      <w:pPr>
        <w:pStyle w:val="11"/>
        <w:ind w:firstLine="480"/>
        <w:rPr>
          <w:rFonts w:hint="eastAsia"/>
          <w:szCs w:val="24"/>
        </w:rPr>
      </w:pPr>
      <w:bookmarkStart w:id="7" w:name="_neb06231582_08C3_49AE_8FC4_ACD27A45D299"/>
      <w:proofErr w:type="spellStart"/>
      <w:r>
        <w:t>Duchemin</w:t>
      </w:r>
      <w:proofErr w:type="spellEnd"/>
      <w:r>
        <w:t xml:space="preserve">, B., Le </w:t>
      </w:r>
      <w:proofErr w:type="spellStart"/>
      <w:r>
        <w:t>Corre</w:t>
      </w:r>
      <w:proofErr w:type="spellEnd"/>
      <w:r>
        <w:t xml:space="preserve">, D., </w:t>
      </w:r>
      <w:proofErr w:type="spellStart"/>
      <w:r>
        <w:t>Leray</w:t>
      </w:r>
      <w:proofErr w:type="spellEnd"/>
      <w:r>
        <w:t xml:space="preserve">, N., Dufresne, A., &amp; </w:t>
      </w:r>
      <w:proofErr w:type="spellStart"/>
      <w:r>
        <w:t>Staiger</w:t>
      </w:r>
      <w:proofErr w:type="spellEnd"/>
      <w:r>
        <w:t xml:space="preserve">, M. P. (2016). All-cellulose composites based on </w:t>
      </w:r>
      <w:proofErr w:type="spellStart"/>
      <w:r>
        <w:t>microfibrillated</w:t>
      </w:r>
      <w:proofErr w:type="spellEnd"/>
      <w:r>
        <w:t xml:space="preserve"> cellulose and filter paper via a NaOH-urea solvent system. </w:t>
      </w:r>
      <w:r>
        <w:rPr>
          <w:i/>
          <w:iCs/>
        </w:rPr>
        <w:t>CELLULOSE, 23</w:t>
      </w:r>
      <w:r>
        <w:t>(1), 593-609.</w:t>
      </w:r>
      <w:bookmarkEnd w:id="7"/>
    </w:p>
    <w:sectPr w:rsidR="00FA7A2B" w:rsidRPr="004E49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C4FE5" w14:textId="77777777" w:rsidR="00B70B2E" w:rsidRDefault="00B70B2E" w:rsidP="002F4D92">
      <w:r>
        <w:separator/>
      </w:r>
    </w:p>
  </w:endnote>
  <w:endnote w:type="continuationSeparator" w:id="0">
    <w:p w14:paraId="16A1EEDD" w14:textId="77777777" w:rsidR="00B70B2E" w:rsidRDefault="00B70B2E" w:rsidP="002F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D5EB" w14:textId="77777777" w:rsidR="00B70B2E" w:rsidRDefault="00B70B2E" w:rsidP="002F4D92">
      <w:r>
        <w:separator/>
      </w:r>
    </w:p>
  </w:footnote>
  <w:footnote w:type="continuationSeparator" w:id="0">
    <w:p w14:paraId="0119206E" w14:textId="77777777" w:rsidR="00B70B2E" w:rsidRDefault="00B70B2E" w:rsidP="002F4D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58CF96CD-4464-4409-B0B4-2B7DAF4B752F}" w:val=" ADDIN NE.Ref.{58CF96CD-4464-4409-B0B4-2B7DAF4B752F}&lt;Citation&gt;&lt;Group&gt;&lt;References&gt;&lt;Item&gt;&lt;ID&gt;70&lt;/ID&gt;&lt;UID&gt;{CA6CDDF3-7BE8-4F10-92BB-7D3D050877EB}&lt;/UID&gt;&lt;Title&gt;Directly Coating Hydrogel on Filter Paper for Effective Oil-Water Separation in Highly Acidic, Alkaline, and Salty Environment&lt;/Title&gt;&lt;Template&gt;Journal Article&lt;/Template&gt;&lt;Star&gt;0&lt;/Star&gt;&lt;Tag&gt;0&lt;/Tag&gt;&lt;Author&gt;Fan, Jun-Bing; Song, Yongyang; Wang, Shutao; Meng, Jingxin; Yang, Gao; Guo, Xinglin; Feng, Lin; Jiang, Lei&lt;/Author&gt;&lt;Year&gt;2015&lt;/Year&gt;&lt;Details&gt;&lt;_accessed&gt;63955961&lt;/_accessed&gt;&lt;_collection_scope&gt;SCI;SCIE;EI&lt;/_collection_scope&gt;&lt;_created&gt;63955961&lt;/_created&gt;&lt;_db_updated&gt;CrossRef&lt;/_db_updated&gt;&lt;_doi&gt;10.1002/adfm.201501066&lt;/_doi&gt;&lt;_impact_factor&gt;  18.808&lt;/_impact_factor&gt;&lt;_issue&gt;33&lt;/_issue&gt;&lt;_journal&gt;Advanced Functional Materials&lt;/_journal&gt;&lt;_modified&gt;63955961&lt;/_modified&gt;&lt;_pages&gt;5368-5375&lt;/_pages&gt;&lt;_tertiary_title&gt;Adv. Funct. Mater.&lt;/_tertiary_title&gt;&lt;_url&gt;https://onlinelibrary.wiley.com/doi/10.1002/adfm.201501066_x000d__x000a_http://onlinelibrary.wiley.com/wol1/doi/10.1002/adfm.201501066/fullpdf&lt;/_url&gt;&lt;_volume&gt;25&lt;/_volume&gt;&lt;/Details&gt;&lt;Extra&gt;&lt;DBUID&gt;{3A396F7F-63D9-471F-B244-314022143FFC}&lt;/DBUID&gt;&lt;/Extra&gt;&lt;/Item&gt;&lt;/References&gt;&lt;/Group&gt;&lt;/Citation&gt;_x000a_"/>
    <w:docVar w:name="NE.Ref{8F55906D-0058-4B5A-9DB8-3AF090F2F113}" w:val=" ADDIN NE.Ref.{8F55906D-0058-4B5A-9DB8-3AF090F2F113}&lt;Citation&gt;&lt;Group&gt;&lt;References&gt;&lt;Item&gt;&lt;ID&gt;3&lt;/ID&gt;&lt;UID&gt;{C53D3039-80CD-4C37-86C4-DBFFCD567D1D}&lt;/UID&gt;&lt;Title&gt;Biodegradable all-cellulose composite membranes for simultaneous oil/water separation and dye removal from water&lt;/Title&gt;&lt;Template&gt;Journal Article&lt;/Template&gt;&lt;Star&gt;0&lt;/Star&gt;&lt;Tag&gt;0&lt;/Tag&gt;&lt;Author&gt;Ao, Chenghong; Zhao, Jiangqi; Li, Qingye; Zhang, Jian; Huang, Bingxue; Wang, Qunhao; Gai, Jinggang; Chen, Zhenming; Zhang, Wei; Lu, Canhui&lt;/Author&gt;&lt;Year&gt;2020&lt;/Year&gt;&lt;Details&gt;&lt;_accessed&gt;63951677&lt;/_accessed&gt;&lt;_collection_scope&gt;SCI;SCIE;EI&lt;/_collection_scope&gt;&lt;_created&gt;63951677&lt;/_created&gt;&lt;_db_updated&gt;CrossRef&lt;/_db_updated&gt;&lt;_doi&gt;10.1016/j.carbpol.2020.116872&lt;/_doi&gt;&lt;_impact_factor&gt;   9.381&lt;/_impact_factor&gt;&lt;_isbn&gt;01448617&lt;/_isbn&gt;&lt;_journal&gt;Carbohydrate Polymers&lt;/_journal&gt;&lt;_modified&gt;63951677&lt;/_modified&gt;&lt;_pages&gt;116872&lt;/_pages&gt;&lt;_tertiary_title&gt;Carbohydrate Polymers&lt;/_tertiary_title&gt;&lt;_url&gt;https://linkinghub.elsevier.com/retrieve/pii/S0144861720310456_x000d__x000a_https://api.elsevier.com/content/article/PII:S0144861720310456?httpAccept=text/xml&lt;/_url&gt;&lt;_volume&gt;250&lt;/_volume&gt;&lt;/Details&gt;&lt;Extra&gt;&lt;DBUID&gt;{3A396F7F-63D9-471F-B244-314022143FFC}&lt;/DBUID&gt;&lt;/Extra&gt;&lt;/Item&gt;&lt;/References&gt;&lt;/Group&gt;&lt;/Citation&gt;_x000a_"/>
    <w:docVar w:name="ne_docsoft" w:val="MSWord"/>
    <w:docVar w:name="ne_docversion" w:val="NoteExpress 2.0"/>
  </w:docVars>
  <w:rsids>
    <w:rsidRoot w:val="0014332F"/>
    <w:rsid w:val="00003CB4"/>
    <w:rsid w:val="00005317"/>
    <w:rsid w:val="000074D0"/>
    <w:rsid w:val="00013A73"/>
    <w:rsid w:val="000205E8"/>
    <w:rsid w:val="00030B13"/>
    <w:rsid w:val="00037D36"/>
    <w:rsid w:val="00041E6C"/>
    <w:rsid w:val="00052E18"/>
    <w:rsid w:val="000557FE"/>
    <w:rsid w:val="0008777E"/>
    <w:rsid w:val="000A311D"/>
    <w:rsid w:val="000D2CEE"/>
    <w:rsid w:val="000F1922"/>
    <w:rsid w:val="000F3DC0"/>
    <w:rsid w:val="001000D3"/>
    <w:rsid w:val="00114B40"/>
    <w:rsid w:val="001232CB"/>
    <w:rsid w:val="001259F1"/>
    <w:rsid w:val="00133379"/>
    <w:rsid w:val="001361EF"/>
    <w:rsid w:val="0014332F"/>
    <w:rsid w:val="00151E28"/>
    <w:rsid w:val="001539EF"/>
    <w:rsid w:val="00160EF1"/>
    <w:rsid w:val="0016166F"/>
    <w:rsid w:val="00177A40"/>
    <w:rsid w:val="001A03A2"/>
    <w:rsid w:val="001B0A21"/>
    <w:rsid w:val="001B7C65"/>
    <w:rsid w:val="001C3113"/>
    <w:rsid w:val="001D726F"/>
    <w:rsid w:val="00200849"/>
    <w:rsid w:val="0020241B"/>
    <w:rsid w:val="0020476F"/>
    <w:rsid w:val="002108D4"/>
    <w:rsid w:val="0021350B"/>
    <w:rsid w:val="00216A26"/>
    <w:rsid w:val="0023402D"/>
    <w:rsid w:val="00245AEE"/>
    <w:rsid w:val="002463A3"/>
    <w:rsid w:val="002470A8"/>
    <w:rsid w:val="00253162"/>
    <w:rsid w:val="002641D2"/>
    <w:rsid w:val="0026492C"/>
    <w:rsid w:val="00265686"/>
    <w:rsid w:val="00266181"/>
    <w:rsid w:val="002832D7"/>
    <w:rsid w:val="002867EA"/>
    <w:rsid w:val="00290E14"/>
    <w:rsid w:val="00293E8A"/>
    <w:rsid w:val="002A17D0"/>
    <w:rsid w:val="002B3CD0"/>
    <w:rsid w:val="002B64C9"/>
    <w:rsid w:val="002F1990"/>
    <w:rsid w:val="002F4D92"/>
    <w:rsid w:val="00301BC6"/>
    <w:rsid w:val="0030222B"/>
    <w:rsid w:val="00313FEC"/>
    <w:rsid w:val="00314773"/>
    <w:rsid w:val="00321825"/>
    <w:rsid w:val="00321EA2"/>
    <w:rsid w:val="003226C7"/>
    <w:rsid w:val="00336297"/>
    <w:rsid w:val="00345143"/>
    <w:rsid w:val="00345241"/>
    <w:rsid w:val="00361F77"/>
    <w:rsid w:val="003669ED"/>
    <w:rsid w:val="00366EE1"/>
    <w:rsid w:val="00372499"/>
    <w:rsid w:val="003728AC"/>
    <w:rsid w:val="0037445B"/>
    <w:rsid w:val="00387596"/>
    <w:rsid w:val="003915D4"/>
    <w:rsid w:val="00396B87"/>
    <w:rsid w:val="003A310B"/>
    <w:rsid w:val="003A47EB"/>
    <w:rsid w:val="003C3A84"/>
    <w:rsid w:val="003D1AB3"/>
    <w:rsid w:val="003D77F1"/>
    <w:rsid w:val="003E36C1"/>
    <w:rsid w:val="003E6B80"/>
    <w:rsid w:val="00400F2E"/>
    <w:rsid w:val="004124C2"/>
    <w:rsid w:val="0041256C"/>
    <w:rsid w:val="00413AD0"/>
    <w:rsid w:val="00420D45"/>
    <w:rsid w:val="004213F8"/>
    <w:rsid w:val="004378ED"/>
    <w:rsid w:val="00442DF5"/>
    <w:rsid w:val="00453B3C"/>
    <w:rsid w:val="00454D19"/>
    <w:rsid w:val="004670E6"/>
    <w:rsid w:val="00470658"/>
    <w:rsid w:val="00471CE0"/>
    <w:rsid w:val="00476275"/>
    <w:rsid w:val="0047770C"/>
    <w:rsid w:val="00490BD5"/>
    <w:rsid w:val="004A2BE7"/>
    <w:rsid w:val="004B423C"/>
    <w:rsid w:val="004C4C2C"/>
    <w:rsid w:val="004E4913"/>
    <w:rsid w:val="00502FF4"/>
    <w:rsid w:val="00510E67"/>
    <w:rsid w:val="00511E1B"/>
    <w:rsid w:val="00512B7F"/>
    <w:rsid w:val="005132ED"/>
    <w:rsid w:val="00514992"/>
    <w:rsid w:val="00521A61"/>
    <w:rsid w:val="00521BE9"/>
    <w:rsid w:val="00522391"/>
    <w:rsid w:val="00531549"/>
    <w:rsid w:val="00534010"/>
    <w:rsid w:val="00545855"/>
    <w:rsid w:val="00553C6A"/>
    <w:rsid w:val="00560D78"/>
    <w:rsid w:val="00571482"/>
    <w:rsid w:val="005733A7"/>
    <w:rsid w:val="00583151"/>
    <w:rsid w:val="005906D5"/>
    <w:rsid w:val="00590EA0"/>
    <w:rsid w:val="005960F5"/>
    <w:rsid w:val="005A4896"/>
    <w:rsid w:val="005D25F6"/>
    <w:rsid w:val="005D3072"/>
    <w:rsid w:val="005E0337"/>
    <w:rsid w:val="005E6180"/>
    <w:rsid w:val="005F16BE"/>
    <w:rsid w:val="005F3E06"/>
    <w:rsid w:val="005F4D49"/>
    <w:rsid w:val="0062766C"/>
    <w:rsid w:val="00631634"/>
    <w:rsid w:val="00633914"/>
    <w:rsid w:val="00635928"/>
    <w:rsid w:val="006453EC"/>
    <w:rsid w:val="00647A99"/>
    <w:rsid w:val="006633D1"/>
    <w:rsid w:val="00665BD6"/>
    <w:rsid w:val="00687FB5"/>
    <w:rsid w:val="006A3BBE"/>
    <w:rsid w:val="006D6055"/>
    <w:rsid w:val="006E145C"/>
    <w:rsid w:val="006E464D"/>
    <w:rsid w:val="006F68DE"/>
    <w:rsid w:val="00700DB1"/>
    <w:rsid w:val="00707DC2"/>
    <w:rsid w:val="0071124E"/>
    <w:rsid w:val="00722599"/>
    <w:rsid w:val="007302C4"/>
    <w:rsid w:val="00735C9D"/>
    <w:rsid w:val="00736D17"/>
    <w:rsid w:val="007427B3"/>
    <w:rsid w:val="00752668"/>
    <w:rsid w:val="00756882"/>
    <w:rsid w:val="00766555"/>
    <w:rsid w:val="00767578"/>
    <w:rsid w:val="007714BD"/>
    <w:rsid w:val="007723B9"/>
    <w:rsid w:val="0078249C"/>
    <w:rsid w:val="007913F3"/>
    <w:rsid w:val="007A03DB"/>
    <w:rsid w:val="007A3EFB"/>
    <w:rsid w:val="007A7A47"/>
    <w:rsid w:val="007C39E9"/>
    <w:rsid w:val="007C4983"/>
    <w:rsid w:val="007C6167"/>
    <w:rsid w:val="007D1A14"/>
    <w:rsid w:val="007D56D6"/>
    <w:rsid w:val="007D782A"/>
    <w:rsid w:val="007E146A"/>
    <w:rsid w:val="00801147"/>
    <w:rsid w:val="00802DB7"/>
    <w:rsid w:val="008120FB"/>
    <w:rsid w:val="00831214"/>
    <w:rsid w:val="00831873"/>
    <w:rsid w:val="0086241E"/>
    <w:rsid w:val="008747D0"/>
    <w:rsid w:val="008839DB"/>
    <w:rsid w:val="00891329"/>
    <w:rsid w:val="00896543"/>
    <w:rsid w:val="008A2A50"/>
    <w:rsid w:val="008C03C9"/>
    <w:rsid w:val="008C43DE"/>
    <w:rsid w:val="008E19FF"/>
    <w:rsid w:val="008F01A0"/>
    <w:rsid w:val="00902A35"/>
    <w:rsid w:val="00907CB0"/>
    <w:rsid w:val="00916C91"/>
    <w:rsid w:val="009260EE"/>
    <w:rsid w:val="00970E96"/>
    <w:rsid w:val="00971815"/>
    <w:rsid w:val="009752A3"/>
    <w:rsid w:val="00985C38"/>
    <w:rsid w:val="00986F95"/>
    <w:rsid w:val="009A1038"/>
    <w:rsid w:val="009A19D3"/>
    <w:rsid w:val="009A3DD7"/>
    <w:rsid w:val="009B20B0"/>
    <w:rsid w:val="009B73EA"/>
    <w:rsid w:val="009C121A"/>
    <w:rsid w:val="009C5769"/>
    <w:rsid w:val="009D30D5"/>
    <w:rsid w:val="009E62DC"/>
    <w:rsid w:val="009F1BE3"/>
    <w:rsid w:val="00A0299A"/>
    <w:rsid w:val="00A12263"/>
    <w:rsid w:val="00A158BB"/>
    <w:rsid w:val="00A23ABF"/>
    <w:rsid w:val="00A2799F"/>
    <w:rsid w:val="00A32DB9"/>
    <w:rsid w:val="00A43238"/>
    <w:rsid w:val="00A44257"/>
    <w:rsid w:val="00A641DA"/>
    <w:rsid w:val="00A74F1E"/>
    <w:rsid w:val="00A84393"/>
    <w:rsid w:val="00A90B30"/>
    <w:rsid w:val="00A91A95"/>
    <w:rsid w:val="00AA7990"/>
    <w:rsid w:val="00AC2160"/>
    <w:rsid w:val="00AC317C"/>
    <w:rsid w:val="00AD55A7"/>
    <w:rsid w:val="00AE102E"/>
    <w:rsid w:val="00AE5DF1"/>
    <w:rsid w:val="00AF04A2"/>
    <w:rsid w:val="00B02B14"/>
    <w:rsid w:val="00B058A3"/>
    <w:rsid w:val="00B125C2"/>
    <w:rsid w:val="00B140DD"/>
    <w:rsid w:val="00B32109"/>
    <w:rsid w:val="00B3477C"/>
    <w:rsid w:val="00B42A7D"/>
    <w:rsid w:val="00B46DDC"/>
    <w:rsid w:val="00B53C68"/>
    <w:rsid w:val="00B54748"/>
    <w:rsid w:val="00B6059C"/>
    <w:rsid w:val="00B65735"/>
    <w:rsid w:val="00B702BF"/>
    <w:rsid w:val="00B70B2E"/>
    <w:rsid w:val="00B71BD3"/>
    <w:rsid w:val="00B813DB"/>
    <w:rsid w:val="00B828F6"/>
    <w:rsid w:val="00B837CD"/>
    <w:rsid w:val="00B8434F"/>
    <w:rsid w:val="00B84BAE"/>
    <w:rsid w:val="00B85030"/>
    <w:rsid w:val="00B95895"/>
    <w:rsid w:val="00B978F8"/>
    <w:rsid w:val="00BB1698"/>
    <w:rsid w:val="00BB5DF9"/>
    <w:rsid w:val="00BD4B44"/>
    <w:rsid w:val="00BD506A"/>
    <w:rsid w:val="00BD5723"/>
    <w:rsid w:val="00BD7E0A"/>
    <w:rsid w:val="00BE0111"/>
    <w:rsid w:val="00BE41D7"/>
    <w:rsid w:val="00BE67A3"/>
    <w:rsid w:val="00BF7F45"/>
    <w:rsid w:val="00C074A0"/>
    <w:rsid w:val="00C07DF9"/>
    <w:rsid w:val="00C17275"/>
    <w:rsid w:val="00C346FC"/>
    <w:rsid w:val="00C503DF"/>
    <w:rsid w:val="00C72520"/>
    <w:rsid w:val="00C72607"/>
    <w:rsid w:val="00C778A8"/>
    <w:rsid w:val="00C83107"/>
    <w:rsid w:val="00C86579"/>
    <w:rsid w:val="00C91728"/>
    <w:rsid w:val="00C9435A"/>
    <w:rsid w:val="00CB491D"/>
    <w:rsid w:val="00CC118E"/>
    <w:rsid w:val="00CC5DD7"/>
    <w:rsid w:val="00CD1981"/>
    <w:rsid w:val="00CE59A1"/>
    <w:rsid w:val="00CF4DF9"/>
    <w:rsid w:val="00CF6F30"/>
    <w:rsid w:val="00D015F8"/>
    <w:rsid w:val="00D06C4A"/>
    <w:rsid w:val="00D13031"/>
    <w:rsid w:val="00D23750"/>
    <w:rsid w:val="00D250D6"/>
    <w:rsid w:val="00D31065"/>
    <w:rsid w:val="00D35B1E"/>
    <w:rsid w:val="00D40FE1"/>
    <w:rsid w:val="00D41D1E"/>
    <w:rsid w:val="00D45FCD"/>
    <w:rsid w:val="00D631CB"/>
    <w:rsid w:val="00D64914"/>
    <w:rsid w:val="00D840C6"/>
    <w:rsid w:val="00D90FDE"/>
    <w:rsid w:val="00D94DE4"/>
    <w:rsid w:val="00D9628F"/>
    <w:rsid w:val="00DA0F91"/>
    <w:rsid w:val="00DA39C8"/>
    <w:rsid w:val="00DB6653"/>
    <w:rsid w:val="00DC298F"/>
    <w:rsid w:val="00DC2BC7"/>
    <w:rsid w:val="00DC68E9"/>
    <w:rsid w:val="00DE4C67"/>
    <w:rsid w:val="00DE6F73"/>
    <w:rsid w:val="00DF306E"/>
    <w:rsid w:val="00DF3B15"/>
    <w:rsid w:val="00DF662D"/>
    <w:rsid w:val="00E0187B"/>
    <w:rsid w:val="00E06F84"/>
    <w:rsid w:val="00E11651"/>
    <w:rsid w:val="00E17F9C"/>
    <w:rsid w:val="00E23A2A"/>
    <w:rsid w:val="00E32014"/>
    <w:rsid w:val="00E372A4"/>
    <w:rsid w:val="00E51F06"/>
    <w:rsid w:val="00E65A29"/>
    <w:rsid w:val="00E7194E"/>
    <w:rsid w:val="00E75FDB"/>
    <w:rsid w:val="00E770E3"/>
    <w:rsid w:val="00E83F0A"/>
    <w:rsid w:val="00E92C87"/>
    <w:rsid w:val="00E94078"/>
    <w:rsid w:val="00E94FAF"/>
    <w:rsid w:val="00EA610C"/>
    <w:rsid w:val="00EA683B"/>
    <w:rsid w:val="00EB327A"/>
    <w:rsid w:val="00EB6864"/>
    <w:rsid w:val="00EE1A2E"/>
    <w:rsid w:val="00EF0DA9"/>
    <w:rsid w:val="00F00449"/>
    <w:rsid w:val="00F03CD8"/>
    <w:rsid w:val="00F26DBE"/>
    <w:rsid w:val="00F30B9D"/>
    <w:rsid w:val="00F54AFE"/>
    <w:rsid w:val="00F57A43"/>
    <w:rsid w:val="00F57E23"/>
    <w:rsid w:val="00F744E7"/>
    <w:rsid w:val="00F83BBF"/>
    <w:rsid w:val="00F84362"/>
    <w:rsid w:val="00F866B8"/>
    <w:rsid w:val="00F9076B"/>
    <w:rsid w:val="00F92DB1"/>
    <w:rsid w:val="00FA41F9"/>
    <w:rsid w:val="00FA7A2B"/>
    <w:rsid w:val="00FA7CD7"/>
    <w:rsid w:val="00FB2DDD"/>
    <w:rsid w:val="00FB3C3A"/>
    <w:rsid w:val="00FC2513"/>
    <w:rsid w:val="00FD2EC7"/>
    <w:rsid w:val="00FD7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38802"/>
  <w15:chartTrackingRefBased/>
  <w15:docId w15:val="{DF8C22C9-FAC0-4BD5-B67F-56FDC61D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63592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4D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F4D92"/>
    <w:rPr>
      <w:sz w:val="18"/>
      <w:szCs w:val="18"/>
    </w:rPr>
  </w:style>
  <w:style w:type="paragraph" w:styleId="a5">
    <w:name w:val="footer"/>
    <w:basedOn w:val="a"/>
    <w:link w:val="a6"/>
    <w:uiPriority w:val="99"/>
    <w:unhideWhenUsed/>
    <w:rsid w:val="002F4D92"/>
    <w:pPr>
      <w:tabs>
        <w:tab w:val="center" w:pos="4153"/>
        <w:tab w:val="right" w:pos="8306"/>
      </w:tabs>
      <w:snapToGrid w:val="0"/>
      <w:jc w:val="left"/>
    </w:pPr>
    <w:rPr>
      <w:sz w:val="18"/>
      <w:szCs w:val="18"/>
    </w:rPr>
  </w:style>
  <w:style w:type="character" w:customStyle="1" w:styleId="a6">
    <w:name w:val="页脚 字符"/>
    <w:basedOn w:val="a0"/>
    <w:link w:val="a5"/>
    <w:uiPriority w:val="99"/>
    <w:rsid w:val="002F4D92"/>
    <w:rPr>
      <w:sz w:val="18"/>
      <w:szCs w:val="18"/>
    </w:rPr>
  </w:style>
  <w:style w:type="paragraph" w:customStyle="1" w:styleId="1">
    <w:name w:val="标题1"/>
    <w:basedOn w:val="a"/>
    <w:link w:val="10"/>
    <w:qFormat/>
    <w:rsid w:val="002F4D92"/>
    <w:pPr>
      <w:spacing w:line="360" w:lineRule="auto"/>
    </w:pPr>
    <w:rPr>
      <w:rFonts w:ascii="Times New Roman" w:eastAsia="Times New Roman" w:hAnsi="Times New Roman"/>
      <w:b/>
      <w:sz w:val="32"/>
    </w:rPr>
  </w:style>
  <w:style w:type="character" w:customStyle="1" w:styleId="10">
    <w:name w:val="标题1 字符"/>
    <w:basedOn w:val="a0"/>
    <w:link w:val="1"/>
    <w:rsid w:val="002F4D92"/>
    <w:rPr>
      <w:rFonts w:ascii="Times New Roman" w:eastAsia="Times New Roman" w:hAnsi="Times New Roman"/>
      <w:b/>
      <w:sz w:val="32"/>
    </w:rPr>
  </w:style>
  <w:style w:type="paragraph" w:customStyle="1" w:styleId="3">
    <w:name w:val="标题3"/>
    <w:basedOn w:val="a"/>
    <w:link w:val="30"/>
    <w:qFormat/>
    <w:rsid w:val="002F4D92"/>
    <w:pPr>
      <w:spacing w:line="360" w:lineRule="auto"/>
    </w:pPr>
    <w:rPr>
      <w:rFonts w:ascii="Times New Roman" w:eastAsia="Times New Roman" w:hAnsi="Times New Roman"/>
      <w:b/>
      <w:sz w:val="24"/>
    </w:rPr>
  </w:style>
  <w:style w:type="character" w:customStyle="1" w:styleId="30">
    <w:name w:val="标题3 字符"/>
    <w:basedOn w:val="a0"/>
    <w:link w:val="3"/>
    <w:rsid w:val="002F4D92"/>
    <w:rPr>
      <w:rFonts w:ascii="Times New Roman" w:eastAsia="Times New Roman" w:hAnsi="Times New Roman"/>
      <w:b/>
      <w:sz w:val="24"/>
    </w:rPr>
  </w:style>
  <w:style w:type="paragraph" w:customStyle="1" w:styleId="RSCH02PaperAuthorsandByline">
    <w:name w:val="RSC H02 Paper Authors and Byline"/>
    <w:basedOn w:val="a"/>
    <w:link w:val="RSCH02PaperAuthorsandBylineChar"/>
    <w:rsid w:val="00B837CD"/>
    <w:pPr>
      <w:widowControl/>
      <w:spacing w:after="120" w:line="240" w:lineRule="exact"/>
      <w:jc w:val="left"/>
    </w:pPr>
    <w:rPr>
      <w:rFonts w:cs="Times New Roman"/>
      <w:kern w:val="0"/>
      <w:sz w:val="20"/>
      <w:lang w:val="en-GB" w:eastAsia="en-US"/>
    </w:rPr>
  </w:style>
  <w:style w:type="character" w:customStyle="1" w:styleId="RSCH02PaperAuthorsandBylineChar">
    <w:name w:val="RSC H02 Paper Authors and Byline Char"/>
    <w:basedOn w:val="a0"/>
    <w:link w:val="RSCH02PaperAuthorsandByline"/>
    <w:rsid w:val="00B837CD"/>
    <w:rPr>
      <w:rFonts w:cs="Times New Roman"/>
      <w:kern w:val="0"/>
      <w:sz w:val="20"/>
      <w:lang w:val="en-GB" w:eastAsia="en-US"/>
    </w:rPr>
  </w:style>
  <w:style w:type="character" w:styleId="a7">
    <w:name w:val="Hyperlink"/>
    <w:basedOn w:val="a0"/>
    <w:unhideWhenUsed/>
    <w:rsid w:val="00B837CD"/>
    <w:rPr>
      <w:color w:val="0000FF"/>
      <w:u w:val="single"/>
    </w:rPr>
  </w:style>
  <w:style w:type="paragraph" w:customStyle="1" w:styleId="RSCB08CHeadingIn-line">
    <w:name w:val="RSC B08 C Heading (In-line)"/>
    <w:link w:val="RSCB08CHeadingIn-lineChar"/>
    <w:rsid w:val="00B837CD"/>
    <w:pPr>
      <w:spacing w:line="276" w:lineRule="auto"/>
    </w:pPr>
    <w:rPr>
      <w:b/>
      <w:kern w:val="0"/>
      <w:sz w:val="18"/>
      <w:lang w:val="en-GB" w:eastAsia="en-US"/>
    </w:rPr>
  </w:style>
  <w:style w:type="character" w:customStyle="1" w:styleId="RSCB08CHeadingIn-lineChar">
    <w:name w:val="RSC B08 C Heading (In-line) Char"/>
    <w:basedOn w:val="a0"/>
    <w:link w:val="RSCB08CHeadingIn-line"/>
    <w:rsid w:val="00B837CD"/>
    <w:rPr>
      <w:b/>
      <w:kern w:val="0"/>
      <w:sz w:val="18"/>
      <w:lang w:val="en-GB" w:eastAsia="en-US"/>
    </w:rPr>
  </w:style>
  <w:style w:type="character" w:customStyle="1" w:styleId="fontstyle01">
    <w:name w:val="fontstyle01"/>
    <w:rsid w:val="00B837CD"/>
    <w:rPr>
      <w:rFonts w:ascii="GulliverRM" w:hAnsi="GulliverRM" w:hint="default"/>
      <w:b w:val="0"/>
      <w:bCs w:val="0"/>
      <w:i w:val="0"/>
      <w:iCs w:val="0"/>
      <w:color w:val="000000"/>
      <w:sz w:val="28"/>
      <w:szCs w:val="28"/>
    </w:rPr>
  </w:style>
  <w:style w:type="table" w:styleId="a8">
    <w:name w:val="Table Grid"/>
    <w:basedOn w:val="a1"/>
    <w:uiPriority w:val="39"/>
    <w:rsid w:val="00A91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uiPriority w:val="20"/>
    <w:qFormat/>
    <w:rsid w:val="005132ED"/>
    <w:rPr>
      <w:i/>
      <w:iCs/>
    </w:rPr>
  </w:style>
  <w:style w:type="character" w:customStyle="1" w:styleId="20">
    <w:name w:val="标题 2 字符"/>
    <w:basedOn w:val="a0"/>
    <w:link w:val="2"/>
    <w:uiPriority w:val="9"/>
    <w:rsid w:val="00635928"/>
    <w:rPr>
      <w:rFonts w:ascii="宋体" w:eastAsia="宋体" w:hAnsi="宋体" w:cs="宋体"/>
      <w:b/>
      <w:bCs/>
      <w:kern w:val="0"/>
      <w:sz w:val="36"/>
      <w:szCs w:val="36"/>
    </w:rPr>
  </w:style>
  <w:style w:type="paragraph" w:customStyle="1" w:styleId="11">
    <w:name w:val="正文1"/>
    <w:basedOn w:val="1"/>
    <w:link w:val="12"/>
    <w:qFormat/>
    <w:rsid w:val="00521A61"/>
    <w:pPr>
      <w:ind w:firstLineChars="200" w:firstLine="200"/>
    </w:pPr>
    <w:rPr>
      <w:rFonts w:eastAsia="宋体"/>
      <w:b w:val="0"/>
      <w:sz w:val="24"/>
    </w:rPr>
  </w:style>
  <w:style w:type="character" w:customStyle="1" w:styleId="12">
    <w:name w:val="正文1 字符"/>
    <w:basedOn w:val="10"/>
    <w:link w:val="11"/>
    <w:rsid w:val="00521A61"/>
    <w:rPr>
      <w:rFonts w:ascii="Times New Roman" w:eastAsia="宋体" w:hAnsi="Times New Roman"/>
      <w:b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60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angfei@scut.edu.cn"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1971</TotalTime>
  <Pages>9</Pages>
  <Words>1227</Words>
  <Characters>6998</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 德承</dc:creator>
  <cp:keywords/>
  <dc:description>NE.Ref</dc:description>
  <cp:lastModifiedBy>高 德承</cp:lastModifiedBy>
  <cp:revision>222</cp:revision>
  <dcterms:created xsi:type="dcterms:W3CDTF">2021-10-08T05:20:00Z</dcterms:created>
  <dcterms:modified xsi:type="dcterms:W3CDTF">2021-11-14T13:16:00Z</dcterms:modified>
</cp:coreProperties>
</file>