
<file path=[Content_Types].xml><?xml version="1.0" encoding="utf-8"?>
<Types xmlns="http://schemas.openxmlformats.org/package/2006/content-types">
  <Default Extension="bin" ContentType="application/vnd.openxmlformats-officedocument.oleObject"/>
  <Default Extension="wmf" ContentType="image/x-wmf"/>
  <Default Extension="png" ContentType="image/png"/>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086407">
      <w:pPr>
        <w:spacing w:before="100" w:beforeAutospacing="1" w:after="100" w:afterAutospacing="1"/>
        <w:jc w:val="center"/>
        <w:rPr>
          <w:rFonts w:hint="default" w:ascii="Times New Roman" w:hAnsi="Times New Roman" w:cs="Times New Roman"/>
          <w:sz w:val="24"/>
          <w:szCs w:val="32"/>
        </w:rPr>
      </w:pPr>
      <w:bookmarkStart w:id="0" w:name="_Hlk191494586"/>
      <w:bookmarkEnd w:id="0"/>
      <w:r>
        <w:rPr>
          <w:rFonts w:hint="default" w:ascii="Times New Roman" w:hAnsi="Times New Roman" w:cs="Times New Roman"/>
          <w:sz w:val="24"/>
          <w:szCs w:val="32"/>
        </w:rPr>
        <w:t xml:space="preserve">Supporting </w:t>
      </w:r>
      <w:r>
        <w:rPr>
          <w:rFonts w:hint="eastAsia" w:ascii="Times New Roman" w:hAnsi="Times New Roman" w:cs="Times New Roman"/>
          <w:sz w:val="24"/>
          <w:szCs w:val="32"/>
          <w:lang w:val="en-US" w:eastAsia="zh-CN"/>
        </w:rPr>
        <w:t>materials</w:t>
      </w:r>
      <w:r>
        <w:rPr>
          <w:rFonts w:hint="default" w:ascii="Times New Roman" w:hAnsi="Times New Roman" w:cs="Times New Roman"/>
          <w:sz w:val="24"/>
          <w:szCs w:val="32"/>
        </w:rPr>
        <w:t xml:space="preserve"> for</w:t>
      </w:r>
    </w:p>
    <w:p w14:paraId="77F24FCF">
      <w:pPr>
        <w:pStyle w:val="2"/>
        <w:keepNext w:val="0"/>
        <w:keepLines w:val="0"/>
        <w:widowControl/>
        <w:suppressLineNumbers/>
        <w:spacing w:line="480" w:lineRule="auto"/>
        <w:jc w:val="center"/>
        <w:rPr>
          <w:rFonts w:hint="default" w:ascii="Times New Roman" w:hAnsi="Times New Roman" w:cs="Times New Roman"/>
          <w:kern w:val="0"/>
          <w:sz w:val="32"/>
          <w:szCs w:val="32"/>
        </w:rPr>
      </w:pPr>
      <w:r>
        <w:rPr>
          <w:rFonts w:hint="default" w:ascii="Times New Roman" w:hAnsi="Times New Roman" w:cs="Times New Roman"/>
          <w:kern w:val="0"/>
          <w:sz w:val="32"/>
          <w:szCs w:val="32"/>
        </w:rPr>
        <w:t>Protected areas enhance long-term carbon s</w:t>
      </w:r>
      <w:r>
        <w:rPr>
          <w:rFonts w:hint="eastAsia" w:ascii="Times New Roman" w:hAnsi="Times New Roman" w:cs="Times New Roman"/>
          <w:kern w:val="0"/>
          <w:sz w:val="32"/>
          <w:szCs w:val="32"/>
          <w:lang w:val="en-US" w:eastAsia="zh-CN"/>
        </w:rPr>
        <w:t>equestration</w:t>
      </w:r>
      <w:r>
        <w:rPr>
          <w:rFonts w:hint="default" w:ascii="Times New Roman" w:hAnsi="Times New Roman" w:cs="Times New Roman"/>
          <w:kern w:val="0"/>
          <w:sz w:val="32"/>
          <w:szCs w:val="32"/>
        </w:rPr>
        <w:t xml:space="preserve"> in China's forests</w:t>
      </w:r>
    </w:p>
    <w:p w14:paraId="0310E854">
      <w:pPr>
        <w:spacing w:line="480" w:lineRule="auto"/>
        <w:ind w:left="222" w:hanging="222"/>
        <w:rPr>
          <w:rFonts w:hint="default" w:ascii="Times New Roman" w:hAnsi="Times New Roman" w:cs="Times New Roman"/>
          <w:b/>
          <w:bCs/>
        </w:rPr>
      </w:pPr>
      <w:bookmarkStart w:id="1" w:name="_GoBack"/>
      <w:bookmarkEnd w:id="1"/>
      <w:r>
        <w:rPr>
          <w:rFonts w:hint="default" w:ascii="Times New Roman" w:hAnsi="Times New Roman" w:cs="Times New Roman"/>
          <w:b/>
          <w:bCs/>
          <w:sz w:val="24"/>
          <w:szCs w:val="32"/>
        </w:rPr>
        <w:t xml:space="preserve">Contents of this file </w:t>
      </w:r>
    </w:p>
    <w:p w14:paraId="3AAD9238">
      <w:pPr>
        <w:spacing w:line="480" w:lineRule="auto"/>
        <w:ind w:left="222" w:hanging="222"/>
        <w:rPr>
          <w:rFonts w:hint="default" w:ascii="Times New Roman" w:hAnsi="Times New Roman" w:cs="Times New Roman"/>
          <w:sz w:val="24"/>
          <w:szCs w:val="32"/>
        </w:rPr>
      </w:pPr>
      <w:r>
        <w:rPr>
          <w:rFonts w:hint="default" w:ascii="Times New Roman" w:hAnsi="Times New Roman" w:cs="Times New Roman"/>
          <w:sz w:val="24"/>
          <w:szCs w:val="32"/>
        </w:rPr>
        <w:t>Text S1 and S2</w:t>
      </w:r>
    </w:p>
    <w:p w14:paraId="2FCF2E90">
      <w:pPr>
        <w:spacing w:line="480" w:lineRule="auto"/>
        <w:ind w:left="222" w:hanging="222"/>
        <w:rPr>
          <w:rFonts w:hint="eastAsia" w:ascii="Times New Roman" w:hAnsi="Times New Roman" w:cs="Times New Roman" w:eastAsiaTheme="minorEastAsia"/>
          <w:sz w:val="24"/>
          <w:szCs w:val="32"/>
          <w:lang w:val="en-US" w:eastAsia="zh-CN"/>
        </w:rPr>
      </w:pPr>
      <w:r>
        <w:rPr>
          <w:rFonts w:hint="default" w:ascii="Times New Roman" w:hAnsi="Times New Roman" w:cs="Times New Roman"/>
          <w:sz w:val="24"/>
          <w:szCs w:val="32"/>
        </w:rPr>
        <w:t>Figures S1 to S2</w:t>
      </w:r>
      <w:r>
        <w:rPr>
          <w:rFonts w:hint="eastAsia" w:ascii="Times New Roman" w:hAnsi="Times New Roman" w:cs="Times New Roman"/>
          <w:sz w:val="24"/>
          <w:szCs w:val="32"/>
          <w:lang w:val="en-US" w:eastAsia="zh-CN"/>
        </w:rPr>
        <w:t>0</w:t>
      </w:r>
    </w:p>
    <w:p w14:paraId="29144F57">
      <w:pPr>
        <w:spacing w:line="480" w:lineRule="auto"/>
        <w:ind w:left="222" w:hanging="222"/>
        <w:rPr>
          <w:rFonts w:hint="default" w:ascii="Times New Roman" w:hAnsi="Times New Roman" w:cs="Times New Roman"/>
          <w:sz w:val="24"/>
          <w:szCs w:val="32"/>
          <w:lang w:val="en-US" w:eastAsia="zh-CN"/>
        </w:rPr>
      </w:pPr>
    </w:p>
    <w:p w14:paraId="3813B27A">
      <w:pPr>
        <w:widowControl/>
        <w:spacing w:line="480" w:lineRule="auto"/>
        <w:ind w:left="-210" w:leftChars="-100"/>
        <w:rPr>
          <w:rFonts w:ascii="Times New Roman" w:hAnsi="Times New Roman" w:cs="Times New Roman"/>
          <w:b/>
          <w:bCs/>
          <w:kern w:val="0"/>
        </w:rPr>
      </w:pPr>
      <w:r>
        <w:rPr>
          <w:rFonts w:ascii="Times New Roman" w:hAnsi="Times New Roman" w:eastAsia="Helvetica" w:cs="Times New Roman"/>
          <w:b/>
          <w:bCs/>
          <w:spacing w:val="2"/>
          <w:sz w:val="28"/>
          <w:szCs w:val="28"/>
          <w:shd w:val="clear" w:color="auto" w:fill="FFFFFF"/>
          <w:lang w:bidi="ar"/>
        </w:rPr>
        <w:t>Abbreviation List</w:t>
      </w:r>
    </w:p>
    <w:tbl>
      <w:tblPr>
        <w:tblStyle w:val="4"/>
        <w:tblW w:w="5000" w:type="pct"/>
        <w:tblInd w:w="0" w:type="dxa"/>
        <w:tblLayout w:type="autofit"/>
        <w:tblCellMar>
          <w:top w:w="0" w:type="dxa"/>
          <w:left w:w="108" w:type="dxa"/>
          <w:bottom w:w="0" w:type="dxa"/>
          <w:right w:w="108" w:type="dxa"/>
        </w:tblCellMar>
      </w:tblPr>
      <w:tblGrid>
        <w:gridCol w:w="2605"/>
        <w:gridCol w:w="5917"/>
      </w:tblGrid>
      <w:tr w14:paraId="5FEAEAEE">
        <w:tblPrEx>
          <w:tblCellMar>
            <w:top w:w="0" w:type="dxa"/>
            <w:left w:w="108" w:type="dxa"/>
            <w:bottom w:w="0" w:type="dxa"/>
            <w:right w:w="108" w:type="dxa"/>
          </w:tblCellMar>
        </w:tblPrEx>
        <w:trPr>
          <w:trHeight w:val="181" w:hRule="atLeast"/>
        </w:trPr>
        <w:tc>
          <w:tcPr>
            <w:tcW w:w="1528" w:type="pct"/>
            <w:tcBorders>
              <w:top w:val="single" w:color="auto" w:sz="4" w:space="0"/>
              <w:left w:val="nil"/>
              <w:bottom w:val="single" w:color="auto" w:sz="4" w:space="0"/>
              <w:right w:val="nil"/>
            </w:tcBorders>
            <w:shd w:val="clear" w:color="auto" w:fill="auto"/>
            <w:noWrap/>
            <w:vAlign w:val="center"/>
          </w:tcPr>
          <w:p w14:paraId="66B2B860">
            <w:pPr>
              <w:spacing w:line="360" w:lineRule="auto"/>
              <w:rPr>
                <w:rFonts w:ascii="Times New Roman" w:hAnsi="Times New Roman" w:cs="Times New Roman"/>
                <w:kern w:val="0"/>
                <w:sz w:val="24"/>
              </w:rPr>
            </w:pPr>
            <w:r>
              <w:rPr>
                <w:rFonts w:ascii="Times New Roman" w:hAnsi="Times New Roman" w:eastAsia="宋体" w:cs="Times New Roman"/>
                <w:kern w:val="0"/>
                <w:sz w:val="24"/>
                <w:lang w:bidi="ar"/>
              </w:rPr>
              <w:t>Abbreviation</w:t>
            </w:r>
          </w:p>
        </w:tc>
        <w:tc>
          <w:tcPr>
            <w:tcW w:w="3471" w:type="pct"/>
            <w:tcBorders>
              <w:top w:val="single" w:color="auto" w:sz="4" w:space="0"/>
              <w:left w:val="nil"/>
              <w:bottom w:val="single" w:color="auto" w:sz="4" w:space="0"/>
              <w:right w:val="nil"/>
            </w:tcBorders>
            <w:shd w:val="clear" w:color="auto" w:fill="auto"/>
            <w:noWrap/>
            <w:vAlign w:val="center"/>
          </w:tcPr>
          <w:p w14:paraId="715834B5">
            <w:pPr>
              <w:spacing w:line="360" w:lineRule="auto"/>
              <w:rPr>
                <w:rFonts w:ascii="Times New Roman" w:hAnsi="Times New Roman" w:cs="Times New Roman"/>
                <w:kern w:val="0"/>
                <w:sz w:val="24"/>
              </w:rPr>
            </w:pPr>
            <w:r>
              <w:rPr>
                <w:rFonts w:ascii="Times New Roman" w:hAnsi="Times New Roman" w:eastAsia="宋体" w:cs="Times New Roman"/>
                <w:kern w:val="0"/>
                <w:sz w:val="24"/>
                <w:lang w:bidi="ar"/>
              </w:rPr>
              <w:t>Meaning</w:t>
            </w:r>
          </w:p>
        </w:tc>
      </w:tr>
      <w:tr w14:paraId="30807D8E">
        <w:tblPrEx>
          <w:tblCellMar>
            <w:top w:w="0" w:type="dxa"/>
            <w:left w:w="108" w:type="dxa"/>
            <w:bottom w:w="0" w:type="dxa"/>
            <w:right w:w="108" w:type="dxa"/>
          </w:tblCellMar>
        </w:tblPrEx>
        <w:trPr>
          <w:trHeight w:val="181" w:hRule="atLeast"/>
        </w:trPr>
        <w:tc>
          <w:tcPr>
            <w:tcW w:w="1528" w:type="pct"/>
            <w:tcBorders>
              <w:top w:val="single" w:color="auto" w:sz="4" w:space="0"/>
              <w:left w:val="nil"/>
              <w:bottom w:val="nil"/>
              <w:right w:val="nil"/>
            </w:tcBorders>
            <w:shd w:val="clear" w:color="auto" w:fill="auto"/>
            <w:noWrap/>
            <w:vAlign w:val="center"/>
          </w:tcPr>
          <w:p w14:paraId="52438AF2">
            <w:pPr>
              <w:spacing w:line="360" w:lineRule="auto"/>
              <w:rPr>
                <w:rFonts w:ascii="Times New Roman" w:hAnsi="Times New Roman" w:eastAsia="宋体" w:cs="Times New Roman"/>
                <w:kern w:val="0"/>
                <w:sz w:val="24"/>
                <w:lang w:bidi="ar"/>
              </w:rPr>
            </w:pPr>
            <w:r>
              <w:rPr>
                <w:rFonts w:hint="eastAsia" w:ascii="Times New Roman" w:hAnsi="Times New Roman" w:eastAsia="宋体" w:cs="Times New Roman"/>
                <w:kern w:val="0"/>
                <w:sz w:val="24"/>
                <w:lang w:bidi="ar"/>
              </w:rPr>
              <w:t>C</w:t>
            </w:r>
          </w:p>
        </w:tc>
        <w:tc>
          <w:tcPr>
            <w:tcW w:w="3471" w:type="pct"/>
            <w:tcBorders>
              <w:top w:val="single" w:color="auto" w:sz="4" w:space="0"/>
              <w:left w:val="nil"/>
              <w:bottom w:val="nil"/>
              <w:right w:val="nil"/>
            </w:tcBorders>
            <w:shd w:val="clear" w:color="auto" w:fill="auto"/>
            <w:noWrap/>
            <w:vAlign w:val="center"/>
          </w:tcPr>
          <w:p w14:paraId="043641A1">
            <w:pPr>
              <w:spacing w:line="360" w:lineRule="auto"/>
              <w:rPr>
                <w:rFonts w:ascii="Times New Roman" w:hAnsi="Times New Roman" w:eastAsia="宋体" w:cs="Times New Roman"/>
                <w:kern w:val="0"/>
                <w:sz w:val="24"/>
                <w:lang w:bidi="ar"/>
              </w:rPr>
            </w:pPr>
            <w:r>
              <w:rPr>
                <w:rFonts w:hint="eastAsia" w:ascii="Times New Roman" w:hAnsi="Times New Roman" w:eastAsia="宋体" w:cs="Times New Roman"/>
                <w:kern w:val="0"/>
                <w:sz w:val="24"/>
                <w:lang w:bidi="ar"/>
              </w:rPr>
              <w:t>Carbon</w:t>
            </w:r>
          </w:p>
        </w:tc>
      </w:tr>
      <w:tr w14:paraId="0E1ABA31">
        <w:tblPrEx>
          <w:tblCellMar>
            <w:top w:w="0" w:type="dxa"/>
            <w:left w:w="108" w:type="dxa"/>
            <w:bottom w:w="0" w:type="dxa"/>
            <w:right w:w="108" w:type="dxa"/>
          </w:tblCellMar>
        </w:tblPrEx>
        <w:trPr>
          <w:trHeight w:val="181" w:hRule="atLeast"/>
        </w:trPr>
        <w:tc>
          <w:tcPr>
            <w:tcW w:w="1528" w:type="pct"/>
            <w:tcBorders>
              <w:top w:val="nil"/>
              <w:left w:val="nil"/>
              <w:bottom w:val="nil"/>
              <w:right w:val="nil"/>
            </w:tcBorders>
            <w:shd w:val="clear" w:color="auto" w:fill="auto"/>
            <w:noWrap/>
            <w:vAlign w:val="center"/>
          </w:tcPr>
          <w:p w14:paraId="02913F58">
            <w:pPr>
              <w:spacing w:line="360" w:lineRule="auto"/>
              <w:rPr>
                <w:rFonts w:ascii="Times New Roman" w:hAnsi="Times New Roman" w:cs="Times New Roman"/>
                <w:kern w:val="0"/>
                <w:sz w:val="24"/>
              </w:rPr>
            </w:pPr>
            <w:r>
              <w:rPr>
                <w:rFonts w:ascii="Times New Roman" w:hAnsi="Times New Roman" w:eastAsia="宋体" w:cs="Times New Roman"/>
                <w:kern w:val="0"/>
                <w:sz w:val="24"/>
                <w:lang w:bidi="ar"/>
              </w:rPr>
              <w:t>PA</w:t>
            </w:r>
          </w:p>
        </w:tc>
        <w:tc>
          <w:tcPr>
            <w:tcW w:w="3471" w:type="pct"/>
            <w:tcBorders>
              <w:top w:val="nil"/>
              <w:left w:val="nil"/>
              <w:bottom w:val="nil"/>
              <w:right w:val="nil"/>
            </w:tcBorders>
            <w:shd w:val="clear" w:color="auto" w:fill="auto"/>
            <w:noWrap/>
            <w:vAlign w:val="center"/>
          </w:tcPr>
          <w:p w14:paraId="1937D608">
            <w:pPr>
              <w:spacing w:line="360" w:lineRule="auto"/>
              <w:rPr>
                <w:rFonts w:ascii="Times New Roman" w:hAnsi="Times New Roman" w:cs="Times New Roman"/>
                <w:kern w:val="0"/>
                <w:sz w:val="24"/>
              </w:rPr>
            </w:pPr>
            <w:r>
              <w:rPr>
                <w:rFonts w:ascii="Times New Roman" w:hAnsi="Times New Roman" w:eastAsia="宋体" w:cs="Times New Roman"/>
                <w:kern w:val="0"/>
                <w:sz w:val="24"/>
                <w:lang w:bidi="ar"/>
              </w:rPr>
              <w:t>Protected area</w:t>
            </w:r>
          </w:p>
        </w:tc>
      </w:tr>
      <w:tr w14:paraId="001528F5">
        <w:tblPrEx>
          <w:tblCellMar>
            <w:top w:w="0" w:type="dxa"/>
            <w:left w:w="108" w:type="dxa"/>
            <w:bottom w:w="0" w:type="dxa"/>
            <w:right w:w="108" w:type="dxa"/>
          </w:tblCellMar>
        </w:tblPrEx>
        <w:trPr>
          <w:trHeight w:val="181" w:hRule="atLeast"/>
        </w:trPr>
        <w:tc>
          <w:tcPr>
            <w:tcW w:w="1528" w:type="pct"/>
            <w:shd w:val="clear" w:color="auto" w:fill="auto"/>
            <w:noWrap/>
            <w:vAlign w:val="center"/>
          </w:tcPr>
          <w:p w14:paraId="3265A6A5">
            <w:pPr>
              <w:spacing w:line="360" w:lineRule="auto"/>
              <w:rPr>
                <w:rFonts w:ascii="Times New Roman" w:hAnsi="Times New Roman" w:cs="Times New Roman"/>
                <w:kern w:val="0"/>
                <w:sz w:val="24"/>
              </w:rPr>
            </w:pPr>
            <w:r>
              <w:rPr>
                <w:rFonts w:ascii="Times New Roman" w:hAnsi="Times New Roman" w:eastAsia="宋体" w:cs="Times New Roman"/>
                <w:kern w:val="0"/>
                <w:sz w:val="24"/>
                <w:lang w:bidi="ar"/>
              </w:rPr>
              <w:t>PA</w:t>
            </w:r>
            <w:r>
              <w:rPr>
                <w:rFonts w:ascii="Times New Roman" w:hAnsi="Times New Roman" w:eastAsia="宋体" w:cs="Times New Roman"/>
                <w:kern w:val="0"/>
                <w:sz w:val="24"/>
                <w:vertAlign w:val="subscript"/>
                <w:lang w:bidi="ar"/>
              </w:rPr>
              <w:t>out</w:t>
            </w:r>
          </w:p>
        </w:tc>
        <w:tc>
          <w:tcPr>
            <w:tcW w:w="3471" w:type="pct"/>
            <w:shd w:val="clear" w:color="auto" w:fill="auto"/>
            <w:noWrap/>
            <w:vAlign w:val="center"/>
          </w:tcPr>
          <w:p w14:paraId="00B6CE4E">
            <w:pPr>
              <w:spacing w:line="360" w:lineRule="auto"/>
              <w:rPr>
                <w:rFonts w:ascii="Times New Roman" w:hAnsi="Times New Roman" w:cs="Times New Roman"/>
                <w:kern w:val="0"/>
                <w:sz w:val="24"/>
              </w:rPr>
            </w:pPr>
            <w:r>
              <w:rPr>
                <w:rFonts w:ascii="Times New Roman" w:hAnsi="Times New Roman" w:eastAsia="宋体" w:cs="Times New Roman"/>
                <w:kern w:val="0"/>
                <w:sz w:val="24"/>
                <w:lang w:bidi="ar"/>
              </w:rPr>
              <w:t>Match of protected area</w:t>
            </w:r>
          </w:p>
        </w:tc>
      </w:tr>
      <w:tr w14:paraId="6DD88652">
        <w:tblPrEx>
          <w:tblCellMar>
            <w:top w:w="0" w:type="dxa"/>
            <w:left w:w="108" w:type="dxa"/>
            <w:bottom w:w="0" w:type="dxa"/>
            <w:right w:w="108" w:type="dxa"/>
          </w:tblCellMar>
        </w:tblPrEx>
        <w:trPr>
          <w:trHeight w:val="181" w:hRule="atLeast"/>
        </w:trPr>
        <w:tc>
          <w:tcPr>
            <w:tcW w:w="1528" w:type="pct"/>
            <w:shd w:val="clear" w:color="auto" w:fill="auto"/>
            <w:noWrap/>
            <w:vAlign w:val="center"/>
          </w:tcPr>
          <w:p w14:paraId="46D0EF55">
            <w:pPr>
              <w:spacing w:line="360" w:lineRule="auto"/>
              <w:rPr>
                <w:rFonts w:ascii="Times New Roman" w:hAnsi="Times New Roman" w:eastAsia="宋体" w:cs="Times New Roman"/>
                <w:kern w:val="0"/>
                <w:sz w:val="24"/>
                <w:lang w:bidi="ar"/>
              </w:rPr>
            </w:pPr>
            <w:r>
              <w:rPr>
                <w:rFonts w:hint="eastAsia" w:ascii="Times New Roman" w:hAnsi="Times New Roman" w:eastAsia="宋体" w:cs="Times New Roman"/>
                <w:kern w:val="0"/>
                <w:sz w:val="24"/>
                <w:lang w:bidi="ar"/>
              </w:rPr>
              <w:t>SOC</w:t>
            </w:r>
          </w:p>
        </w:tc>
        <w:tc>
          <w:tcPr>
            <w:tcW w:w="3471" w:type="pct"/>
            <w:shd w:val="clear" w:color="auto" w:fill="auto"/>
            <w:noWrap/>
            <w:vAlign w:val="center"/>
          </w:tcPr>
          <w:p w14:paraId="587A7B49">
            <w:pPr>
              <w:spacing w:line="360" w:lineRule="auto"/>
              <w:rPr>
                <w:rFonts w:ascii="Times New Roman" w:hAnsi="Times New Roman" w:eastAsia="宋体" w:cs="Times New Roman"/>
                <w:kern w:val="0"/>
                <w:sz w:val="24"/>
                <w:lang w:bidi="ar"/>
              </w:rPr>
            </w:pPr>
            <w:r>
              <w:rPr>
                <w:rFonts w:hint="eastAsia" w:ascii="Times New Roman" w:hAnsi="Times New Roman" w:eastAsia="宋体" w:cs="Times New Roman"/>
                <w:kern w:val="0"/>
                <w:sz w:val="24"/>
                <w:lang w:bidi="ar"/>
              </w:rPr>
              <w:t>Soil organic carbon</w:t>
            </w:r>
          </w:p>
        </w:tc>
      </w:tr>
      <w:tr w14:paraId="2BA08D59">
        <w:tblPrEx>
          <w:tblCellMar>
            <w:top w:w="0" w:type="dxa"/>
            <w:left w:w="108" w:type="dxa"/>
            <w:bottom w:w="0" w:type="dxa"/>
            <w:right w:w="108" w:type="dxa"/>
          </w:tblCellMar>
        </w:tblPrEx>
        <w:trPr>
          <w:trHeight w:val="181" w:hRule="atLeast"/>
        </w:trPr>
        <w:tc>
          <w:tcPr>
            <w:tcW w:w="1528" w:type="pct"/>
            <w:shd w:val="clear" w:color="auto" w:fill="auto"/>
            <w:noWrap/>
            <w:vAlign w:val="center"/>
          </w:tcPr>
          <w:p w14:paraId="26A5D9B9">
            <w:pPr>
              <w:spacing w:line="360" w:lineRule="auto"/>
              <w:rPr>
                <w:rFonts w:ascii="Times New Roman" w:hAnsi="Times New Roman" w:cs="Times New Roman"/>
                <w:kern w:val="0"/>
                <w:sz w:val="24"/>
              </w:rPr>
            </w:pPr>
            <w:r>
              <w:rPr>
                <w:rFonts w:ascii="Times New Roman" w:hAnsi="Times New Roman" w:eastAsia="宋体" w:cs="Times New Roman"/>
                <w:kern w:val="0"/>
                <w:sz w:val="24"/>
                <w:lang w:bidi="ar"/>
              </w:rPr>
              <w:t>CD</w:t>
            </w:r>
          </w:p>
        </w:tc>
        <w:tc>
          <w:tcPr>
            <w:tcW w:w="3471" w:type="pct"/>
            <w:shd w:val="clear" w:color="auto" w:fill="auto"/>
            <w:noWrap/>
            <w:vAlign w:val="center"/>
          </w:tcPr>
          <w:p w14:paraId="439E5145">
            <w:pPr>
              <w:spacing w:line="360" w:lineRule="auto"/>
              <w:rPr>
                <w:rFonts w:ascii="Times New Roman" w:hAnsi="Times New Roman" w:cs="Times New Roman"/>
                <w:kern w:val="0"/>
                <w:sz w:val="24"/>
              </w:rPr>
            </w:pPr>
            <w:r>
              <w:rPr>
                <w:rFonts w:ascii="Times New Roman" w:hAnsi="Times New Roman" w:eastAsia="宋体" w:cs="Times New Roman"/>
                <w:kern w:val="0"/>
                <w:sz w:val="24"/>
                <w:lang w:bidi="ar"/>
              </w:rPr>
              <w:t>Carbon density</w:t>
            </w:r>
          </w:p>
        </w:tc>
      </w:tr>
      <w:tr w14:paraId="59045452">
        <w:tblPrEx>
          <w:tblCellMar>
            <w:top w:w="0" w:type="dxa"/>
            <w:left w:w="108" w:type="dxa"/>
            <w:bottom w:w="0" w:type="dxa"/>
            <w:right w:w="108" w:type="dxa"/>
          </w:tblCellMar>
        </w:tblPrEx>
        <w:trPr>
          <w:trHeight w:val="181" w:hRule="atLeast"/>
        </w:trPr>
        <w:tc>
          <w:tcPr>
            <w:tcW w:w="1528" w:type="pct"/>
            <w:shd w:val="clear" w:color="auto" w:fill="auto"/>
            <w:noWrap/>
            <w:vAlign w:val="center"/>
          </w:tcPr>
          <w:p w14:paraId="495B5B89">
            <w:pPr>
              <w:spacing w:line="360" w:lineRule="auto"/>
              <w:rPr>
                <w:rFonts w:ascii="Times New Roman" w:hAnsi="Times New Roman" w:cs="Times New Roman"/>
                <w:kern w:val="0"/>
                <w:sz w:val="24"/>
              </w:rPr>
            </w:pPr>
            <w:r>
              <w:rPr>
                <w:rFonts w:ascii="Times New Roman" w:hAnsi="Times New Roman" w:eastAsia="宋体" w:cs="Times New Roman"/>
                <w:kern w:val="0"/>
                <w:sz w:val="24"/>
                <w:lang w:bidi="ar"/>
              </w:rPr>
              <w:t>CSR</w:t>
            </w:r>
          </w:p>
        </w:tc>
        <w:tc>
          <w:tcPr>
            <w:tcW w:w="3471" w:type="pct"/>
            <w:shd w:val="clear" w:color="auto" w:fill="auto"/>
            <w:noWrap/>
            <w:vAlign w:val="center"/>
          </w:tcPr>
          <w:p w14:paraId="50D36631">
            <w:pPr>
              <w:spacing w:line="360" w:lineRule="auto"/>
              <w:rPr>
                <w:rFonts w:ascii="Times New Roman" w:hAnsi="Times New Roman" w:cs="Times New Roman"/>
                <w:kern w:val="0"/>
                <w:sz w:val="24"/>
              </w:rPr>
            </w:pPr>
            <w:r>
              <w:rPr>
                <w:rFonts w:ascii="Times New Roman" w:hAnsi="Times New Roman" w:eastAsia="宋体" w:cs="Times New Roman"/>
                <w:kern w:val="0"/>
                <w:sz w:val="24"/>
                <w:lang w:bidi="ar"/>
              </w:rPr>
              <w:t>Carbon sequestration rate</w:t>
            </w:r>
          </w:p>
        </w:tc>
      </w:tr>
      <w:tr w14:paraId="176D11C5">
        <w:tblPrEx>
          <w:tblCellMar>
            <w:top w:w="0" w:type="dxa"/>
            <w:left w:w="108" w:type="dxa"/>
            <w:bottom w:w="0" w:type="dxa"/>
            <w:right w:w="108" w:type="dxa"/>
          </w:tblCellMar>
        </w:tblPrEx>
        <w:trPr>
          <w:trHeight w:val="181" w:hRule="atLeast"/>
        </w:trPr>
        <w:tc>
          <w:tcPr>
            <w:tcW w:w="1528" w:type="pct"/>
            <w:tcBorders>
              <w:bottom w:val="single" w:color="auto" w:sz="4" w:space="0"/>
            </w:tcBorders>
            <w:shd w:val="clear" w:color="auto" w:fill="auto"/>
            <w:noWrap/>
            <w:vAlign w:val="center"/>
          </w:tcPr>
          <w:p w14:paraId="1623A48F">
            <w:pPr>
              <w:spacing w:line="360" w:lineRule="auto"/>
              <w:rPr>
                <w:rFonts w:hint="default" w:ascii="Times New Roman" w:hAnsi="Times New Roman" w:cs="Times New Roman" w:eastAsiaTheme="minorEastAsia"/>
                <w:kern w:val="0"/>
                <w:sz w:val="24"/>
                <w:lang w:val="en-US" w:eastAsia="zh-CN"/>
              </w:rPr>
            </w:pPr>
            <w:r>
              <w:rPr>
                <w:rFonts w:hint="eastAsia" w:ascii="Times New Roman" w:hAnsi="Times New Roman" w:cs="Times New Roman"/>
                <w:kern w:val="0"/>
                <w:sz w:val="24"/>
                <w:lang w:val="en-US" w:eastAsia="zh-CN"/>
              </w:rPr>
              <w:t>BC</w:t>
            </w:r>
            <w:r>
              <w:rPr>
                <w:rFonts w:hint="eastAsia" w:ascii="Times New Roman" w:hAnsi="Times New Roman" w:cs="Times New Roman"/>
                <w:kern w:val="0"/>
                <w:sz w:val="24"/>
                <w:vertAlign w:val="subscript"/>
                <w:lang w:val="en-US" w:eastAsia="zh-CN"/>
              </w:rPr>
              <w:t>gain</w:t>
            </w:r>
          </w:p>
        </w:tc>
        <w:tc>
          <w:tcPr>
            <w:tcW w:w="3471" w:type="pct"/>
            <w:tcBorders>
              <w:bottom w:val="single" w:color="auto" w:sz="4" w:space="0"/>
            </w:tcBorders>
            <w:shd w:val="clear" w:color="auto" w:fill="auto"/>
            <w:noWrap/>
            <w:vAlign w:val="center"/>
          </w:tcPr>
          <w:p w14:paraId="706CC276">
            <w:pPr>
              <w:spacing w:line="360" w:lineRule="auto"/>
              <w:rPr>
                <w:rFonts w:ascii="Times New Roman" w:hAnsi="Times New Roman" w:cs="Times New Roman"/>
                <w:kern w:val="0"/>
                <w:sz w:val="24"/>
              </w:rPr>
            </w:pPr>
            <w:r>
              <w:rPr>
                <w:rFonts w:ascii="Times New Roman" w:hAnsi="Times New Roman" w:eastAsia="宋体" w:cs="Times New Roman"/>
                <w:kern w:val="0"/>
                <w:sz w:val="24"/>
                <w:lang w:bidi="ar"/>
              </w:rPr>
              <w:t>Difference in</w:t>
            </w:r>
            <w:r>
              <w:rPr>
                <w:rFonts w:hint="eastAsia" w:ascii="Times New Roman" w:hAnsi="Times New Roman" w:eastAsia="宋体" w:cs="Times New Roman"/>
                <w:kern w:val="0"/>
                <w:sz w:val="24"/>
                <w:lang w:bidi="ar"/>
              </w:rPr>
              <w:t xml:space="preserve"> forest</w:t>
            </w:r>
            <w:r>
              <w:rPr>
                <w:rFonts w:ascii="Times New Roman" w:hAnsi="Times New Roman" w:eastAsia="宋体" w:cs="Times New Roman"/>
                <w:kern w:val="0"/>
                <w:sz w:val="24"/>
                <w:lang w:bidi="ar"/>
              </w:rPr>
              <w:t xml:space="preserve"> carbon density between PA and PA</w:t>
            </w:r>
            <w:r>
              <w:rPr>
                <w:rFonts w:ascii="Times New Roman" w:hAnsi="Times New Roman" w:eastAsia="宋体" w:cs="Times New Roman"/>
                <w:kern w:val="0"/>
                <w:sz w:val="24"/>
                <w:vertAlign w:val="subscript"/>
                <w:lang w:bidi="ar"/>
              </w:rPr>
              <w:t>out</w:t>
            </w:r>
          </w:p>
        </w:tc>
      </w:tr>
    </w:tbl>
    <w:p w14:paraId="4CB3777C">
      <w:pPr>
        <w:rPr>
          <w:rFonts w:hint="default" w:ascii="Times New Roman" w:hAnsi="Times New Roman" w:cs="Times New Roman"/>
        </w:rPr>
      </w:pPr>
      <w:r>
        <w:rPr>
          <w:rFonts w:hint="default" w:ascii="Times New Roman" w:hAnsi="Times New Roman" w:cs="Times New Roman"/>
        </w:rPr>
        <w:br w:type="page"/>
      </w:r>
    </w:p>
    <w:p w14:paraId="5F50EE77">
      <w:pPr>
        <w:spacing w:line="360" w:lineRule="auto"/>
        <w:rPr>
          <w:rFonts w:hint="default" w:ascii="Times New Roman" w:hAnsi="Times New Roman" w:cs="Times New Roman"/>
          <w:sz w:val="24"/>
        </w:rPr>
      </w:pPr>
      <w:r>
        <w:rPr>
          <w:rFonts w:hint="default" w:ascii="Times New Roman" w:hAnsi="Times New Roman" w:cs="Times New Roman"/>
          <w:b/>
          <w:bCs/>
          <w:sz w:val="24"/>
        </w:rPr>
        <w:t>Text S1. Detailed information on FCS model (methods, key parameters, validation and evaluation)</w:t>
      </w:r>
    </w:p>
    <w:p w14:paraId="3ED9339B">
      <w:pPr>
        <w:spacing w:line="360" w:lineRule="auto"/>
        <w:ind w:firstLine="420"/>
        <w:rPr>
          <w:rFonts w:hint="default" w:ascii="Times New Roman" w:hAnsi="Times New Roman" w:cs="Times New Roman"/>
        </w:rPr>
      </w:pPr>
      <w:r>
        <w:rPr>
          <w:rFonts w:hint="default" w:ascii="Times New Roman" w:hAnsi="Times New Roman" w:eastAsia="Segoe UI" w:cs="Times New Roman"/>
          <w:sz w:val="24"/>
          <w:shd w:val="clear" w:color="auto" w:fill="FFFFFF"/>
        </w:rPr>
        <w:t>The Forest Carbon Sequestration (FCS) model</w:t>
      </w:r>
      <w:r>
        <w:rPr>
          <w:rFonts w:hint="default" w:ascii="Times New Roman" w:hAnsi="Times New Roman" w:eastAsia="Segoe UI" w:cs="Times New Roman"/>
          <w:sz w:val="24"/>
          <w:highlight w:val="none"/>
          <w:shd w:val="clear" w:color="auto" w:fill="FFFFFF"/>
        </w:rPr>
        <w:t xml:space="preserve"> was initially developed by He et al. in 2017 and later refined by Cai et al. </w:t>
      </w:r>
      <w:r>
        <w:rPr>
          <w:rFonts w:hint="eastAsia" w:ascii="Times New Roman" w:hAnsi="Times New Roman" w:eastAsia="Segoe UI" w:cs="Times New Roman"/>
          <w:kern w:val="2"/>
          <w:sz w:val="24"/>
          <w:szCs w:val="24"/>
          <w:highlight w:val="none"/>
          <w:shd w:val="clear" w:color="auto" w:fill="FFFFFF"/>
          <w:vertAlign w:val="superscript"/>
          <w:lang w:val="en-US" w:eastAsia="zh-CN" w:bidi="ar-SA"/>
        </w:rPr>
        <w:t>[1]</w:t>
      </w:r>
      <w:r>
        <w:rPr>
          <w:rFonts w:hint="default" w:ascii="Times New Roman" w:hAnsi="Times New Roman" w:eastAsia="Segoe UI" w:cs="Times New Roman"/>
          <w:sz w:val="24"/>
          <w:highlight w:val="none"/>
          <w:shd w:val="clear" w:color="auto" w:fill="FFFFFF"/>
        </w:rPr>
        <w:t xml:space="preserve">. It </w:t>
      </w:r>
      <w:r>
        <w:rPr>
          <w:rFonts w:hint="default" w:ascii="Times New Roman" w:hAnsi="Times New Roman" w:eastAsia="Segoe UI" w:cs="Times New Roman"/>
          <w:sz w:val="24"/>
          <w:shd w:val="clear" w:color="auto" w:fill="FFFFFF"/>
        </w:rPr>
        <w:t xml:space="preserve">is designed to predict </w:t>
      </w:r>
      <w:r>
        <w:rPr>
          <w:rFonts w:hint="eastAsia" w:ascii="Times New Roman" w:hAnsi="Times New Roman" w:eastAsia="宋体" w:cs="Times New Roman"/>
          <w:sz w:val="24"/>
          <w:shd w:val="clear" w:color="auto" w:fill="FFFFFF"/>
          <w:lang w:eastAsia="zh-CN"/>
        </w:rPr>
        <w:t>C</w:t>
      </w:r>
      <w:r>
        <w:rPr>
          <w:rFonts w:hint="default" w:ascii="Times New Roman" w:hAnsi="Times New Roman" w:eastAsia="Segoe UI" w:cs="Times New Roman"/>
          <w:sz w:val="24"/>
          <w:shd w:val="clear" w:color="auto" w:fill="FFFFFF"/>
        </w:rPr>
        <w:t xml:space="preserve"> sequestration in China's forest ecosystems under climate ch</w:t>
      </w:r>
      <w:r>
        <w:rPr>
          <w:rFonts w:hint="default" w:ascii="Times New Roman" w:hAnsi="Times New Roman" w:eastAsia="Segoe UI" w:cs="Times New Roman"/>
          <w:sz w:val="24"/>
          <w:highlight w:val="none"/>
          <w:shd w:val="clear" w:color="auto" w:fill="FFFFFF"/>
        </w:rPr>
        <w:t xml:space="preserve">ange scenarios, covering both forest biomass </w:t>
      </w:r>
      <w:r>
        <w:rPr>
          <w:rFonts w:hint="eastAsia" w:ascii="Times New Roman" w:hAnsi="Times New Roman" w:eastAsia="宋体" w:cs="Times New Roman"/>
          <w:sz w:val="24"/>
          <w:highlight w:val="none"/>
          <w:shd w:val="clear" w:color="auto" w:fill="FFFFFF"/>
          <w:lang w:eastAsia="zh-CN"/>
        </w:rPr>
        <w:t>C</w:t>
      </w:r>
      <w:r>
        <w:rPr>
          <w:rFonts w:hint="default" w:ascii="Times New Roman" w:hAnsi="Times New Roman" w:eastAsia="Segoe UI" w:cs="Times New Roman"/>
          <w:sz w:val="24"/>
          <w:highlight w:val="none"/>
          <w:shd w:val="clear" w:color="auto" w:fill="FFFFFF"/>
        </w:rPr>
        <w:t xml:space="preserve"> pools and soil organic </w:t>
      </w:r>
      <w:r>
        <w:rPr>
          <w:rFonts w:hint="eastAsia" w:ascii="Times New Roman" w:hAnsi="Times New Roman" w:eastAsia="宋体" w:cs="Times New Roman"/>
          <w:sz w:val="24"/>
          <w:highlight w:val="none"/>
          <w:shd w:val="clear" w:color="auto" w:fill="FFFFFF"/>
          <w:lang w:eastAsia="zh-CN"/>
        </w:rPr>
        <w:t>C</w:t>
      </w:r>
      <w:r>
        <w:rPr>
          <w:rFonts w:hint="default" w:ascii="Times New Roman" w:hAnsi="Times New Roman" w:eastAsia="Segoe UI" w:cs="Times New Roman"/>
          <w:sz w:val="24"/>
          <w:highlight w:val="none"/>
          <w:shd w:val="clear" w:color="auto" w:fill="FFFFFF"/>
        </w:rPr>
        <w:t xml:space="preserve"> pools</w:t>
      </w:r>
      <w:r>
        <w:rPr>
          <w:rFonts w:hint="default" w:ascii="Times New Roman" w:hAnsi="Times New Roman" w:eastAsia="宋体" w:cs="Times New Roman"/>
          <w:sz w:val="24"/>
          <w:highlight w:val="none"/>
          <w:shd w:val="clear" w:color="auto" w:fill="FFFFFF"/>
        </w:rPr>
        <w:t xml:space="preserve"> </w:t>
      </w:r>
      <w:r>
        <w:rPr>
          <w:rFonts w:hint="eastAsia" w:ascii="Times New Roman" w:hAnsi="Times New Roman" w:eastAsia="宋体" w:cs="Times New Roman"/>
          <w:kern w:val="2"/>
          <w:sz w:val="24"/>
          <w:szCs w:val="24"/>
          <w:highlight w:val="none"/>
          <w:shd w:val="clear" w:color="auto" w:fill="FFFFFF"/>
          <w:vertAlign w:val="superscript"/>
          <w:lang w:val="en-US" w:eastAsia="zh-CN" w:bidi="ar-SA"/>
        </w:rPr>
        <w:t>[1-5]</w:t>
      </w:r>
      <w:r>
        <w:rPr>
          <w:rFonts w:hint="default" w:ascii="Times New Roman" w:hAnsi="Times New Roman" w:eastAsia="Segoe UI" w:cs="Times New Roman"/>
          <w:sz w:val="24"/>
          <w:highlight w:val="none"/>
          <w:shd w:val="clear" w:color="auto" w:fill="FFFFFF"/>
        </w:rPr>
        <w:t>. Th</w:t>
      </w:r>
      <w:r>
        <w:rPr>
          <w:rFonts w:hint="default" w:ascii="Times New Roman" w:hAnsi="Times New Roman" w:eastAsia="Segoe UI" w:cs="Times New Roman"/>
          <w:sz w:val="24"/>
          <w:shd w:val="clear" w:color="auto" w:fill="FFFFFF"/>
        </w:rPr>
        <w:t xml:space="preserve">e FCS model incorporates secondary succession theory through a stock-difference method, providing a specialized framework for simulating the complex </w:t>
      </w:r>
      <w:r>
        <w:rPr>
          <w:rFonts w:hint="eastAsia" w:ascii="Times New Roman" w:hAnsi="Times New Roman" w:eastAsia="宋体" w:cs="Times New Roman"/>
          <w:sz w:val="24"/>
          <w:shd w:val="clear" w:color="auto" w:fill="FFFFFF"/>
          <w:lang w:eastAsia="zh-CN"/>
        </w:rPr>
        <w:t>C</w:t>
      </w:r>
      <w:r>
        <w:rPr>
          <w:rFonts w:hint="default" w:ascii="Times New Roman" w:hAnsi="Times New Roman" w:eastAsia="Segoe UI" w:cs="Times New Roman"/>
          <w:sz w:val="24"/>
          <w:shd w:val="clear" w:color="auto" w:fill="FFFFFF"/>
        </w:rPr>
        <w:t xml:space="preserve"> sequestration dynamics of forest ecosystems.</w:t>
      </w:r>
      <w:r>
        <w:rPr>
          <w:rFonts w:hint="default" w:ascii="Times New Roman" w:hAnsi="Times New Roman" w:eastAsia="宋体" w:cs="Times New Roman"/>
          <w:sz w:val="24"/>
          <w:shd w:val="clear" w:color="auto" w:fill="FFFFFF"/>
        </w:rPr>
        <w:t xml:space="preserve"> The verification results are shown below in Figure S</w:t>
      </w:r>
      <w:r>
        <w:rPr>
          <w:rFonts w:hint="eastAsia" w:ascii="Times New Roman" w:hAnsi="Times New Roman" w:eastAsia="宋体" w:cs="Times New Roman"/>
          <w:sz w:val="24"/>
          <w:shd w:val="clear" w:color="auto" w:fill="FFFFFF"/>
          <w:lang w:val="en-US" w:eastAsia="zh-CN"/>
        </w:rPr>
        <w:t>6</w:t>
      </w:r>
      <w:r>
        <w:rPr>
          <w:rFonts w:hint="default" w:ascii="Times New Roman" w:hAnsi="Times New Roman" w:eastAsia="宋体" w:cs="Times New Roman"/>
          <w:sz w:val="24"/>
          <w:shd w:val="clear" w:color="auto" w:fill="FFFFFF"/>
        </w:rPr>
        <w:t>~Figure S</w:t>
      </w:r>
      <w:r>
        <w:rPr>
          <w:rFonts w:hint="eastAsia" w:ascii="Times New Roman" w:hAnsi="Times New Roman" w:eastAsia="宋体" w:cs="Times New Roman"/>
          <w:sz w:val="24"/>
          <w:shd w:val="clear" w:color="auto" w:fill="FFFFFF"/>
          <w:lang w:val="en-US" w:eastAsia="zh-CN"/>
        </w:rPr>
        <w:t>8</w:t>
      </w:r>
      <w:r>
        <w:rPr>
          <w:rFonts w:hint="default" w:ascii="Times New Roman" w:hAnsi="Times New Roman" w:eastAsia="宋体" w:cs="Times New Roman"/>
          <w:sz w:val="24"/>
          <w:shd w:val="clear" w:color="auto" w:fill="FFFFFF"/>
        </w:rPr>
        <w:t>.</w:t>
      </w:r>
    </w:p>
    <w:p w14:paraId="2D9D9C20">
      <w:pPr>
        <w:spacing w:line="360" w:lineRule="auto"/>
        <w:ind w:firstLine="420"/>
        <w:rPr>
          <w:rFonts w:hint="default" w:ascii="Times New Roman" w:hAnsi="Times New Roman" w:eastAsia="Segoe UI" w:cs="Times New Roman"/>
          <w:sz w:val="24"/>
          <w:shd w:val="clear" w:color="auto" w:fill="FFFFFF"/>
        </w:rPr>
      </w:pPr>
      <w:r>
        <w:rPr>
          <w:rFonts w:hint="default" w:ascii="Times New Roman" w:hAnsi="Times New Roman" w:eastAsia="Segoe UI" w:cs="Times New Roman"/>
          <w:sz w:val="24"/>
          <w:shd w:val="clear" w:color="auto" w:fill="FFFFFF"/>
        </w:rPr>
        <w:t xml:space="preserve">During model application, the FCS model uses forest ecosystem baseline </w:t>
      </w:r>
      <w:r>
        <w:rPr>
          <w:rFonts w:hint="eastAsia" w:ascii="Times New Roman" w:hAnsi="Times New Roman" w:eastAsia="宋体" w:cs="Times New Roman"/>
          <w:sz w:val="24"/>
          <w:shd w:val="clear" w:color="auto" w:fill="FFFFFF"/>
          <w:lang w:eastAsia="zh-CN"/>
        </w:rPr>
        <w:t>C</w:t>
      </w:r>
      <w:r>
        <w:rPr>
          <w:rFonts w:hint="default" w:ascii="Times New Roman" w:hAnsi="Times New Roman" w:eastAsia="Segoe UI" w:cs="Times New Roman"/>
          <w:sz w:val="24"/>
          <w:shd w:val="clear" w:color="auto" w:fill="FFFFFF"/>
        </w:rPr>
        <w:t xml:space="preserve"> </w:t>
      </w:r>
      <w:r>
        <w:rPr>
          <w:rFonts w:hint="default" w:ascii="Times New Roman" w:hAnsi="Times New Roman" w:eastAsia="宋体" w:cs="Times New Roman"/>
          <w:sz w:val="24"/>
          <w:shd w:val="clear" w:color="auto" w:fill="FFFFFF"/>
          <w:lang w:val="en-US" w:eastAsia="zh-CN"/>
        </w:rPr>
        <w:t xml:space="preserve">density (CD, </w:t>
      </w:r>
      <w:r>
        <w:rPr>
          <w:rFonts w:hint="default" w:ascii="Times New Roman" w:hAnsi="Times New Roman" w:eastAsia="Helvetica" w:cs="Times New Roman"/>
          <w:spacing w:val="2"/>
          <w:sz w:val="24"/>
          <w:highlight w:val="none"/>
          <w:u w:val="none"/>
          <w:shd w:val="clear" w:color="auto" w:fill="FFFFFF"/>
          <w:lang w:bidi="ar"/>
        </w:rPr>
        <w:t>t C ha</w:t>
      </w:r>
      <w:r>
        <w:rPr>
          <w:rFonts w:hint="default" w:ascii="Times New Roman" w:hAnsi="Times New Roman" w:eastAsia="宋体" w:cs="Times New Roman"/>
          <w:spacing w:val="2"/>
          <w:sz w:val="24"/>
          <w:highlight w:val="none"/>
          <w:u w:val="none"/>
          <w:shd w:val="clear" w:color="auto" w:fill="FFFFFF"/>
          <w:vertAlign w:val="superscript"/>
          <w:lang w:eastAsia="zh-CN" w:bidi="ar"/>
        </w:rPr>
        <w:t>−</w:t>
      </w:r>
      <w:r>
        <w:rPr>
          <w:rFonts w:hint="default" w:ascii="Times New Roman" w:hAnsi="Times New Roman" w:eastAsia="宋体" w:cs="Times New Roman"/>
          <w:spacing w:val="2"/>
          <w:sz w:val="24"/>
          <w:highlight w:val="none"/>
          <w:u w:val="none"/>
          <w:shd w:val="clear" w:color="auto" w:fill="FFFFFF"/>
          <w:vertAlign w:val="superscript"/>
          <w:lang w:bidi="ar"/>
        </w:rPr>
        <w:t>1</w:t>
      </w:r>
      <w:r>
        <w:rPr>
          <w:rFonts w:hint="default" w:ascii="Times New Roman" w:hAnsi="Times New Roman" w:eastAsia="宋体" w:cs="Times New Roman"/>
          <w:sz w:val="24"/>
          <w:shd w:val="clear" w:color="auto" w:fill="FFFFFF"/>
          <w:lang w:val="en-US" w:eastAsia="zh-CN"/>
        </w:rPr>
        <w:t>)</w:t>
      </w:r>
      <w:r>
        <w:rPr>
          <w:rFonts w:hint="default" w:ascii="Times New Roman" w:hAnsi="Times New Roman" w:eastAsia="Segoe UI" w:cs="Times New Roman"/>
          <w:sz w:val="24"/>
          <w:shd w:val="clear" w:color="auto" w:fill="FFFFFF"/>
        </w:rPr>
        <w:t xml:space="preserve"> and climate data for predictive scenarios to predict the </w:t>
      </w:r>
      <w:r>
        <w:rPr>
          <w:rFonts w:hint="eastAsia" w:ascii="Times New Roman" w:hAnsi="Times New Roman" w:eastAsia="宋体" w:cs="Times New Roman"/>
          <w:sz w:val="24"/>
          <w:shd w:val="clear" w:color="auto" w:fill="FFFFFF"/>
          <w:lang w:eastAsia="zh-CN"/>
        </w:rPr>
        <w:t>C</w:t>
      </w:r>
      <w:r>
        <w:rPr>
          <w:rFonts w:hint="default" w:ascii="Times New Roman" w:hAnsi="Times New Roman" w:eastAsia="Segoe UI" w:cs="Times New Roman"/>
          <w:sz w:val="24"/>
          <w:shd w:val="clear" w:color="auto" w:fill="FFFFFF"/>
        </w:rPr>
        <w:t xml:space="preserve"> sequestration</w:t>
      </w:r>
      <w:r>
        <w:rPr>
          <w:rFonts w:hint="default" w:ascii="Times New Roman" w:hAnsi="Times New Roman" w:eastAsia="宋体" w:cs="Times New Roman"/>
          <w:sz w:val="24"/>
          <w:shd w:val="clear" w:color="auto" w:fill="FFFFFF"/>
          <w:lang w:val="en-US" w:eastAsia="zh-CN"/>
        </w:rPr>
        <w:t xml:space="preserve"> potential</w:t>
      </w:r>
      <w:r>
        <w:rPr>
          <w:rFonts w:hint="default" w:ascii="Times New Roman" w:hAnsi="Times New Roman" w:eastAsia="Segoe UI" w:cs="Times New Roman"/>
          <w:sz w:val="24"/>
          <w:shd w:val="clear" w:color="auto" w:fill="FFFFFF"/>
        </w:rPr>
        <w:t xml:space="preserve"> of different </w:t>
      </w:r>
      <w:r>
        <w:rPr>
          <w:rFonts w:hint="eastAsia" w:ascii="Times New Roman" w:hAnsi="Times New Roman" w:eastAsia="宋体" w:cs="Times New Roman"/>
          <w:sz w:val="24"/>
          <w:shd w:val="clear" w:color="auto" w:fill="FFFFFF"/>
          <w:lang w:eastAsia="zh-CN"/>
        </w:rPr>
        <w:t>C</w:t>
      </w:r>
      <w:r>
        <w:rPr>
          <w:rFonts w:hint="default" w:ascii="Times New Roman" w:hAnsi="Times New Roman" w:eastAsia="Segoe UI" w:cs="Times New Roman"/>
          <w:sz w:val="24"/>
          <w:shd w:val="clear" w:color="auto" w:fill="FFFFFF"/>
        </w:rPr>
        <w:t xml:space="preserve"> </w:t>
      </w:r>
      <w:r>
        <w:rPr>
          <w:rFonts w:hint="default" w:ascii="Times New Roman" w:hAnsi="Times New Roman" w:eastAsia="宋体" w:cs="Times New Roman"/>
          <w:sz w:val="24"/>
          <w:shd w:val="clear" w:color="auto" w:fill="FFFFFF"/>
          <w:lang w:val="en-US" w:eastAsia="zh-CN"/>
        </w:rPr>
        <w:t>pools (e.g., biomass, litter, and soil) across different research periods (e.g., between 2020 to 2060).</w:t>
      </w:r>
    </w:p>
    <w:p w14:paraId="127B30CC">
      <w:pPr>
        <w:spacing w:line="360" w:lineRule="auto"/>
        <w:ind w:firstLine="420"/>
        <w:rPr>
          <w:rFonts w:hint="default" w:ascii="Times New Roman" w:hAnsi="Times New Roman" w:eastAsia="Segoe UI" w:cs="Times New Roman"/>
          <w:sz w:val="24"/>
          <w:shd w:val="clear" w:color="auto" w:fill="FFFFFF"/>
        </w:rPr>
      </w:pPr>
      <w:r>
        <w:rPr>
          <w:rFonts w:hint="default" w:ascii="Times New Roman" w:hAnsi="Times New Roman" w:eastAsia="Segoe UI" w:cs="Times New Roman"/>
          <w:b/>
          <w:bCs/>
          <w:sz w:val="24"/>
          <w:shd w:val="clear" w:color="auto" w:fill="FFFFFF"/>
        </w:rPr>
        <w:t xml:space="preserve">1.1. Vegetation </w:t>
      </w:r>
      <w:r>
        <w:rPr>
          <w:rFonts w:hint="eastAsia" w:ascii="Times New Roman" w:hAnsi="Times New Roman" w:eastAsia="宋体" w:cs="Times New Roman"/>
          <w:b/>
          <w:bCs/>
          <w:sz w:val="24"/>
          <w:shd w:val="clear" w:color="auto" w:fill="FFFFFF"/>
          <w:lang w:val="en-US" w:eastAsia="zh-CN"/>
        </w:rPr>
        <w:t>C</w:t>
      </w:r>
      <w:r>
        <w:rPr>
          <w:rFonts w:hint="default" w:ascii="Times New Roman" w:hAnsi="Times New Roman" w:eastAsia="Segoe UI" w:cs="Times New Roman"/>
          <w:b/>
          <w:bCs/>
          <w:sz w:val="24"/>
          <w:shd w:val="clear" w:color="auto" w:fill="FFFFFF"/>
        </w:rPr>
        <w:t xml:space="preserve"> cycling</w:t>
      </w:r>
      <w:r>
        <w:rPr>
          <w:rFonts w:hint="default" w:ascii="Times New Roman" w:hAnsi="Times New Roman" w:eastAsia="Segoe UI" w:cs="Times New Roman"/>
          <w:sz w:val="24"/>
          <w:shd w:val="clear" w:color="auto" w:fill="FFFFFF"/>
        </w:rPr>
        <w:t>. Regarding vegetation</w:t>
      </w:r>
      <w:r>
        <w:rPr>
          <w:rFonts w:hint="default" w:ascii="Times New Roman" w:hAnsi="Times New Roman" w:eastAsia="宋体" w:cs="Times New Roman"/>
          <w:sz w:val="24"/>
          <w:shd w:val="clear" w:color="auto" w:fill="FFFFFF"/>
          <w:lang w:val="en-US" w:eastAsia="zh-CN"/>
        </w:rPr>
        <w:t xml:space="preserve"> biomass</w:t>
      </w:r>
      <w:r>
        <w:rPr>
          <w:rFonts w:hint="default" w:ascii="Times New Roman" w:hAnsi="Times New Roman" w:eastAsia="宋体" w:cs="Times New Roman"/>
          <w:sz w:val="24"/>
          <w:shd w:val="clear" w:color="auto" w:fill="FFFFFF"/>
          <w:lang w:eastAsia="zh-CN"/>
        </w:rPr>
        <w:t xml:space="preserve"> </w:t>
      </w:r>
      <w:r>
        <w:rPr>
          <w:rFonts w:hint="eastAsia" w:ascii="Times New Roman" w:hAnsi="Times New Roman" w:eastAsia="宋体" w:cs="Times New Roman"/>
          <w:sz w:val="24"/>
          <w:shd w:val="clear" w:color="auto" w:fill="FFFFFF"/>
          <w:lang w:eastAsia="zh-CN"/>
        </w:rPr>
        <w:t>C</w:t>
      </w:r>
      <w:r>
        <w:rPr>
          <w:rFonts w:hint="default" w:ascii="Times New Roman" w:hAnsi="Times New Roman" w:eastAsia="宋体" w:cs="Times New Roman"/>
          <w:sz w:val="24"/>
          <w:shd w:val="clear" w:color="auto" w:fill="FFFFFF"/>
          <w:lang w:eastAsia="zh-CN"/>
        </w:rPr>
        <w:t xml:space="preserve"> </w:t>
      </w:r>
      <w:r>
        <w:rPr>
          <w:rFonts w:hint="default" w:ascii="Times New Roman" w:hAnsi="Times New Roman" w:eastAsia="Segoe UI" w:cs="Times New Roman"/>
          <w:sz w:val="24"/>
          <w:shd w:val="clear" w:color="auto" w:fill="FFFFFF"/>
        </w:rPr>
        <w:t>sequestration, the classic view of ecology points o</w:t>
      </w:r>
      <w:r>
        <w:rPr>
          <w:rFonts w:hint="default" w:ascii="Times New Roman" w:hAnsi="Times New Roman" w:eastAsia="Segoe UI" w:cs="Times New Roman"/>
          <w:sz w:val="24"/>
          <w:highlight w:val="none"/>
          <w:shd w:val="clear" w:color="auto" w:fill="FFFFFF"/>
        </w:rPr>
        <w:t>ut that the forest vegetation growth background has a huge impact on forest growth dynamics</w:t>
      </w:r>
      <w:r>
        <w:rPr>
          <w:rFonts w:hint="default" w:ascii="Times New Roman" w:hAnsi="Times New Roman" w:eastAsia="Segoe UI" w:cs="Times New Roman"/>
          <w:i w:val="0"/>
          <w:iCs/>
          <w:sz w:val="24"/>
          <w:highlight w:val="none"/>
          <w:shd w:val="clear" w:color="auto" w:fill="FFFFFF"/>
        </w:rPr>
        <w:t xml:space="preserve"> </w:t>
      </w:r>
      <w:r>
        <w:rPr>
          <w:rFonts w:hint="eastAsia" w:ascii="Times New Roman" w:hAnsi="Times New Roman" w:eastAsia="Segoe UI" w:cs="Times New Roman"/>
          <w:i w:val="0"/>
          <w:iCs/>
          <w:kern w:val="2"/>
          <w:sz w:val="24"/>
          <w:szCs w:val="24"/>
          <w:highlight w:val="none"/>
          <w:shd w:val="clear" w:color="auto" w:fill="FFFFFF"/>
          <w:vertAlign w:val="superscript"/>
          <w:lang w:val="en-US" w:eastAsia="zh-CN" w:bidi="ar-SA"/>
        </w:rPr>
        <w:t>[6, 7]</w:t>
      </w:r>
      <w:r>
        <w:rPr>
          <w:rFonts w:hint="default" w:ascii="Times New Roman" w:hAnsi="Times New Roman" w:eastAsia="Segoe UI" w:cs="Times New Roman"/>
          <w:sz w:val="24"/>
          <w:highlight w:val="none"/>
          <w:shd w:val="clear" w:color="auto" w:fill="FFFFFF"/>
        </w:rPr>
        <w:t>. The biomass</w:t>
      </w:r>
      <w:r>
        <w:rPr>
          <w:rFonts w:hint="default" w:ascii="Times New Roman" w:hAnsi="Times New Roman" w:eastAsia="宋体" w:cs="Times New Roman"/>
          <w:sz w:val="24"/>
          <w:highlight w:val="none"/>
          <w:shd w:val="clear" w:color="auto" w:fill="FFFFFF"/>
          <w:lang w:eastAsia="zh-CN"/>
        </w:rPr>
        <w:t xml:space="preserve"> </w:t>
      </w:r>
      <w:r>
        <w:rPr>
          <w:rFonts w:hint="eastAsia" w:ascii="Times New Roman" w:hAnsi="Times New Roman" w:eastAsia="宋体" w:cs="Times New Roman"/>
          <w:sz w:val="24"/>
          <w:highlight w:val="none"/>
          <w:shd w:val="clear" w:color="auto" w:fill="FFFFFF"/>
          <w:lang w:eastAsia="zh-CN"/>
        </w:rPr>
        <w:t>C</w:t>
      </w:r>
      <w:r>
        <w:rPr>
          <w:rFonts w:hint="default" w:ascii="Times New Roman" w:hAnsi="Times New Roman" w:eastAsia="宋体" w:cs="Times New Roman"/>
          <w:sz w:val="24"/>
          <w:highlight w:val="none"/>
          <w:shd w:val="clear" w:color="auto" w:fill="FFFFFF"/>
          <w:lang w:eastAsia="zh-CN"/>
        </w:rPr>
        <w:t xml:space="preserve"> </w:t>
      </w:r>
      <w:r>
        <w:rPr>
          <w:rFonts w:hint="default" w:ascii="Times New Roman" w:hAnsi="Times New Roman" w:eastAsia="Segoe UI" w:cs="Times New Roman"/>
          <w:sz w:val="24"/>
          <w:highlight w:val="none"/>
          <w:shd w:val="clear" w:color="auto" w:fill="FFFFFF"/>
        </w:rPr>
        <w:t>storage will reach a relative equilibrium in natural maturation</w:t>
      </w:r>
      <w:r>
        <w:rPr>
          <w:rFonts w:hint="eastAsia" w:ascii="Times New Roman" w:hAnsi="Times New Roman" w:eastAsia="宋体" w:cs="Times New Roman"/>
          <w:sz w:val="24"/>
          <w:highlight w:val="none"/>
          <w:shd w:val="clear" w:color="auto" w:fill="FFFFFF"/>
          <w:lang w:val="en-US" w:eastAsia="zh-CN"/>
        </w:rPr>
        <w:t xml:space="preserve"> </w:t>
      </w:r>
      <w:r>
        <w:rPr>
          <w:rFonts w:hint="eastAsia" w:ascii="Times New Roman" w:hAnsi="Times New Roman" w:eastAsia="宋体" w:cs="Times New Roman"/>
          <w:kern w:val="2"/>
          <w:sz w:val="24"/>
          <w:szCs w:val="24"/>
          <w:highlight w:val="none"/>
          <w:shd w:val="clear" w:color="auto" w:fill="FFFFFF"/>
          <w:vertAlign w:val="superscript"/>
          <w:lang w:val="en-US" w:eastAsia="zh-CN" w:bidi="ar-SA"/>
        </w:rPr>
        <w:t>[8]</w:t>
      </w:r>
      <w:r>
        <w:rPr>
          <w:rFonts w:hint="default" w:ascii="Times New Roman" w:hAnsi="Times New Roman" w:eastAsia="Segoe UI" w:cs="Times New Roman"/>
          <w:sz w:val="24"/>
          <w:highlight w:val="none"/>
          <w:shd w:val="clear" w:color="auto" w:fill="FFFFFF"/>
        </w:rPr>
        <w:t>. The pattern of forest growth is modeled using the logistic equation, which captures the relationship between biomass and forest age in long term</w:t>
      </w:r>
      <w:r>
        <w:rPr>
          <w:rFonts w:hint="eastAsia" w:ascii="Times New Roman" w:hAnsi="Times New Roman" w:eastAsia="宋体" w:cs="Times New Roman"/>
          <w:sz w:val="24"/>
          <w:highlight w:val="none"/>
          <w:shd w:val="clear" w:color="auto" w:fill="FFFFFF"/>
          <w:lang w:val="en-US" w:eastAsia="zh-CN"/>
        </w:rPr>
        <w:t xml:space="preserve"> </w:t>
      </w:r>
      <w:r>
        <w:rPr>
          <w:rFonts w:hint="eastAsia" w:ascii="Times New Roman" w:hAnsi="Times New Roman" w:eastAsia="宋体" w:cs="Times New Roman"/>
          <w:kern w:val="2"/>
          <w:sz w:val="24"/>
          <w:szCs w:val="24"/>
          <w:highlight w:val="none"/>
          <w:shd w:val="clear" w:color="auto" w:fill="FFFFFF"/>
          <w:vertAlign w:val="superscript"/>
          <w:lang w:val="en-US" w:eastAsia="zh-CN" w:bidi="ar-SA"/>
        </w:rPr>
        <w:t>[9, 10]</w:t>
      </w:r>
      <w:r>
        <w:rPr>
          <w:rFonts w:hint="default" w:ascii="Times New Roman" w:hAnsi="Times New Roman" w:eastAsia="Segoe UI" w:cs="Times New Roman"/>
          <w:sz w:val="24"/>
          <w:highlight w:val="none"/>
          <w:shd w:val="clear" w:color="auto" w:fill="FFFFFF"/>
        </w:rPr>
        <w:t xml:space="preserve">. By defining key growth equation parameters with climate effects, the model predicts forest biomass </w:t>
      </w:r>
      <w:r>
        <w:rPr>
          <w:rFonts w:hint="eastAsia" w:ascii="Times New Roman" w:hAnsi="Times New Roman" w:eastAsia="宋体" w:cs="Times New Roman"/>
          <w:sz w:val="24"/>
          <w:highlight w:val="none"/>
          <w:shd w:val="clear" w:color="auto" w:fill="FFFFFF"/>
          <w:lang w:eastAsia="zh-CN"/>
        </w:rPr>
        <w:t>C</w:t>
      </w:r>
      <w:r>
        <w:rPr>
          <w:rFonts w:hint="default" w:ascii="Times New Roman" w:hAnsi="Times New Roman" w:eastAsia="Segoe UI" w:cs="Times New Roman"/>
          <w:sz w:val="24"/>
          <w:highlight w:val="none"/>
          <w:shd w:val="clear" w:color="auto" w:fill="FFFFFF"/>
        </w:rPr>
        <w:t xml:space="preserve"> sink dynamics under the nonlinear combined influences of</w:t>
      </w:r>
      <w:r>
        <w:rPr>
          <w:rFonts w:hint="default" w:ascii="Times New Roman" w:hAnsi="Times New Roman" w:eastAsia="宋体" w:cs="Times New Roman"/>
          <w:sz w:val="24"/>
          <w:highlight w:val="none"/>
          <w:shd w:val="clear" w:color="auto" w:fill="FFFFFF"/>
          <w:lang w:val="en-US" w:eastAsia="zh-CN"/>
        </w:rPr>
        <w:t xml:space="preserve"> </w:t>
      </w:r>
      <w:r>
        <w:rPr>
          <w:rFonts w:hint="default" w:ascii="Times New Roman" w:hAnsi="Times New Roman" w:eastAsia="宋体" w:cs="Times New Roman"/>
          <w:sz w:val="24"/>
          <w:highlight w:val="none"/>
          <w:shd w:val="clear" w:color="auto" w:fill="FFFFFF"/>
          <w:lang w:eastAsia="zh-CN"/>
        </w:rPr>
        <w:t>forest</w:t>
      </w:r>
      <w:r>
        <w:rPr>
          <w:rFonts w:hint="default" w:ascii="Times New Roman" w:hAnsi="Times New Roman" w:eastAsia="宋体" w:cs="Times New Roman"/>
          <w:sz w:val="24"/>
          <w:highlight w:val="none"/>
          <w:shd w:val="clear" w:color="auto" w:fill="FFFFFF"/>
          <w:lang w:val="en-US" w:eastAsia="zh-CN"/>
        </w:rPr>
        <w:t xml:space="preserve"> </w:t>
      </w:r>
      <w:r>
        <w:rPr>
          <w:rFonts w:hint="default" w:ascii="Times New Roman" w:hAnsi="Times New Roman" w:eastAsia="Segoe UI" w:cs="Times New Roman"/>
          <w:sz w:val="24"/>
          <w:highlight w:val="none"/>
          <w:shd w:val="clear" w:color="auto" w:fill="FFFFFF"/>
        </w:rPr>
        <w:t>age and climate</w:t>
      </w:r>
      <w:r>
        <w:rPr>
          <w:rFonts w:hint="default" w:ascii="Times New Roman" w:hAnsi="Times New Roman" w:eastAsia="宋体" w:cs="Times New Roman"/>
          <w:sz w:val="24"/>
          <w:highlight w:val="none"/>
          <w:shd w:val="clear" w:color="auto" w:fill="FFFFFF"/>
          <w:lang w:val="en-US" w:eastAsia="zh-CN"/>
        </w:rPr>
        <w:t xml:space="preserve"> </w:t>
      </w:r>
      <w:r>
        <w:rPr>
          <w:rFonts w:hint="eastAsia" w:ascii="Times New Roman" w:hAnsi="Times New Roman" w:eastAsia="宋体" w:cs="Times New Roman"/>
          <w:kern w:val="2"/>
          <w:sz w:val="24"/>
          <w:szCs w:val="24"/>
          <w:highlight w:val="none"/>
          <w:shd w:val="clear" w:color="auto" w:fill="FFFFFF"/>
          <w:vertAlign w:val="superscript"/>
          <w:lang w:val="en-US" w:eastAsia="zh-CN" w:bidi="ar-SA"/>
        </w:rPr>
        <w:t>[11]</w:t>
      </w:r>
      <w:r>
        <w:rPr>
          <w:rFonts w:hint="default" w:ascii="Times New Roman" w:hAnsi="Times New Roman" w:eastAsia="Segoe UI" w:cs="Times New Roman"/>
          <w:sz w:val="24"/>
          <w:highlight w:val="none"/>
          <w:shd w:val="clear" w:color="auto" w:fill="FFFFFF"/>
        </w:rPr>
        <w:t>. Its definit</w:t>
      </w:r>
      <w:r>
        <w:rPr>
          <w:rFonts w:hint="default" w:ascii="Times New Roman" w:hAnsi="Times New Roman" w:eastAsia="Segoe UI" w:cs="Times New Roman"/>
          <w:sz w:val="24"/>
          <w:shd w:val="clear" w:color="auto" w:fill="FFFFFF"/>
        </w:rPr>
        <w:t>ion is as follows:</w:t>
      </w:r>
    </w:p>
    <w:p w14:paraId="1B0BCC4A">
      <w:pPr>
        <w:spacing w:line="360" w:lineRule="auto"/>
        <w:jc w:val="right"/>
        <w:rPr>
          <w:rFonts w:hint="default" w:ascii="Times New Roman" w:hAnsi="Times New Roman" w:eastAsia="宋体" w:cs="Times New Roman"/>
          <w:sz w:val="24"/>
        </w:rPr>
      </w:pPr>
      <w:r>
        <w:rPr>
          <w:rFonts w:hint="default" w:ascii="Times New Roman" w:hAnsi="Times New Roman" w:eastAsia="宋体" w:cs="Times New Roman"/>
          <w:sz w:val="24"/>
        </w:rPr>
        <w:object>
          <v:shape id="_x0000_i1025" o:spt="75" type="#_x0000_t75" style="height:35.25pt;width:122.65pt;" o:ole="t" filled="f" o:preferrelative="t" stroked="f" coordsize="21600,21600">
            <v:path/>
            <v:fill on="f" focussize="0,0"/>
            <v:stroke on="f"/>
            <v:imagedata r:id="rId5" o:title=""/>
            <o:lock v:ext="edit" aspectratio="f"/>
            <w10:wrap type="none"/>
            <w10:anchorlock/>
          </v:shape>
          <o:OLEObject Type="Embed" ProgID="Equation.DSMT4" ShapeID="_x0000_i1025" DrawAspect="Content" ObjectID="_1468075725" r:id="rId4">
            <o:LockedField>false</o:LockedField>
          </o:OLEObject>
        </w:object>
      </w:r>
      <w:r>
        <w:rPr>
          <w:rFonts w:hint="default" w:ascii="Times New Roman" w:hAnsi="Times New Roman" w:eastAsia="宋体" w:cs="Times New Roman"/>
          <w:sz w:val="24"/>
        </w:rPr>
        <w:t xml:space="preserve">                    （1）</w:t>
      </w:r>
    </w:p>
    <w:p w14:paraId="2EA905FB">
      <w:pPr>
        <w:spacing w:line="360" w:lineRule="auto"/>
        <w:ind w:firstLine="420"/>
        <w:rPr>
          <w:rFonts w:hint="default" w:ascii="Times New Roman" w:hAnsi="Times New Roman" w:cs="Times New Roman"/>
          <w:sz w:val="24"/>
          <w:szCs w:val="32"/>
        </w:rPr>
      </w:pPr>
      <w:r>
        <w:rPr>
          <w:rFonts w:hint="default" w:ascii="Times New Roman" w:hAnsi="Times New Roman" w:cs="Times New Roman"/>
          <w:sz w:val="24"/>
          <w:szCs w:val="32"/>
        </w:rPr>
        <w:t>Solving differential equations for Formula 1 to obtain Formula 2:</w:t>
      </w:r>
    </w:p>
    <w:p w14:paraId="25573285">
      <w:pPr>
        <w:jc w:val="right"/>
        <w:rPr>
          <w:rFonts w:hint="default" w:ascii="Times New Roman" w:hAnsi="Times New Roman" w:cs="Times New Roman"/>
        </w:rPr>
      </w:pPr>
      <w:r>
        <w:rPr>
          <w:rFonts w:hint="default" w:ascii="Times New Roman" w:hAnsi="Times New Roman" w:cs="Times New Roman"/>
          <w:b/>
          <w:bCs/>
        </w:rPr>
        <w:object>
          <v:shape id="_x0000_i1026" o:spt="75" type="#_x0000_t75" style="height:44.25pt;width:117.75pt;" o:ole="t" filled="f" o:preferrelative="t" stroked="f" coordsize="21600,21600">
            <v:path/>
            <v:fill on="f" focussize="0,0"/>
            <v:stroke on="f" joinstyle="miter"/>
            <v:imagedata r:id="rId7" o:title=""/>
            <o:lock v:ext="edit" aspectratio="f"/>
            <w10:wrap type="none"/>
            <w10:anchorlock/>
          </v:shape>
          <o:OLEObject Type="Embed" ProgID="Equation.DSMT4" ShapeID="_x0000_i1026" DrawAspect="Content" ObjectID="_1468075726" r:id="rId6">
            <o:LockedField>false</o:LockedField>
          </o:OLEObject>
        </w:object>
      </w:r>
      <w:r>
        <w:rPr>
          <w:rFonts w:hint="default" w:ascii="Times New Roman" w:hAnsi="Times New Roman" w:cs="Times New Roman"/>
          <w:b/>
          <w:bCs/>
        </w:rPr>
        <w:t xml:space="preserve">                        </w:t>
      </w:r>
      <w:r>
        <w:rPr>
          <w:rFonts w:hint="default" w:ascii="Times New Roman" w:hAnsi="Times New Roman" w:eastAsia="宋体" w:cs="Times New Roman"/>
          <w:sz w:val="24"/>
        </w:rPr>
        <w:t>（2）</w:t>
      </w:r>
    </w:p>
    <w:p w14:paraId="1D39E4F8">
      <w:pPr>
        <w:spacing w:line="360" w:lineRule="auto"/>
        <w:rPr>
          <w:rFonts w:hint="default" w:ascii="Times New Roman" w:hAnsi="Times New Roman" w:cs="Times New Roman"/>
          <w:sz w:val="24"/>
        </w:rPr>
      </w:pPr>
      <w:r>
        <w:rPr>
          <w:rFonts w:hint="default" w:ascii="Times New Roman" w:hAnsi="Times New Roman" w:cs="Times New Roman"/>
          <w:sz w:val="24"/>
        </w:rPr>
        <w:t>where B</w:t>
      </w:r>
      <w:r>
        <w:rPr>
          <w:rFonts w:hint="default" w:ascii="Times New Roman" w:hAnsi="Times New Roman" w:cs="Times New Roman"/>
          <w:sz w:val="24"/>
          <w:vertAlign w:val="subscript"/>
        </w:rPr>
        <w:t>t0</w:t>
      </w:r>
      <w:r>
        <w:rPr>
          <w:rFonts w:hint="default" w:ascii="Times New Roman" w:hAnsi="Times New Roman" w:cs="Times New Roman"/>
          <w:sz w:val="24"/>
        </w:rPr>
        <w:t xml:space="preserve"> represents the initial forest biomass (t ha</w:t>
      </w:r>
      <w:r>
        <w:rPr>
          <w:rFonts w:hint="default" w:ascii="Times New Roman" w:hAnsi="Times New Roman" w:cs="Times New Roman"/>
          <w:sz w:val="24"/>
          <w:vertAlign w:val="superscript"/>
          <w:lang w:eastAsia="zh-CN"/>
        </w:rPr>
        <w:t>−</w:t>
      </w:r>
      <w:r>
        <w:rPr>
          <w:rFonts w:hint="default" w:ascii="Times New Roman" w:hAnsi="Times New Roman" w:cs="Times New Roman"/>
          <w:sz w:val="24"/>
          <w:vertAlign w:val="superscript"/>
        </w:rPr>
        <w:t>1</w:t>
      </w:r>
      <w:r>
        <w:rPr>
          <w:rFonts w:hint="default" w:ascii="Times New Roman" w:hAnsi="Times New Roman" w:cs="Times New Roman"/>
          <w:sz w:val="24"/>
        </w:rPr>
        <w:t>) at the moment t</w:t>
      </w:r>
      <w:r>
        <w:rPr>
          <w:rFonts w:hint="default" w:ascii="Times New Roman" w:hAnsi="Times New Roman" w:cs="Times New Roman"/>
          <w:sz w:val="24"/>
          <w:vertAlign w:val="subscript"/>
        </w:rPr>
        <w:t>0</w:t>
      </w:r>
      <w:r>
        <w:rPr>
          <w:rFonts w:hint="default" w:ascii="Times New Roman" w:hAnsi="Times New Roman" w:cs="Times New Roman"/>
          <w:sz w:val="24"/>
        </w:rPr>
        <w:t>, t</w:t>
      </w:r>
      <w:r>
        <w:rPr>
          <w:rFonts w:hint="default" w:ascii="Times New Roman" w:hAnsi="Times New Roman" w:cs="Times New Roman"/>
          <w:sz w:val="24"/>
          <w:vertAlign w:val="subscript"/>
        </w:rPr>
        <w:t>0</w:t>
      </w:r>
      <w:r>
        <w:rPr>
          <w:rFonts w:hint="default" w:ascii="Times New Roman" w:hAnsi="Times New Roman" w:cs="Times New Roman"/>
          <w:sz w:val="24"/>
        </w:rPr>
        <w:t xml:space="preserve"> and B</w:t>
      </w:r>
      <w:r>
        <w:rPr>
          <w:rFonts w:hint="default" w:ascii="Times New Roman" w:hAnsi="Times New Roman" w:cs="Times New Roman"/>
          <w:sz w:val="24"/>
          <w:vertAlign w:val="subscript"/>
        </w:rPr>
        <w:t>t0</w:t>
      </w:r>
      <w:r>
        <w:rPr>
          <w:rFonts w:hint="default" w:ascii="Times New Roman" w:hAnsi="Times New Roman" w:cs="Times New Roman"/>
          <w:sz w:val="24"/>
        </w:rPr>
        <w:t xml:space="preserve"> express the growth state of forests. In this study, we used remote sensing data for protected areas (PAs) and 3365 </w:t>
      </w:r>
      <w:r>
        <w:rPr>
          <w:rFonts w:hint="default" w:ascii="Times New Roman" w:hAnsi="Times New Roman" w:eastAsia="华文宋体" w:cs="Times New Roman"/>
          <w:sz w:val="24"/>
        </w:rPr>
        <w:t>field surveys</w:t>
      </w:r>
      <w:r>
        <w:rPr>
          <w:rFonts w:hint="default" w:ascii="Times New Roman" w:hAnsi="Times New Roman" w:eastAsia="华文宋体" w:cs="Times New Roman"/>
          <w:sz w:val="24"/>
          <w:lang w:val="en-US" w:eastAsia="zh-CN"/>
        </w:rPr>
        <w:t xml:space="preserve"> </w:t>
      </w:r>
      <w:r>
        <w:rPr>
          <w:rFonts w:hint="default" w:ascii="Times New Roman" w:hAnsi="Times New Roman" w:eastAsia="华文宋体" w:cs="Times New Roman"/>
          <w:sz w:val="24"/>
        </w:rPr>
        <w:t>vegetation biomass measurements</w:t>
      </w:r>
      <w:r>
        <w:rPr>
          <w:rFonts w:hint="default" w:ascii="Times New Roman" w:hAnsi="Times New Roman" w:cs="Times New Roman"/>
          <w:sz w:val="24"/>
        </w:rPr>
        <w:t xml:space="preserve"> for matched control samples. B</w:t>
      </w:r>
      <w:r>
        <w:rPr>
          <w:rFonts w:hint="default" w:ascii="Times New Roman" w:hAnsi="Times New Roman" w:cs="Times New Roman"/>
          <w:sz w:val="24"/>
          <w:vertAlign w:val="subscript"/>
        </w:rPr>
        <w:t>max</w:t>
      </w:r>
      <w:r>
        <w:rPr>
          <w:rFonts w:hint="default" w:ascii="Times New Roman" w:hAnsi="Times New Roman" w:cs="Times New Roman"/>
          <w:sz w:val="24"/>
        </w:rPr>
        <w:t xml:space="preserve"> is the maximum vegetation biomass (t ha</w:t>
      </w:r>
      <w:r>
        <w:rPr>
          <w:rFonts w:hint="default" w:ascii="Times New Roman" w:hAnsi="Times New Roman" w:cs="Times New Roman"/>
          <w:sz w:val="24"/>
          <w:vertAlign w:val="superscript"/>
          <w:lang w:eastAsia="zh-CN"/>
        </w:rPr>
        <w:t>−</w:t>
      </w:r>
      <w:r>
        <w:rPr>
          <w:rFonts w:hint="default" w:ascii="Times New Roman" w:hAnsi="Times New Roman" w:cs="Times New Roman"/>
          <w:sz w:val="24"/>
          <w:vertAlign w:val="superscript"/>
        </w:rPr>
        <w:t>1</w:t>
      </w:r>
      <w:r>
        <w:rPr>
          <w:rFonts w:hint="default" w:ascii="Times New Roman" w:hAnsi="Times New Roman" w:cs="Times New Roman"/>
          <w:sz w:val="24"/>
        </w:rPr>
        <w:t>) in mature forests, as cal</w:t>
      </w:r>
      <w:r>
        <w:rPr>
          <w:rFonts w:hint="default" w:ascii="Times New Roman" w:hAnsi="Times New Roman" w:cs="Times New Roman"/>
          <w:sz w:val="24"/>
          <w:highlight w:val="none"/>
        </w:rPr>
        <w:t xml:space="preserve">culated by Peng et al. </w:t>
      </w:r>
      <w:r>
        <w:rPr>
          <w:rFonts w:hint="eastAsia" w:ascii="Times New Roman" w:hAnsi="Times New Roman" w:cs="Times New Roman" w:eastAsiaTheme="minorEastAsia"/>
          <w:kern w:val="2"/>
          <w:sz w:val="24"/>
          <w:szCs w:val="24"/>
          <w:highlight w:val="none"/>
          <w:vertAlign w:val="superscript"/>
          <w:lang w:val="en-US" w:eastAsia="zh-CN" w:bidi="ar-SA"/>
        </w:rPr>
        <w:t>[12]</w:t>
      </w:r>
      <w:r>
        <w:rPr>
          <w:rFonts w:hint="default" w:ascii="Times New Roman" w:hAnsi="Times New Roman" w:cs="Times New Roman"/>
          <w:sz w:val="24"/>
          <w:highlight w:val="none"/>
        </w:rPr>
        <w:t>.</w:t>
      </w:r>
      <w:r>
        <w:rPr>
          <w:rFonts w:hint="default" w:ascii="Times New Roman" w:hAnsi="Times New Roman" w:cs="Times New Roman"/>
          <w:sz w:val="24"/>
          <w:highlight w:val="none"/>
          <w:lang w:val="en-US" w:eastAsia="zh-CN"/>
        </w:rPr>
        <w:t xml:space="preserve"> </w:t>
      </w:r>
      <w:r>
        <w:rPr>
          <w:rFonts w:hint="default" w:ascii="Times New Roman" w:hAnsi="Times New Roman" w:cs="Times New Roman"/>
          <w:sz w:val="24"/>
          <w:highlight w:val="none"/>
        </w:rPr>
        <w:t>B</w:t>
      </w:r>
      <w:r>
        <w:rPr>
          <w:rFonts w:hint="default" w:ascii="Times New Roman" w:hAnsi="Times New Roman" w:cs="Times New Roman"/>
          <w:sz w:val="24"/>
        </w:rPr>
        <w:t>ased on the results of path analysis, Peng et al. identified MAT and MAP as the most effective factors for predicting forest B</w:t>
      </w:r>
      <w:r>
        <w:rPr>
          <w:rFonts w:hint="default" w:ascii="Times New Roman" w:hAnsi="Times New Roman" w:cs="Times New Roman"/>
          <w:sz w:val="24"/>
          <w:vertAlign w:val="subscript"/>
        </w:rPr>
        <w:t>max</w:t>
      </w:r>
      <w:r>
        <w:rPr>
          <w:rFonts w:hint="default" w:ascii="Times New Roman" w:hAnsi="Times New Roman" w:cs="Times New Roman"/>
          <w:sz w:val="24"/>
        </w:rPr>
        <w:t xml:space="preserve">. Vegetation biomass in mature forests was calculated with MAT and MAP using </w:t>
      </w:r>
      <w:r>
        <w:rPr>
          <w:rFonts w:hint="default" w:ascii="Times New Roman" w:hAnsi="Times New Roman" w:cs="Times New Roman"/>
          <w:sz w:val="24"/>
          <w:szCs w:val="32"/>
        </w:rPr>
        <w:t>Formula</w:t>
      </w:r>
      <w:r>
        <w:rPr>
          <w:rFonts w:hint="default" w:ascii="Times New Roman" w:hAnsi="Times New Roman" w:cs="Times New Roman"/>
          <w:sz w:val="24"/>
        </w:rPr>
        <w:t xml:space="preserve"> 3 , as follows:   </w:t>
      </w:r>
    </w:p>
    <w:p w14:paraId="5111D0F7">
      <w:pPr>
        <w:jc w:val="right"/>
        <w:rPr>
          <w:rFonts w:hint="default" w:ascii="Times New Roman" w:hAnsi="Times New Roman" w:cs="Times New Roman"/>
          <w:sz w:val="24"/>
          <w:szCs w:val="32"/>
        </w:rPr>
      </w:pPr>
      <w:r>
        <w:rPr>
          <w:rFonts w:hint="default" w:ascii="Times New Roman" w:hAnsi="Times New Roman" w:cs="Times New Roman"/>
        </w:rPr>
        <w:object>
          <v:shape id="_x0000_i1027" o:spt="75" type="#_x0000_t75" style="height:30.75pt;width:230.65pt;" o:ole="t" filled="f" o:preferrelative="t" stroked="f" coordsize="21600,21600">
            <v:path/>
            <v:fill on="f" focussize="0,0"/>
            <v:stroke on="f" joinstyle="miter"/>
            <v:imagedata r:id="rId9" o:title=""/>
            <o:lock v:ext="edit" aspectratio="f"/>
            <w10:wrap type="none"/>
            <w10:anchorlock/>
          </v:shape>
          <o:OLEObject Type="Embed" ProgID="" ShapeID="_x0000_i1027" DrawAspect="Content" ObjectID="_1468075727" r:id="rId8">
            <o:LockedField>false</o:LockedField>
          </o:OLEObject>
        </w:object>
      </w:r>
      <w:r>
        <w:rPr>
          <w:rFonts w:hint="default" w:ascii="Times New Roman" w:hAnsi="Times New Roman" w:cs="Times New Roman"/>
        </w:rPr>
        <w:t xml:space="preserve">            </w:t>
      </w:r>
      <w:r>
        <w:rPr>
          <w:rFonts w:hint="default" w:ascii="Times New Roman" w:hAnsi="Times New Roman" w:cs="Times New Roman"/>
          <w:sz w:val="24"/>
          <w:szCs w:val="32"/>
        </w:rPr>
        <w:t xml:space="preserve"> （3）</w:t>
      </w:r>
    </w:p>
    <w:p w14:paraId="338A6986">
      <w:pPr>
        <w:spacing w:line="360" w:lineRule="auto"/>
        <w:rPr>
          <w:rFonts w:hint="default" w:ascii="Times New Roman" w:hAnsi="Times New Roman" w:cs="Times New Roman"/>
          <w:sz w:val="24"/>
        </w:rPr>
      </w:pPr>
      <w:r>
        <w:rPr>
          <w:rFonts w:hint="default" w:ascii="Times New Roman" w:hAnsi="Times New Roman" w:cs="Times New Roman"/>
          <w:sz w:val="24"/>
        </w:rPr>
        <w:t>Where MAT and MAP is the mean annual temperature (°C) and mean annual precipitation (mm) for t corresponding years, were obtained from the National Climate Center.</w:t>
      </w:r>
    </w:p>
    <w:p w14:paraId="5FFF12B1">
      <w:pPr>
        <w:spacing w:line="360" w:lineRule="auto"/>
        <w:ind w:firstLine="420"/>
        <w:rPr>
          <w:rFonts w:hint="default" w:ascii="Times New Roman" w:hAnsi="Times New Roman" w:cs="Times New Roman"/>
          <w:sz w:val="24"/>
        </w:rPr>
      </w:pPr>
      <w:r>
        <w:rPr>
          <w:rFonts w:hint="default" w:ascii="Times New Roman" w:hAnsi="Times New Roman" w:cs="Times New Roman"/>
          <w:sz w:val="24"/>
        </w:rPr>
        <w:t>v</w:t>
      </w:r>
      <w:r>
        <w:rPr>
          <w:rFonts w:hint="default" w:ascii="Times New Roman" w:hAnsi="Times New Roman" w:cs="Times New Roman"/>
          <w:sz w:val="24"/>
          <w:vertAlign w:val="subscript"/>
        </w:rPr>
        <w:t xml:space="preserve">0 </w:t>
      </w:r>
      <w:r>
        <w:rPr>
          <w:rFonts w:hint="default" w:ascii="Times New Roman" w:hAnsi="Times New Roman" w:cs="Times New Roman"/>
          <w:sz w:val="24"/>
        </w:rPr>
        <w:t>is the intrinsic growth rate, represents the maximum growth rate under conditions where vegetative growth is unconstrained by environmental factors, nutrient availability, or disturbances. The Miami model identifies MAT and MAP as primary determinants of vegetation</w:t>
      </w:r>
      <w:r>
        <w:rPr>
          <w:rFonts w:hint="default" w:ascii="Times New Roman" w:hAnsi="Times New Roman" w:cs="Times New Roman"/>
          <w:sz w:val="24"/>
          <w:highlight w:val="none"/>
        </w:rPr>
        <w:t xml:space="preserve"> productivity </w:t>
      </w:r>
      <w:r>
        <w:rPr>
          <w:rFonts w:hint="eastAsia" w:ascii="Times New Roman" w:hAnsi="Times New Roman" w:cs="Times New Roman" w:eastAsiaTheme="minorEastAsia"/>
          <w:kern w:val="2"/>
          <w:sz w:val="24"/>
          <w:szCs w:val="24"/>
          <w:highlight w:val="none"/>
          <w:vertAlign w:val="superscript"/>
          <w:lang w:val="en-US" w:eastAsia="zh-CN" w:bidi="ar-SA"/>
        </w:rPr>
        <w:t>[13]</w:t>
      </w:r>
      <w:r>
        <w:rPr>
          <w:rFonts w:hint="default" w:ascii="Times New Roman" w:hAnsi="Times New Roman" w:cs="Times New Roman"/>
          <w:sz w:val="24"/>
          <w:highlight w:val="none"/>
        </w:rPr>
        <w:t xml:space="preserve">; </w:t>
      </w:r>
      <w:r>
        <w:rPr>
          <w:rFonts w:hint="default" w:ascii="Times New Roman" w:hAnsi="Times New Roman" w:cs="Times New Roman"/>
          <w:sz w:val="24"/>
        </w:rPr>
        <w:t xml:space="preserve">consequently, we hypothesize that this model can be applied to estimate </w:t>
      </w:r>
      <w:r>
        <w:rPr>
          <w:rFonts w:hint="default" w:ascii="Times New Roman" w:hAnsi="Times New Roman" w:cs="Times New Roman"/>
          <w:sz w:val="24"/>
          <w:lang w:val="en-US" w:eastAsia="zh-CN"/>
        </w:rPr>
        <w:t>v</w:t>
      </w:r>
      <w:r>
        <w:rPr>
          <w:rFonts w:hint="default" w:ascii="Times New Roman" w:hAnsi="Times New Roman" w:cs="Times New Roman"/>
          <w:sz w:val="24"/>
          <w:vertAlign w:val="subscript"/>
        </w:rPr>
        <w:t>0</w:t>
      </w:r>
      <w:r>
        <w:rPr>
          <w:rFonts w:hint="default" w:ascii="Times New Roman" w:hAnsi="Times New Roman" w:cs="Times New Roman"/>
          <w:sz w:val="24"/>
        </w:rPr>
        <w:t xml:space="preserve"> given known vegetation biomass, MAP, and MAT. Based on Liu's refinement of the Miami model</w:t>
      </w:r>
      <w:r>
        <w:rPr>
          <w:rFonts w:hint="default" w:ascii="Times New Roman" w:hAnsi="Times New Roman" w:cs="Times New Roman"/>
          <w:sz w:val="24"/>
          <w:lang w:val="en-US" w:eastAsia="zh-CN"/>
        </w:rPr>
        <w:t xml:space="preserve"> </w:t>
      </w:r>
      <w:r>
        <w:rPr>
          <w:rFonts w:hint="eastAsia" w:ascii="Times New Roman" w:hAnsi="Times New Roman" w:cs="Times New Roman" w:eastAsiaTheme="minorEastAsia"/>
          <w:kern w:val="2"/>
          <w:sz w:val="24"/>
          <w:szCs w:val="24"/>
          <w:vertAlign w:val="superscript"/>
          <w:lang w:val="en-US" w:eastAsia="zh-CN" w:bidi="ar-SA"/>
        </w:rPr>
        <w:t>[14]</w:t>
      </w:r>
      <w:r>
        <w:rPr>
          <w:rFonts w:hint="default" w:ascii="Times New Roman" w:hAnsi="Times New Roman" w:cs="Times New Roman"/>
          <w:sz w:val="24"/>
        </w:rPr>
        <w:t xml:space="preserve">, we represent the resource competition effect in vegetation biomass growth as a variable coefficient to arrive at Formula 4: </w:t>
      </w:r>
    </w:p>
    <w:p w14:paraId="577D0869">
      <w:pPr>
        <w:spacing w:line="360" w:lineRule="auto"/>
        <w:jc w:val="right"/>
        <w:rPr>
          <w:rFonts w:hint="default" w:ascii="Times New Roman" w:hAnsi="Times New Roman" w:cs="Times New Roman"/>
          <w:position w:val="-30"/>
          <w:sz w:val="24"/>
        </w:rPr>
      </w:pPr>
      <w:r>
        <w:rPr>
          <w:rFonts w:hint="default" w:ascii="Times New Roman" w:hAnsi="Times New Roman" w:cs="Times New Roman"/>
          <w:position w:val="-30"/>
          <w:sz w:val="24"/>
        </w:rPr>
        <w:object>
          <v:shape id="_x0000_i1028" o:spt="75" type="#_x0000_t75" style="height:34.15pt;width:61.5pt;" o:ole="t" filled="f" o:preferrelative="t" stroked="f" coordsize="21600,21600">
            <v:path/>
            <v:fill on="f" focussize="0,0"/>
            <v:stroke on="f" joinstyle="miter"/>
            <v:imagedata r:id="rId11" o:title=""/>
            <o:lock v:ext="edit" aspectratio="t"/>
            <w10:wrap type="none"/>
            <w10:anchorlock/>
          </v:shape>
          <o:OLEObject Type="Embed" ProgID="Equation.DSMT4" ShapeID="_x0000_i1028" DrawAspect="Content" ObjectID="_1468075728" r:id="rId10">
            <o:LockedField>false</o:LockedField>
          </o:OLEObject>
        </w:object>
      </w:r>
      <w:r>
        <w:rPr>
          <w:rFonts w:hint="default" w:ascii="Times New Roman" w:hAnsi="Times New Roman" w:cs="Times New Roman"/>
          <w:position w:val="-30"/>
          <w:sz w:val="24"/>
        </w:rPr>
        <w:t xml:space="preserve">                       （4）</w:t>
      </w:r>
    </w:p>
    <w:p w14:paraId="72B88480">
      <w:pPr>
        <w:spacing w:line="360" w:lineRule="auto"/>
        <w:rPr>
          <w:rFonts w:hint="default" w:ascii="Times New Roman" w:hAnsi="Times New Roman" w:cs="Times New Roman"/>
          <w:sz w:val="24"/>
        </w:rPr>
      </w:pPr>
      <w:r>
        <w:rPr>
          <w:rFonts w:hint="default" w:ascii="Times New Roman" w:hAnsi="Times New Roman" w:cs="Times New Roman"/>
          <w:sz w:val="24"/>
        </w:rPr>
        <w:t>where dB</w:t>
      </w:r>
      <w:r>
        <w:rPr>
          <w:rFonts w:hint="default" w:ascii="Times New Roman" w:hAnsi="Times New Roman" w:cs="Times New Roman"/>
          <w:sz w:val="24"/>
          <w:vertAlign w:val="subscript"/>
        </w:rPr>
        <w:t>Miami</w:t>
      </w:r>
      <w:r>
        <w:rPr>
          <w:rFonts w:hint="default" w:ascii="Times New Roman" w:hAnsi="Times New Roman" w:cs="Times New Roman"/>
          <w:sz w:val="24"/>
        </w:rPr>
        <w:t xml:space="preserve"> is the annual productivity estimated by the modified Miami model (t ha</w:t>
      </w:r>
      <w:r>
        <w:rPr>
          <w:rFonts w:hint="default" w:ascii="Times New Roman" w:hAnsi="Times New Roman" w:cs="Times New Roman"/>
          <w:sz w:val="24"/>
          <w:vertAlign w:val="superscript"/>
          <w:lang w:eastAsia="zh-CN"/>
        </w:rPr>
        <w:t>−</w:t>
      </w:r>
      <w:r>
        <w:rPr>
          <w:rFonts w:hint="default" w:ascii="Times New Roman" w:hAnsi="Times New Roman" w:cs="Times New Roman"/>
          <w:sz w:val="24"/>
          <w:vertAlign w:val="superscript"/>
        </w:rPr>
        <w:t>1</w:t>
      </w:r>
      <w:r>
        <w:rPr>
          <w:rFonts w:hint="default" w:ascii="Times New Roman" w:hAnsi="Times New Roman" w:cs="Times New Roman"/>
          <w:sz w:val="24"/>
        </w:rPr>
        <w:t xml:space="preserve"> </w:t>
      </w:r>
      <w:r>
        <w:rPr>
          <w:rFonts w:hint="default" w:ascii="Times New Roman" w:hAnsi="Times New Roman" w:cs="Times New Roman"/>
          <w:sz w:val="24"/>
          <w:lang w:val="en-US" w:eastAsia="zh-CN"/>
        </w:rPr>
        <w:t>yr</w:t>
      </w:r>
      <w:r>
        <w:rPr>
          <w:rFonts w:hint="default" w:ascii="Times New Roman" w:hAnsi="Times New Roman" w:cs="Times New Roman"/>
          <w:sz w:val="24"/>
          <w:vertAlign w:val="superscript"/>
          <w:lang w:eastAsia="zh-CN"/>
        </w:rPr>
        <w:t>−</w:t>
      </w:r>
      <w:r>
        <w:rPr>
          <w:rFonts w:hint="default" w:ascii="Times New Roman" w:hAnsi="Times New Roman" w:cs="Times New Roman"/>
          <w:sz w:val="24"/>
          <w:vertAlign w:val="superscript"/>
        </w:rPr>
        <w:t>1</w:t>
      </w:r>
      <w:r>
        <w:rPr>
          <w:rFonts w:hint="default" w:ascii="Times New Roman" w:hAnsi="Times New Roman" w:cs="Times New Roman"/>
          <w:sz w:val="24"/>
        </w:rPr>
        <w:t>), as expressed by Formula 5:</w:t>
      </w:r>
    </w:p>
    <w:p w14:paraId="2BC012F8">
      <w:pPr>
        <w:jc w:val="right"/>
        <w:rPr>
          <w:rFonts w:hint="default" w:ascii="Times New Roman" w:hAnsi="Times New Roman" w:cs="Times New Roman"/>
          <w:position w:val="-30"/>
          <w:sz w:val="24"/>
        </w:rPr>
      </w:pPr>
      <w:r>
        <w:rPr>
          <w:rFonts w:hint="default" w:ascii="Times New Roman" w:hAnsi="Times New Roman" w:cs="Times New Roman"/>
          <w:position w:val="-30"/>
          <w:sz w:val="24"/>
        </w:rPr>
        <w:object>
          <v:shape id="_x0000_i1029" o:spt="75" type="#_x0000_t75" style="height:33.75pt;width:215.65pt;" o:ole="t" filled="f" o:preferrelative="t" stroked="f" coordsize="21600,21600">
            <v:path/>
            <v:fill on="f" focussize="0,0"/>
            <v:stroke on="f" joinstyle="miter"/>
            <v:imagedata r:id="rId13" o:title=""/>
            <o:lock v:ext="edit" aspectratio="t"/>
            <w10:wrap type="none"/>
            <w10:anchorlock/>
          </v:shape>
          <o:OLEObject Type="Embed" ProgID="Equation.DSMT4" ShapeID="_x0000_i1029" DrawAspect="Content" ObjectID="_1468075729" r:id="rId12">
            <o:LockedField>false</o:LockedField>
          </o:OLEObject>
        </w:object>
      </w:r>
      <w:r>
        <w:rPr>
          <w:rFonts w:hint="default" w:ascii="Times New Roman" w:hAnsi="Times New Roman" w:cs="Times New Roman"/>
          <w:position w:val="-30"/>
          <w:sz w:val="24"/>
        </w:rPr>
        <w:t xml:space="preserve">            （5）</w:t>
      </w:r>
    </w:p>
    <w:p w14:paraId="02A4804D">
      <w:pPr>
        <w:spacing w:line="360" w:lineRule="auto"/>
        <w:ind w:firstLine="420"/>
        <w:rPr>
          <w:rFonts w:hint="default" w:ascii="Times New Roman" w:hAnsi="Times New Roman" w:cs="Times New Roman"/>
          <w:sz w:val="24"/>
        </w:rPr>
      </w:pPr>
      <w:r>
        <w:rPr>
          <w:rFonts w:hint="default" w:ascii="Times New Roman" w:hAnsi="Times New Roman" w:cs="Times New Roman"/>
          <w:sz w:val="24"/>
        </w:rPr>
        <w:t>So, we derived that v</w:t>
      </w:r>
      <w:r>
        <w:rPr>
          <w:rFonts w:hint="default" w:ascii="Times New Roman" w:hAnsi="Times New Roman" w:cs="Times New Roman"/>
          <w:sz w:val="24"/>
          <w:vertAlign w:val="subscript"/>
        </w:rPr>
        <w:t>0</w:t>
      </w:r>
      <w:r>
        <w:rPr>
          <w:rFonts w:hint="default" w:ascii="Times New Roman" w:hAnsi="Times New Roman" w:cs="Times New Roman"/>
          <w:sz w:val="24"/>
        </w:rPr>
        <w:t xml:space="preserve"> depends on both MA</w:t>
      </w:r>
      <w:r>
        <w:rPr>
          <w:rFonts w:hint="default" w:ascii="Times New Roman" w:hAnsi="Times New Roman" w:cs="Times New Roman"/>
          <w:sz w:val="24"/>
          <w:highlight w:val="none"/>
        </w:rPr>
        <w:t>T and MAP</w:t>
      </w:r>
      <w:r>
        <w:rPr>
          <w:rFonts w:hint="eastAsia" w:ascii="Times New Roman" w:hAnsi="Times New Roman" w:cs="Times New Roman"/>
          <w:sz w:val="24"/>
          <w:highlight w:val="none"/>
          <w:lang w:val="en-US" w:eastAsia="zh-CN"/>
        </w:rPr>
        <w:t xml:space="preserve"> </w:t>
      </w:r>
      <w:r>
        <w:rPr>
          <w:rFonts w:hint="eastAsia" w:ascii="Times New Roman" w:hAnsi="Times New Roman" w:cs="Times New Roman" w:eastAsiaTheme="minorEastAsia"/>
          <w:kern w:val="2"/>
          <w:sz w:val="24"/>
          <w:szCs w:val="24"/>
          <w:highlight w:val="none"/>
          <w:vertAlign w:val="superscript"/>
          <w:lang w:val="en-US" w:eastAsia="zh-CN" w:bidi="ar-SA"/>
        </w:rPr>
        <w:t>[15, 16]</w:t>
      </w:r>
      <w:r>
        <w:rPr>
          <w:rFonts w:hint="default" w:ascii="Times New Roman" w:hAnsi="Times New Roman" w:cs="Times New Roman"/>
          <w:sz w:val="24"/>
          <w:highlight w:val="none"/>
        </w:rPr>
        <w:t>. We obtained long-</w:t>
      </w:r>
      <w:r>
        <w:rPr>
          <w:rFonts w:hint="default" w:ascii="Times New Roman" w:hAnsi="Times New Roman" w:cs="Times New Roman"/>
          <w:sz w:val="24"/>
        </w:rPr>
        <w:t xml:space="preserve">term (1961–2010) MAT and MAP data collected from 722 meteorological stations across China </w:t>
      </w:r>
      <w:r>
        <w:rPr>
          <w:rFonts w:hint="eastAsia" w:ascii="Times New Roman" w:hAnsi="Times New Roman" w:cs="Times New Roman" w:eastAsiaTheme="minorEastAsia"/>
          <w:kern w:val="2"/>
          <w:sz w:val="24"/>
          <w:szCs w:val="24"/>
          <w:vertAlign w:val="superscript"/>
          <w:lang w:val="en-US" w:eastAsia="zh-CN" w:bidi="ar-SA"/>
        </w:rPr>
        <w:t>[17]</w:t>
      </w:r>
      <w:r>
        <w:rPr>
          <w:rFonts w:hint="default" w:ascii="Times New Roman" w:hAnsi="Times New Roman" w:cs="Times New Roman"/>
          <w:sz w:val="24"/>
        </w:rPr>
        <w:t>. From the 3,365 investigated plots, we selected 501 plots located within approximately 10 km buffer zones of meteorological stations to develop a novel relationship among v</w:t>
      </w:r>
      <w:r>
        <w:rPr>
          <w:rFonts w:hint="default" w:ascii="Times New Roman" w:hAnsi="Times New Roman" w:cs="Times New Roman"/>
          <w:sz w:val="24"/>
          <w:vertAlign w:val="subscript"/>
        </w:rPr>
        <w:t>0</w:t>
      </w:r>
      <w:r>
        <w:rPr>
          <w:rFonts w:hint="default" w:ascii="Times New Roman" w:hAnsi="Times New Roman" w:cs="Times New Roman"/>
          <w:sz w:val="24"/>
        </w:rPr>
        <w:t>, MAT, and MAP (Equation 6; R² = 0.5</w:t>
      </w:r>
      <w:r>
        <w:rPr>
          <w:rFonts w:hint="default" w:ascii="Times New Roman" w:hAnsi="Times New Roman" w:cs="Times New Roman"/>
          <w:sz w:val="24"/>
          <w:lang w:val="en-US" w:eastAsia="zh-CN"/>
        </w:rPr>
        <w:t>0</w:t>
      </w:r>
      <w:r>
        <w:rPr>
          <w:rFonts w:hint="default" w:ascii="Times New Roman" w:hAnsi="Times New Roman" w:cs="Times New Roman"/>
          <w:sz w:val="24"/>
        </w:rPr>
        <w:t>, RMSE = 0.07)</w:t>
      </w:r>
      <w:r>
        <w:rPr>
          <w:rFonts w:hint="default" w:ascii="Times New Roman" w:hAnsi="Times New Roman" w:cs="Times New Roman"/>
          <w:sz w:val="24"/>
          <w:lang w:val="en-US" w:eastAsia="zh-CN"/>
        </w:rPr>
        <w:t xml:space="preserve"> </w:t>
      </w:r>
      <w:r>
        <w:rPr>
          <w:rFonts w:hint="eastAsia" w:ascii="Times New Roman" w:hAnsi="Times New Roman" w:cs="Times New Roman" w:eastAsiaTheme="minorEastAsia"/>
          <w:kern w:val="2"/>
          <w:sz w:val="24"/>
          <w:szCs w:val="24"/>
          <w:vertAlign w:val="superscript"/>
          <w:lang w:val="en-US" w:eastAsia="zh-CN" w:bidi="ar-SA"/>
        </w:rPr>
        <w:t>[1]</w:t>
      </w:r>
      <w:r>
        <w:rPr>
          <w:rFonts w:hint="default" w:ascii="Times New Roman" w:hAnsi="Times New Roman" w:cs="Times New Roman"/>
          <w:sz w:val="24"/>
        </w:rPr>
        <w:t xml:space="preserve">. As expressed by Formula 6:   </w:t>
      </w:r>
    </w:p>
    <w:p w14:paraId="7BDAB308">
      <w:pPr>
        <w:jc w:val="right"/>
        <w:rPr>
          <w:rFonts w:hint="default" w:ascii="Times New Roman" w:hAnsi="Times New Roman" w:cs="Times New Roman"/>
          <w:sz w:val="24"/>
        </w:rPr>
      </w:pPr>
      <w:r>
        <w:rPr>
          <w:rFonts w:hint="default" w:ascii="Times New Roman" w:hAnsi="Times New Roman" w:cs="Times New Roman"/>
          <w:sz w:val="24"/>
        </w:rPr>
        <w:object>
          <v:shape id="_x0000_i1030" o:spt="75" type="#_x0000_t75" style="height:17.65pt;width:222pt;" o:ole="t" filled="f" o:preferrelative="t" stroked="f" coordsize="21600,21600">
            <v:path/>
            <v:fill on="f" focussize="0,0"/>
            <v:stroke on="f" joinstyle="miter"/>
            <v:imagedata r:id="rId15" o:title=""/>
            <o:lock v:ext="edit" aspectratio="f"/>
            <w10:wrap type="none"/>
            <w10:anchorlock/>
          </v:shape>
          <o:OLEObject Type="Embed" ProgID="Equation.DSMT4" ShapeID="_x0000_i1030" DrawAspect="Content" ObjectID="_1468075730" r:id="rId14">
            <o:LockedField>false</o:LockedField>
          </o:OLEObject>
        </w:object>
      </w:r>
      <w:r>
        <w:rPr>
          <w:rFonts w:hint="default" w:ascii="Times New Roman" w:hAnsi="Times New Roman" w:cs="Times New Roman"/>
          <w:sz w:val="24"/>
        </w:rPr>
        <w:t xml:space="preserve">          （6）</w:t>
      </w:r>
    </w:p>
    <w:p w14:paraId="1013286E">
      <w:pPr>
        <w:spacing w:line="360" w:lineRule="auto"/>
        <w:ind w:firstLine="420"/>
        <w:rPr>
          <w:rFonts w:hint="default" w:ascii="Times New Roman" w:hAnsi="Times New Roman" w:cs="Times New Roman"/>
          <w:b/>
          <w:bCs/>
          <w:sz w:val="24"/>
          <w:szCs w:val="32"/>
        </w:rPr>
      </w:pPr>
      <w:r>
        <w:rPr>
          <w:rFonts w:hint="default" w:ascii="Times New Roman" w:hAnsi="Times New Roman" w:cs="Times New Roman"/>
          <w:sz w:val="24"/>
          <w:szCs w:val="32"/>
        </w:rPr>
        <w:t xml:space="preserve">For the prediction of forest soil organic </w:t>
      </w:r>
      <w:r>
        <w:rPr>
          <w:rFonts w:hint="eastAsia" w:ascii="Times New Roman" w:hAnsi="Times New Roman" w:cs="Times New Roman"/>
          <w:sz w:val="24"/>
          <w:szCs w:val="32"/>
          <w:lang w:eastAsia="zh-CN"/>
        </w:rPr>
        <w:t>C</w:t>
      </w:r>
      <w:r>
        <w:rPr>
          <w:rFonts w:hint="default" w:ascii="Times New Roman" w:hAnsi="Times New Roman" w:cs="Times New Roman"/>
          <w:sz w:val="24"/>
          <w:szCs w:val="32"/>
        </w:rPr>
        <w:t xml:space="preserve"> sequestration, two processes are incorporated: litter </w:t>
      </w:r>
      <w:r>
        <w:rPr>
          <w:rFonts w:hint="eastAsia" w:ascii="Times New Roman" w:hAnsi="Times New Roman" w:cs="Times New Roman"/>
          <w:sz w:val="24"/>
          <w:szCs w:val="32"/>
          <w:lang w:eastAsia="zh-CN"/>
        </w:rPr>
        <w:t>C</w:t>
      </w:r>
      <w:r>
        <w:rPr>
          <w:rFonts w:hint="default" w:ascii="Times New Roman" w:hAnsi="Times New Roman" w:cs="Times New Roman"/>
          <w:sz w:val="24"/>
          <w:szCs w:val="32"/>
        </w:rPr>
        <w:t xml:space="preserve"> cycling and soil </w:t>
      </w:r>
      <w:r>
        <w:rPr>
          <w:rFonts w:hint="eastAsia" w:ascii="Times New Roman" w:hAnsi="Times New Roman" w:cs="Times New Roman"/>
          <w:sz w:val="24"/>
          <w:szCs w:val="32"/>
          <w:lang w:eastAsia="zh-CN"/>
        </w:rPr>
        <w:t>C</w:t>
      </w:r>
      <w:r>
        <w:rPr>
          <w:rFonts w:hint="default" w:ascii="Times New Roman" w:hAnsi="Times New Roman" w:cs="Times New Roman"/>
          <w:sz w:val="24"/>
          <w:szCs w:val="32"/>
        </w:rPr>
        <w:t xml:space="preserve"> cycling. </w:t>
      </w:r>
    </w:p>
    <w:p w14:paraId="4A02CB5E">
      <w:pPr>
        <w:spacing w:line="360" w:lineRule="auto"/>
        <w:ind w:firstLine="420"/>
        <w:rPr>
          <w:rFonts w:hint="default" w:ascii="Times New Roman" w:hAnsi="Times New Roman" w:cs="Times New Roman"/>
          <w:sz w:val="24"/>
          <w:szCs w:val="32"/>
        </w:rPr>
      </w:pPr>
      <w:r>
        <w:rPr>
          <w:rFonts w:hint="default" w:ascii="Times New Roman" w:hAnsi="Times New Roman" w:cs="Times New Roman"/>
          <w:b/>
          <w:bCs/>
          <w:sz w:val="24"/>
          <w:szCs w:val="32"/>
        </w:rPr>
        <w:t>1.2 Litter</w:t>
      </w:r>
      <w:r>
        <w:rPr>
          <w:rFonts w:hint="default" w:ascii="Times New Roman" w:hAnsi="Times New Roman" w:cs="Times New Roman"/>
          <w:b/>
          <w:bCs/>
          <w:sz w:val="24"/>
          <w:szCs w:val="32"/>
          <w:lang w:eastAsia="zh-CN"/>
        </w:rPr>
        <w:t xml:space="preserve"> </w:t>
      </w:r>
      <w:r>
        <w:rPr>
          <w:rFonts w:hint="eastAsia" w:ascii="Times New Roman" w:hAnsi="Times New Roman" w:cs="Times New Roman"/>
          <w:b/>
          <w:bCs/>
          <w:sz w:val="24"/>
          <w:szCs w:val="32"/>
          <w:lang w:eastAsia="zh-CN"/>
        </w:rPr>
        <w:t>C</w:t>
      </w:r>
      <w:r>
        <w:rPr>
          <w:rFonts w:hint="default" w:ascii="Times New Roman" w:hAnsi="Times New Roman" w:cs="Times New Roman"/>
          <w:b/>
          <w:bCs/>
          <w:sz w:val="24"/>
          <w:szCs w:val="32"/>
          <w:lang w:eastAsia="zh-CN"/>
        </w:rPr>
        <w:t xml:space="preserve"> </w:t>
      </w:r>
      <w:r>
        <w:rPr>
          <w:rFonts w:hint="default" w:ascii="Times New Roman" w:hAnsi="Times New Roman" w:cs="Times New Roman"/>
          <w:b/>
          <w:bCs/>
          <w:sz w:val="24"/>
          <w:szCs w:val="32"/>
        </w:rPr>
        <w:t>cycling:</w:t>
      </w:r>
      <w:r>
        <w:rPr>
          <w:rFonts w:hint="default" w:ascii="Times New Roman" w:hAnsi="Times New Roman" w:cs="Times New Roman"/>
          <w:sz w:val="24"/>
          <w:szCs w:val="32"/>
        </w:rPr>
        <w:t xml:space="preserve"> Litter refers to the residual biomass shed from forest vegetation following phenological and climatic rhythmicity. The annual litter increment is calculated as the annual input (LPₜ) minus the amount decomposed (k₁ × Lₜ), </w:t>
      </w:r>
      <w:r>
        <w:rPr>
          <w:rFonts w:hint="default" w:ascii="Times New Roman" w:hAnsi="Times New Roman" w:cs="Times New Roman"/>
          <w:sz w:val="24"/>
        </w:rPr>
        <w:t>as expressed by Formula 7</w:t>
      </w:r>
      <w:r>
        <w:rPr>
          <w:rFonts w:hint="default" w:ascii="Times New Roman" w:hAnsi="Times New Roman" w:cs="Times New Roman"/>
          <w:sz w:val="24"/>
          <w:szCs w:val="32"/>
        </w:rPr>
        <w:t>:</w:t>
      </w:r>
    </w:p>
    <w:p w14:paraId="6840B2F5">
      <w:pPr>
        <w:jc w:val="right"/>
        <w:rPr>
          <w:rFonts w:hint="default" w:ascii="Times New Roman" w:hAnsi="Times New Roman" w:cs="Times New Roman"/>
        </w:rPr>
      </w:pPr>
      <w:r>
        <w:rPr>
          <w:rFonts w:hint="default" w:ascii="Times New Roman" w:hAnsi="Times New Roman" w:cs="Times New Roman"/>
          <w:position w:val="-24"/>
        </w:rPr>
        <w:object>
          <v:shape id="_x0000_i1031" o:spt="75" type="#_x0000_t75" style="height:31.15pt;width:84.2pt;" o:ole="t" filled="f" o:preferrelative="t" stroked="f" coordsize="21600,21600">
            <v:path/>
            <v:fill on="f" focussize="0,0"/>
            <v:stroke on="f"/>
            <v:imagedata r:id="rId17" o:title=""/>
            <o:lock v:ext="edit" aspectratio="f"/>
            <w10:wrap type="none"/>
            <w10:anchorlock/>
          </v:shape>
          <o:OLEObject Type="Embed" ProgID="Equation.DSMT4" ShapeID="_x0000_i1031" DrawAspect="Content" ObjectID="_1468075731" r:id="rId16">
            <o:LockedField>false</o:LockedField>
          </o:OLEObject>
        </w:object>
      </w:r>
      <w:r>
        <w:rPr>
          <w:rFonts w:hint="default" w:ascii="Times New Roman" w:hAnsi="Times New Roman" w:cs="Times New Roman"/>
        </w:rPr>
        <w:t xml:space="preserve">                         </w:t>
      </w:r>
      <w:r>
        <w:rPr>
          <w:rFonts w:hint="default" w:ascii="Times New Roman" w:hAnsi="Times New Roman" w:cs="Times New Roman"/>
          <w:sz w:val="24"/>
          <w:szCs w:val="32"/>
        </w:rPr>
        <w:t>（7）</w:t>
      </w:r>
    </w:p>
    <w:p w14:paraId="151E4ABB">
      <w:pPr>
        <w:spacing w:line="360" w:lineRule="auto"/>
        <w:ind w:firstLine="420"/>
        <w:rPr>
          <w:rFonts w:hint="default" w:ascii="Times New Roman" w:hAnsi="Times New Roman" w:cs="Times New Roman"/>
          <w:sz w:val="24"/>
          <w:szCs w:val="32"/>
        </w:rPr>
      </w:pPr>
      <w:r>
        <w:rPr>
          <w:rFonts w:hint="default" w:ascii="Times New Roman" w:hAnsi="Times New Roman" w:cs="Times New Roman"/>
          <w:sz w:val="24"/>
          <w:szCs w:val="32"/>
        </w:rPr>
        <w:t xml:space="preserve">By solving the differential equation, we obtain </w:t>
      </w:r>
      <w:r>
        <w:rPr>
          <w:rFonts w:hint="default" w:ascii="Times New Roman" w:hAnsi="Times New Roman" w:cs="Times New Roman"/>
          <w:sz w:val="24"/>
        </w:rPr>
        <w:t>Formula 8</w:t>
      </w:r>
      <w:r>
        <w:rPr>
          <w:rFonts w:hint="default" w:ascii="Times New Roman" w:hAnsi="Times New Roman" w:cs="Times New Roman"/>
          <w:sz w:val="24"/>
          <w:szCs w:val="32"/>
        </w:rPr>
        <w:t>:</w:t>
      </w:r>
    </w:p>
    <w:p w14:paraId="4625A6B9">
      <w:pPr>
        <w:jc w:val="right"/>
        <w:rPr>
          <w:rFonts w:hint="default" w:ascii="Times New Roman" w:hAnsi="Times New Roman" w:cs="Times New Roman"/>
        </w:rPr>
      </w:pPr>
      <w:r>
        <w:rPr>
          <w:rFonts w:hint="default" w:ascii="Times New Roman" w:hAnsi="Times New Roman" w:cs="Times New Roman"/>
          <w:position w:val="-30"/>
          <w:sz w:val="24"/>
        </w:rPr>
        <w:object>
          <v:shape id="_x0000_i1032" o:spt="75" type="#_x0000_t75" style="height:33pt;width:209.25pt;" o:ole="t" filled="f" o:preferrelative="t" stroked="f" coordsize="21600,21600">
            <v:path/>
            <v:fill on="f" focussize="0,0"/>
            <v:stroke on="f" joinstyle="miter"/>
            <v:imagedata r:id="rId19" o:title=""/>
            <o:lock v:ext="edit" aspectratio="t"/>
            <w10:wrap type="none"/>
            <w10:anchorlock/>
          </v:shape>
          <o:OLEObject Type="Embed" ProgID="Equation.DSMT4" ShapeID="_x0000_i1032" DrawAspect="Content" ObjectID="_1468075732" r:id="rId18">
            <o:LockedField>false</o:LockedField>
          </o:OLEObject>
        </w:object>
      </w:r>
      <w:r>
        <w:rPr>
          <w:rFonts w:hint="default" w:ascii="Times New Roman" w:hAnsi="Times New Roman" w:cs="Times New Roman"/>
          <w:position w:val="-30"/>
          <w:sz w:val="24"/>
        </w:rPr>
        <w:t xml:space="preserve">            </w:t>
      </w:r>
      <w:r>
        <w:rPr>
          <w:rFonts w:hint="default" w:ascii="Times New Roman" w:hAnsi="Times New Roman" w:cs="Times New Roman"/>
          <w:position w:val="-30"/>
          <w:sz w:val="24"/>
          <w:szCs w:val="24"/>
        </w:rPr>
        <w:t>（8）</w:t>
      </w:r>
    </w:p>
    <w:p w14:paraId="2D79E94A">
      <w:pPr>
        <w:spacing w:line="360" w:lineRule="auto"/>
        <w:rPr>
          <w:rFonts w:hint="default" w:ascii="Times New Roman" w:hAnsi="Times New Roman" w:cs="Times New Roman"/>
          <w:sz w:val="24"/>
        </w:rPr>
      </w:pPr>
      <w:r>
        <w:rPr>
          <w:rFonts w:hint="default" w:ascii="Times New Roman" w:hAnsi="Times New Roman" w:cs="Times New Roman"/>
          <w:sz w:val="24"/>
        </w:rPr>
        <w:t>where L</w:t>
      </w:r>
      <w:r>
        <w:rPr>
          <w:rFonts w:hint="default" w:ascii="Times New Roman" w:hAnsi="Times New Roman" w:cs="Times New Roman"/>
          <w:sz w:val="24"/>
          <w:vertAlign w:val="subscript"/>
        </w:rPr>
        <w:t>t0</w:t>
      </w:r>
      <w:r>
        <w:rPr>
          <w:rFonts w:hint="default" w:ascii="Times New Roman" w:hAnsi="Times New Roman" w:cs="Times New Roman"/>
          <w:sz w:val="24"/>
        </w:rPr>
        <w:t xml:space="preserve"> is the initial amount of litter (t ha</w:t>
      </w:r>
      <w:r>
        <w:rPr>
          <w:rFonts w:hint="default" w:ascii="Times New Roman" w:hAnsi="Times New Roman" w:cs="Times New Roman"/>
          <w:sz w:val="24"/>
          <w:vertAlign w:val="superscript"/>
          <w:lang w:eastAsia="zh-CN"/>
        </w:rPr>
        <w:t>−</w:t>
      </w:r>
      <w:r>
        <w:rPr>
          <w:rFonts w:hint="default" w:ascii="Times New Roman" w:hAnsi="Times New Roman" w:cs="Times New Roman"/>
          <w:sz w:val="24"/>
          <w:vertAlign w:val="superscript"/>
        </w:rPr>
        <w:t>1</w:t>
      </w:r>
      <w:r>
        <w:rPr>
          <w:rFonts w:hint="default" w:ascii="Times New Roman" w:hAnsi="Times New Roman" w:cs="Times New Roman"/>
          <w:sz w:val="24"/>
        </w:rPr>
        <w:t>); B</w:t>
      </w:r>
      <w:r>
        <w:rPr>
          <w:rFonts w:hint="default" w:ascii="Times New Roman" w:hAnsi="Times New Roman" w:cs="Times New Roman"/>
          <w:sz w:val="24"/>
          <w:vertAlign w:val="subscript"/>
        </w:rPr>
        <w:t>t</w:t>
      </w:r>
      <w:r>
        <w:rPr>
          <w:rFonts w:hint="default" w:ascii="Times New Roman" w:hAnsi="Times New Roman" w:cs="Times New Roman"/>
          <w:sz w:val="24"/>
        </w:rPr>
        <w:t xml:space="preserve"> is the forest vegetation biomass (t ha</w:t>
      </w:r>
      <w:r>
        <w:rPr>
          <w:rFonts w:hint="default" w:ascii="Times New Roman" w:hAnsi="Times New Roman" w:cs="Times New Roman"/>
          <w:sz w:val="24"/>
          <w:vertAlign w:val="superscript"/>
          <w:lang w:eastAsia="zh-CN"/>
        </w:rPr>
        <w:t>−</w:t>
      </w:r>
      <w:r>
        <w:rPr>
          <w:rFonts w:hint="default" w:ascii="Times New Roman" w:hAnsi="Times New Roman" w:cs="Times New Roman"/>
          <w:sz w:val="24"/>
          <w:vertAlign w:val="superscript"/>
        </w:rPr>
        <w:t>1</w:t>
      </w:r>
      <w:r>
        <w:rPr>
          <w:rFonts w:hint="default" w:ascii="Times New Roman" w:hAnsi="Times New Roman" w:cs="Times New Roman"/>
          <w:sz w:val="24"/>
        </w:rPr>
        <w:t xml:space="preserve">); </w:t>
      </w:r>
      <m:oMath>
        <m:sSub>
          <m:sSubPr>
            <m:ctrlPr>
              <w:rPr>
                <w:rFonts w:hint="default" w:ascii="Cambria Math" w:hAnsi="Cambria Math" w:cs="Times New Roman"/>
                <w:sz w:val="24"/>
              </w:rPr>
            </m:ctrlPr>
          </m:sSubPr>
          <m:e>
            <m:r>
              <m:rPr>
                <m:nor/>
                <m:sty m:val="p"/>
              </m:rPr>
              <w:rPr>
                <w:rFonts w:hint="default" w:ascii="Times New Roman" w:hAnsi="Times New Roman" w:cs="Times New Roman"/>
                <w:b w:val="0"/>
                <w:i w:val="0"/>
                <w:sz w:val="24"/>
              </w:rPr>
              <m:t>LP</m:t>
            </m:r>
            <m:ctrlPr>
              <w:rPr>
                <w:rFonts w:hint="default" w:ascii="Cambria Math" w:hAnsi="Cambria Math" w:cs="Times New Roman"/>
                <w:sz w:val="24"/>
              </w:rPr>
            </m:ctrlPr>
          </m:e>
          <m:sub>
            <m:r>
              <m:rPr>
                <m:nor/>
                <m:sty m:val="p"/>
              </m:rPr>
              <w:rPr>
                <w:rFonts w:hint="default" w:ascii="Times New Roman" w:hAnsi="Times New Roman" w:cs="Times New Roman"/>
                <w:b w:val="0"/>
                <w:i w:val="0"/>
                <w:sz w:val="24"/>
              </w:rPr>
              <m:t>t</m:t>
            </m:r>
            <m:ctrlPr>
              <w:rPr>
                <w:rFonts w:hint="default" w:ascii="Cambria Math" w:hAnsi="Cambria Math" w:cs="Times New Roman"/>
                <w:sz w:val="24"/>
              </w:rPr>
            </m:ctrlPr>
          </m:sub>
        </m:sSub>
      </m:oMath>
      <w:r>
        <w:rPr>
          <w:rFonts w:hint="default" w:ascii="Times New Roman" w:hAnsi="Times New Roman" w:cs="Times New Roman"/>
          <w:sz w:val="24"/>
        </w:rPr>
        <w:t xml:space="preserve"> is the annual production of litter (t ha</w:t>
      </w:r>
      <w:r>
        <w:rPr>
          <w:rFonts w:hint="default" w:ascii="Times New Roman" w:hAnsi="Times New Roman" w:cs="Times New Roman"/>
          <w:sz w:val="24"/>
          <w:vertAlign w:val="superscript"/>
          <w:lang w:eastAsia="zh-CN"/>
        </w:rPr>
        <w:t>−</w:t>
      </w:r>
      <w:r>
        <w:rPr>
          <w:rFonts w:hint="default" w:ascii="Times New Roman" w:hAnsi="Times New Roman" w:cs="Times New Roman"/>
          <w:sz w:val="24"/>
          <w:vertAlign w:val="superscript"/>
        </w:rPr>
        <w:t>1</w:t>
      </w:r>
      <w:r>
        <w:rPr>
          <w:rFonts w:hint="default" w:ascii="Times New Roman" w:hAnsi="Times New Roman" w:cs="Times New Roman"/>
          <w:sz w:val="24"/>
        </w:rPr>
        <w:t xml:space="preserve"> yr</w:t>
      </w:r>
      <w:r>
        <w:rPr>
          <w:rFonts w:hint="default" w:ascii="Times New Roman" w:hAnsi="Times New Roman" w:cs="Times New Roman"/>
          <w:sz w:val="24"/>
          <w:vertAlign w:val="superscript"/>
          <w:lang w:eastAsia="zh-CN"/>
        </w:rPr>
        <w:t>−</w:t>
      </w:r>
      <w:r>
        <w:rPr>
          <w:rFonts w:hint="default" w:ascii="Times New Roman" w:hAnsi="Times New Roman" w:cs="Times New Roman"/>
          <w:sz w:val="24"/>
          <w:vertAlign w:val="superscript"/>
        </w:rPr>
        <w:t>1</w:t>
      </w:r>
      <w:r>
        <w:rPr>
          <w:rFonts w:hint="default" w:ascii="Times New Roman" w:hAnsi="Times New Roman" w:cs="Times New Roman"/>
          <w:sz w:val="24"/>
        </w:rPr>
        <w:t>), as followed:</w:t>
      </w:r>
    </w:p>
    <w:p w14:paraId="38F78CCE">
      <w:pPr>
        <w:jc w:val="right"/>
        <w:rPr>
          <w:rFonts w:hint="default" w:ascii="Times New Roman" w:hAnsi="Times New Roman" w:cs="Times New Roman"/>
          <w:sz w:val="24"/>
          <w:szCs w:val="32"/>
        </w:rPr>
      </w:pPr>
      <w:r>
        <w:rPr>
          <w:rFonts w:hint="default" w:ascii="Times New Roman" w:hAnsi="Times New Roman" w:cs="Times New Roman"/>
        </w:rPr>
        <w:object>
          <v:shape id="_x0000_i1033" o:spt="75" type="#_x0000_t75" style="height:34.9pt;width:83.65pt;" o:ole="t" filled="f" o:preferrelative="t" stroked="f" coordsize="21600,21600">
            <v:path/>
            <v:fill on="f" focussize="0,0"/>
            <v:stroke on="f" joinstyle="miter"/>
            <v:imagedata r:id="rId21" o:title=""/>
            <o:lock v:ext="edit" aspectratio="f"/>
            <w10:wrap type="none"/>
            <w10:anchorlock/>
          </v:shape>
          <o:OLEObject Type="Embed" ProgID="Equation.DSMT4" ShapeID="_x0000_i1033" DrawAspect="Content" ObjectID="_1468075733" r:id="rId20">
            <o:LockedField>false</o:LockedField>
          </o:OLEObject>
        </w:object>
      </w:r>
      <w:r>
        <w:rPr>
          <w:rFonts w:hint="default" w:ascii="Times New Roman" w:hAnsi="Times New Roman" w:cs="Times New Roman"/>
        </w:rPr>
        <w:t xml:space="preserve">                           </w:t>
      </w:r>
      <w:r>
        <w:rPr>
          <w:rFonts w:hint="default" w:ascii="Times New Roman" w:hAnsi="Times New Roman" w:cs="Times New Roman"/>
          <w:sz w:val="24"/>
          <w:szCs w:val="32"/>
        </w:rPr>
        <w:t>（9）</w:t>
      </w:r>
    </w:p>
    <w:p w14:paraId="0BE19B46">
      <w:pPr>
        <w:spacing w:line="360" w:lineRule="auto"/>
        <w:rPr>
          <w:rFonts w:hint="default" w:ascii="Times New Roman" w:hAnsi="Times New Roman" w:cs="Times New Roman"/>
          <w:sz w:val="24"/>
        </w:rPr>
      </w:pPr>
      <w:r>
        <w:rPr>
          <w:rFonts w:hint="default" w:ascii="Times New Roman" w:hAnsi="Times New Roman" w:cs="Times New Roman"/>
          <w:sz w:val="24"/>
        </w:rPr>
        <w:t>where a</w:t>
      </w:r>
      <w:r>
        <w:rPr>
          <w:rFonts w:hint="default" w:ascii="Times New Roman" w:hAnsi="Times New Roman" w:cs="Times New Roman"/>
          <w:sz w:val="24"/>
          <w:vertAlign w:val="subscript"/>
        </w:rPr>
        <w:t>i</w:t>
      </w:r>
      <w:r>
        <w:rPr>
          <w:rFonts w:hint="default" w:ascii="Times New Roman" w:hAnsi="Times New Roman" w:cs="Times New Roman"/>
          <w:sz w:val="24"/>
        </w:rPr>
        <w:t xml:space="preserve"> is the biomass allocation coefficient among different organs; T</w:t>
      </w:r>
      <w:r>
        <w:rPr>
          <w:rFonts w:hint="default" w:ascii="Times New Roman" w:hAnsi="Times New Roman" w:cs="Times New Roman"/>
          <w:sz w:val="24"/>
          <w:vertAlign w:val="subscript"/>
        </w:rPr>
        <w:t>i</w:t>
      </w:r>
      <w:r>
        <w:rPr>
          <w:rFonts w:hint="default" w:ascii="Times New Roman" w:hAnsi="Times New Roman" w:cs="Times New Roman"/>
          <w:sz w:val="24"/>
        </w:rPr>
        <w:t xml:space="preserve"> is the turnover time of each organ (yr), with 1, 2, and 3 representing leaves, branches, and roots, respectively. The specific values of these parameters are referenced from the Biome-BGC model and the CEVSA </w:t>
      </w:r>
      <w:r>
        <w:rPr>
          <w:rFonts w:hint="default" w:ascii="Times New Roman" w:hAnsi="Times New Roman" w:cs="Times New Roman"/>
          <w:sz w:val="24"/>
          <w:highlight w:val="none"/>
        </w:rPr>
        <w:t>model</w:t>
      </w:r>
      <w:r>
        <w:rPr>
          <w:rFonts w:hint="eastAsia" w:ascii="Times New Roman" w:hAnsi="Times New Roman" w:cs="Times New Roman"/>
          <w:sz w:val="24"/>
          <w:szCs w:val="32"/>
          <w:highlight w:val="none"/>
          <w:lang w:val="en-US" w:eastAsia="zh-CN"/>
        </w:rPr>
        <w:t xml:space="preserve"> </w:t>
      </w:r>
      <w:r>
        <w:rPr>
          <w:rFonts w:hint="eastAsia" w:ascii="Times New Roman" w:hAnsi="Times New Roman" w:cs="Times New Roman" w:eastAsiaTheme="minorEastAsia"/>
          <w:kern w:val="2"/>
          <w:sz w:val="24"/>
          <w:szCs w:val="32"/>
          <w:highlight w:val="none"/>
          <w:vertAlign w:val="superscript"/>
          <w:lang w:val="en-US" w:eastAsia="zh-CN" w:bidi="ar-SA"/>
        </w:rPr>
        <w:t>[18, 19]</w:t>
      </w:r>
      <w:r>
        <w:rPr>
          <w:rFonts w:hint="default" w:ascii="Times New Roman" w:hAnsi="Times New Roman" w:cs="Times New Roman"/>
          <w:sz w:val="24"/>
          <w:highlight w:val="none"/>
        </w:rPr>
        <w:t>.</w:t>
      </w:r>
    </w:p>
    <w:p w14:paraId="690E7723">
      <w:pPr>
        <w:spacing w:line="360" w:lineRule="auto"/>
        <w:ind w:firstLine="420"/>
        <w:rPr>
          <w:rFonts w:hint="default" w:ascii="Times New Roman" w:hAnsi="Times New Roman" w:cs="Times New Roman"/>
          <w:sz w:val="24"/>
        </w:rPr>
      </w:pPr>
      <w:r>
        <w:rPr>
          <w:rFonts w:hint="default" w:ascii="Times New Roman" w:hAnsi="Times New Roman" w:cs="Times New Roman"/>
          <w:sz w:val="24"/>
        </w:rPr>
        <w:t>Different vegetation organs decompose at different rates, a variation primarily attributed to differences in their chemical stability. k</w:t>
      </w:r>
      <w:r>
        <w:rPr>
          <w:rFonts w:hint="default" w:ascii="Times New Roman" w:hAnsi="Times New Roman" w:cs="Times New Roman"/>
          <w:sz w:val="24"/>
          <w:vertAlign w:val="subscript"/>
        </w:rPr>
        <w:t>1</w:t>
      </w:r>
      <w:r>
        <w:rPr>
          <w:rFonts w:hint="default" w:ascii="Times New Roman" w:hAnsi="Times New Roman" w:cs="Times New Roman"/>
          <w:sz w:val="24"/>
        </w:rPr>
        <w:t xml:space="preserve"> as shown in Formula 10</w:t>
      </w:r>
    </w:p>
    <w:p w14:paraId="6AFD6815">
      <w:pPr>
        <w:jc w:val="right"/>
        <w:rPr>
          <w:rFonts w:hint="default" w:ascii="Times New Roman" w:hAnsi="Times New Roman" w:cs="Times New Roman"/>
          <w:position w:val="-12"/>
          <w:sz w:val="24"/>
        </w:rPr>
      </w:pPr>
      <w:r>
        <w:rPr>
          <w:rFonts w:hint="default" w:ascii="Times New Roman" w:hAnsi="Times New Roman" w:cs="Times New Roman"/>
          <w:position w:val="-12"/>
          <w:sz w:val="24"/>
        </w:rPr>
        <w:object>
          <v:shape id="_x0000_i1034" o:spt="75" type="#_x0000_t75" style="height:21pt;width:139.9pt;" o:ole="t" filled="f" o:preferrelative="t" stroked="f" coordsize="21600,21600">
            <v:path/>
            <v:fill on="f" focussize="0,0"/>
            <v:stroke on="f" joinstyle="miter"/>
            <v:imagedata r:id="rId23" o:title=""/>
            <o:lock v:ext="edit" aspectratio="t"/>
            <w10:wrap type="none"/>
            <w10:anchorlock/>
          </v:shape>
          <o:OLEObject Type="Embed" ProgID="Equation.DSMT4" ShapeID="_x0000_i1034" DrawAspect="Content" ObjectID="_1468075734" r:id="rId22">
            <o:LockedField>false</o:LockedField>
          </o:OLEObject>
        </w:object>
      </w:r>
      <w:r>
        <w:rPr>
          <w:rFonts w:hint="default" w:ascii="Times New Roman" w:hAnsi="Times New Roman" w:cs="Times New Roman"/>
          <w:position w:val="-12"/>
          <w:sz w:val="24"/>
        </w:rPr>
        <w:t xml:space="preserve">                （10）</w:t>
      </w:r>
    </w:p>
    <w:p w14:paraId="641EA4EE">
      <w:pPr>
        <w:spacing w:line="360" w:lineRule="auto"/>
        <w:rPr>
          <w:rFonts w:hint="default" w:ascii="Times New Roman" w:hAnsi="Times New Roman" w:cs="Times New Roman"/>
        </w:rPr>
      </w:pPr>
      <w:r>
        <w:rPr>
          <w:rFonts w:hint="default" w:ascii="Times New Roman" w:hAnsi="Times New Roman" w:cs="Times New Roman"/>
          <w:sz w:val="24"/>
        </w:rPr>
        <w:t xml:space="preserve">where </w:t>
      </w:r>
      <m:oMath>
        <m:sSub>
          <m:sSubPr>
            <m:ctrlPr>
              <w:rPr>
                <w:rFonts w:hint="default" w:ascii="Cambria Math" w:hAnsi="Cambria Math" w:cs="Times New Roman"/>
                <w:sz w:val="24"/>
              </w:rPr>
            </m:ctrlPr>
          </m:sSubPr>
          <m:e>
            <m:r>
              <m:rPr>
                <m:nor/>
                <m:sty m:val="p"/>
              </m:rPr>
              <w:rPr>
                <w:rFonts w:hint="default" w:ascii="Times New Roman" w:hAnsi="Times New Roman" w:cs="Times New Roman"/>
                <w:b w:val="0"/>
                <w:i w:val="0"/>
                <w:sz w:val="24"/>
              </w:rPr>
              <m:t xml:space="preserve"> ε</m:t>
            </m:r>
            <m:ctrlPr>
              <w:rPr>
                <w:rFonts w:hint="default" w:ascii="Cambria Math" w:hAnsi="Cambria Math" w:cs="Times New Roman"/>
                <w:sz w:val="24"/>
              </w:rPr>
            </m:ctrlPr>
          </m:e>
          <m:sub>
            <m:r>
              <m:rPr>
                <m:nor/>
                <m:sty m:val="p"/>
              </m:rPr>
              <w:rPr>
                <w:rFonts w:hint="default" w:ascii="Times New Roman" w:hAnsi="Times New Roman" w:cs="Times New Roman"/>
                <w:b w:val="0"/>
                <w:i w:val="0"/>
                <w:sz w:val="24"/>
              </w:rPr>
              <m:t>i</m:t>
            </m:r>
            <m:ctrlPr>
              <w:rPr>
                <w:rFonts w:hint="default" w:ascii="Cambria Math" w:hAnsi="Cambria Math" w:cs="Times New Roman"/>
                <w:sz w:val="24"/>
              </w:rPr>
            </m:ctrlPr>
          </m:sub>
        </m:sSub>
      </m:oMath>
      <w:r>
        <w:rPr>
          <w:rFonts w:hint="default" w:ascii="Times New Roman" w:hAnsi="Times New Roman" w:cs="Times New Roman"/>
          <w:sz w:val="24"/>
        </w:rPr>
        <w:t xml:space="preserve"> is the relative humification rate of different litter types, assigned as </w:t>
      </w:r>
      <m:oMath>
        <m:sSub>
          <m:sSubPr>
            <m:ctrlPr>
              <w:rPr>
                <w:rFonts w:hint="default" w:ascii="Cambria Math" w:hAnsi="Cambria Math" w:cs="Times New Roman"/>
                <w:sz w:val="24"/>
              </w:rPr>
            </m:ctrlPr>
          </m:sSubPr>
          <m:e>
            <m:r>
              <m:rPr>
                <m:nor/>
                <m:sty m:val="p"/>
              </m:rPr>
              <w:rPr>
                <w:rFonts w:hint="default" w:ascii="Times New Roman" w:hAnsi="Times New Roman" w:cs="Times New Roman"/>
                <w:b w:val="0"/>
                <w:i w:val="0"/>
                <w:sz w:val="24"/>
              </w:rPr>
              <m:t xml:space="preserve"> ε</m:t>
            </m:r>
            <m:ctrlPr>
              <w:rPr>
                <w:rFonts w:hint="default" w:ascii="Cambria Math" w:hAnsi="Cambria Math" w:cs="Times New Roman"/>
                <w:sz w:val="24"/>
              </w:rPr>
            </m:ctrlPr>
          </m:e>
          <m:sub>
            <m:r>
              <m:rPr>
                <m:nor/>
                <m:sty m:val="p"/>
              </m:rPr>
              <w:rPr>
                <w:rFonts w:hint="default" w:ascii="Times New Roman" w:hAnsi="Times New Roman" w:cs="Times New Roman"/>
                <w:b w:val="0"/>
                <w:i w:val="0"/>
                <w:sz w:val="24"/>
              </w:rPr>
              <m:t>1</m:t>
            </m:r>
            <m:ctrlPr>
              <w:rPr>
                <w:rFonts w:hint="default" w:ascii="Cambria Math" w:hAnsi="Cambria Math" w:cs="Times New Roman"/>
                <w:sz w:val="24"/>
              </w:rPr>
            </m:ctrlPr>
          </m:sub>
        </m:sSub>
      </m:oMath>
      <w:r>
        <w:rPr>
          <w:rFonts w:hint="default" w:ascii="Times New Roman" w:hAnsi="Times New Roman" w:cs="Times New Roman"/>
          <w:sz w:val="24"/>
        </w:rPr>
        <w:t xml:space="preserve"> = 1.0 (leaves), </w:t>
      </w:r>
      <m:oMath>
        <m:sSub>
          <m:sSubPr>
            <m:ctrlPr>
              <w:rPr>
                <w:rFonts w:hint="default" w:ascii="Cambria Math" w:hAnsi="Cambria Math" w:cs="Times New Roman"/>
                <w:sz w:val="24"/>
              </w:rPr>
            </m:ctrlPr>
          </m:sSubPr>
          <m:e>
            <m:r>
              <m:rPr>
                <m:nor/>
                <m:sty m:val="p"/>
              </m:rPr>
              <w:rPr>
                <w:rFonts w:hint="default" w:ascii="Times New Roman" w:hAnsi="Times New Roman" w:cs="Times New Roman"/>
                <w:b w:val="0"/>
                <w:i w:val="0"/>
                <w:sz w:val="24"/>
              </w:rPr>
              <m:t xml:space="preserve"> ε</m:t>
            </m:r>
            <m:ctrlPr>
              <w:rPr>
                <w:rFonts w:hint="default" w:ascii="Cambria Math" w:hAnsi="Cambria Math" w:cs="Times New Roman"/>
                <w:sz w:val="24"/>
              </w:rPr>
            </m:ctrlPr>
          </m:e>
          <m:sub>
            <m:r>
              <m:rPr>
                <m:nor/>
                <m:sty m:val="p"/>
              </m:rPr>
              <w:rPr>
                <w:rFonts w:hint="default" w:ascii="Times New Roman" w:hAnsi="Times New Roman" w:cs="Times New Roman"/>
                <w:b w:val="0"/>
                <w:i w:val="0"/>
                <w:sz w:val="24"/>
              </w:rPr>
              <m:t>2</m:t>
            </m:r>
            <m:ctrlPr>
              <w:rPr>
                <w:rFonts w:hint="default" w:ascii="Cambria Math" w:hAnsi="Cambria Math" w:cs="Times New Roman"/>
                <w:sz w:val="24"/>
              </w:rPr>
            </m:ctrlPr>
          </m:sub>
        </m:sSub>
      </m:oMath>
      <w:r>
        <w:rPr>
          <w:rFonts w:hint="default" w:ascii="Times New Roman" w:hAnsi="Times New Roman" w:cs="Times New Roman"/>
          <w:sz w:val="24"/>
        </w:rPr>
        <w:t xml:space="preserve"> = 0.5 (stems), and </w:t>
      </w:r>
      <m:oMath>
        <m:sSub>
          <m:sSubPr>
            <m:ctrlPr>
              <w:rPr>
                <w:rFonts w:hint="default" w:ascii="Cambria Math" w:hAnsi="Cambria Math" w:cs="Times New Roman"/>
                <w:sz w:val="24"/>
              </w:rPr>
            </m:ctrlPr>
          </m:sSubPr>
          <m:e>
            <m:r>
              <m:rPr>
                <m:nor/>
                <m:sty m:val="p"/>
              </m:rPr>
              <w:rPr>
                <w:rFonts w:hint="default" w:ascii="Times New Roman" w:hAnsi="Times New Roman" w:cs="Times New Roman"/>
                <w:b w:val="0"/>
                <w:i w:val="0"/>
                <w:sz w:val="24"/>
              </w:rPr>
              <m:t xml:space="preserve"> ε</m:t>
            </m:r>
            <m:ctrlPr>
              <w:rPr>
                <w:rFonts w:hint="default" w:ascii="Cambria Math" w:hAnsi="Cambria Math" w:cs="Times New Roman"/>
                <w:sz w:val="24"/>
              </w:rPr>
            </m:ctrlPr>
          </m:e>
          <m:sub>
            <m:r>
              <m:rPr>
                <m:nor/>
                <m:sty m:val="p"/>
              </m:rPr>
              <w:rPr>
                <w:rFonts w:hint="default" w:ascii="Times New Roman" w:hAnsi="Times New Roman" w:cs="Times New Roman"/>
                <w:b w:val="0"/>
                <w:i w:val="0"/>
                <w:sz w:val="24"/>
              </w:rPr>
              <m:t>3</m:t>
            </m:r>
            <m:ctrlPr>
              <w:rPr>
                <w:rFonts w:hint="default" w:ascii="Cambria Math" w:hAnsi="Cambria Math" w:cs="Times New Roman"/>
                <w:sz w:val="24"/>
              </w:rPr>
            </m:ctrlPr>
          </m:sub>
        </m:sSub>
      </m:oMath>
      <w:r>
        <w:rPr>
          <w:rFonts w:hint="default" w:ascii="Times New Roman" w:hAnsi="Times New Roman" w:cs="Times New Roman"/>
          <w:sz w:val="24"/>
        </w:rPr>
        <w:t xml:space="preserve"> = 2.0 (roots); AET refers to the annual actual evapotranspiration (mm yr</w:t>
      </w:r>
      <w:r>
        <w:rPr>
          <w:rFonts w:hint="default" w:ascii="Times New Roman" w:hAnsi="Times New Roman" w:cs="Times New Roman"/>
          <w:sz w:val="24"/>
          <w:vertAlign w:val="superscript"/>
          <w:lang w:eastAsia="zh-CN"/>
        </w:rPr>
        <w:t>−</w:t>
      </w:r>
      <w:r>
        <w:rPr>
          <w:rFonts w:hint="default" w:ascii="Times New Roman" w:hAnsi="Times New Roman" w:cs="Times New Roman"/>
          <w:sz w:val="24"/>
          <w:vertAlign w:val="superscript"/>
        </w:rPr>
        <w:t>1</w:t>
      </w:r>
      <w:r>
        <w:rPr>
          <w:rFonts w:hint="default" w:ascii="Times New Roman" w:hAnsi="Times New Roman" w:cs="Times New Roman"/>
          <w:sz w:val="24"/>
        </w:rPr>
        <w:t>); while litter inputs follow a fixed mass ratio of leaves : stems : roots = 0.78 : 0.15 : 0.07.</w:t>
      </w:r>
    </w:p>
    <w:p w14:paraId="06AA2ABD">
      <w:pPr>
        <w:spacing w:line="360" w:lineRule="auto"/>
        <w:ind w:firstLine="420"/>
        <w:rPr>
          <w:rFonts w:hint="default" w:ascii="Times New Roman" w:hAnsi="Times New Roman" w:cs="Times New Roman"/>
          <w:sz w:val="24"/>
        </w:rPr>
      </w:pPr>
      <w:r>
        <w:rPr>
          <w:rFonts w:hint="default" w:ascii="Times New Roman" w:hAnsi="Times New Roman" w:cs="Times New Roman"/>
          <w:b/>
          <w:bCs/>
          <w:sz w:val="24"/>
        </w:rPr>
        <w:t>1.3 Soil</w:t>
      </w:r>
      <w:r>
        <w:rPr>
          <w:rFonts w:hint="default" w:ascii="Times New Roman" w:hAnsi="Times New Roman" w:cs="Times New Roman"/>
          <w:b/>
          <w:bCs/>
          <w:sz w:val="24"/>
          <w:lang w:eastAsia="zh-CN"/>
        </w:rPr>
        <w:t xml:space="preserve"> </w:t>
      </w:r>
      <w:r>
        <w:rPr>
          <w:rFonts w:hint="eastAsia" w:ascii="Times New Roman" w:hAnsi="Times New Roman" w:cs="Times New Roman"/>
          <w:b/>
          <w:bCs/>
          <w:sz w:val="24"/>
          <w:lang w:eastAsia="zh-CN"/>
        </w:rPr>
        <w:t>C</w:t>
      </w:r>
      <w:r>
        <w:rPr>
          <w:rFonts w:hint="default" w:ascii="Times New Roman" w:hAnsi="Times New Roman" w:cs="Times New Roman"/>
          <w:b/>
          <w:bCs/>
          <w:sz w:val="24"/>
          <w:lang w:eastAsia="zh-CN"/>
        </w:rPr>
        <w:t xml:space="preserve"> </w:t>
      </w:r>
      <w:r>
        <w:rPr>
          <w:rFonts w:hint="default" w:ascii="Times New Roman" w:hAnsi="Times New Roman" w:cs="Times New Roman"/>
          <w:b/>
          <w:bCs/>
          <w:sz w:val="24"/>
        </w:rPr>
        <w:t xml:space="preserve">cycling: </w:t>
      </w:r>
      <w:r>
        <w:rPr>
          <w:rFonts w:hint="default" w:ascii="Times New Roman" w:hAnsi="Times New Roman" w:cs="Times New Roman"/>
          <w:sz w:val="24"/>
        </w:rPr>
        <w:t xml:space="preserve">The annual increment of soil organic </w:t>
      </w:r>
      <w:r>
        <w:rPr>
          <w:rFonts w:hint="eastAsia" w:ascii="Times New Roman" w:hAnsi="Times New Roman" w:cs="Times New Roman"/>
          <w:sz w:val="24"/>
          <w:lang w:eastAsia="zh-CN"/>
        </w:rPr>
        <w:t>C</w:t>
      </w:r>
      <w:r>
        <w:rPr>
          <w:rFonts w:hint="default" w:ascii="Times New Roman" w:hAnsi="Times New Roman" w:cs="Times New Roman"/>
          <w:sz w:val="24"/>
        </w:rPr>
        <w:t xml:space="preserve"> is quantified by the difference between its annual input (Iₜ) and decomposition (k₂ × Cₜ), as expressed in the Formula 11:</w:t>
      </w:r>
    </w:p>
    <w:p w14:paraId="49364AD5">
      <w:pPr>
        <w:jc w:val="right"/>
        <w:rPr>
          <w:rFonts w:hint="default" w:ascii="Times New Roman" w:hAnsi="Times New Roman" w:cs="Times New Roman"/>
        </w:rPr>
      </w:pPr>
      <w:r>
        <w:rPr>
          <w:rFonts w:hint="default" w:ascii="Times New Roman" w:hAnsi="Times New Roman" w:cs="Times New Roman"/>
        </w:rPr>
        <w:object>
          <v:shape id="_x0000_i1035" o:spt="75" type="#_x0000_t75" style="height:26.65pt;width:75.75pt;" o:ole="t" filled="f" o:preferrelative="t" stroked="f" coordsize="21600,21600">
            <v:path/>
            <v:fill on="f" focussize="0,0"/>
            <v:stroke on="f" joinstyle="miter"/>
            <v:imagedata r:id="rId25" o:title=""/>
            <o:lock v:ext="edit" aspectratio="f"/>
            <w10:wrap type="none"/>
            <w10:anchorlock/>
          </v:shape>
          <o:OLEObject Type="Embed" ProgID="Equation.DSMT4" ShapeID="_x0000_i1035" DrawAspect="Content" ObjectID="_1468075735" r:id="rId24">
            <o:LockedField>false</o:LockedField>
          </o:OLEObject>
        </w:object>
      </w:r>
      <w:r>
        <w:rPr>
          <w:rFonts w:hint="default" w:ascii="Times New Roman" w:hAnsi="Times New Roman" w:cs="Times New Roman"/>
        </w:rPr>
        <w:t xml:space="preserve">                          </w:t>
      </w:r>
      <w:r>
        <w:rPr>
          <w:rFonts w:hint="default" w:ascii="Times New Roman" w:hAnsi="Times New Roman" w:cs="Times New Roman"/>
          <w:sz w:val="24"/>
          <w:szCs w:val="32"/>
        </w:rPr>
        <w:t>（11）</w:t>
      </w:r>
    </w:p>
    <w:p w14:paraId="42E1B3BB">
      <w:pPr>
        <w:spacing w:line="360" w:lineRule="auto"/>
        <w:ind w:firstLine="420"/>
        <w:rPr>
          <w:rFonts w:hint="default" w:ascii="Times New Roman" w:hAnsi="Times New Roman" w:cs="Times New Roman"/>
          <w:sz w:val="24"/>
          <w:szCs w:val="32"/>
        </w:rPr>
      </w:pPr>
      <w:r>
        <w:rPr>
          <w:rFonts w:hint="default" w:ascii="Times New Roman" w:hAnsi="Times New Roman" w:cs="Times New Roman"/>
          <w:sz w:val="24"/>
          <w:szCs w:val="32"/>
        </w:rPr>
        <w:t xml:space="preserve">By solving the differential equation, we obtain </w:t>
      </w:r>
      <w:r>
        <w:rPr>
          <w:rFonts w:hint="default" w:ascii="Times New Roman" w:hAnsi="Times New Roman" w:cs="Times New Roman"/>
          <w:sz w:val="24"/>
        </w:rPr>
        <w:t>Formula 12</w:t>
      </w:r>
      <w:r>
        <w:rPr>
          <w:rFonts w:hint="default" w:ascii="Times New Roman" w:hAnsi="Times New Roman" w:cs="Times New Roman"/>
          <w:sz w:val="24"/>
          <w:szCs w:val="32"/>
        </w:rPr>
        <w:t>:</w:t>
      </w:r>
    </w:p>
    <w:p w14:paraId="67B8EB6B">
      <w:pPr>
        <w:jc w:val="right"/>
        <w:rPr>
          <w:rFonts w:hint="default" w:ascii="Times New Roman" w:hAnsi="Times New Roman" w:cs="Times New Roman"/>
          <w:position w:val="-30"/>
          <w:sz w:val="24"/>
        </w:rPr>
      </w:pPr>
      <w:r>
        <w:rPr>
          <w:rFonts w:hint="default" w:ascii="Times New Roman" w:hAnsi="Times New Roman" w:cs="Times New Roman"/>
          <w:position w:val="-30"/>
          <w:sz w:val="24"/>
        </w:rPr>
        <w:object>
          <v:shape id="_x0000_i1036" o:spt="75" type="#_x0000_t75" style="height:29.65pt;width:165.4pt;" o:ole="t" filled="f" o:preferrelative="t" stroked="f" coordsize="21600,21600">
            <v:path/>
            <v:fill on="f" focussize="0,0"/>
            <v:stroke on="f" joinstyle="miter"/>
            <v:imagedata r:id="rId27" o:title=""/>
            <o:lock v:ext="edit" aspectratio="t"/>
            <w10:wrap type="none"/>
            <w10:anchorlock/>
          </v:shape>
          <o:OLEObject Type="Embed" ProgID="Equation.DSMT4" ShapeID="_x0000_i1036" DrawAspect="Content" ObjectID="_1468075736" r:id="rId26">
            <o:LockedField>false</o:LockedField>
          </o:OLEObject>
        </w:object>
      </w:r>
      <w:r>
        <w:rPr>
          <w:rFonts w:hint="default" w:ascii="Times New Roman" w:hAnsi="Times New Roman" w:cs="Times New Roman"/>
          <w:position w:val="-30"/>
          <w:sz w:val="24"/>
        </w:rPr>
        <w:t xml:space="preserve">              （12）</w:t>
      </w:r>
    </w:p>
    <w:p w14:paraId="3C2C4395">
      <w:pPr>
        <w:spacing w:line="360" w:lineRule="auto"/>
        <w:rPr>
          <w:rFonts w:hint="default" w:ascii="Times New Roman" w:hAnsi="Times New Roman" w:cs="Times New Roman"/>
          <w:position w:val="-30"/>
          <w:sz w:val="24"/>
        </w:rPr>
      </w:pPr>
      <w:r>
        <w:rPr>
          <w:rFonts w:hint="default" w:ascii="Times New Roman" w:hAnsi="Times New Roman" w:cs="Times New Roman"/>
          <w:sz w:val="24"/>
        </w:rPr>
        <w:t>where C</w:t>
      </w:r>
      <w:r>
        <w:rPr>
          <w:rFonts w:hint="default" w:ascii="Times New Roman" w:hAnsi="Times New Roman" w:cs="Times New Roman"/>
          <w:sz w:val="24"/>
          <w:vertAlign w:val="subscript"/>
        </w:rPr>
        <w:t>t0</w:t>
      </w:r>
      <w:r>
        <w:rPr>
          <w:rFonts w:hint="default" w:ascii="Times New Roman" w:hAnsi="Times New Roman" w:cs="Times New Roman"/>
          <w:sz w:val="24"/>
        </w:rPr>
        <w:t xml:space="preserve"> (t ha</w:t>
      </w:r>
      <w:r>
        <w:rPr>
          <w:rFonts w:hint="default" w:ascii="Times New Roman" w:hAnsi="Times New Roman" w:cs="Times New Roman"/>
          <w:sz w:val="24"/>
          <w:vertAlign w:val="superscript"/>
          <w:lang w:eastAsia="zh-CN"/>
        </w:rPr>
        <w:t>−</w:t>
      </w:r>
      <w:r>
        <w:rPr>
          <w:rFonts w:hint="default" w:ascii="Times New Roman" w:hAnsi="Times New Roman" w:cs="Times New Roman"/>
          <w:sz w:val="24"/>
          <w:vertAlign w:val="superscript"/>
        </w:rPr>
        <w:t>1</w:t>
      </w:r>
      <w:r>
        <w:rPr>
          <w:rFonts w:hint="default" w:ascii="Times New Roman" w:hAnsi="Times New Roman" w:cs="Times New Roman"/>
          <w:sz w:val="24"/>
        </w:rPr>
        <w:t xml:space="preserve">) is the soil organic </w:t>
      </w:r>
      <w:r>
        <w:rPr>
          <w:rFonts w:hint="eastAsia" w:ascii="Times New Roman" w:hAnsi="Times New Roman" w:cs="Times New Roman"/>
          <w:sz w:val="24"/>
          <w:lang w:eastAsia="zh-CN"/>
        </w:rPr>
        <w:t>C</w:t>
      </w:r>
      <w:r>
        <w:rPr>
          <w:rFonts w:hint="default" w:ascii="Times New Roman" w:hAnsi="Times New Roman" w:cs="Times New Roman"/>
          <w:sz w:val="24"/>
        </w:rPr>
        <w:t xml:space="preserve"> density at forest age t; I</w:t>
      </w:r>
      <w:r>
        <w:rPr>
          <w:rFonts w:hint="default" w:ascii="Times New Roman" w:hAnsi="Times New Roman" w:cs="Times New Roman"/>
          <w:sz w:val="24"/>
          <w:vertAlign w:val="subscript"/>
        </w:rPr>
        <w:t>t</w:t>
      </w:r>
      <w:r>
        <w:rPr>
          <w:rFonts w:hint="default" w:ascii="Times New Roman" w:hAnsi="Times New Roman" w:cs="Times New Roman"/>
          <w:sz w:val="24"/>
        </w:rPr>
        <w:t xml:space="preserve"> is the annual input of soil org</w:t>
      </w:r>
      <w:r>
        <w:rPr>
          <w:rFonts w:hint="default" w:ascii="Times New Roman" w:hAnsi="Times New Roman" w:cs="Times New Roman"/>
          <w:sz w:val="24"/>
          <w:highlight w:val="none"/>
        </w:rPr>
        <w:t xml:space="preserve">anic </w:t>
      </w:r>
      <w:r>
        <w:rPr>
          <w:rFonts w:hint="eastAsia" w:ascii="Times New Roman" w:hAnsi="Times New Roman" w:cs="Times New Roman"/>
          <w:sz w:val="24"/>
          <w:highlight w:val="none"/>
          <w:lang w:eastAsia="zh-CN"/>
        </w:rPr>
        <w:t>C</w:t>
      </w:r>
      <w:r>
        <w:rPr>
          <w:rFonts w:hint="default" w:ascii="Times New Roman" w:hAnsi="Times New Roman" w:cs="Times New Roman"/>
          <w:sz w:val="24"/>
          <w:highlight w:val="none"/>
        </w:rPr>
        <w:t xml:space="preserve"> (</w:t>
      </w:r>
      <w:r>
        <w:rPr>
          <w:rFonts w:hint="default" w:ascii="Times New Roman" w:hAnsi="Times New Roman" w:cs="Times New Roman"/>
          <w:position w:val="-12"/>
          <w:sz w:val="24"/>
          <w:highlight w:val="none"/>
        </w:rPr>
        <w:object>
          <v:shape id="_x0000_i1037" o:spt="75" type="#_x0000_t75" style="height:16.5pt;width:66.75pt;" o:ole="t" filled="f" o:preferrelative="t" stroked="f" coordsize="21600,21600">
            <v:path/>
            <v:fill on="f" focussize="0,0"/>
            <v:stroke on="f" joinstyle="miter"/>
            <v:imagedata r:id="rId29" o:title=""/>
            <o:lock v:ext="edit" aspectratio="t"/>
            <w10:wrap type="none"/>
            <w10:anchorlock/>
          </v:shape>
          <o:OLEObject Type="Embed" ProgID="Equation.DSMT4" ShapeID="_x0000_i1037" DrawAspect="Content" ObjectID="_1468075737" r:id="rId28">
            <o:LockedField>false</o:LockedField>
          </o:OLEObject>
        </w:object>
      </w:r>
      <w:r>
        <w:rPr>
          <w:rFonts w:hint="default" w:ascii="Times New Roman" w:hAnsi="Times New Roman" w:cs="Times New Roman"/>
          <w:sz w:val="24"/>
          <w:highlight w:val="none"/>
        </w:rPr>
        <w:t xml:space="preserve">), where h is the humification coefficient set to 0.3 </w:t>
      </w:r>
      <w:r>
        <w:rPr>
          <w:rFonts w:hint="eastAsia" w:ascii="Times New Roman" w:hAnsi="Times New Roman" w:cs="Times New Roman" w:eastAsiaTheme="minorEastAsia"/>
          <w:kern w:val="2"/>
          <w:sz w:val="24"/>
          <w:szCs w:val="24"/>
          <w:highlight w:val="none"/>
          <w:vertAlign w:val="superscript"/>
          <w:lang w:val="en-US" w:eastAsia="zh-CN" w:bidi="ar-SA"/>
        </w:rPr>
        <w:t>[20]</w:t>
      </w:r>
      <w:r>
        <w:rPr>
          <w:rFonts w:hint="default" w:ascii="Times New Roman" w:hAnsi="Times New Roman" w:cs="Times New Roman"/>
          <w:sz w:val="24"/>
          <w:highlight w:val="none"/>
        </w:rPr>
        <w:t>; k</w:t>
      </w:r>
      <w:r>
        <w:rPr>
          <w:rFonts w:hint="default" w:ascii="Times New Roman" w:hAnsi="Times New Roman" w:cs="Times New Roman"/>
          <w:sz w:val="24"/>
          <w:highlight w:val="none"/>
          <w:vertAlign w:val="subscript"/>
        </w:rPr>
        <w:t>1</w:t>
      </w:r>
      <w:r>
        <w:rPr>
          <w:rFonts w:hint="default" w:ascii="Times New Roman" w:hAnsi="Times New Roman" w:cs="Times New Roman"/>
          <w:sz w:val="24"/>
          <w:highlight w:val="none"/>
        </w:rPr>
        <w:t xml:space="preserve"> and L</w:t>
      </w:r>
      <w:r>
        <w:rPr>
          <w:rFonts w:hint="default" w:ascii="Times New Roman" w:hAnsi="Times New Roman" w:cs="Times New Roman"/>
          <w:sz w:val="24"/>
          <w:highlight w:val="none"/>
          <w:vertAlign w:val="subscript"/>
        </w:rPr>
        <w:t>t</w:t>
      </w:r>
      <w:r>
        <w:rPr>
          <w:rFonts w:hint="default" w:ascii="Times New Roman" w:hAnsi="Times New Roman" w:cs="Times New Roman"/>
          <w:sz w:val="24"/>
          <w:highlight w:val="none"/>
        </w:rPr>
        <w:t xml:space="preserve"> defined as in </w:t>
      </w:r>
      <w:r>
        <w:rPr>
          <w:rFonts w:hint="default" w:ascii="Times New Roman" w:hAnsi="Times New Roman" w:cs="Times New Roman"/>
          <w:b/>
          <w:bCs/>
          <w:sz w:val="24"/>
          <w:highlight w:val="none"/>
        </w:rPr>
        <w:t xml:space="preserve">1.2 Litter </w:t>
      </w:r>
      <w:r>
        <w:rPr>
          <w:rFonts w:hint="eastAsia" w:ascii="Times New Roman" w:hAnsi="Times New Roman" w:cs="Times New Roman"/>
          <w:b/>
          <w:bCs/>
          <w:sz w:val="24"/>
          <w:highlight w:val="none"/>
          <w:lang w:eastAsia="zh-CN"/>
        </w:rPr>
        <w:t>C</w:t>
      </w:r>
      <w:r>
        <w:rPr>
          <w:rFonts w:hint="default" w:ascii="Times New Roman" w:hAnsi="Times New Roman" w:cs="Times New Roman"/>
          <w:b/>
          <w:bCs/>
          <w:sz w:val="24"/>
          <w:highlight w:val="none"/>
        </w:rPr>
        <w:t xml:space="preserve"> cycling</w:t>
      </w:r>
      <w:r>
        <w:rPr>
          <w:rFonts w:hint="default" w:ascii="Times New Roman" w:hAnsi="Times New Roman" w:cs="Times New Roman"/>
          <w:sz w:val="24"/>
          <w:highlight w:val="none"/>
        </w:rPr>
        <w:t>;</w:t>
      </w:r>
      <w:r>
        <w:rPr>
          <w:rFonts w:hint="default" w:ascii="Times New Roman" w:hAnsi="Times New Roman" w:cs="Times New Roman"/>
          <w:b/>
          <w:bCs/>
          <w:sz w:val="24"/>
          <w:highlight w:val="none"/>
        </w:rPr>
        <w:t xml:space="preserve"> </w:t>
      </w:r>
      <w:r>
        <w:rPr>
          <w:rFonts w:hint="default" w:ascii="Times New Roman" w:hAnsi="Times New Roman" w:cs="Times New Roman"/>
          <w:sz w:val="24"/>
          <w:highlight w:val="none"/>
        </w:rPr>
        <w:t>k</w:t>
      </w:r>
      <w:r>
        <w:rPr>
          <w:rFonts w:hint="default" w:ascii="Times New Roman" w:hAnsi="Times New Roman" w:cs="Times New Roman"/>
          <w:sz w:val="24"/>
          <w:highlight w:val="none"/>
          <w:vertAlign w:val="subscript"/>
        </w:rPr>
        <w:t>2</w:t>
      </w:r>
      <w:r>
        <w:rPr>
          <w:rFonts w:hint="default" w:ascii="Times New Roman" w:hAnsi="Times New Roman" w:cs="Times New Roman"/>
          <w:sz w:val="24"/>
          <w:highlight w:val="none"/>
        </w:rPr>
        <w:t xml:space="preserve"> is the decomposition rate of soil organic </w:t>
      </w:r>
      <w:r>
        <w:rPr>
          <w:rFonts w:hint="eastAsia" w:ascii="Times New Roman" w:hAnsi="Times New Roman" w:cs="Times New Roman"/>
          <w:sz w:val="24"/>
          <w:highlight w:val="none"/>
          <w:lang w:eastAsia="zh-CN"/>
        </w:rPr>
        <w:t>C</w:t>
      </w:r>
      <w:r>
        <w:rPr>
          <w:rFonts w:hint="default" w:ascii="Times New Roman" w:hAnsi="Times New Roman" w:cs="Times New Roman"/>
          <w:sz w:val="24"/>
          <w:highlight w:val="none"/>
        </w:rPr>
        <w:t xml:space="preserve"> (yr</w:t>
      </w:r>
      <w:r>
        <w:rPr>
          <w:rFonts w:hint="default" w:ascii="Times New Roman" w:hAnsi="Times New Roman" w:cs="Times New Roman"/>
          <w:sz w:val="24"/>
          <w:highlight w:val="none"/>
          <w:vertAlign w:val="superscript"/>
          <w:lang w:eastAsia="zh-CN"/>
        </w:rPr>
        <w:t>−</w:t>
      </w:r>
      <w:r>
        <w:rPr>
          <w:rFonts w:hint="default" w:ascii="Times New Roman" w:hAnsi="Times New Roman" w:cs="Times New Roman"/>
          <w:sz w:val="24"/>
          <w:highlight w:val="none"/>
          <w:vertAlign w:val="superscript"/>
        </w:rPr>
        <w:t>1</w:t>
      </w:r>
      <w:r>
        <w:rPr>
          <w:rFonts w:hint="default" w:ascii="Times New Roman" w:hAnsi="Times New Roman" w:cs="Times New Roman"/>
          <w:sz w:val="24"/>
          <w:highlight w:val="none"/>
        </w:rPr>
        <w:t>). Differences in the chemical properties of various soil components result in corresponding variations in their decomposition rates. In the model, Soil organic</w:t>
      </w:r>
      <w:r>
        <w:rPr>
          <w:rFonts w:hint="default" w:ascii="Times New Roman" w:hAnsi="Times New Roman" w:cs="Times New Roman"/>
          <w:sz w:val="24"/>
          <w:highlight w:val="none"/>
          <w:lang w:eastAsia="zh-CN"/>
        </w:rPr>
        <w:t xml:space="preserve"> </w:t>
      </w:r>
      <w:r>
        <w:rPr>
          <w:rFonts w:hint="eastAsia" w:ascii="Times New Roman" w:hAnsi="Times New Roman" w:cs="Times New Roman"/>
          <w:sz w:val="24"/>
          <w:highlight w:val="none"/>
          <w:lang w:eastAsia="zh-CN"/>
        </w:rPr>
        <w:t>C</w:t>
      </w:r>
      <w:r>
        <w:rPr>
          <w:rFonts w:hint="default" w:ascii="Times New Roman" w:hAnsi="Times New Roman" w:cs="Times New Roman"/>
          <w:sz w:val="24"/>
          <w:highlight w:val="none"/>
          <w:lang w:eastAsia="zh-CN"/>
        </w:rPr>
        <w:t xml:space="preserve"> </w:t>
      </w:r>
      <w:r>
        <w:rPr>
          <w:rFonts w:hint="default" w:ascii="Times New Roman" w:hAnsi="Times New Roman" w:cs="Times New Roman"/>
          <w:sz w:val="24"/>
          <w:highlight w:val="none"/>
          <w:lang w:val="en-US" w:eastAsia="zh-CN"/>
        </w:rPr>
        <w:t>pool</w:t>
      </w:r>
      <w:r>
        <w:rPr>
          <w:rFonts w:hint="default" w:ascii="Times New Roman" w:hAnsi="Times New Roman" w:cs="Times New Roman"/>
          <w:sz w:val="24"/>
          <w:highlight w:val="none"/>
        </w:rPr>
        <w:t xml:space="preserve"> is partitioned into two pools: an active pool (easily decomposed humus, 98.5%) and an inert pool (refractory humus, 1.5%)</w:t>
      </w:r>
      <w:r>
        <w:rPr>
          <w:rFonts w:hint="eastAsia" w:ascii="Times New Roman" w:hAnsi="Times New Roman" w:cs="Times New Roman"/>
          <w:sz w:val="24"/>
          <w:highlight w:val="none"/>
          <w:lang w:val="en-US" w:eastAsia="zh-CN"/>
        </w:rPr>
        <w:t xml:space="preserve"> </w:t>
      </w:r>
      <w:r>
        <w:rPr>
          <w:rFonts w:hint="eastAsia" w:ascii="Times New Roman" w:hAnsi="Times New Roman" w:cs="Times New Roman" w:eastAsiaTheme="minorEastAsia"/>
          <w:kern w:val="2"/>
          <w:sz w:val="24"/>
          <w:szCs w:val="24"/>
          <w:highlight w:val="none"/>
          <w:vertAlign w:val="superscript"/>
          <w:lang w:val="en-US" w:eastAsia="zh-CN" w:bidi="ar-SA"/>
        </w:rPr>
        <w:t>[20]</w:t>
      </w:r>
      <w:r>
        <w:rPr>
          <w:rFonts w:hint="default" w:ascii="Times New Roman" w:hAnsi="Times New Roman" w:cs="Times New Roman"/>
          <w:sz w:val="24"/>
          <w:highlight w:val="none"/>
        </w:rPr>
        <w:t>. The k</w:t>
      </w:r>
      <w:r>
        <w:rPr>
          <w:rFonts w:hint="default" w:ascii="Times New Roman" w:hAnsi="Times New Roman" w:cs="Times New Roman"/>
          <w:sz w:val="24"/>
          <w:highlight w:val="none"/>
          <w:vertAlign w:val="subscript"/>
        </w:rPr>
        <w:t>2</w:t>
      </w:r>
      <w:r>
        <w:rPr>
          <w:rFonts w:hint="default" w:ascii="Times New Roman" w:hAnsi="Times New Roman" w:cs="Times New Roman"/>
          <w:sz w:val="24"/>
          <w:highlight w:val="none"/>
        </w:rPr>
        <w:t xml:space="preserve"> is derived from the Yasso model as follows</w:t>
      </w:r>
      <w:r>
        <w:rPr>
          <w:rFonts w:hint="eastAsia" w:ascii="Times New Roman" w:hAnsi="Times New Roman" w:cs="Times New Roman"/>
          <w:sz w:val="24"/>
          <w:highlight w:val="none"/>
          <w:lang w:val="en-US" w:eastAsia="zh-CN"/>
        </w:rPr>
        <w:t xml:space="preserve"> </w:t>
      </w:r>
      <w:r>
        <w:rPr>
          <w:rFonts w:hint="eastAsia" w:ascii="Times New Roman" w:hAnsi="Times New Roman" w:cs="Times New Roman" w:eastAsiaTheme="minorEastAsia"/>
          <w:kern w:val="2"/>
          <w:sz w:val="24"/>
          <w:szCs w:val="24"/>
          <w:highlight w:val="none"/>
          <w:vertAlign w:val="superscript"/>
          <w:lang w:val="en-US" w:eastAsia="zh-CN" w:bidi="ar-SA"/>
        </w:rPr>
        <w:t>[15]</w:t>
      </w:r>
      <w:r>
        <w:rPr>
          <w:rFonts w:hint="default" w:ascii="Times New Roman" w:hAnsi="Times New Roman" w:cs="Times New Roman"/>
          <w:sz w:val="24"/>
          <w:highlight w:val="none"/>
        </w:rPr>
        <w:t>:</w:t>
      </w:r>
    </w:p>
    <w:p w14:paraId="0929918F">
      <w:pPr>
        <w:jc w:val="right"/>
        <w:rPr>
          <w:rFonts w:hint="default" w:ascii="Times New Roman" w:hAnsi="Times New Roman" w:cs="Times New Roman"/>
          <w:sz w:val="24"/>
        </w:rPr>
      </w:pPr>
      <w:r>
        <w:rPr>
          <w:rFonts w:hint="default" w:ascii="Times New Roman" w:hAnsi="Times New Roman" w:cs="Times New Roman"/>
          <w:position w:val="-12"/>
          <w:sz w:val="24"/>
        </w:rPr>
        <w:object>
          <v:shape id="_x0000_i1038" o:spt="75" type="#_x0000_t75" style="height:17.65pt;width:229.5pt;" o:ole="t" filled="f" o:preferrelative="t" stroked="f" coordsize="21600,21600">
            <v:path/>
            <v:fill on="f" focussize="0,0"/>
            <v:stroke on="f" joinstyle="miter"/>
            <v:imagedata r:id="rId31" o:title=""/>
            <o:lock v:ext="edit" aspectratio="t"/>
            <w10:wrap type="none"/>
            <w10:anchorlock/>
          </v:shape>
          <o:OLEObject Type="Embed" ProgID="Equation.DSMT4" ShapeID="_x0000_i1038" DrawAspect="Content" ObjectID="_1468075738" r:id="rId30">
            <o:LockedField>false</o:LockedField>
          </o:OLEObject>
        </w:object>
      </w:r>
      <w:r>
        <w:rPr>
          <w:rFonts w:hint="default" w:ascii="Times New Roman" w:hAnsi="Times New Roman" w:cs="Times New Roman"/>
          <w:position w:val="-12"/>
          <w:sz w:val="24"/>
        </w:rPr>
        <w:t xml:space="preserve">         （13）</w:t>
      </w:r>
    </w:p>
    <w:p w14:paraId="1AC1DA0B">
      <w:pPr>
        <w:jc w:val="right"/>
        <w:rPr>
          <w:rFonts w:hint="default" w:ascii="Times New Roman" w:hAnsi="Times New Roman" w:cs="Times New Roman"/>
          <w:position w:val="-12"/>
          <w:sz w:val="24"/>
        </w:rPr>
      </w:pPr>
      <w:r>
        <w:rPr>
          <w:rFonts w:hint="default" w:ascii="Times New Roman" w:hAnsi="Times New Roman" w:cs="Times New Roman"/>
          <w:position w:val="-12"/>
          <w:sz w:val="24"/>
        </w:rPr>
        <w:object>
          <v:shape id="_x0000_i1039" o:spt="75" type="#_x0000_t75" style="height:17.25pt;width:153.4pt;" o:ole="t" filled="f" o:preferrelative="t" stroked="f" coordsize="21600,21600">
            <v:path/>
            <v:fill on="f" focussize="0,0"/>
            <v:stroke on="f" joinstyle="miter"/>
            <v:imagedata r:id="rId33" o:title=""/>
            <o:lock v:ext="edit" aspectratio="t"/>
            <w10:wrap type="none"/>
            <w10:anchorlock/>
          </v:shape>
          <o:OLEObject Type="Embed" ProgID="Equation.DSMT4" ShapeID="_x0000_i1039" DrawAspect="Content" ObjectID="_1468075739" r:id="rId32">
            <o:LockedField>false</o:LockedField>
          </o:OLEObject>
        </w:object>
      </w:r>
      <w:r>
        <w:rPr>
          <w:rFonts w:hint="default" w:ascii="Times New Roman" w:hAnsi="Times New Roman" w:cs="Times New Roman"/>
          <w:position w:val="-12"/>
          <w:sz w:val="24"/>
        </w:rPr>
        <w:t xml:space="preserve">                （14）</w:t>
      </w:r>
    </w:p>
    <w:p w14:paraId="19D6893A">
      <w:pPr>
        <w:jc w:val="right"/>
        <w:rPr>
          <w:rFonts w:hint="default" w:ascii="Times New Roman" w:hAnsi="Times New Roman" w:cs="Times New Roman"/>
          <w:position w:val="-12"/>
          <w:sz w:val="24"/>
        </w:rPr>
      </w:pPr>
      <w:r>
        <w:rPr>
          <w:rFonts w:hint="default" w:ascii="Times New Roman" w:hAnsi="Times New Roman" w:cs="Times New Roman"/>
          <w:position w:val="-12"/>
          <w:sz w:val="24"/>
        </w:rPr>
        <w:object>
          <v:shape id="_x0000_i1040" o:spt="75" type="#_x0000_t75" style="height:17.65pt;width:160.9pt;" o:ole="t" filled="f" o:preferrelative="t" stroked="f" coordsize="21600,21600">
            <v:path/>
            <v:fill on="f" focussize="0,0"/>
            <v:stroke on="f" joinstyle="miter"/>
            <v:imagedata r:id="rId35" o:title=""/>
            <o:lock v:ext="edit" aspectratio="t"/>
            <w10:wrap type="none"/>
            <w10:anchorlock/>
          </v:shape>
          <o:OLEObject Type="Embed" ProgID="Equation.DSMT4" ShapeID="_x0000_i1040" DrawAspect="Content" ObjectID="_1468075740" r:id="rId34">
            <o:LockedField>false</o:LockedField>
          </o:OLEObject>
        </w:object>
      </w:r>
      <w:r>
        <w:rPr>
          <w:rFonts w:hint="default" w:ascii="Times New Roman" w:hAnsi="Times New Roman" w:cs="Times New Roman"/>
          <w:position w:val="-12"/>
          <w:sz w:val="24"/>
        </w:rPr>
        <w:t xml:space="preserve">               （15）</w:t>
      </w:r>
    </w:p>
    <w:p w14:paraId="565B3682">
      <w:pPr>
        <w:spacing w:line="360" w:lineRule="auto"/>
        <w:rPr>
          <w:rFonts w:hint="default" w:ascii="Times New Roman" w:hAnsi="Times New Roman" w:cs="Times New Roman"/>
          <w:sz w:val="24"/>
        </w:rPr>
      </w:pPr>
      <w:r>
        <w:rPr>
          <w:rFonts w:hint="default" w:ascii="Times New Roman" w:hAnsi="Times New Roman" w:cs="Times New Roman"/>
          <w:sz w:val="24"/>
        </w:rPr>
        <w:t>where</w:t>
      </w:r>
      <m:oMath>
        <m:r>
          <m:rPr>
            <m:nor/>
            <m:sty m:val="p"/>
          </m:rPr>
          <w:rPr>
            <w:rFonts w:hint="default" w:ascii="Times New Roman" w:hAnsi="Times New Roman" w:cs="Times New Roman"/>
            <w:b w:val="0"/>
            <w:i w:val="0"/>
            <w:sz w:val="24"/>
          </w:rPr>
          <m:t xml:space="preserve"> </m:t>
        </m:r>
        <m:sSub>
          <m:sSubPr>
            <m:ctrlPr>
              <w:rPr>
                <w:rFonts w:hint="default" w:ascii="Cambria Math" w:hAnsi="Cambria Math" w:cs="Times New Roman"/>
                <w:sz w:val="24"/>
              </w:rPr>
            </m:ctrlPr>
          </m:sSubPr>
          <m:e>
            <m:r>
              <m:rPr>
                <m:nor/>
                <m:sty m:val="p"/>
              </m:rPr>
              <w:rPr>
                <w:rFonts w:hint="default" w:ascii="Times New Roman" w:hAnsi="Times New Roman" w:cs="Times New Roman"/>
                <w:b w:val="0"/>
                <w:i w:val="0"/>
                <w:sz w:val="24"/>
              </w:rPr>
              <m:t>k</m:t>
            </m:r>
            <m:ctrlPr>
              <w:rPr>
                <w:rFonts w:hint="default" w:ascii="Cambria Math" w:hAnsi="Cambria Math" w:cs="Times New Roman"/>
                <w:sz w:val="24"/>
              </w:rPr>
            </m:ctrlPr>
          </m:e>
          <m:sub>
            <m:r>
              <m:rPr>
                <m:nor/>
                <m:sty m:val="p"/>
              </m:rPr>
              <w:rPr>
                <w:rFonts w:hint="default" w:ascii="Times New Roman" w:hAnsi="Times New Roman" w:cs="Times New Roman"/>
                <w:b w:val="0"/>
                <w:i w:val="0"/>
                <w:sz w:val="24"/>
              </w:rPr>
              <m:t xml:space="preserve">2i </m:t>
            </m:r>
            <m:ctrlPr>
              <w:rPr>
                <w:rFonts w:hint="default" w:ascii="Cambria Math" w:hAnsi="Cambria Math" w:cs="Times New Roman"/>
                <w:sz w:val="24"/>
              </w:rPr>
            </m:ctrlPr>
          </m:sub>
        </m:sSub>
      </m:oMath>
      <w:r>
        <w:rPr>
          <w:rFonts w:hint="default" w:ascii="Times New Roman" w:hAnsi="Times New Roman" w:cs="Times New Roman"/>
          <w:sz w:val="24"/>
        </w:rPr>
        <w:t>is the decomposition rate of humus;</w:t>
      </w:r>
      <m:oMath>
        <m:r>
          <m:rPr>
            <m:nor/>
            <m:sty m:val="p"/>
          </m:rPr>
          <w:rPr>
            <w:rFonts w:hint="default" w:ascii="Times New Roman" w:hAnsi="Times New Roman" w:cs="Times New Roman"/>
            <w:b w:val="0"/>
            <w:i w:val="0"/>
            <w:sz w:val="24"/>
          </w:rPr>
          <m:t xml:space="preserve"> </m:t>
        </m:r>
        <m:sSub>
          <m:sSubPr>
            <m:ctrlPr>
              <w:rPr>
                <w:rFonts w:hint="default" w:ascii="Cambria Math" w:hAnsi="Cambria Math" w:cs="Times New Roman"/>
                <w:sz w:val="24"/>
              </w:rPr>
            </m:ctrlPr>
          </m:sSubPr>
          <m:e>
            <m:r>
              <m:rPr>
                <m:nor/>
                <m:sty m:val="p"/>
              </m:rPr>
              <w:rPr>
                <w:rFonts w:hint="default" w:ascii="Times New Roman" w:hAnsi="Times New Roman" w:cs="Times New Roman"/>
                <w:b w:val="0"/>
                <w:i w:val="0"/>
                <w:sz w:val="24"/>
              </w:rPr>
              <m:t>k</m:t>
            </m:r>
            <m:ctrlPr>
              <w:rPr>
                <w:rFonts w:hint="default" w:ascii="Cambria Math" w:hAnsi="Cambria Math" w:cs="Times New Roman"/>
                <w:sz w:val="24"/>
              </w:rPr>
            </m:ctrlPr>
          </m:e>
          <m:sub>
            <m:r>
              <m:rPr>
                <m:nor/>
                <m:sty m:val="p"/>
              </m:rPr>
              <w:rPr>
                <w:rFonts w:hint="default" w:ascii="Times New Roman" w:hAnsi="Times New Roman" w:cs="Times New Roman"/>
                <w:b w:val="0"/>
                <w:i w:val="0"/>
                <w:sz w:val="24"/>
              </w:rPr>
              <m:t>i0</m:t>
            </m:r>
            <m:ctrlPr>
              <w:rPr>
                <w:rFonts w:hint="default" w:ascii="Cambria Math" w:hAnsi="Cambria Math" w:cs="Times New Roman"/>
                <w:sz w:val="24"/>
              </w:rPr>
            </m:ctrlPr>
          </m:sub>
        </m:sSub>
        <m:r>
          <m:rPr>
            <m:nor/>
            <m:sty m:val="p"/>
          </m:rPr>
          <w:rPr>
            <w:rFonts w:hint="default" w:ascii="Times New Roman" w:hAnsi="Times New Roman" w:cs="Times New Roman"/>
            <w:b w:val="0"/>
            <w:i w:val="0"/>
            <w:sz w:val="24"/>
          </w:rPr>
          <m:t xml:space="preserve"> </m:t>
        </m:r>
      </m:oMath>
      <w:r>
        <w:rPr>
          <w:rFonts w:hint="default" w:ascii="Times New Roman" w:hAnsi="Times New Roman" w:cs="Times New Roman"/>
          <w:sz w:val="24"/>
        </w:rPr>
        <w:t>is the decomposition rate of humus under standard conditions;</w:t>
      </w:r>
      <m:oMath>
        <m:sSub>
          <m:sSubPr>
            <m:ctrlPr>
              <w:rPr>
                <w:rFonts w:hint="default" w:ascii="Cambria Math" w:hAnsi="Cambria Math" w:cs="Times New Roman"/>
                <w:sz w:val="24"/>
              </w:rPr>
            </m:ctrlPr>
          </m:sSubPr>
          <m:e>
            <m:r>
              <m:rPr>
                <m:nor/>
                <m:sty m:val="p"/>
              </m:rPr>
              <w:rPr>
                <w:rFonts w:hint="default" w:ascii="Times New Roman" w:hAnsi="Times New Roman" w:cs="Times New Roman"/>
                <w:b w:val="0"/>
                <w:i w:val="0"/>
                <w:sz w:val="24"/>
              </w:rPr>
              <m:t xml:space="preserve"> MAT</m:t>
            </m:r>
            <m:ctrlPr>
              <w:rPr>
                <w:rFonts w:hint="default" w:ascii="Cambria Math" w:hAnsi="Cambria Math" w:cs="Times New Roman"/>
                <w:sz w:val="24"/>
              </w:rPr>
            </m:ctrlPr>
          </m:e>
          <m:sub>
            <m:r>
              <m:rPr>
                <m:nor/>
                <m:sty m:val="p"/>
              </m:rPr>
              <w:rPr>
                <w:rFonts w:hint="default" w:ascii="Times New Roman" w:hAnsi="Times New Roman" w:cs="Times New Roman"/>
                <w:b w:val="0"/>
                <w:i w:val="0"/>
                <w:sz w:val="24"/>
              </w:rPr>
              <m:t>0</m:t>
            </m:r>
            <m:ctrlPr>
              <w:rPr>
                <w:rFonts w:hint="default" w:ascii="Cambria Math" w:hAnsi="Cambria Math" w:cs="Times New Roman"/>
                <w:sz w:val="24"/>
              </w:rPr>
            </m:ctrlPr>
          </m:sub>
        </m:sSub>
        <m:r>
          <m:rPr>
            <m:nor/>
            <m:sty m:val="p"/>
          </m:rPr>
          <w:rPr>
            <w:rFonts w:hint="default" w:ascii="Times New Roman" w:hAnsi="Times New Roman" w:cs="Times New Roman"/>
            <w:b w:val="0"/>
            <w:i w:val="0"/>
            <w:sz w:val="24"/>
          </w:rPr>
          <m:t xml:space="preserve"> </m:t>
        </m:r>
      </m:oMath>
      <w:r>
        <w:rPr>
          <w:rFonts w:hint="default" w:ascii="Times New Roman" w:hAnsi="Times New Roman" w:cs="Times New Roman"/>
          <w:sz w:val="24"/>
        </w:rPr>
        <w:t>is the mean annual temperature under standard conditions (3.3°C);</w:t>
      </w:r>
      <m:oMath>
        <m:r>
          <m:rPr>
            <m:nor/>
            <m:sty m:val="p"/>
          </m:rPr>
          <w:rPr>
            <w:rFonts w:hint="default" w:ascii="Times New Roman" w:hAnsi="Times New Roman" w:cs="Times New Roman"/>
            <w:b w:val="0"/>
            <w:i w:val="0"/>
            <w:sz w:val="24"/>
          </w:rPr>
          <m:t xml:space="preserve"> D </m:t>
        </m:r>
      </m:oMath>
      <w:r>
        <w:rPr>
          <w:rFonts w:hint="default" w:ascii="Times New Roman" w:hAnsi="Times New Roman" w:cs="Times New Roman"/>
          <w:sz w:val="24"/>
        </w:rPr>
        <w:t>is dryness, determined as the difference of MAP and mean annual potential evapotranspiration;</w:t>
      </w:r>
      <m:oMath>
        <m:sSub>
          <m:sSubPr>
            <m:ctrlPr>
              <w:rPr>
                <w:rFonts w:hint="default" w:ascii="Cambria Math" w:hAnsi="Cambria Math" w:cs="Times New Roman"/>
                <w:sz w:val="24"/>
              </w:rPr>
            </m:ctrlPr>
          </m:sSubPr>
          <m:e>
            <m:r>
              <m:rPr>
                <m:nor/>
                <m:sty m:val="p"/>
              </m:rPr>
              <w:rPr>
                <w:rFonts w:hint="default" w:ascii="Times New Roman" w:hAnsi="Times New Roman" w:cs="Times New Roman"/>
                <w:b w:val="0"/>
                <w:i w:val="0"/>
                <w:sz w:val="24"/>
              </w:rPr>
              <m:t xml:space="preserve"> D</m:t>
            </m:r>
            <m:ctrlPr>
              <w:rPr>
                <w:rFonts w:hint="default" w:ascii="Cambria Math" w:hAnsi="Cambria Math" w:cs="Times New Roman"/>
                <w:sz w:val="24"/>
              </w:rPr>
            </m:ctrlPr>
          </m:e>
          <m:sub>
            <m:r>
              <m:rPr>
                <m:nor/>
                <m:sty m:val="p"/>
              </m:rPr>
              <w:rPr>
                <w:rFonts w:hint="default" w:ascii="Times New Roman" w:hAnsi="Times New Roman" w:cs="Times New Roman"/>
                <w:b w:val="0"/>
                <w:i w:val="0"/>
                <w:sz w:val="24"/>
              </w:rPr>
              <m:t>0</m:t>
            </m:r>
            <m:ctrlPr>
              <w:rPr>
                <w:rFonts w:hint="default" w:ascii="Cambria Math" w:hAnsi="Cambria Math" w:cs="Times New Roman"/>
                <w:sz w:val="24"/>
              </w:rPr>
            </m:ctrlPr>
          </m:sub>
        </m:sSub>
        <m:r>
          <m:rPr>
            <m:nor/>
            <m:sty m:val="p"/>
          </m:rPr>
          <w:rPr>
            <w:rFonts w:hint="default" w:ascii="Times New Roman" w:hAnsi="Times New Roman" w:cs="Times New Roman"/>
            <w:b w:val="0"/>
            <w:i w:val="0"/>
            <w:sz w:val="24"/>
          </w:rPr>
          <m:t xml:space="preserve"> </m:t>
        </m:r>
      </m:oMath>
      <w:r>
        <w:rPr>
          <w:rFonts w:hint="default" w:ascii="Times New Roman" w:hAnsi="Times New Roman" w:cs="Times New Roman"/>
          <w:sz w:val="24"/>
        </w:rPr>
        <w:t>is dryness under standard conditions (</w:t>
      </w:r>
      <w:r>
        <w:rPr>
          <w:rFonts w:hint="default" w:ascii="Times New Roman" w:hAnsi="Times New Roman" w:eastAsia="宋体" w:cs="Times New Roman"/>
          <w:b w:val="0"/>
          <w:bCs w:val="0"/>
          <w:spacing w:val="2"/>
          <w:sz w:val="24"/>
          <w:highlight w:val="none"/>
          <w:u w:val="none"/>
          <w:shd w:val="clear" w:color="auto" w:fill="FFFFFF"/>
          <w:vertAlign w:val="baseline"/>
          <w:lang w:eastAsia="zh-CN" w:bidi="ar"/>
        </w:rPr>
        <w:t>−</w:t>
      </w:r>
      <w:r>
        <w:rPr>
          <w:rFonts w:hint="default" w:ascii="Times New Roman" w:hAnsi="Times New Roman" w:cs="Times New Roman"/>
          <w:sz w:val="24"/>
          <w:lang w:val="en-US" w:eastAsia="zh-CN"/>
        </w:rPr>
        <w:t>32</w:t>
      </w:r>
      <w:r>
        <w:rPr>
          <w:rFonts w:hint="default" w:ascii="Times New Roman" w:hAnsi="Times New Roman" w:cs="Times New Roman"/>
          <w:sz w:val="24"/>
        </w:rPr>
        <w:t xml:space="preserve"> mm); </w:t>
      </w:r>
      <m:oMath>
        <m:sSub>
          <m:sSubPr>
            <m:ctrlPr>
              <w:rPr>
                <w:rFonts w:hint="default" w:ascii="Cambria Math" w:hAnsi="Cambria Math" w:cs="Times New Roman"/>
                <w:sz w:val="24"/>
              </w:rPr>
            </m:ctrlPr>
          </m:sSubPr>
          <m:e>
            <m:r>
              <m:rPr>
                <m:nor/>
                <m:sty m:val="p"/>
              </m:rPr>
              <w:rPr>
                <w:rFonts w:hint="default" w:ascii="Times New Roman" w:hAnsi="Times New Roman" w:cs="Times New Roman"/>
                <w:b w:val="0"/>
                <w:i w:val="0"/>
                <w:sz w:val="24"/>
              </w:rPr>
              <m:t>s</m:t>
            </m:r>
            <m:ctrlPr>
              <w:rPr>
                <w:rFonts w:hint="default" w:ascii="Cambria Math" w:hAnsi="Cambria Math" w:cs="Times New Roman"/>
                <w:sz w:val="24"/>
              </w:rPr>
            </m:ctrlPr>
          </m:e>
          <m:sub>
            <m:r>
              <m:rPr>
                <m:nor/>
                <m:sty m:val="p"/>
              </m:rPr>
              <w:rPr>
                <w:rFonts w:hint="default" w:ascii="Times New Roman" w:hAnsi="Times New Roman" w:cs="Times New Roman"/>
                <w:b w:val="0"/>
                <w:i w:val="0"/>
                <w:sz w:val="24"/>
              </w:rPr>
              <m:t>i</m:t>
            </m:r>
            <m:ctrlPr>
              <w:rPr>
                <w:rFonts w:hint="default" w:ascii="Cambria Math" w:hAnsi="Cambria Math" w:cs="Times New Roman"/>
                <w:sz w:val="24"/>
              </w:rPr>
            </m:ctrlPr>
          </m:sub>
        </m:sSub>
      </m:oMath>
      <w:r>
        <w:rPr>
          <w:rFonts w:hint="default" w:ascii="Times New Roman" w:hAnsi="Times New Roman" w:cs="Times New Roman"/>
          <w:sz w:val="24"/>
        </w:rPr>
        <w:t xml:space="preserve"> is a parameter; </w:t>
      </w:r>
      <m:oMath>
        <m:r>
          <m:rPr>
            <m:nor/>
            <m:sty m:val="p"/>
          </m:rPr>
          <w:rPr>
            <w:rFonts w:hint="default" w:ascii="Times New Roman" w:hAnsi="Times New Roman" w:cs="Times New Roman"/>
            <w:b w:val="0"/>
            <w:i w:val="0"/>
            <w:sz w:val="24"/>
          </w:rPr>
          <m:t>β</m:t>
        </m:r>
      </m:oMath>
      <w:r>
        <w:rPr>
          <w:rFonts w:hint="default" w:ascii="Times New Roman" w:hAnsi="Times New Roman" w:cs="Times New Roman"/>
          <w:sz w:val="24"/>
        </w:rPr>
        <w:t xml:space="preserve"> (0.105) and </w:t>
      </w:r>
      <m:oMath>
        <m:r>
          <m:rPr>
            <m:nor/>
            <m:sty m:val="p"/>
          </m:rPr>
          <w:rPr>
            <w:rFonts w:hint="default" w:ascii="Times New Roman" w:hAnsi="Times New Roman" w:cs="Times New Roman"/>
            <w:b w:val="0"/>
            <w:i w:val="0"/>
            <w:sz w:val="24"/>
          </w:rPr>
          <m:t>γ</m:t>
        </m:r>
      </m:oMath>
      <w:r>
        <w:rPr>
          <w:rFonts w:hint="default" w:ascii="Times New Roman" w:hAnsi="Times New Roman" w:cs="Times New Roman"/>
          <w:sz w:val="24"/>
        </w:rPr>
        <w:t xml:space="preserve"> (0.00274) are parameters quantifying the temperature and the drought effects; 1 is easily decomposed humus; 2 is refractory humus.</w:t>
      </w:r>
    </w:p>
    <w:p w14:paraId="04E71051">
      <w:pPr>
        <w:spacing w:line="360" w:lineRule="auto"/>
        <w:rPr>
          <w:rFonts w:hint="default" w:ascii="Times New Roman" w:hAnsi="Times New Roman" w:cs="Times New Roman"/>
          <w:b/>
          <w:bCs/>
          <w:sz w:val="24"/>
        </w:rPr>
      </w:pPr>
    </w:p>
    <w:p w14:paraId="2CA4DB36">
      <w:pPr>
        <w:rPr>
          <w:rFonts w:hint="default" w:ascii="Times New Roman" w:hAnsi="Times New Roman" w:cs="Times New Roman"/>
          <w:b/>
          <w:bCs/>
          <w:sz w:val="24"/>
        </w:rPr>
      </w:pPr>
      <w:r>
        <w:rPr>
          <w:rFonts w:hint="default" w:ascii="Times New Roman" w:hAnsi="Times New Roman" w:cs="Times New Roman"/>
          <w:b/>
          <w:bCs/>
          <w:sz w:val="24"/>
        </w:rPr>
        <w:br w:type="page"/>
      </w:r>
    </w:p>
    <w:p w14:paraId="2F69A002">
      <w:pPr>
        <w:spacing w:line="360" w:lineRule="auto"/>
        <w:rPr>
          <w:rFonts w:hint="default" w:ascii="Times New Roman" w:hAnsi="Times New Roman" w:cs="Times New Roman"/>
          <w:sz w:val="24"/>
        </w:rPr>
      </w:pPr>
      <w:r>
        <w:rPr>
          <w:rFonts w:hint="default" w:ascii="Times New Roman" w:hAnsi="Times New Roman" w:cs="Times New Roman"/>
          <w:b/>
          <w:bCs/>
          <w:sz w:val="24"/>
        </w:rPr>
        <w:t xml:space="preserve">Text S2. </w:t>
      </w:r>
      <w:r>
        <w:rPr>
          <w:rFonts w:hint="default" w:ascii="Times New Roman" w:hAnsi="Times New Roman" w:eastAsia="宋体" w:cs="Times New Roman"/>
          <w:b/>
          <w:bCs/>
          <w:sz w:val="24"/>
        </w:rPr>
        <w:t>Details of national-scale forest sampling and standardized field protocols</w:t>
      </w:r>
    </w:p>
    <w:p w14:paraId="022C497E">
      <w:pPr>
        <w:spacing w:line="360" w:lineRule="auto"/>
        <w:ind w:firstLine="420" w:firstLineChars="0"/>
        <w:rPr>
          <w:rFonts w:hint="default" w:ascii="Times New Roman" w:hAnsi="Times New Roman" w:cs="Times New Roman"/>
          <w:sz w:val="24"/>
        </w:rPr>
      </w:pPr>
      <w:r>
        <w:rPr>
          <w:rFonts w:hint="default" w:ascii="Times New Roman" w:hAnsi="Times New Roman" w:cs="Times New Roman"/>
          <w:sz w:val="24"/>
        </w:rPr>
        <w:t xml:space="preserve">The field survey data utilized in this study were primarily derived from the Strategic Priority Research Program of the Chinese Academy of Sciences. Between 2011 and 2015, the project team implemented a standardized sampling protocol based on IPCC guidelines and systematic grid-based rules. </w:t>
      </w:r>
    </w:p>
    <w:p w14:paraId="780C154D">
      <w:pPr>
        <w:spacing w:line="360" w:lineRule="auto"/>
        <w:ind w:firstLine="420" w:firstLineChars="0"/>
        <w:rPr>
          <w:rFonts w:hint="default" w:ascii="Times New Roman" w:hAnsi="Times New Roman" w:cs="Times New Roman"/>
          <w:sz w:val="24"/>
        </w:rPr>
      </w:pPr>
      <w:r>
        <w:rPr>
          <w:rFonts w:hint="default" w:ascii="Times New Roman" w:hAnsi="Times New Roman" w:cs="Times New Roman"/>
          <w:sz w:val="24"/>
        </w:rPr>
        <w:t>A total of 380 forest sampling areas were randomly selected across China, with 7 sampling sites established within each area, resulting in approximately 2,600 sites. At each site, three representative forest plots (1,000 m</w:t>
      </w:r>
      <w:r>
        <w:rPr>
          <w:rFonts w:hint="default" w:ascii="Times New Roman" w:hAnsi="Times New Roman" w:cs="Times New Roman"/>
          <w:sz w:val="24"/>
          <w:vertAlign w:val="superscript"/>
        </w:rPr>
        <w:t>2</w:t>
      </w:r>
      <w:r>
        <w:rPr>
          <w:rFonts w:hint="default" w:ascii="Times New Roman" w:hAnsi="Times New Roman" w:cs="Times New Roman"/>
          <w:sz w:val="24"/>
        </w:rPr>
        <w:t xml:space="preserve"> each) with similar growth conditions were surveyed, totaling 7,800 plots nationwide. Within these plots, all trees with a diameter at breast height (DBH, measured at 1.3 m) ≥ 5 cm were measured. To characterize the understory vegetation (including shrubs, seedlings, and herbaceous plants), three 2 × 2 m</w:t>
      </w:r>
      <w:r>
        <w:rPr>
          <w:rFonts w:hint="default" w:ascii="Times New Roman" w:hAnsi="Times New Roman" w:cs="Times New Roman"/>
          <w:sz w:val="24"/>
          <w:vertAlign w:val="superscript"/>
          <w:lang w:val="en-US" w:eastAsia="zh-CN"/>
        </w:rPr>
        <w:t>2</w:t>
      </w:r>
      <w:r>
        <w:rPr>
          <w:rFonts w:hint="default" w:ascii="Times New Roman" w:hAnsi="Times New Roman" w:cs="Times New Roman"/>
          <w:sz w:val="24"/>
        </w:rPr>
        <w:t xml:space="preserve"> subplots were randomly positioned within each 1,000 m</w:t>
      </w:r>
      <w:r>
        <w:rPr>
          <w:rFonts w:hint="default" w:ascii="Times New Roman" w:hAnsi="Times New Roman" w:cs="Times New Roman"/>
          <w:sz w:val="24"/>
          <w:vertAlign w:val="superscript"/>
          <w:lang w:val="en-US" w:eastAsia="zh-CN"/>
        </w:rPr>
        <w:t>2</w:t>
      </w:r>
      <w:r>
        <w:rPr>
          <w:rFonts w:hint="default" w:ascii="Times New Roman" w:hAnsi="Times New Roman" w:cs="Times New Roman"/>
          <w:sz w:val="24"/>
        </w:rPr>
        <w:t xml:space="preserve"> plot, while one 1 × 1 m</w:t>
      </w:r>
      <w:r>
        <w:rPr>
          <w:rFonts w:hint="default" w:ascii="Times New Roman" w:hAnsi="Times New Roman" w:cs="Times New Roman"/>
          <w:sz w:val="24"/>
          <w:vertAlign w:val="superscript"/>
          <w:lang w:val="en-US" w:eastAsia="zh-CN"/>
        </w:rPr>
        <w:t>2</w:t>
      </w:r>
      <w:r>
        <w:rPr>
          <w:rFonts w:hint="default" w:ascii="Times New Roman" w:hAnsi="Times New Roman" w:cs="Times New Roman"/>
          <w:sz w:val="24"/>
        </w:rPr>
        <w:t xml:space="preserve"> quadrat was established for the collection and measurement of forest floor litter. </w:t>
      </w:r>
    </w:p>
    <w:p w14:paraId="029A2377">
      <w:pPr>
        <w:spacing w:line="360" w:lineRule="auto"/>
        <w:ind w:firstLine="420" w:firstLineChars="0"/>
        <w:rPr>
          <w:rFonts w:hint="default" w:ascii="Times New Roman" w:hAnsi="Times New Roman" w:cs="Times New Roman" w:eastAsiaTheme="minorEastAsia"/>
          <w:sz w:val="24"/>
          <w:lang w:eastAsia="zh-CN"/>
        </w:rPr>
      </w:pPr>
      <w:r>
        <w:rPr>
          <w:rFonts w:hint="default" w:ascii="Times New Roman" w:hAnsi="Times New Roman" w:cs="Times New Roman"/>
          <w:sz w:val="24"/>
        </w:rPr>
        <w:t>Comprehensive site-specific information was also recorded, including geographical coordinates, elevation, aspect, and slope; soil properties such as type, depth, gravel content, and bulk density; and vegetation attributes including origin (natural vs. plantation), community type,</w:t>
      </w:r>
      <w:r>
        <w:rPr>
          <w:rFonts w:hint="default" w:ascii="Times New Roman" w:hAnsi="Times New Roman" w:cs="Times New Roman"/>
          <w:sz w:val="24"/>
          <w:lang w:val="en-US" w:eastAsia="zh-CN"/>
        </w:rPr>
        <w:t xml:space="preserve"> </w:t>
      </w:r>
      <w:r>
        <w:rPr>
          <w:rFonts w:hint="default" w:ascii="Times New Roman" w:hAnsi="Times New Roman" w:cs="Times New Roman"/>
          <w:sz w:val="24"/>
          <w:lang w:eastAsia="zh-CN"/>
        </w:rPr>
        <w:t>forest</w:t>
      </w:r>
      <w:r>
        <w:rPr>
          <w:rFonts w:hint="default" w:ascii="Times New Roman" w:hAnsi="Times New Roman" w:cs="Times New Roman"/>
          <w:sz w:val="24"/>
          <w:lang w:val="en-US" w:eastAsia="zh-CN"/>
        </w:rPr>
        <w:t xml:space="preserve"> </w:t>
      </w:r>
      <w:r>
        <w:rPr>
          <w:rFonts w:hint="default" w:ascii="Times New Roman" w:hAnsi="Times New Roman" w:cs="Times New Roman"/>
          <w:sz w:val="24"/>
        </w:rPr>
        <w:t>age, and canopy closure. Furthermore, the degree of anthr</w:t>
      </w:r>
      <w:r>
        <w:rPr>
          <w:rFonts w:hint="default" w:ascii="Times New Roman" w:hAnsi="Times New Roman" w:cs="Times New Roman"/>
          <w:sz w:val="24"/>
          <w:highlight w:val="none"/>
        </w:rPr>
        <w:t xml:space="preserve">opogenic disturbance was systematically documented for each site </w:t>
      </w:r>
      <w:r>
        <w:rPr>
          <w:rFonts w:hint="eastAsia" w:ascii="Times New Roman" w:hAnsi="Times New Roman" w:cs="Times New Roman" w:eastAsiaTheme="minorEastAsia"/>
          <w:kern w:val="2"/>
          <w:sz w:val="24"/>
          <w:szCs w:val="24"/>
          <w:highlight w:val="none"/>
          <w:vertAlign w:val="superscript"/>
          <w:lang w:val="en-US" w:eastAsia="zh-CN" w:bidi="ar-SA"/>
        </w:rPr>
        <w:t>[21, 22]</w:t>
      </w:r>
      <w:r>
        <w:rPr>
          <w:rFonts w:hint="default" w:ascii="Times New Roman" w:hAnsi="Times New Roman" w:cs="Times New Roman"/>
          <w:sz w:val="24"/>
          <w:highlight w:val="none"/>
        </w:rPr>
        <w:t>.</w:t>
      </w:r>
    </w:p>
    <w:p w14:paraId="6E4F336A">
      <w:pPr>
        <w:spacing w:line="360" w:lineRule="auto"/>
        <w:ind w:firstLine="420" w:firstLineChars="0"/>
        <w:rPr>
          <w:rFonts w:hint="default" w:ascii="Times New Roman" w:hAnsi="Times New Roman" w:cs="Times New Roman"/>
          <w:sz w:val="24"/>
        </w:rPr>
      </w:pPr>
      <w:r>
        <w:rPr>
          <w:rFonts w:hint="default" w:ascii="Times New Roman" w:hAnsi="Times New Roman" w:cs="Times New Roman"/>
          <w:sz w:val="24"/>
        </w:rPr>
        <w:t>Based on the completeness of the data, this study selected 3,365 forest plots (Fig. S</w:t>
      </w:r>
      <w:r>
        <w:rPr>
          <w:rFonts w:hint="eastAsia" w:ascii="Times New Roman" w:hAnsi="Times New Roman" w:cs="Times New Roman"/>
          <w:sz w:val="24"/>
          <w:lang w:val="en-US" w:eastAsia="zh-CN"/>
        </w:rPr>
        <w:t>5</w:t>
      </w:r>
      <w:r>
        <w:rPr>
          <w:rFonts w:hint="default" w:ascii="Times New Roman" w:hAnsi="Times New Roman" w:cs="Times New Roman"/>
          <w:sz w:val="24"/>
        </w:rPr>
        <w:t xml:space="preserve">), including data such as initial vegetation biomass, forest age, litter amount, and soil organic </w:t>
      </w:r>
      <w:r>
        <w:rPr>
          <w:rFonts w:hint="eastAsia" w:ascii="Times New Roman" w:hAnsi="Times New Roman" w:cs="Times New Roman"/>
          <w:sz w:val="24"/>
          <w:lang w:eastAsia="zh-CN"/>
        </w:rPr>
        <w:t>C</w:t>
      </w:r>
      <w:r>
        <w:rPr>
          <w:rFonts w:hint="default" w:ascii="Times New Roman" w:hAnsi="Times New Roman" w:cs="Times New Roman"/>
          <w:sz w:val="24"/>
        </w:rPr>
        <w:t xml:space="preserve"> content in the 0</w:t>
      </w:r>
      <w:r>
        <w:rPr>
          <w:rFonts w:hint="default" w:ascii="Times New Roman" w:hAnsi="Times New Roman" w:cs="Times New Roman"/>
          <w:sz w:val="24"/>
          <w:lang w:val="en-US" w:eastAsia="zh-CN"/>
        </w:rPr>
        <w:t>-</w:t>
      </w:r>
      <w:r>
        <w:rPr>
          <w:rFonts w:hint="default" w:ascii="Times New Roman" w:hAnsi="Times New Roman" w:cs="Times New Roman"/>
          <w:sz w:val="24"/>
        </w:rPr>
        <w:t>20 cm layer.</w:t>
      </w:r>
    </w:p>
    <w:p w14:paraId="5DFCCE74">
      <w:pPr>
        <w:rPr>
          <w:rFonts w:hint="default" w:ascii="Times New Roman" w:hAnsi="Times New Roman" w:cs="Times New Roman"/>
          <w:sz w:val="24"/>
          <w:lang w:eastAsia="en-US"/>
        </w:rPr>
      </w:pPr>
      <w:r>
        <w:rPr>
          <w:rFonts w:hint="default" w:ascii="Times New Roman" w:hAnsi="Times New Roman" w:cs="Times New Roman"/>
          <w:sz w:val="24"/>
        </w:rPr>
        <w:br w:type="page"/>
      </w:r>
    </w:p>
    <w:p w14:paraId="2AA98954">
      <w:pPr>
        <w:rPr>
          <w:rFonts w:hint="default" w:ascii="Times New Roman" w:hAnsi="Times New Roman" w:cs="Times New Roman"/>
        </w:rPr>
      </w:pPr>
      <w:r>
        <w:rPr>
          <w:rFonts w:hint="default" w:ascii="Times New Roman" w:hAnsi="Times New Roman" w:cs="Times New Roman"/>
        </w:rPr>
        <w:drawing>
          <wp:inline distT="0" distB="0" distL="114300" distR="114300">
            <wp:extent cx="5269230" cy="7301865"/>
            <wp:effectExtent l="0" t="0" r="7620" b="3810"/>
            <wp:docPr id="33" name="图片 33" descr="PA 分布空间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PA 分布空间示意图"/>
                    <pic:cNvPicPr>
                      <a:picLocks noChangeAspect="1"/>
                    </pic:cNvPicPr>
                  </pic:nvPicPr>
                  <pic:blipFill>
                    <a:blip r:embed="rId36"/>
                    <a:stretch>
                      <a:fillRect/>
                    </a:stretch>
                  </pic:blipFill>
                  <pic:spPr>
                    <a:xfrm>
                      <a:off x="0" y="0"/>
                      <a:ext cx="5269230" cy="7301865"/>
                    </a:xfrm>
                    <a:prstGeom prst="rect">
                      <a:avLst/>
                    </a:prstGeom>
                  </pic:spPr>
                </pic:pic>
              </a:graphicData>
            </a:graphic>
          </wp:inline>
        </w:drawing>
      </w:r>
    </w:p>
    <w:p w14:paraId="4506373A">
      <w:pPr>
        <w:spacing w:line="360" w:lineRule="auto"/>
        <w:rPr>
          <w:rFonts w:hint="default" w:ascii="Times New Roman" w:hAnsi="Times New Roman" w:cs="Times New Roman"/>
        </w:rPr>
      </w:pPr>
      <w:r>
        <w:rPr>
          <w:rFonts w:hint="default" w:ascii="Times New Roman" w:hAnsi="Times New Roman" w:cs="Times New Roman"/>
          <w:b/>
          <w:bCs/>
          <w:sz w:val="24"/>
        </w:rPr>
        <w:t xml:space="preserve">Supplementary Figure </w:t>
      </w:r>
      <w:r>
        <w:rPr>
          <w:rFonts w:hint="eastAsia" w:ascii="Times New Roman" w:hAnsi="Times New Roman" w:cs="Times New Roman"/>
          <w:b/>
          <w:bCs/>
          <w:sz w:val="24"/>
          <w:lang w:val="en-US" w:eastAsia="zh-CN"/>
        </w:rPr>
        <w:t>1</w:t>
      </w:r>
      <w:r>
        <w:rPr>
          <w:rFonts w:hint="default" w:ascii="Times New Roman" w:hAnsi="Times New Roman" w:cs="Times New Roman"/>
          <w:b/>
          <w:bCs/>
          <w:sz w:val="24"/>
        </w:rPr>
        <w:t xml:space="preserve">. Spatial distribution and ecological representativeness of </w:t>
      </w:r>
      <w:r>
        <w:rPr>
          <w:rFonts w:hint="eastAsia" w:ascii="Times New Roman" w:hAnsi="Times New Roman" w:cs="Times New Roman"/>
          <w:b/>
          <w:bCs/>
          <w:color w:val="auto"/>
          <w:sz w:val="24"/>
          <w:lang w:val="en-US" w:eastAsia="zh-CN"/>
        </w:rPr>
        <w:t>protected areas (PAs)</w:t>
      </w:r>
      <w:r>
        <w:rPr>
          <w:rFonts w:hint="default" w:ascii="Times New Roman" w:hAnsi="Times New Roman" w:cs="Times New Roman"/>
          <w:b/>
          <w:bCs/>
          <w:sz w:val="24"/>
        </w:rPr>
        <w:t xml:space="preserve"> in China. </w:t>
      </w:r>
      <w:r>
        <w:rPr>
          <w:rFonts w:hint="default" w:ascii="Times New Roman" w:hAnsi="Times New Roman" w:cs="Times New Roman"/>
          <w:color w:val="auto"/>
          <w:sz w:val="24"/>
        </w:rPr>
        <w:t>(a) illustrates the geographic locations of</w:t>
      </w:r>
      <w:r>
        <w:rPr>
          <w:rFonts w:hint="eastAsia" w:ascii="Times New Roman" w:hAnsi="Times New Roman" w:cs="Times New Roman"/>
          <w:color w:val="auto"/>
          <w:sz w:val="24"/>
          <w:lang w:val="en-US" w:eastAsia="zh-CN"/>
        </w:rPr>
        <w:t xml:space="preserve"> protected areas</w:t>
      </w:r>
      <w:r>
        <w:rPr>
          <w:rFonts w:hint="default" w:ascii="Times New Roman" w:hAnsi="Times New Roman" w:cs="Times New Roman"/>
          <w:color w:val="auto"/>
          <w:sz w:val="24"/>
        </w:rPr>
        <w:t xml:space="preserve"> </w:t>
      </w:r>
      <w:r>
        <w:rPr>
          <w:rFonts w:hint="eastAsia" w:ascii="Times New Roman" w:hAnsi="Times New Roman" w:cs="Times New Roman"/>
          <w:color w:val="auto"/>
          <w:sz w:val="24"/>
          <w:lang w:val="en-US" w:eastAsia="zh-CN"/>
        </w:rPr>
        <w:t>(</w:t>
      </w:r>
      <w:r>
        <w:rPr>
          <w:rFonts w:hint="default" w:ascii="Times New Roman" w:hAnsi="Times New Roman" w:cs="Times New Roman"/>
          <w:color w:val="auto"/>
          <w:sz w:val="24"/>
        </w:rPr>
        <w:t>PAs</w:t>
      </w:r>
      <w:r>
        <w:rPr>
          <w:rFonts w:hint="eastAsia" w:ascii="Times New Roman" w:hAnsi="Times New Roman" w:cs="Times New Roman"/>
          <w:color w:val="auto"/>
          <w:sz w:val="24"/>
          <w:lang w:val="en-US" w:eastAsia="zh-CN"/>
        </w:rPr>
        <w:t>)</w:t>
      </w:r>
      <w:r>
        <w:rPr>
          <w:rFonts w:hint="default" w:ascii="Times New Roman" w:hAnsi="Times New Roman" w:cs="Times New Roman"/>
          <w:color w:val="auto"/>
          <w:sz w:val="24"/>
        </w:rPr>
        <w:t xml:space="preserve"> across the study area; (b-e) depict the spatial details and morphological characteristics of selected PAs; (f) demonstrates the spatial representativeness of national protected areas. The brown and blue standard deviational ellipses show the spatial aggregation and orientation of national PA and total PA in China within one standard deviation; (g) shows the proportion of China</w:t>
      </w:r>
      <w:r>
        <w:rPr>
          <w:rFonts w:hint="default" w:ascii="Times New Roman" w:hAnsi="Times New Roman" w:cs="Times New Roman"/>
          <w:color w:val="auto"/>
          <w:sz w:val="24"/>
          <w:lang w:eastAsia="zh-CN"/>
        </w:rPr>
        <w:t>’</w:t>
      </w:r>
      <w:r>
        <w:rPr>
          <w:rFonts w:hint="default" w:ascii="Times New Roman" w:hAnsi="Times New Roman" w:cs="Times New Roman"/>
          <w:color w:val="auto"/>
          <w:sz w:val="24"/>
        </w:rPr>
        <w:t>s protected forests covered by PAs under different management levels.</w:t>
      </w:r>
      <w:r>
        <w:rPr>
          <w:rFonts w:hint="default" w:ascii="Times New Roman" w:hAnsi="Times New Roman" w:cs="Times New Roman"/>
          <w:sz w:val="24"/>
        </w:rPr>
        <w:br w:type="page"/>
      </w:r>
    </w:p>
    <w:p w14:paraId="0072834B">
      <w:pPr>
        <w:jc w:val="left"/>
        <w:rPr>
          <w:rFonts w:hint="default" w:ascii="Times New Roman" w:hAnsi="Times New Roman" w:cs="Times New Roman"/>
          <w:sz w:val="24"/>
        </w:rPr>
      </w:pPr>
      <w:r>
        <w:rPr>
          <w:rFonts w:hint="default" w:ascii="Times New Roman" w:hAnsi="Times New Roman" w:eastAsia="宋体" w:cs="Times New Roman"/>
          <w:sz w:val="24"/>
        </w:rPr>
        <w:drawing>
          <wp:inline distT="0" distB="0" distL="114300" distR="114300">
            <wp:extent cx="5274310" cy="3046095"/>
            <wp:effectExtent l="0" t="0" r="2540" b="0"/>
            <wp:docPr id="14" name="图片 14" descr="附图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附图i"/>
                    <pic:cNvPicPr>
                      <a:picLocks noChangeAspect="1"/>
                    </pic:cNvPicPr>
                  </pic:nvPicPr>
                  <pic:blipFill>
                    <a:blip r:embed="rId37"/>
                    <a:stretch>
                      <a:fillRect/>
                    </a:stretch>
                  </pic:blipFill>
                  <pic:spPr>
                    <a:xfrm>
                      <a:off x="0" y="0"/>
                      <a:ext cx="5274310" cy="3046095"/>
                    </a:xfrm>
                    <a:prstGeom prst="rect">
                      <a:avLst/>
                    </a:prstGeom>
                  </pic:spPr>
                </pic:pic>
              </a:graphicData>
            </a:graphic>
          </wp:inline>
        </w:drawing>
      </w:r>
    </w:p>
    <w:p w14:paraId="442396C8">
      <w:pPr>
        <w:spacing w:line="360" w:lineRule="auto"/>
        <w:rPr>
          <w:rFonts w:hint="default" w:ascii="Times New Roman" w:hAnsi="Times New Roman" w:cs="Times New Roman"/>
          <w:sz w:val="24"/>
        </w:rPr>
      </w:pPr>
      <w:r>
        <w:rPr>
          <w:rFonts w:hint="default" w:ascii="Times New Roman" w:hAnsi="Times New Roman" w:cs="Times New Roman"/>
          <w:b/>
          <w:bCs/>
          <w:sz w:val="24"/>
        </w:rPr>
        <w:t xml:space="preserve">Supplementary Figure </w:t>
      </w:r>
      <w:r>
        <w:rPr>
          <w:rFonts w:hint="eastAsia" w:ascii="Times New Roman" w:hAnsi="Times New Roman" w:cs="Times New Roman"/>
          <w:b/>
          <w:bCs/>
          <w:sz w:val="24"/>
          <w:lang w:val="en-US" w:eastAsia="zh-CN"/>
        </w:rPr>
        <w:t>2</w:t>
      </w:r>
      <w:r>
        <w:rPr>
          <w:rFonts w:hint="default" w:ascii="Times New Roman" w:hAnsi="Times New Roman" w:cs="Times New Roman"/>
          <w:b/>
          <w:bCs/>
          <w:sz w:val="24"/>
        </w:rPr>
        <w:t>. Dynamics of</w:t>
      </w:r>
      <w:r>
        <w:rPr>
          <w:rFonts w:hint="default" w:ascii="Times New Roman" w:hAnsi="Times New Roman" w:cs="Times New Roman"/>
          <w:b/>
          <w:bCs/>
          <w:sz w:val="24"/>
          <w:lang w:val="en-US" w:eastAsia="zh-CN"/>
        </w:rPr>
        <w:t xml:space="preserve"> 294</w:t>
      </w:r>
      <w:r>
        <w:rPr>
          <w:rFonts w:hint="default" w:ascii="Times New Roman" w:hAnsi="Times New Roman" w:cs="Times New Roman"/>
          <w:b/>
          <w:bCs/>
          <w:sz w:val="24"/>
        </w:rPr>
        <w:t xml:space="preserve"> forest</w:t>
      </w:r>
      <w:r>
        <w:rPr>
          <w:rFonts w:hint="default" w:ascii="Times New Roman" w:hAnsi="Times New Roman" w:cs="Times New Roman"/>
          <w:b/>
          <w:bCs/>
          <w:sz w:val="24"/>
          <w:lang w:val="en-US" w:eastAsia="zh-CN"/>
        </w:rPr>
        <w:t>-type</w:t>
      </w:r>
      <w:r>
        <w:rPr>
          <w:rFonts w:hint="default" w:ascii="Times New Roman" w:hAnsi="Times New Roman" w:cs="Times New Roman"/>
          <w:b/>
          <w:bCs/>
          <w:sz w:val="24"/>
        </w:rPr>
        <w:t xml:space="preserve"> </w:t>
      </w:r>
      <w:r>
        <w:rPr>
          <w:rFonts w:hint="eastAsia" w:ascii="Times New Roman" w:hAnsi="Times New Roman" w:eastAsia="宋体" w:cs="Times New Roman"/>
          <w:b/>
          <w:bCs/>
          <w:sz w:val="24"/>
          <w:lang w:val="en-US" w:eastAsia="zh-CN"/>
        </w:rPr>
        <w:t>protected areas (</w:t>
      </w:r>
      <w:r>
        <w:rPr>
          <w:rFonts w:hint="default" w:ascii="Times New Roman" w:hAnsi="Times New Roman" w:eastAsia="宋体" w:cs="Times New Roman"/>
          <w:b/>
          <w:bCs/>
          <w:sz w:val="24"/>
          <w:lang w:val="en-US" w:eastAsia="zh-CN"/>
        </w:rPr>
        <w:t>PAs</w:t>
      </w:r>
      <w:r>
        <w:rPr>
          <w:rFonts w:hint="eastAsia" w:ascii="Times New Roman" w:hAnsi="Times New Roman" w:eastAsia="宋体" w:cs="Times New Roman"/>
          <w:b/>
          <w:bCs/>
          <w:sz w:val="24"/>
          <w:lang w:val="en-US" w:eastAsia="zh-CN"/>
        </w:rPr>
        <w:t>)</w:t>
      </w:r>
      <w:r>
        <w:rPr>
          <w:rFonts w:hint="default" w:ascii="Times New Roman" w:hAnsi="Times New Roman" w:cs="Times New Roman"/>
          <w:b/>
          <w:bCs/>
          <w:sz w:val="24"/>
        </w:rPr>
        <w:t xml:space="preserve"> construction and </w:t>
      </w:r>
      <w:r>
        <w:rPr>
          <w:rFonts w:hint="eastAsia" w:ascii="Times New Roman" w:hAnsi="Times New Roman" w:cs="Times New Roman"/>
          <w:b/>
          <w:bCs/>
          <w:sz w:val="24"/>
          <w:lang w:eastAsia="zh-CN"/>
        </w:rPr>
        <w:t>C</w:t>
      </w:r>
      <w:r>
        <w:rPr>
          <w:rFonts w:hint="default" w:ascii="Times New Roman" w:hAnsi="Times New Roman" w:cs="Times New Roman"/>
          <w:b/>
          <w:bCs/>
          <w:sz w:val="24"/>
        </w:rPr>
        <w:t xml:space="preserve"> sequestration from 1990 to 2020. </w:t>
      </w:r>
      <w:r>
        <w:rPr>
          <w:rFonts w:hint="default" w:ascii="Times New Roman" w:hAnsi="Times New Roman" w:cs="Times New Roman"/>
          <w:sz w:val="24"/>
        </w:rPr>
        <w:t xml:space="preserve">Over the past 30 years (1990-2020), construction base of the PAs doubled and effectiveness of the construction is clear to see. </w:t>
      </w:r>
      <w:r>
        <w:rPr>
          <w:rFonts w:hint="default" w:ascii="Times New Roman" w:hAnsi="Times New Roman" w:eastAsia="宋体" w:cs="Times New Roman"/>
          <w:spacing w:val="2"/>
          <w:sz w:val="24"/>
          <w:shd w:val="clear" w:color="auto" w:fill="FFFFFF"/>
          <w:lang w:bidi="ar"/>
        </w:rPr>
        <w:t>Approximately</w:t>
      </w:r>
      <w:r>
        <w:rPr>
          <w:rFonts w:hint="default" w:ascii="Times New Roman" w:hAnsi="Times New Roman" w:cs="Times New Roman"/>
          <w:sz w:val="24"/>
        </w:rPr>
        <w:t xml:space="preserve"> 150 forest-type PAs have been established, protecting 5.17 </w:t>
      </w:r>
      <w:r>
        <w:rPr>
          <w:rFonts w:hint="default" w:ascii="Times New Roman" w:hAnsi="Times New Roman" w:cs="Times New Roman"/>
          <w:sz w:val="24"/>
          <w:lang w:val="en-US" w:eastAsia="zh-CN"/>
        </w:rPr>
        <w:t>M</w:t>
      </w:r>
      <w:r>
        <w:rPr>
          <w:rFonts w:hint="default" w:ascii="Times New Roman" w:hAnsi="Times New Roman" w:cs="Times New Roman"/>
          <w:sz w:val="24"/>
        </w:rPr>
        <w:t xml:space="preserve">ha of forest, and the </w:t>
      </w:r>
      <w:r>
        <w:rPr>
          <w:rFonts w:hint="eastAsia" w:ascii="Times New Roman" w:hAnsi="Times New Roman" w:cs="Times New Roman"/>
          <w:sz w:val="24"/>
          <w:lang w:eastAsia="zh-CN"/>
        </w:rPr>
        <w:t>C</w:t>
      </w:r>
      <w:r>
        <w:rPr>
          <w:rFonts w:hint="default" w:ascii="Times New Roman" w:hAnsi="Times New Roman" w:cs="Times New Roman"/>
          <w:sz w:val="24"/>
        </w:rPr>
        <w:t xml:space="preserve"> sequestration rate of these PA is on an upward trend. (a) represents forest </w:t>
      </w:r>
      <w:r>
        <w:rPr>
          <w:rFonts w:hint="eastAsia" w:ascii="Times New Roman" w:hAnsi="Times New Roman" w:cs="Times New Roman"/>
          <w:sz w:val="24"/>
          <w:lang w:eastAsia="zh-CN"/>
        </w:rPr>
        <w:t>C</w:t>
      </w:r>
      <w:r>
        <w:rPr>
          <w:rFonts w:hint="default" w:ascii="Times New Roman" w:hAnsi="Times New Roman" w:cs="Times New Roman"/>
          <w:sz w:val="24"/>
        </w:rPr>
        <w:t xml:space="preserve"> stocks and growth dynamics in forest-type PAs in China over the past 30 years. (b) and (c) represent the expansion of forest area in China's forest-type PAs over the past 30 years through the establishment of new PAs, and the number of PAs established in each period, respectively.</w:t>
      </w:r>
    </w:p>
    <w:p w14:paraId="245C5BE3">
      <w:pPr>
        <w:rPr>
          <w:rFonts w:hint="default" w:ascii="Times New Roman" w:hAnsi="Times New Roman" w:cs="Times New Roman"/>
        </w:rPr>
      </w:pPr>
      <w:r>
        <w:rPr>
          <w:rFonts w:hint="default" w:ascii="Times New Roman" w:hAnsi="Times New Roman" w:cs="Times New Roman"/>
        </w:rPr>
        <w:br w:type="page"/>
      </w:r>
    </w:p>
    <w:p w14:paraId="42C5EC67">
      <w:pPr>
        <w:rPr>
          <w:rFonts w:hint="default" w:ascii="Times New Roman" w:hAnsi="Times New Roman" w:cs="Times New Roman"/>
        </w:rPr>
      </w:pPr>
    </w:p>
    <w:p w14:paraId="063DE19E">
      <w:pPr>
        <w:spacing w:line="360" w:lineRule="auto"/>
        <w:rPr>
          <w:rFonts w:hint="default" w:ascii="Times New Roman" w:hAnsi="Times New Roman" w:cs="Times New Roman"/>
        </w:rPr>
      </w:pPr>
    </w:p>
    <w:p w14:paraId="1062AE7C">
      <w:pPr>
        <w:rPr>
          <w:rFonts w:hint="default" w:ascii="Times New Roman" w:hAnsi="Times New Roman" w:cs="Times New Roman"/>
        </w:rPr>
      </w:pPr>
      <w:r>
        <w:rPr>
          <w:rFonts w:hint="default" w:ascii="Times New Roman" w:hAnsi="Times New Roman" w:cs="Times New Roman"/>
        </w:rPr>
        <w:drawing>
          <wp:inline distT="0" distB="0" distL="114300" distR="114300">
            <wp:extent cx="4672330" cy="2980690"/>
            <wp:effectExtent l="0" t="0" r="4445" b="635"/>
            <wp:docPr id="12" name="图片 12" descr="森林变化与覆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森林变化与覆盖"/>
                    <pic:cNvPicPr>
                      <a:picLocks noChangeAspect="1"/>
                    </pic:cNvPicPr>
                  </pic:nvPicPr>
                  <pic:blipFill>
                    <a:blip r:embed="rId38"/>
                    <a:stretch>
                      <a:fillRect/>
                    </a:stretch>
                  </pic:blipFill>
                  <pic:spPr>
                    <a:xfrm>
                      <a:off x="0" y="0"/>
                      <a:ext cx="4672330" cy="2980690"/>
                    </a:xfrm>
                    <a:prstGeom prst="rect">
                      <a:avLst/>
                    </a:prstGeom>
                  </pic:spPr>
                </pic:pic>
              </a:graphicData>
            </a:graphic>
          </wp:inline>
        </w:drawing>
      </w:r>
    </w:p>
    <w:p w14:paraId="719A1634">
      <w:pPr>
        <w:spacing w:line="360" w:lineRule="auto"/>
        <w:rPr>
          <w:rFonts w:hint="default" w:ascii="Times New Roman" w:hAnsi="Times New Roman" w:eastAsia="宋体" w:cs="Times New Roman"/>
          <w:sz w:val="24"/>
        </w:rPr>
      </w:pPr>
      <w:r>
        <w:rPr>
          <w:rFonts w:hint="default" w:ascii="Times New Roman" w:hAnsi="Times New Roman" w:cs="Times New Roman"/>
          <w:b/>
          <w:bCs/>
          <w:sz w:val="24"/>
        </w:rPr>
        <w:t xml:space="preserve">Supplementary Figure </w:t>
      </w:r>
      <w:r>
        <w:rPr>
          <w:rFonts w:hint="eastAsia" w:ascii="Times New Roman" w:hAnsi="Times New Roman" w:cs="Times New Roman"/>
          <w:b/>
          <w:bCs/>
          <w:sz w:val="24"/>
          <w:lang w:val="en-US" w:eastAsia="zh-CN"/>
        </w:rPr>
        <w:t>3</w:t>
      </w:r>
      <w:r>
        <w:rPr>
          <w:rFonts w:hint="default" w:ascii="Times New Roman" w:hAnsi="Times New Roman" w:cs="Times New Roman"/>
          <w:b/>
          <w:bCs/>
          <w:sz w:val="24"/>
        </w:rPr>
        <w:t xml:space="preserve">. </w:t>
      </w:r>
      <w:r>
        <w:rPr>
          <w:rFonts w:hint="default" w:ascii="Times New Roman" w:hAnsi="Times New Roman" w:eastAsia="宋体" w:cs="Times New Roman"/>
          <w:b/>
          <w:bCs/>
          <w:sz w:val="24"/>
        </w:rPr>
        <w:t>Forest cover of</w:t>
      </w:r>
      <w:r>
        <w:rPr>
          <w:rFonts w:hint="default" w:ascii="Times New Roman" w:hAnsi="Times New Roman" w:eastAsia="宋体" w:cs="Times New Roman"/>
          <w:b/>
          <w:bCs/>
          <w:sz w:val="24"/>
          <w:lang w:val="en-US" w:eastAsia="zh-CN"/>
        </w:rPr>
        <w:t xml:space="preserve"> 294 forest-type</w:t>
      </w:r>
      <w:r>
        <w:rPr>
          <w:rFonts w:hint="default" w:ascii="Times New Roman" w:hAnsi="Times New Roman" w:eastAsia="宋体" w:cs="Times New Roman"/>
          <w:b/>
          <w:bCs/>
          <w:sz w:val="24"/>
        </w:rPr>
        <w:t xml:space="preserve"> </w:t>
      </w:r>
      <w:r>
        <w:rPr>
          <w:rFonts w:hint="eastAsia" w:ascii="Times New Roman" w:hAnsi="Times New Roman" w:eastAsia="宋体" w:cs="Times New Roman"/>
          <w:b/>
          <w:bCs/>
          <w:sz w:val="24"/>
          <w:lang w:val="en-US" w:eastAsia="zh-CN"/>
        </w:rPr>
        <w:t>protected areas (</w:t>
      </w:r>
      <w:r>
        <w:rPr>
          <w:rFonts w:hint="default" w:ascii="Times New Roman" w:hAnsi="Times New Roman" w:eastAsia="宋体" w:cs="Times New Roman"/>
          <w:b/>
          <w:bCs/>
          <w:sz w:val="24"/>
          <w:lang w:val="en-US" w:eastAsia="zh-CN"/>
        </w:rPr>
        <w:t>PAs</w:t>
      </w:r>
      <w:r>
        <w:rPr>
          <w:rFonts w:hint="eastAsia" w:ascii="Times New Roman" w:hAnsi="Times New Roman" w:eastAsia="宋体" w:cs="Times New Roman"/>
          <w:b/>
          <w:bCs/>
          <w:sz w:val="24"/>
          <w:lang w:val="en-US" w:eastAsia="zh-CN"/>
        </w:rPr>
        <w:t>)</w:t>
      </w:r>
      <w:r>
        <w:rPr>
          <w:rFonts w:hint="default" w:ascii="Times New Roman" w:hAnsi="Times New Roman" w:eastAsia="宋体" w:cs="Times New Roman"/>
          <w:b/>
          <w:bCs/>
          <w:sz w:val="24"/>
        </w:rPr>
        <w:t xml:space="preserve"> </w:t>
      </w:r>
      <w:r>
        <w:rPr>
          <w:rFonts w:hint="default" w:ascii="Times New Roman" w:hAnsi="Times New Roman" w:eastAsia="宋体" w:cs="Times New Roman"/>
          <w:b/>
          <w:bCs/>
          <w:sz w:val="24"/>
          <w:lang w:val="en-US" w:eastAsia="zh-CN"/>
        </w:rPr>
        <w:t xml:space="preserve">in </w:t>
      </w:r>
      <w:r>
        <w:rPr>
          <w:rFonts w:hint="default" w:ascii="Times New Roman" w:hAnsi="Times New Roman" w:eastAsia="宋体" w:cs="Times New Roman"/>
          <w:b/>
          <w:bCs/>
          <w:sz w:val="24"/>
        </w:rPr>
        <w:t>China</w:t>
      </w:r>
      <w:r>
        <w:rPr>
          <w:rFonts w:hint="default" w:ascii="Times New Roman" w:hAnsi="Times New Roman" w:eastAsia="宋体" w:cs="Times New Roman"/>
          <w:b/>
          <w:bCs/>
          <w:sz w:val="24"/>
          <w:lang w:val="en-US" w:eastAsia="zh-CN"/>
        </w:rPr>
        <w:t xml:space="preserve"> in 2020</w:t>
      </w:r>
      <w:r>
        <w:rPr>
          <w:rFonts w:hint="default" w:ascii="Times New Roman" w:hAnsi="Times New Roman" w:eastAsia="宋体" w:cs="Times New Roman"/>
          <w:b/>
          <w:bCs/>
          <w:sz w:val="24"/>
        </w:rPr>
        <w:t>.</w:t>
      </w:r>
      <w:r>
        <w:rPr>
          <w:rFonts w:hint="default" w:ascii="Times New Roman" w:hAnsi="Times New Roman" w:eastAsia="宋体" w:cs="Times New Roman"/>
          <w:sz w:val="24"/>
        </w:rPr>
        <w:t xml:space="preserve"> (a) illustrates the forest cover levels of </w:t>
      </w:r>
      <w:r>
        <w:rPr>
          <w:rFonts w:hint="default" w:ascii="Times New Roman" w:hAnsi="Times New Roman" w:eastAsia="宋体" w:cs="Times New Roman"/>
          <w:b w:val="0"/>
          <w:bCs w:val="0"/>
          <w:sz w:val="24"/>
          <w:lang w:val="en-US" w:eastAsia="zh-CN"/>
        </w:rPr>
        <w:t>294 forest-type</w:t>
      </w:r>
      <w:r>
        <w:rPr>
          <w:rFonts w:hint="default" w:ascii="Times New Roman" w:hAnsi="Times New Roman" w:eastAsia="宋体" w:cs="Times New Roman"/>
          <w:b w:val="0"/>
          <w:bCs w:val="0"/>
          <w:sz w:val="24"/>
        </w:rPr>
        <w:t xml:space="preserve"> </w:t>
      </w:r>
      <w:r>
        <w:rPr>
          <w:rFonts w:hint="default" w:ascii="Times New Roman" w:hAnsi="Times New Roman" w:eastAsia="宋体" w:cs="Times New Roman"/>
          <w:sz w:val="24"/>
          <w:lang w:val="en-US" w:eastAsia="zh-CN"/>
        </w:rPr>
        <w:t>PAs</w:t>
      </w:r>
      <w:r>
        <w:rPr>
          <w:rFonts w:hint="default" w:ascii="Times New Roman" w:hAnsi="Times New Roman" w:eastAsia="宋体" w:cs="Times New Roman"/>
          <w:sz w:val="24"/>
        </w:rPr>
        <w:t xml:space="preserve"> across China. (b) displays the differences in forest cover between</w:t>
      </w:r>
      <w:r>
        <w:rPr>
          <w:rFonts w:hint="default" w:ascii="Times New Roman" w:hAnsi="Times New Roman" w:eastAsia="宋体" w:cs="Times New Roman"/>
          <w:sz w:val="24"/>
          <w:lang w:val="en-US" w:eastAsia="zh-CN"/>
        </w:rPr>
        <w:t xml:space="preserve"> the</w:t>
      </w:r>
      <w:r>
        <w:rPr>
          <w:rFonts w:hint="default" w:ascii="Times New Roman" w:hAnsi="Times New Roman" w:eastAsia="宋体" w:cs="Times New Roman"/>
          <w:b w:val="0"/>
          <w:bCs w:val="0"/>
          <w:sz w:val="24"/>
        </w:rPr>
        <w:t xml:space="preserve"> </w:t>
      </w:r>
      <w:r>
        <w:rPr>
          <w:rFonts w:hint="default" w:ascii="Times New Roman" w:hAnsi="Times New Roman" w:eastAsia="宋体" w:cs="Times New Roman"/>
          <w:sz w:val="24"/>
          <w:lang w:val="en-US" w:eastAsia="zh-CN"/>
        </w:rPr>
        <w:t>PAs</w:t>
      </w:r>
      <w:r>
        <w:rPr>
          <w:rFonts w:hint="default" w:ascii="Times New Roman" w:hAnsi="Times New Roman" w:eastAsia="宋体" w:cs="Times New Roman"/>
          <w:sz w:val="24"/>
        </w:rPr>
        <w:t xml:space="preserve"> located on either side of the 400 mm annual precipitation isopleth.</w:t>
      </w:r>
    </w:p>
    <w:p w14:paraId="018A4ECF">
      <w:pPr>
        <w:rPr>
          <w:rFonts w:hint="eastAsia" w:ascii="Times New Roman" w:hAnsi="Times New Roman" w:cs="Times New Roman" w:eastAsiaTheme="minorEastAsia"/>
          <w:sz w:val="24"/>
          <w:lang w:eastAsia="zh-CN"/>
        </w:rPr>
      </w:pPr>
      <w:r>
        <w:rPr>
          <w:rFonts w:hint="eastAsia" w:ascii="Times New Roman" w:hAnsi="Times New Roman" w:cs="Times New Roman" w:eastAsiaTheme="minorEastAsia"/>
          <w:sz w:val="24"/>
          <w:lang w:eastAsia="zh-CN"/>
        </w:rPr>
        <w:br w:type="page"/>
      </w:r>
    </w:p>
    <w:p w14:paraId="0F052F30">
      <w:pPr>
        <w:rPr>
          <w:rFonts w:hint="eastAsia" w:ascii="Times New Roman" w:hAnsi="Times New Roman" w:cs="Times New Roman" w:eastAsiaTheme="minorEastAsia"/>
          <w:sz w:val="24"/>
          <w:lang w:eastAsia="zh-CN"/>
        </w:rPr>
      </w:pPr>
      <w:r>
        <w:rPr>
          <w:rFonts w:hint="eastAsia" w:ascii="Times New Roman" w:hAnsi="Times New Roman" w:cs="Times New Roman" w:eastAsiaTheme="minorEastAsia"/>
          <w:sz w:val="24"/>
          <w:lang w:eastAsia="zh-CN"/>
        </w:rPr>
        <w:drawing>
          <wp:inline distT="0" distB="0" distL="114300" distR="114300">
            <wp:extent cx="5274310" cy="3480435"/>
            <wp:effectExtent l="0" t="0" r="2540" b="5715"/>
            <wp:docPr id="23" name="图片 23" descr="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附图"/>
                    <pic:cNvPicPr>
                      <a:picLocks noChangeAspect="1"/>
                    </pic:cNvPicPr>
                  </pic:nvPicPr>
                  <pic:blipFill>
                    <a:blip r:embed="rId39"/>
                    <a:stretch>
                      <a:fillRect/>
                    </a:stretch>
                  </pic:blipFill>
                  <pic:spPr>
                    <a:xfrm>
                      <a:off x="0" y="0"/>
                      <a:ext cx="5274310" cy="3480435"/>
                    </a:xfrm>
                    <a:prstGeom prst="rect">
                      <a:avLst/>
                    </a:prstGeom>
                  </pic:spPr>
                </pic:pic>
              </a:graphicData>
            </a:graphic>
          </wp:inline>
        </w:drawing>
      </w:r>
    </w:p>
    <w:p w14:paraId="54EFEE2C">
      <w:pPr>
        <w:spacing w:line="360" w:lineRule="auto"/>
        <w:rPr>
          <w:rFonts w:hint="default" w:ascii="Times New Roman" w:hAnsi="Times New Roman" w:cs="Times New Roman" w:eastAsiaTheme="minorEastAsia"/>
          <w:b/>
          <w:bCs/>
          <w:sz w:val="24"/>
          <w:lang w:val="en-US" w:eastAsia="zh-CN"/>
        </w:rPr>
      </w:pPr>
      <w:r>
        <w:rPr>
          <w:rFonts w:hint="default" w:ascii="Times New Roman" w:hAnsi="Times New Roman" w:cs="Times New Roman"/>
          <w:b/>
          <w:bCs/>
          <w:sz w:val="24"/>
        </w:rPr>
        <w:t xml:space="preserve">Supplementary Figure </w:t>
      </w:r>
      <w:r>
        <w:rPr>
          <w:rFonts w:hint="eastAsia" w:ascii="Times New Roman" w:hAnsi="Times New Roman" w:cs="Times New Roman"/>
          <w:b/>
          <w:bCs/>
          <w:sz w:val="24"/>
          <w:lang w:val="en-US" w:eastAsia="zh-CN"/>
        </w:rPr>
        <w:t>4</w:t>
      </w:r>
      <w:r>
        <w:rPr>
          <w:rFonts w:hint="default" w:ascii="Times New Roman" w:hAnsi="Times New Roman" w:cs="Times New Roman"/>
          <w:b/>
          <w:bCs/>
          <w:sz w:val="24"/>
        </w:rPr>
        <w:t xml:space="preserve">. Comparison of </w:t>
      </w:r>
      <w:r>
        <w:rPr>
          <w:rFonts w:hint="eastAsia" w:ascii="Times New Roman" w:hAnsi="Times New Roman" w:cs="Times New Roman"/>
          <w:b/>
          <w:bCs/>
          <w:sz w:val="24"/>
          <w:lang w:eastAsia="zh-CN"/>
        </w:rPr>
        <w:t>C</w:t>
      </w:r>
      <w:r>
        <w:rPr>
          <w:rFonts w:hint="default" w:ascii="Times New Roman" w:hAnsi="Times New Roman" w:cs="Times New Roman"/>
          <w:b/>
          <w:bCs/>
          <w:sz w:val="24"/>
        </w:rPr>
        <w:t xml:space="preserve"> density (CD</w:t>
      </w:r>
      <w:r>
        <w:rPr>
          <w:rFonts w:hint="default" w:ascii="Times New Roman" w:hAnsi="Times New Roman" w:cs="Times New Roman"/>
          <w:b/>
          <w:bCs/>
          <w:sz w:val="24"/>
          <w:lang w:val="en-US" w:eastAsia="zh-CN"/>
        </w:rPr>
        <w:t>,</w:t>
      </w:r>
      <w:r>
        <w:rPr>
          <w:rFonts w:hint="default" w:ascii="Times New Roman" w:hAnsi="Times New Roman" w:eastAsia="Helvetica" w:cs="Times New Roman"/>
          <w:b/>
          <w:bCs/>
          <w:spacing w:val="2"/>
          <w:sz w:val="24"/>
          <w:highlight w:val="none"/>
          <w:u w:val="none"/>
          <w:shd w:val="clear" w:color="auto" w:fill="FFFFFF"/>
          <w:lang w:bidi="ar"/>
        </w:rPr>
        <w:t xml:space="preserve"> t C ha</w:t>
      </w:r>
      <w:r>
        <w:rPr>
          <w:rFonts w:hint="default" w:ascii="Times New Roman" w:hAnsi="Times New Roman" w:eastAsia="宋体" w:cs="Times New Roman"/>
          <w:spacing w:val="2"/>
          <w:sz w:val="24"/>
          <w:shd w:val="clear" w:color="auto" w:fill="FFFFFF"/>
          <w:vertAlign w:val="superscript"/>
          <w:lang w:bidi="ar"/>
        </w:rPr>
        <w:t>−</w:t>
      </w:r>
      <w:r>
        <w:rPr>
          <w:rFonts w:hint="default" w:ascii="Times New Roman" w:hAnsi="Times New Roman" w:eastAsia="宋体" w:cs="Times New Roman"/>
          <w:b/>
          <w:bCs/>
          <w:spacing w:val="2"/>
          <w:sz w:val="24"/>
          <w:highlight w:val="none"/>
          <w:u w:val="none"/>
          <w:shd w:val="clear" w:color="auto" w:fill="FFFFFF"/>
          <w:vertAlign w:val="superscript"/>
          <w:lang w:bidi="ar"/>
        </w:rPr>
        <w:t>1</w:t>
      </w:r>
      <w:r>
        <w:rPr>
          <w:rFonts w:hint="default" w:ascii="Times New Roman" w:hAnsi="Times New Roman" w:cs="Times New Roman"/>
          <w:b/>
          <w:bCs/>
          <w:sz w:val="24"/>
        </w:rPr>
        <w:t xml:space="preserve">) differences between </w:t>
      </w:r>
      <w:r>
        <w:rPr>
          <w:rFonts w:hint="eastAsia" w:ascii="Times New Roman" w:hAnsi="Times New Roman" w:cs="Times New Roman"/>
          <w:b/>
          <w:bCs/>
          <w:sz w:val="24"/>
          <w:lang w:val="en-US" w:eastAsia="zh-CN"/>
        </w:rPr>
        <w:t>protected area (</w:t>
      </w:r>
      <w:r>
        <w:rPr>
          <w:rFonts w:hint="default" w:ascii="Times New Roman" w:hAnsi="Times New Roman" w:cs="Times New Roman"/>
          <w:b/>
          <w:bCs/>
          <w:sz w:val="24"/>
        </w:rPr>
        <w:t>PA</w:t>
      </w:r>
      <w:r>
        <w:rPr>
          <w:rFonts w:hint="eastAsia" w:ascii="Times New Roman" w:hAnsi="Times New Roman" w:cs="Times New Roman"/>
          <w:b/>
          <w:bCs/>
          <w:sz w:val="24"/>
          <w:lang w:val="en-US" w:eastAsia="zh-CN"/>
        </w:rPr>
        <w:t>)</w:t>
      </w:r>
      <w:r>
        <w:rPr>
          <w:rFonts w:hint="default" w:ascii="Times New Roman" w:hAnsi="Times New Roman" w:cs="Times New Roman"/>
          <w:b/>
          <w:bCs/>
          <w:sz w:val="24"/>
        </w:rPr>
        <w:t xml:space="preserve"> and their provinces.</w:t>
      </w:r>
      <w:r>
        <w:rPr>
          <w:rFonts w:hint="default" w:ascii="Times New Roman" w:hAnsi="Times New Roman" w:cs="Times New Roman"/>
          <w:sz w:val="24"/>
        </w:rPr>
        <w:t xml:space="preserve"> </w:t>
      </w:r>
      <w:r>
        <w:rPr>
          <w:rFonts w:hint="eastAsia" w:ascii="Times New Roman" w:hAnsi="Times New Roman" w:cs="Times New Roman"/>
          <w:sz w:val="24"/>
          <w:lang w:val="en-US" w:eastAsia="zh-CN"/>
        </w:rPr>
        <w:t xml:space="preserve">(a) </w:t>
      </w:r>
      <w:r>
        <w:rPr>
          <w:rFonts w:hint="default" w:ascii="Times New Roman" w:hAnsi="Times New Roman" w:cs="Times New Roman"/>
          <w:sz w:val="24"/>
        </w:rPr>
        <w:t xml:space="preserve">Comparisons were made in terms of forest vegetation, soil and ecosystems, with the bars </w:t>
      </w:r>
      <w:r>
        <w:rPr>
          <w:rFonts w:hint="default" w:ascii="Times New Roman" w:hAnsi="Times New Roman" w:eastAsia="宋体" w:cs="Times New Roman"/>
          <w:sz w:val="24"/>
        </w:rPr>
        <w:t xml:space="preserve">representing </w:t>
      </w:r>
      <w:r>
        <w:rPr>
          <w:rFonts w:hint="default" w:ascii="Times New Roman" w:hAnsi="Times New Roman" w:cs="Times New Roman"/>
          <w:sz w:val="24"/>
        </w:rPr>
        <w:t>the magnitude of the CD differences. No data are available for Jiangsu and Taiwan, and they are not included in the comparison. Green and brown denote CD of PA forest ecosystem exceeding and below CD of province forest.</w:t>
      </w:r>
      <w:r>
        <w:rPr>
          <w:rFonts w:hint="eastAsia" w:ascii="Times New Roman" w:hAnsi="Times New Roman" w:cs="Times New Roman"/>
          <w:sz w:val="24"/>
          <w:lang w:val="en-US" w:eastAsia="zh-CN"/>
        </w:rPr>
        <w:t xml:space="preserve"> (b) Carbon sequestration gains from protected areas across China's provinces. Pie charts compare carbon sequestration gains in biomass and soil organic carbon pools.</w:t>
      </w:r>
    </w:p>
    <w:p w14:paraId="1390EE7F">
      <w:pPr>
        <w:rPr>
          <w:rFonts w:hint="default" w:ascii="Times New Roman" w:hAnsi="Times New Roman" w:cs="Times New Roman"/>
          <w:szCs w:val="21"/>
        </w:rPr>
      </w:pPr>
      <w:r>
        <w:rPr>
          <w:rFonts w:hint="default" w:ascii="Times New Roman" w:hAnsi="Times New Roman" w:cs="Times New Roman"/>
          <w:szCs w:val="21"/>
        </w:rPr>
        <w:br w:type="page"/>
      </w:r>
    </w:p>
    <w:p w14:paraId="3A1A2FD1">
      <w:pPr>
        <w:rPr>
          <w:rFonts w:hint="default" w:ascii="Times New Roman" w:hAnsi="Times New Roman" w:cs="Times New Roman"/>
          <w:b/>
          <w:bCs/>
          <w:sz w:val="24"/>
        </w:rPr>
      </w:pPr>
      <w:r>
        <w:rPr>
          <w:rFonts w:hint="default" w:ascii="Times New Roman" w:hAnsi="Times New Roman" w:cs="Times New Roman"/>
          <w:b/>
          <w:bCs/>
          <w:sz w:val="24"/>
        </w:rPr>
        <w:drawing>
          <wp:inline distT="0" distB="0" distL="114300" distR="114300">
            <wp:extent cx="5268595" cy="3004185"/>
            <wp:effectExtent l="0" t="0" r="8255" b="0"/>
            <wp:docPr id="39" name="图片 39" descr="碳专项样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碳专项样点"/>
                    <pic:cNvPicPr>
                      <a:picLocks noChangeAspect="1"/>
                    </pic:cNvPicPr>
                  </pic:nvPicPr>
                  <pic:blipFill>
                    <a:blip r:embed="rId40"/>
                    <a:stretch>
                      <a:fillRect/>
                    </a:stretch>
                  </pic:blipFill>
                  <pic:spPr>
                    <a:xfrm>
                      <a:off x="0" y="0"/>
                      <a:ext cx="5268595" cy="3004185"/>
                    </a:xfrm>
                    <a:prstGeom prst="rect">
                      <a:avLst/>
                    </a:prstGeom>
                  </pic:spPr>
                </pic:pic>
              </a:graphicData>
            </a:graphic>
          </wp:inline>
        </w:drawing>
      </w:r>
    </w:p>
    <w:p w14:paraId="19A928D0">
      <w:pPr>
        <w:widowControl/>
        <w:spacing w:line="360" w:lineRule="auto"/>
        <w:rPr>
          <w:rFonts w:hint="default" w:ascii="Times New Roman" w:hAnsi="Times New Roman" w:cs="Times New Roman"/>
          <w:sz w:val="24"/>
        </w:rPr>
      </w:pPr>
      <w:r>
        <w:rPr>
          <w:rFonts w:hint="default" w:ascii="Times New Roman" w:hAnsi="Times New Roman" w:cs="Times New Roman"/>
          <w:b/>
          <w:bCs/>
          <w:sz w:val="24"/>
        </w:rPr>
        <w:t xml:space="preserve">Supplementary Figure </w:t>
      </w:r>
      <w:r>
        <w:rPr>
          <w:rFonts w:hint="eastAsia" w:ascii="Times New Roman" w:hAnsi="Times New Roman" w:cs="Times New Roman"/>
          <w:b/>
          <w:bCs/>
          <w:sz w:val="24"/>
          <w:lang w:val="en-US" w:eastAsia="zh-CN"/>
        </w:rPr>
        <w:t>5</w:t>
      </w:r>
      <w:r>
        <w:rPr>
          <w:rFonts w:hint="default" w:ascii="Times New Roman" w:hAnsi="Times New Roman" w:cs="Times New Roman"/>
          <w:b/>
          <w:bCs/>
          <w:sz w:val="24"/>
        </w:rPr>
        <w:t xml:space="preserve">. Spatial distribution of 3365 field plots across China's forest ecosystems. </w:t>
      </w:r>
      <w:r>
        <w:rPr>
          <w:rFonts w:hint="default" w:ascii="Times New Roman" w:hAnsi="Times New Roman" w:cs="Times New Roman"/>
          <w:sz w:val="24"/>
        </w:rPr>
        <w:t xml:space="preserve">(a) illustrates the representativeness of the field sampling plots. (b) shows the correlation between remote sensing data and field measurements. Comparative analysis demonstrates strong consistency between remote sensing and ground-measured data in forest aboveground biomass estimation. </w:t>
      </w:r>
    </w:p>
    <w:p w14:paraId="098F7CC5">
      <w:pPr>
        <w:rPr>
          <w:rFonts w:hint="default" w:ascii="Times New Roman" w:hAnsi="Times New Roman" w:cs="Times New Roman"/>
          <w:b/>
          <w:bCs/>
          <w:sz w:val="24"/>
        </w:rPr>
      </w:pPr>
      <w:r>
        <w:rPr>
          <w:rFonts w:hint="default" w:ascii="Times New Roman" w:hAnsi="Times New Roman" w:cs="Times New Roman"/>
          <w:b/>
          <w:bCs/>
          <w:sz w:val="24"/>
        </w:rPr>
        <w:br w:type="page"/>
      </w:r>
    </w:p>
    <w:p w14:paraId="60B256CC">
      <w:pPr>
        <w:rPr>
          <w:rFonts w:hint="default" w:ascii="Times New Roman" w:hAnsi="Times New Roman" w:cs="Times New Roman"/>
          <w:sz w:val="24"/>
        </w:rPr>
      </w:pPr>
    </w:p>
    <w:p w14:paraId="34B8CA05">
      <w:pPr>
        <w:rPr>
          <w:rFonts w:hint="default" w:ascii="Times New Roman" w:hAnsi="Times New Roman" w:cs="Times New Roman"/>
        </w:rPr>
      </w:pPr>
      <w:r>
        <w:rPr>
          <w:rFonts w:hint="default" w:ascii="Times New Roman" w:hAnsi="Times New Roman" w:cs="Times New Roman"/>
        </w:rPr>
        <w:drawing>
          <wp:inline distT="0" distB="0" distL="0" distR="0">
            <wp:extent cx="5072380" cy="3907790"/>
            <wp:effectExtent l="0" t="0" r="0" b="698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5072380" cy="3907790"/>
                    </a:xfrm>
                    <a:prstGeom prst="rect">
                      <a:avLst/>
                    </a:prstGeom>
                    <a:noFill/>
                  </pic:spPr>
                </pic:pic>
              </a:graphicData>
            </a:graphic>
          </wp:inline>
        </w:drawing>
      </w:r>
    </w:p>
    <w:p w14:paraId="302AE999">
      <w:pPr>
        <w:spacing w:line="360" w:lineRule="auto"/>
        <w:rPr>
          <w:rFonts w:hint="default" w:ascii="Times New Roman" w:hAnsi="Times New Roman" w:cs="Times New Roman" w:eastAsiaTheme="minorEastAsia"/>
          <w:sz w:val="24"/>
          <w:lang w:val="en-US" w:eastAsia="zh-CN"/>
        </w:rPr>
      </w:pPr>
      <w:r>
        <w:rPr>
          <w:rFonts w:hint="default" w:ascii="Times New Roman" w:hAnsi="Times New Roman" w:cs="Times New Roman"/>
          <w:b/>
          <w:bCs/>
          <w:sz w:val="24"/>
        </w:rPr>
        <w:t xml:space="preserve">Supplementary Figure </w:t>
      </w:r>
      <w:r>
        <w:rPr>
          <w:rFonts w:hint="eastAsia" w:ascii="Times New Roman" w:hAnsi="Times New Roman" w:cs="Times New Roman"/>
          <w:b/>
          <w:bCs/>
          <w:sz w:val="24"/>
          <w:lang w:val="en-US" w:eastAsia="zh-CN"/>
        </w:rPr>
        <w:t>6</w:t>
      </w:r>
      <w:r>
        <w:rPr>
          <w:rFonts w:hint="default" w:ascii="Times New Roman" w:hAnsi="Times New Roman" w:cs="Times New Roman"/>
          <w:b/>
          <w:bCs/>
          <w:sz w:val="24"/>
        </w:rPr>
        <w:t xml:space="preserve">. Functional framework and key parameterization of the FCS model. </w:t>
      </w:r>
      <w:r>
        <w:rPr>
          <w:rFonts w:hint="default" w:ascii="Times New Roman" w:hAnsi="Times New Roman" w:cs="Times New Roman"/>
          <w:sz w:val="24"/>
        </w:rPr>
        <w:t xml:space="preserve">The left panel illustrates three </w:t>
      </w:r>
      <w:r>
        <w:rPr>
          <w:rFonts w:hint="eastAsia" w:ascii="Times New Roman" w:hAnsi="Times New Roman" w:cs="Times New Roman"/>
          <w:sz w:val="24"/>
          <w:lang w:eastAsia="zh-CN"/>
        </w:rPr>
        <w:t>C</w:t>
      </w:r>
      <w:r>
        <w:rPr>
          <w:rFonts w:hint="default" w:ascii="Times New Roman" w:hAnsi="Times New Roman" w:cs="Times New Roman"/>
          <w:sz w:val="24"/>
        </w:rPr>
        <w:t xml:space="preserve"> cycling processes simulated by the FCS model. The corresponding equations, parameters, and input data for each process are also provided in this </w:t>
      </w:r>
      <w:r>
        <w:rPr>
          <w:rFonts w:hint="default" w:ascii="Times New Roman" w:hAnsi="Times New Roman" w:cs="Times New Roman"/>
          <w:sz w:val="24"/>
          <w:lang w:val="en-US" w:eastAsia="zh-CN"/>
        </w:rPr>
        <w:t>part</w:t>
      </w:r>
      <w:r>
        <w:rPr>
          <w:rFonts w:hint="default" w:ascii="Times New Roman" w:hAnsi="Times New Roman" w:cs="Times New Roman"/>
          <w:sz w:val="24"/>
        </w:rPr>
        <w:t xml:space="preserve">. The </w:t>
      </w:r>
      <w:r>
        <w:rPr>
          <w:rFonts w:hint="eastAsia" w:ascii="Times New Roman" w:hAnsi="Times New Roman" w:cs="Times New Roman"/>
          <w:sz w:val="24"/>
          <w:lang w:eastAsia="zh-CN"/>
        </w:rPr>
        <w:t>C</w:t>
      </w:r>
      <w:r>
        <w:rPr>
          <w:rFonts w:hint="default" w:ascii="Times New Roman" w:hAnsi="Times New Roman" w:cs="Times New Roman"/>
          <w:sz w:val="24"/>
        </w:rPr>
        <w:t xml:space="preserve"> turnover rates are determined by temperature and precipitation, which in turn are used to predict future </w:t>
      </w:r>
      <w:r>
        <w:rPr>
          <w:rFonts w:hint="eastAsia" w:ascii="Times New Roman" w:hAnsi="Times New Roman" w:cs="Times New Roman"/>
          <w:sz w:val="24"/>
          <w:lang w:eastAsia="zh-CN"/>
        </w:rPr>
        <w:t>C</w:t>
      </w:r>
      <w:r>
        <w:rPr>
          <w:rFonts w:hint="default" w:ascii="Times New Roman" w:hAnsi="Times New Roman" w:cs="Times New Roman"/>
          <w:sz w:val="24"/>
        </w:rPr>
        <w:t xml:space="preserve"> stocks in climate scenarios. These climatic inputs enable the model to simulate forest </w:t>
      </w:r>
      <w:r>
        <w:rPr>
          <w:rFonts w:hint="eastAsia" w:ascii="Times New Roman" w:hAnsi="Times New Roman" w:cs="Times New Roman"/>
          <w:sz w:val="24"/>
          <w:lang w:eastAsia="zh-CN"/>
        </w:rPr>
        <w:t>C</w:t>
      </w:r>
      <w:r>
        <w:rPr>
          <w:rFonts w:hint="default" w:ascii="Times New Roman" w:hAnsi="Times New Roman" w:cs="Times New Roman"/>
          <w:sz w:val="24"/>
        </w:rPr>
        <w:t xml:space="preserve"> s</w:t>
      </w:r>
      <w:r>
        <w:rPr>
          <w:rFonts w:hint="default" w:ascii="Times New Roman" w:hAnsi="Times New Roman" w:cs="Times New Roman"/>
          <w:sz w:val="24"/>
          <w:lang w:val="en-US" w:eastAsia="zh-CN"/>
        </w:rPr>
        <w:t>equestration</w:t>
      </w:r>
      <w:r>
        <w:rPr>
          <w:rFonts w:hint="default" w:ascii="Times New Roman" w:hAnsi="Times New Roman" w:cs="Times New Roman"/>
          <w:sz w:val="24"/>
        </w:rPr>
        <w:t xml:space="preserve"> dynamics under various climate change scenarios. Moreover, initial </w:t>
      </w:r>
      <w:r>
        <w:rPr>
          <w:rFonts w:hint="eastAsia" w:ascii="Times New Roman" w:hAnsi="Times New Roman" w:cs="Times New Roman"/>
          <w:sz w:val="24"/>
          <w:lang w:eastAsia="zh-CN"/>
        </w:rPr>
        <w:t>C</w:t>
      </w:r>
      <w:r>
        <w:rPr>
          <w:rFonts w:hint="default" w:ascii="Times New Roman" w:hAnsi="Times New Roman" w:cs="Times New Roman"/>
          <w:sz w:val="24"/>
        </w:rPr>
        <w:t xml:space="preserve"> pool data (B</w:t>
      </w:r>
      <w:r>
        <w:rPr>
          <w:rFonts w:hint="default" w:ascii="Times New Roman" w:hAnsi="Times New Roman" w:cs="Times New Roman"/>
          <w:sz w:val="24"/>
          <w:vertAlign w:val="subscript"/>
        </w:rPr>
        <w:t>t0</w:t>
      </w:r>
      <w:r>
        <w:rPr>
          <w:rFonts w:hint="default" w:ascii="Times New Roman" w:hAnsi="Times New Roman" w:cs="Times New Roman"/>
          <w:sz w:val="24"/>
        </w:rPr>
        <w:t>, L</w:t>
      </w:r>
      <w:r>
        <w:rPr>
          <w:rFonts w:hint="default" w:ascii="Times New Roman" w:hAnsi="Times New Roman" w:cs="Times New Roman"/>
          <w:sz w:val="24"/>
          <w:vertAlign w:val="subscript"/>
        </w:rPr>
        <w:t>t0</w:t>
      </w:r>
      <w:r>
        <w:rPr>
          <w:rFonts w:hint="default" w:ascii="Times New Roman" w:hAnsi="Times New Roman" w:cs="Times New Roman"/>
          <w:sz w:val="24"/>
        </w:rPr>
        <w:t xml:space="preserve"> and C</w:t>
      </w:r>
      <w:r>
        <w:rPr>
          <w:rFonts w:hint="default" w:ascii="Times New Roman" w:hAnsi="Times New Roman" w:cs="Times New Roman"/>
          <w:sz w:val="24"/>
          <w:vertAlign w:val="subscript"/>
        </w:rPr>
        <w:t>t0</w:t>
      </w:r>
      <w:r>
        <w:rPr>
          <w:rFonts w:hint="default" w:ascii="Times New Roman" w:hAnsi="Times New Roman" w:cs="Times New Roman"/>
          <w:sz w:val="24"/>
        </w:rPr>
        <w:t xml:space="preserve">) enable the model to simulate future </w:t>
      </w:r>
      <w:r>
        <w:rPr>
          <w:rFonts w:hint="eastAsia" w:ascii="Times New Roman" w:hAnsi="Times New Roman" w:cs="Times New Roman"/>
          <w:sz w:val="24"/>
          <w:lang w:eastAsia="zh-CN"/>
        </w:rPr>
        <w:t>C</w:t>
      </w:r>
      <w:r>
        <w:rPr>
          <w:rFonts w:hint="default" w:ascii="Times New Roman" w:hAnsi="Times New Roman" w:cs="Times New Roman"/>
          <w:sz w:val="24"/>
        </w:rPr>
        <w:t xml:space="preserve"> stock growth across various forest stands. The model utilizes forest age as a primary driver to predict </w:t>
      </w:r>
      <w:r>
        <w:rPr>
          <w:rFonts w:hint="eastAsia" w:ascii="Times New Roman" w:hAnsi="Times New Roman" w:cs="Times New Roman"/>
          <w:sz w:val="24"/>
          <w:lang w:eastAsia="zh-CN"/>
        </w:rPr>
        <w:t>C</w:t>
      </w:r>
      <w:r>
        <w:rPr>
          <w:rFonts w:hint="default" w:ascii="Times New Roman" w:hAnsi="Times New Roman" w:cs="Times New Roman"/>
          <w:sz w:val="24"/>
        </w:rPr>
        <w:t xml:space="preserve"> stocks at different time points. This execution achieves the final projection of forest ecosystem </w:t>
      </w:r>
      <w:r>
        <w:rPr>
          <w:rFonts w:hint="eastAsia" w:ascii="Times New Roman" w:hAnsi="Times New Roman" w:cs="Times New Roman"/>
          <w:sz w:val="24"/>
          <w:lang w:eastAsia="zh-CN"/>
        </w:rPr>
        <w:t>C</w:t>
      </w:r>
      <w:r>
        <w:rPr>
          <w:rFonts w:hint="default" w:ascii="Times New Roman" w:hAnsi="Times New Roman" w:cs="Times New Roman"/>
          <w:sz w:val="24"/>
        </w:rPr>
        <w:t xml:space="preserve"> sinks, including biomass and soil </w:t>
      </w:r>
      <w:r>
        <w:rPr>
          <w:rFonts w:hint="eastAsia" w:ascii="Times New Roman" w:hAnsi="Times New Roman" w:cs="Times New Roman"/>
          <w:sz w:val="24"/>
          <w:lang w:eastAsia="zh-CN"/>
        </w:rPr>
        <w:t>C</w:t>
      </w:r>
      <w:r>
        <w:rPr>
          <w:rFonts w:hint="default" w:ascii="Times New Roman" w:hAnsi="Times New Roman" w:cs="Times New Roman"/>
          <w:sz w:val="24"/>
        </w:rPr>
        <w:t xml:space="preserve"> (0–100 cm).</w:t>
      </w:r>
      <w:r>
        <w:rPr>
          <w:rFonts w:hint="default" w:ascii="Times New Roman" w:hAnsi="Times New Roman" w:cs="Times New Roman"/>
          <w:sz w:val="24"/>
          <w:lang w:val="en-US" w:eastAsia="zh-CN"/>
        </w:rPr>
        <w:t xml:space="preserve"> The right panel illustrates the primary </w:t>
      </w:r>
      <w:r>
        <w:rPr>
          <w:rFonts w:hint="eastAsia" w:ascii="Times New Roman" w:hAnsi="Times New Roman" w:cs="Times New Roman"/>
          <w:sz w:val="24"/>
          <w:lang w:val="en-US" w:eastAsia="zh-CN"/>
        </w:rPr>
        <w:t>C</w:t>
      </w:r>
      <w:r>
        <w:rPr>
          <w:rFonts w:hint="default" w:ascii="Times New Roman" w:hAnsi="Times New Roman" w:cs="Times New Roman"/>
          <w:sz w:val="24"/>
          <w:lang w:val="en-US" w:eastAsia="zh-CN"/>
        </w:rPr>
        <w:t xml:space="preserve"> turnover processes within the FCS model and the associated temporal calculation logic. It depicts how biomass increments are allocated and cycled through different ecosystem compartments over time.</w:t>
      </w:r>
    </w:p>
    <w:p w14:paraId="79506CDE">
      <w:pPr>
        <w:rPr>
          <w:rFonts w:hint="default" w:ascii="Times New Roman" w:hAnsi="Times New Roman" w:cs="Times New Roman"/>
        </w:rPr>
      </w:pPr>
      <w:r>
        <w:rPr>
          <w:rFonts w:hint="default" w:ascii="Times New Roman" w:hAnsi="Times New Roman" w:cs="Times New Roman"/>
        </w:rPr>
        <w:br w:type="page"/>
      </w:r>
    </w:p>
    <w:p w14:paraId="1D6D7C22">
      <w:pPr>
        <w:rPr>
          <w:rFonts w:hint="default" w:ascii="Times New Roman" w:hAnsi="Times New Roman" w:cs="Times New Roman"/>
        </w:rPr>
      </w:pPr>
      <w:r>
        <w:rPr>
          <w:rFonts w:hint="default" w:ascii="Times New Roman" w:hAnsi="Times New Roman" w:eastAsia="宋体" w:cs="Times New Roman"/>
          <w:i w:val="0"/>
          <w:iCs w:val="0"/>
          <w:caps w:val="0"/>
          <w:color w:val="0070C0"/>
          <w:spacing w:val="0"/>
          <w:sz w:val="24"/>
          <w:szCs w:val="24"/>
          <w:u w:val="none"/>
          <w:lang w:eastAsia="zh-CN"/>
        </w:rPr>
        <w:drawing>
          <wp:inline distT="0" distB="0" distL="114300" distR="114300">
            <wp:extent cx="4057015" cy="3669665"/>
            <wp:effectExtent l="0" t="0" r="635" b="0"/>
            <wp:docPr id="28" name="图片 28" descr="验证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验证图2"/>
                    <pic:cNvPicPr>
                      <a:picLocks noChangeAspect="1"/>
                    </pic:cNvPicPr>
                  </pic:nvPicPr>
                  <pic:blipFill>
                    <a:blip r:embed="rId42"/>
                    <a:stretch>
                      <a:fillRect/>
                    </a:stretch>
                  </pic:blipFill>
                  <pic:spPr>
                    <a:xfrm>
                      <a:off x="0" y="0"/>
                      <a:ext cx="4057015" cy="3669665"/>
                    </a:xfrm>
                    <a:prstGeom prst="rect">
                      <a:avLst/>
                    </a:prstGeom>
                  </pic:spPr>
                </pic:pic>
              </a:graphicData>
            </a:graphic>
          </wp:inline>
        </w:drawing>
      </w:r>
    </w:p>
    <w:p w14:paraId="0C3FE505">
      <w:pPr>
        <w:spacing w:line="360" w:lineRule="auto"/>
        <w:rPr>
          <w:rFonts w:hint="default" w:ascii="Times New Roman" w:hAnsi="Times New Roman" w:cs="Times New Roman"/>
          <w:sz w:val="24"/>
        </w:rPr>
      </w:pPr>
      <w:r>
        <w:rPr>
          <w:rFonts w:hint="default" w:ascii="Times New Roman" w:hAnsi="Times New Roman" w:cs="Times New Roman"/>
          <w:b/>
          <w:bCs/>
          <w:sz w:val="24"/>
        </w:rPr>
        <w:t xml:space="preserve">Supplementary Figure </w:t>
      </w:r>
      <w:r>
        <w:rPr>
          <w:rFonts w:hint="eastAsia" w:ascii="Times New Roman" w:hAnsi="Times New Roman" w:cs="Times New Roman"/>
          <w:b/>
          <w:bCs/>
          <w:sz w:val="24"/>
          <w:lang w:val="en-US" w:eastAsia="zh-CN"/>
        </w:rPr>
        <w:t>7</w:t>
      </w:r>
      <w:r>
        <w:rPr>
          <w:rFonts w:hint="default" w:ascii="Times New Roman" w:hAnsi="Times New Roman" w:cs="Times New Roman"/>
          <w:b/>
          <w:bCs/>
          <w:sz w:val="24"/>
        </w:rPr>
        <w:t xml:space="preserve">. FCS Validation of the FCS model using long-term datasets and forest type composition. </w:t>
      </w:r>
      <w:r>
        <w:rPr>
          <w:rFonts w:hint="default" w:ascii="Times New Roman" w:hAnsi="Times New Roman" w:cs="Times New Roman"/>
          <w:sz w:val="24"/>
        </w:rPr>
        <w:t>(a) presents the validation results for natural forest biomass</w:t>
      </w:r>
      <w:r>
        <w:rPr>
          <w:rFonts w:hint="default" w:ascii="Times New Roman" w:hAnsi="Times New Roman" w:cs="Times New Roman"/>
          <w:sz w:val="24"/>
          <w:lang w:val="en-US" w:eastAsia="zh-CN"/>
        </w:rPr>
        <w:t xml:space="preserve"> (t h</w:t>
      </w:r>
      <w:r>
        <w:rPr>
          <w:rFonts w:hint="default" w:ascii="Times New Roman" w:hAnsi="Times New Roman" w:cs="Times New Roman"/>
          <w:b w:val="0"/>
          <w:bCs w:val="0"/>
          <w:sz w:val="24"/>
          <w:lang w:val="en-US" w:eastAsia="zh-CN"/>
        </w:rPr>
        <w:t>a</w:t>
      </w:r>
      <w:r>
        <w:rPr>
          <w:rFonts w:hint="default" w:ascii="Times New Roman" w:hAnsi="Times New Roman" w:eastAsia="宋体" w:cs="Times New Roman"/>
          <w:b w:val="0"/>
          <w:bCs w:val="0"/>
          <w:spacing w:val="2"/>
          <w:sz w:val="24"/>
          <w:highlight w:val="none"/>
          <w:u w:val="none"/>
          <w:shd w:val="clear" w:color="auto" w:fill="FFFFFF"/>
          <w:vertAlign w:val="superscript"/>
          <w:lang w:eastAsia="zh-CN" w:bidi="ar"/>
        </w:rPr>
        <w:t>−</w:t>
      </w:r>
      <w:r>
        <w:rPr>
          <w:rFonts w:hint="default" w:ascii="Times New Roman" w:hAnsi="Times New Roman" w:eastAsia="宋体" w:cs="Times New Roman"/>
          <w:b w:val="0"/>
          <w:bCs w:val="0"/>
          <w:spacing w:val="2"/>
          <w:sz w:val="24"/>
          <w:highlight w:val="none"/>
          <w:u w:val="none"/>
          <w:shd w:val="clear" w:color="auto" w:fill="FFFFFF"/>
          <w:vertAlign w:val="superscript"/>
          <w:lang w:bidi="ar"/>
        </w:rPr>
        <w:t>1</w:t>
      </w:r>
      <w:r>
        <w:rPr>
          <w:rFonts w:hint="default" w:ascii="Times New Roman" w:hAnsi="Times New Roman" w:cs="Times New Roman"/>
          <w:sz w:val="24"/>
          <w:lang w:val="en-US" w:eastAsia="zh-CN"/>
        </w:rPr>
        <w:t>)</w:t>
      </w:r>
      <w:r>
        <w:rPr>
          <w:rFonts w:hint="default" w:ascii="Times New Roman" w:hAnsi="Times New Roman" w:cs="Times New Roman"/>
          <w:sz w:val="24"/>
        </w:rPr>
        <w:t>, plantation biomass, and soil organic</w:t>
      </w:r>
      <w:r>
        <w:rPr>
          <w:rFonts w:hint="default" w:ascii="Times New Roman" w:hAnsi="Times New Roman" w:cs="Times New Roman"/>
          <w:sz w:val="24"/>
          <w:lang w:eastAsia="zh-CN"/>
        </w:rPr>
        <w:t xml:space="preserve"> </w:t>
      </w:r>
      <w:r>
        <w:rPr>
          <w:rFonts w:hint="eastAsia" w:ascii="Times New Roman" w:hAnsi="Times New Roman" w:cs="Times New Roman"/>
          <w:sz w:val="24"/>
          <w:lang w:eastAsia="zh-CN"/>
        </w:rPr>
        <w:t>C</w:t>
      </w:r>
      <w:r>
        <w:rPr>
          <w:rFonts w:hint="default" w:ascii="Times New Roman" w:hAnsi="Times New Roman" w:cs="Times New Roman"/>
          <w:sz w:val="24"/>
          <w:lang w:eastAsia="zh-CN"/>
        </w:rPr>
        <w:t xml:space="preserve"> </w:t>
      </w:r>
      <w:r>
        <w:rPr>
          <w:rFonts w:hint="default" w:ascii="Times New Roman" w:hAnsi="Times New Roman" w:cs="Times New Roman"/>
          <w:sz w:val="24"/>
        </w:rPr>
        <w:t>density</w:t>
      </w:r>
      <w:r>
        <w:rPr>
          <w:rFonts w:hint="default" w:ascii="Times New Roman" w:hAnsi="Times New Roman" w:cs="Times New Roman"/>
          <w:sz w:val="24"/>
          <w:lang w:val="en-US" w:eastAsia="zh-CN"/>
        </w:rPr>
        <w:t xml:space="preserve"> (t C h</w:t>
      </w:r>
      <w:r>
        <w:rPr>
          <w:rFonts w:hint="default" w:ascii="Times New Roman" w:hAnsi="Times New Roman" w:cs="Times New Roman"/>
          <w:b w:val="0"/>
          <w:bCs w:val="0"/>
          <w:sz w:val="24"/>
          <w:lang w:val="en-US" w:eastAsia="zh-CN"/>
        </w:rPr>
        <w:t>a</w:t>
      </w:r>
      <w:r>
        <w:rPr>
          <w:rFonts w:hint="default" w:ascii="Times New Roman" w:hAnsi="Times New Roman" w:eastAsia="宋体" w:cs="Times New Roman"/>
          <w:b w:val="0"/>
          <w:bCs w:val="0"/>
          <w:spacing w:val="2"/>
          <w:sz w:val="24"/>
          <w:highlight w:val="none"/>
          <w:u w:val="none"/>
          <w:shd w:val="clear" w:color="auto" w:fill="FFFFFF"/>
          <w:vertAlign w:val="superscript"/>
          <w:lang w:eastAsia="zh-CN" w:bidi="ar"/>
        </w:rPr>
        <w:t>−</w:t>
      </w:r>
      <w:r>
        <w:rPr>
          <w:rFonts w:hint="default" w:ascii="Times New Roman" w:hAnsi="Times New Roman" w:eastAsia="宋体" w:cs="Times New Roman"/>
          <w:b w:val="0"/>
          <w:bCs w:val="0"/>
          <w:spacing w:val="2"/>
          <w:sz w:val="24"/>
          <w:highlight w:val="none"/>
          <w:u w:val="none"/>
          <w:shd w:val="clear" w:color="auto" w:fill="FFFFFF"/>
          <w:vertAlign w:val="superscript"/>
          <w:lang w:bidi="ar"/>
        </w:rPr>
        <w:t>1</w:t>
      </w:r>
      <w:r>
        <w:rPr>
          <w:rFonts w:hint="default" w:ascii="Times New Roman" w:hAnsi="Times New Roman" w:cs="Times New Roman"/>
          <w:sz w:val="24"/>
          <w:lang w:val="en-US" w:eastAsia="zh-CN"/>
        </w:rPr>
        <w:t>)</w:t>
      </w:r>
      <w:r>
        <w:rPr>
          <w:rFonts w:hint="default" w:ascii="Times New Roman" w:hAnsi="Times New Roman" w:cs="Times New Roman"/>
          <w:sz w:val="24"/>
        </w:rPr>
        <w:t xml:space="preserve">. The red lines represent the 1:1 reference lines. (b) illustrates the composition of forest origins across 294 PAs. This panel also shows their spatial distribution across four </w:t>
      </w:r>
      <w:r>
        <w:rPr>
          <w:rFonts w:hint="default" w:ascii="Times New Roman" w:hAnsi="Times New Roman" w:cs="Times New Roman"/>
          <w:sz w:val="24"/>
          <w:lang w:eastAsia="zh-CN"/>
        </w:rPr>
        <w:t>forest area</w:t>
      </w:r>
      <w:r>
        <w:rPr>
          <w:rFonts w:hint="default" w:ascii="Times New Roman" w:hAnsi="Times New Roman" w:cs="Times New Roman"/>
          <w:sz w:val="24"/>
        </w:rPr>
        <w:t>s.</w:t>
      </w:r>
    </w:p>
    <w:p w14:paraId="0A419AEE">
      <w:pPr>
        <w:rPr>
          <w:rFonts w:hint="default" w:ascii="Times New Roman" w:hAnsi="Times New Roman" w:cs="Times New Roman"/>
        </w:rPr>
      </w:pPr>
    </w:p>
    <w:p w14:paraId="11E15316">
      <w:pPr>
        <w:rPr>
          <w:rFonts w:hint="default" w:ascii="Times New Roman" w:hAnsi="Times New Roman" w:cs="Times New Roman"/>
        </w:rPr>
      </w:pPr>
      <w:r>
        <w:rPr>
          <w:rFonts w:hint="default" w:ascii="Times New Roman" w:hAnsi="Times New Roman" w:cs="Times New Roman"/>
        </w:rPr>
        <w:br w:type="page"/>
      </w:r>
    </w:p>
    <w:p w14:paraId="6CD37721">
      <w:pPr>
        <w:rPr>
          <w:rFonts w:hint="default" w:ascii="Times New Roman" w:hAnsi="Times New Roman" w:cs="Times New Roman"/>
        </w:rPr>
      </w:pPr>
    </w:p>
    <w:p w14:paraId="078E3044">
      <w:pPr>
        <w:rPr>
          <w:rFonts w:hint="default" w:ascii="Times New Roman" w:hAnsi="Times New Roman" w:cs="Times New Roman"/>
        </w:rPr>
      </w:pPr>
      <w:r>
        <w:rPr>
          <w:rFonts w:hint="default" w:ascii="Times New Roman" w:hAnsi="Times New Roman" w:cs="Times New Roman"/>
        </w:rPr>
        <w:drawing>
          <wp:inline distT="0" distB="0" distL="114300" distR="114300">
            <wp:extent cx="4681855" cy="2115185"/>
            <wp:effectExtent l="0" t="0" r="4445" b="8890"/>
            <wp:docPr id="4" name="图片 4" descr="Bland_Altman_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land_Altman_Plot"/>
                    <pic:cNvPicPr>
                      <a:picLocks noChangeAspect="1"/>
                    </pic:cNvPicPr>
                  </pic:nvPicPr>
                  <pic:blipFill>
                    <a:blip r:embed="rId43"/>
                    <a:srcRect b="45187"/>
                    <a:stretch>
                      <a:fillRect/>
                    </a:stretch>
                  </pic:blipFill>
                  <pic:spPr>
                    <a:xfrm>
                      <a:off x="0" y="0"/>
                      <a:ext cx="4681855" cy="2115185"/>
                    </a:xfrm>
                    <a:prstGeom prst="rect">
                      <a:avLst/>
                    </a:prstGeom>
                  </pic:spPr>
                </pic:pic>
              </a:graphicData>
            </a:graphic>
          </wp:inline>
        </w:drawing>
      </w:r>
    </w:p>
    <w:p w14:paraId="74DE5D2B">
      <w:pPr>
        <w:spacing w:line="360" w:lineRule="auto"/>
        <w:rPr>
          <w:rFonts w:hint="default" w:ascii="Times New Roman" w:hAnsi="Times New Roman" w:cs="Times New Roman"/>
          <w:sz w:val="24"/>
        </w:rPr>
      </w:pPr>
      <w:r>
        <w:rPr>
          <w:rFonts w:hint="default" w:ascii="Times New Roman" w:hAnsi="Times New Roman" w:cs="Times New Roman"/>
          <w:b/>
          <w:bCs/>
          <w:sz w:val="24"/>
        </w:rPr>
        <w:t xml:space="preserve">Supplementary Figure </w:t>
      </w:r>
      <w:r>
        <w:rPr>
          <w:rFonts w:hint="eastAsia" w:ascii="Times New Roman" w:hAnsi="Times New Roman" w:cs="Times New Roman"/>
          <w:b/>
          <w:bCs/>
          <w:sz w:val="24"/>
          <w:lang w:val="en-US" w:eastAsia="zh-CN"/>
        </w:rPr>
        <w:t>8</w:t>
      </w:r>
      <w:r>
        <w:rPr>
          <w:rFonts w:hint="default" w:ascii="Times New Roman" w:hAnsi="Times New Roman" w:cs="Times New Roman"/>
          <w:b/>
          <w:bCs/>
          <w:sz w:val="24"/>
        </w:rPr>
        <w:t xml:space="preserve">. Assessment of the FCS model performance in simulating forest </w:t>
      </w:r>
      <w:r>
        <w:rPr>
          <w:rFonts w:hint="eastAsia" w:ascii="Times New Roman" w:hAnsi="Times New Roman" w:cs="Times New Roman"/>
          <w:b/>
          <w:bCs/>
          <w:sz w:val="24"/>
          <w:lang w:eastAsia="zh-CN"/>
        </w:rPr>
        <w:t>C</w:t>
      </w:r>
      <w:r>
        <w:rPr>
          <w:rFonts w:hint="default" w:ascii="Times New Roman" w:hAnsi="Times New Roman" w:cs="Times New Roman"/>
          <w:b/>
          <w:bCs/>
          <w:sz w:val="24"/>
        </w:rPr>
        <w:t xml:space="preserve"> sequestration </w:t>
      </w:r>
      <w:r>
        <w:rPr>
          <w:rFonts w:hint="default" w:ascii="Times New Roman" w:hAnsi="Times New Roman" w:cs="Times New Roman"/>
          <w:b/>
          <w:bCs/>
          <w:sz w:val="24"/>
          <w:lang w:val="en-US" w:eastAsia="zh-CN"/>
        </w:rPr>
        <w:t>rate (CSR, t C ha</w:t>
      </w:r>
      <w:r>
        <w:rPr>
          <w:rFonts w:hint="default" w:ascii="Times New Roman" w:hAnsi="Times New Roman" w:eastAsia="宋体" w:cs="Times New Roman"/>
          <w:b/>
          <w:bCs/>
          <w:spacing w:val="2"/>
          <w:sz w:val="24"/>
          <w:highlight w:val="none"/>
          <w:u w:val="none"/>
          <w:shd w:val="clear" w:color="auto" w:fill="FFFFFF"/>
          <w:vertAlign w:val="superscript"/>
          <w:lang w:eastAsia="zh-CN" w:bidi="ar"/>
        </w:rPr>
        <w:t>−</w:t>
      </w:r>
      <w:r>
        <w:rPr>
          <w:rFonts w:hint="default" w:ascii="Times New Roman" w:hAnsi="Times New Roman" w:eastAsia="宋体" w:cs="Times New Roman"/>
          <w:b/>
          <w:bCs/>
          <w:spacing w:val="2"/>
          <w:sz w:val="24"/>
          <w:highlight w:val="none"/>
          <w:u w:val="none"/>
          <w:shd w:val="clear" w:color="auto" w:fill="FFFFFF"/>
          <w:vertAlign w:val="superscript"/>
          <w:lang w:bidi="ar"/>
        </w:rPr>
        <w:t>1</w:t>
      </w:r>
      <w:r>
        <w:rPr>
          <w:rFonts w:hint="default" w:ascii="Times New Roman" w:hAnsi="Times New Roman" w:cs="Times New Roman"/>
          <w:b/>
          <w:bCs/>
          <w:sz w:val="24"/>
          <w:lang w:val="en-US" w:eastAsia="zh-CN"/>
        </w:rPr>
        <w:t xml:space="preserve"> yr</w:t>
      </w:r>
      <w:r>
        <w:rPr>
          <w:rFonts w:hint="default" w:ascii="Times New Roman" w:hAnsi="Times New Roman" w:eastAsia="宋体" w:cs="Times New Roman"/>
          <w:b/>
          <w:bCs/>
          <w:spacing w:val="2"/>
          <w:sz w:val="24"/>
          <w:highlight w:val="none"/>
          <w:u w:val="none"/>
          <w:shd w:val="clear" w:color="auto" w:fill="FFFFFF"/>
          <w:vertAlign w:val="superscript"/>
          <w:lang w:eastAsia="zh-CN" w:bidi="ar"/>
        </w:rPr>
        <w:t>−</w:t>
      </w:r>
      <w:r>
        <w:rPr>
          <w:rFonts w:hint="default" w:ascii="Times New Roman" w:hAnsi="Times New Roman" w:eastAsia="宋体" w:cs="Times New Roman"/>
          <w:b/>
          <w:bCs/>
          <w:spacing w:val="2"/>
          <w:sz w:val="24"/>
          <w:highlight w:val="none"/>
          <w:u w:val="none"/>
          <w:shd w:val="clear" w:color="auto" w:fill="FFFFFF"/>
          <w:vertAlign w:val="superscript"/>
          <w:lang w:bidi="ar"/>
        </w:rPr>
        <w:t>1</w:t>
      </w:r>
      <w:r>
        <w:rPr>
          <w:rFonts w:hint="default" w:ascii="Times New Roman" w:hAnsi="Times New Roman" w:cs="Times New Roman"/>
          <w:b/>
          <w:bCs/>
          <w:sz w:val="24"/>
          <w:lang w:val="en-US" w:eastAsia="zh-CN"/>
        </w:rPr>
        <w:t>)</w:t>
      </w:r>
      <w:r>
        <w:rPr>
          <w:rFonts w:hint="default" w:ascii="Times New Roman" w:hAnsi="Times New Roman" w:cs="Times New Roman"/>
          <w:b/>
          <w:bCs/>
          <w:sz w:val="24"/>
        </w:rPr>
        <w:t>.</w:t>
      </w:r>
      <w:r>
        <w:rPr>
          <w:rFonts w:hint="default" w:ascii="Times New Roman" w:hAnsi="Times New Roman" w:cs="Times New Roman"/>
          <w:sz w:val="24"/>
        </w:rPr>
        <w:t xml:space="preserve"> (a) illustrates the validation results, where the red line represents the 1:1 reference line. (b) shows the spatial coverage of the collected succession datasets across major forest types in China. These comprehensive datasets ensure the high reliability of the model validation results.</w:t>
      </w:r>
    </w:p>
    <w:p w14:paraId="11A92ADE">
      <w:pPr>
        <w:rPr>
          <w:rFonts w:hint="default" w:ascii="Times New Roman" w:hAnsi="Times New Roman" w:cs="Times New Roman"/>
        </w:rPr>
      </w:pPr>
    </w:p>
    <w:p w14:paraId="21DE3E06">
      <w:pPr>
        <w:rPr>
          <w:rFonts w:hint="default" w:ascii="Times New Roman" w:hAnsi="Times New Roman" w:cs="Times New Roman"/>
        </w:rPr>
      </w:pPr>
    </w:p>
    <w:p w14:paraId="65FE2892">
      <w:pPr>
        <w:rPr>
          <w:rFonts w:hint="default" w:ascii="Times New Roman" w:hAnsi="Times New Roman" w:cs="Times New Roman"/>
        </w:rPr>
      </w:pPr>
    </w:p>
    <w:p w14:paraId="62675250">
      <w:pPr>
        <w:rPr>
          <w:rFonts w:hint="default" w:ascii="Times New Roman" w:hAnsi="Times New Roman" w:cs="Times New Roman"/>
        </w:rPr>
      </w:pPr>
      <w:r>
        <w:rPr>
          <w:rFonts w:hint="default" w:ascii="Times New Roman" w:hAnsi="Times New Roman" w:cs="Times New Roman"/>
        </w:rPr>
        <w:br w:type="page"/>
      </w:r>
    </w:p>
    <w:p w14:paraId="30CDA8C5">
      <w:pPr>
        <w:rPr>
          <w:rFonts w:hint="default" w:ascii="Times New Roman" w:hAnsi="Times New Roman" w:cs="Times New Roman"/>
        </w:rPr>
      </w:pPr>
    </w:p>
    <w:p w14:paraId="43D70009">
      <w:pPr>
        <w:rPr>
          <w:rFonts w:hint="default" w:ascii="Times New Roman" w:hAnsi="Times New Roman" w:cs="Times New Roman"/>
        </w:rPr>
      </w:pPr>
    </w:p>
    <w:p w14:paraId="49C2C07F">
      <w:pPr>
        <w:jc w:val="center"/>
        <w:rPr>
          <w:rFonts w:ascii="Times New Roman" w:hAnsi="Times New Roman" w:cs="Times New Roman"/>
          <w:sz w:val="24"/>
        </w:rPr>
      </w:pPr>
      <w:r>
        <w:rPr>
          <w:rFonts w:ascii="Times New Roman" w:hAnsi="Times New Roman" w:cs="Times New Roman"/>
          <w:sz w:val="24"/>
          <w:lang w:eastAsia="en-US"/>
        </w:rPr>
        <w:drawing>
          <wp:inline distT="0" distB="0" distL="114300" distR="114300">
            <wp:extent cx="5048885" cy="3933190"/>
            <wp:effectExtent l="0" t="0" r="8890" b="635"/>
            <wp:docPr id="20" name="图片 20"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3"/>
                    <pic:cNvPicPr>
                      <a:picLocks noChangeAspect="1"/>
                    </pic:cNvPicPr>
                  </pic:nvPicPr>
                  <pic:blipFill>
                    <a:blip r:embed="rId44"/>
                    <a:stretch>
                      <a:fillRect/>
                    </a:stretch>
                  </pic:blipFill>
                  <pic:spPr>
                    <a:xfrm>
                      <a:off x="0" y="0"/>
                      <a:ext cx="5048885" cy="3933190"/>
                    </a:xfrm>
                    <a:prstGeom prst="rect">
                      <a:avLst/>
                    </a:prstGeom>
                  </pic:spPr>
                </pic:pic>
              </a:graphicData>
            </a:graphic>
          </wp:inline>
        </w:drawing>
      </w:r>
    </w:p>
    <w:p w14:paraId="1ADFEDF2">
      <w:pPr>
        <w:spacing w:line="360" w:lineRule="auto"/>
        <w:jc w:val="both"/>
        <w:rPr>
          <w:rFonts w:ascii="Times New Roman" w:hAnsi="Times New Roman" w:cs="Times New Roman"/>
          <w:sz w:val="24"/>
        </w:rPr>
      </w:pPr>
      <w:r>
        <w:rPr>
          <w:rFonts w:hint="default" w:ascii="Times New Roman" w:hAnsi="Times New Roman" w:cs="Times New Roman"/>
          <w:b/>
          <w:bCs/>
          <w:sz w:val="24"/>
        </w:rPr>
        <w:t xml:space="preserve">Supplementary Figure </w:t>
      </w:r>
      <w:r>
        <w:rPr>
          <w:rFonts w:hint="eastAsia" w:ascii="Times New Roman" w:hAnsi="Times New Roman" w:cs="Times New Roman"/>
          <w:b/>
          <w:bCs/>
          <w:sz w:val="24"/>
          <w:lang w:val="en-US" w:eastAsia="zh-CN"/>
        </w:rPr>
        <w:t>9</w:t>
      </w:r>
      <w:r>
        <w:rPr>
          <w:rFonts w:ascii="Times New Roman" w:hAnsi="Times New Roman" w:cs="Times New Roman"/>
          <w:b/>
          <w:bCs/>
          <w:sz w:val="24"/>
        </w:rPr>
        <w:t>.</w:t>
      </w:r>
      <w:r>
        <w:rPr>
          <w:rFonts w:ascii="Times New Roman" w:hAnsi="Times New Roman" w:cs="Times New Roman"/>
          <w:sz w:val="24"/>
        </w:rPr>
        <w:t xml:space="preserve"> </w:t>
      </w:r>
      <w:r>
        <w:rPr>
          <w:rFonts w:ascii="Times New Roman" w:hAnsi="Times New Roman" w:cs="Times New Roman"/>
          <w:b/>
          <w:bCs/>
          <w:sz w:val="24"/>
        </w:rPr>
        <w:t>Spatiotemporal pattern of C sequestration potential in China’s forest-type protected area (PA)</w:t>
      </w:r>
      <w:r>
        <w:rPr>
          <w:rFonts w:hint="eastAsia" w:ascii="Times New Roman" w:hAnsi="Times New Roman" w:cs="Times New Roman"/>
          <w:b/>
          <w:bCs/>
          <w:sz w:val="24"/>
          <w:lang w:val="en-US" w:eastAsia="zh-CN"/>
        </w:rPr>
        <w:t>.</w:t>
      </w:r>
      <w:r>
        <w:rPr>
          <w:rFonts w:ascii="Times New Roman" w:hAnsi="Times New Roman" w:cs="Times New Roman"/>
          <w:sz w:val="24"/>
        </w:rPr>
        <w:t xml:space="preserve"> </w:t>
      </w:r>
      <w:r>
        <w:rPr>
          <w:rFonts w:hint="eastAsia" w:ascii="Times New Roman" w:hAnsi="Times New Roman" w:cs="Times New Roman"/>
          <w:sz w:val="24"/>
          <w:lang w:val="en-US" w:eastAsia="zh-CN"/>
        </w:rPr>
        <w:t xml:space="preserve">Forest ecosystem </w:t>
      </w:r>
      <w:r>
        <w:rPr>
          <w:rFonts w:ascii="Times New Roman" w:hAnsi="Times New Roman" w:cs="Times New Roman"/>
          <w:sz w:val="24"/>
        </w:rPr>
        <w:t>(a) and (d), vegetation (b) and (e), soil (c) and (f) in these China PA. Panels d–f illustrate the variation in C sequestrations of different forest components along latitudinal and longitudinal gradients from 2020 to 2060.</w:t>
      </w:r>
    </w:p>
    <w:p w14:paraId="35F5A543">
      <w:pPr>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br w:type="page"/>
      </w:r>
    </w:p>
    <w:p w14:paraId="11B175D3">
      <w:pPr>
        <w:rPr>
          <w:rFonts w:hint="default" w:ascii="Times New Roman" w:hAnsi="Times New Roman" w:cs="Times New Roman" w:eastAsiaTheme="minorEastAsia"/>
          <w:lang w:eastAsia="zh-CN"/>
        </w:rPr>
      </w:pPr>
    </w:p>
    <w:p w14:paraId="1A973924">
      <w:pPr>
        <w:spacing w:line="360" w:lineRule="auto"/>
        <w:rPr>
          <w:rFonts w:hint="default" w:ascii="Times New Roman" w:hAnsi="Times New Roman" w:cs="Times New Roman"/>
          <w:color w:val="auto"/>
          <w:sz w:val="24"/>
        </w:rPr>
      </w:pPr>
    </w:p>
    <w:p w14:paraId="06891E7A">
      <w:pPr>
        <w:rPr>
          <w:rFonts w:hint="default" w:ascii="Times New Roman" w:hAnsi="Times New Roman" w:cs="Times New Roman"/>
        </w:rPr>
      </w:pPr>
    </w:p>
    <w:p w14:paraId="4EED103A">
      <w:pPr>
        <w:rPr>
          <w:rFonts w:hint="eastAsia" w:ascii="Times New Roman" w:hAnsi="Times New Roman" w:cs="Times New Roman" w:eastAsiaTheme="minorEastAsia"/>
          <w:lang w:eastAsia="zh-CN"/>
        </w:rPr>
      </w:pPr>
      <w:r>
        <w:rPr>
          <w:rFonts w:hint="eastAsia" w:ascii="Times New Roman" w:hAnsi="Times New Roman" w:cs="Times New Roman" w:eastAsiaTheme="minorEastAsia"/>
          <w:lang w:eastAsia="zh-CN"/>
        </w:rPr>
        <w:drawing>
          <wp:inline distT="0" distB="0" distL="114300" distR="114300">
            <wp:extent cx="5273675" cy="6689725"/>
            <wp:effectExtent l="0" t="0" r="3175" b="6350"/>
            <wp:docPr id="15" name="图片 15" descr="SE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SEM2"/>
                    <pic:cNvPicPr>
                      <a:picLocks noChangeAspect="1"/>
                    </pic:cNvPicPr>
                  </pic:nvPicPr>
                  <pic:blipFill>
                    <a:blip r:embed="rId45"/>
                    <a:stretch>
                      <a:fillRect/>
                    </a:stretch>
                  </pic:blipFill>
                  <pic:spPr>
                    <a:xfrm>
                      <a:off x="0" y="0"/>
                      <a:ext cx="5273675" cy="6689725"/>
                    </a:xfrm>
                    <a:prstGeom prst="rect">
                      <a:avLst/>
                    </a:prstGeom>
                  </pic:spPr>
                </pic:pic>
              </a:graphicData>
            </a:graphic>
          </wp:inline>
        </w:drawing>
      </w:r>
    </w:p>
    <w:p w14:paraId="59D86F92">
      <w:pPr>
        <w:spacing w:line="360" w:lineRule="auto"/>
        <w:rPr>
          <w:rFonts w:hint="default" w:ascii="Times New Roman" w:hAnsi="Times New Roman" w:eastAsia="宋体" w:cs="Times New Roman"/>
          <w:b w:val="0"/>
          <w:bCs w:val="0"/>
          <w:sz w:val="24"/>
          <w:lang w:bidi="ar"/>
        </w:rPr>
      </w:pPr>
      <w:r>
        <w:rPr>
          <w:rFonts w:hint="default" w:ascii="Times New Roman" w:hAnsi="Times New Roman" w:cs="Times New Roman"/>
          <w:b/>
          <w:bCs/>
          <w:sz w:val="24"/>
        </w:rPr>
        <w:t>Supplementary Figure 1</w:t>
      </w:r>
      <w:r>
        <w:rPr>
          <w:rFonts w:hint="eastAsia" w:ascii="Times New Roman" w:hAnsi="Times New Roman" w:cs="Times New Roman"/>
          <w:b/>
          <w:bCs/>
          <w:sz w:val="24"/>
          <w:lang w:val="en-US" w:eastAsia="zh-CN"/>
        </w:rPr>
        <w:t>0</w:t>
      </w:r>
      <w:r>
        <w:rPr>
          <w:rFonts w:hint="default" w:ascii="Times New Roman" w:hAnsi="Times New Roman" w:cs="Times New Roman"/>
          <w:b/>
          <w:bCs/>
          <w:sz w:val="24"/>
        </w:rPr>
        <w:t xml:space="preserve">. Comparison of the effects of climate factors on CSR2010–2020 in protected area (PA) forests in China. </w:t>
      </w:r>
      <w:r>
        <w:rPr>
          <w:rFonts w:hint="eastAsia" w:ascii="Times New Roman" w:hAnsi="Times New Roman" w:cs="Times New Roman"/>
          <w:b/>
          <w:bCs/>
          <w:sz w:val="24"/>
          <w:lang w:val="en-US" w:eastAsia="zh-CN"/>
        </w:rPr>
        <w:t>(a)</w:t>
      </w:r>
      <w:r>
        <w:rPr>
          <w:rFonts w:hint="default" w:ascii="Times New Roman" w:hAnsi="Times New Roman" w:cs="Times New Roman"/>
          <w:b/>
          <w:bCs/>
          <w:sz w:val="24"/>
        </w:rPr>
        <w:t xml:space="preserve"> </w:t>
      </w:r>
      <w:r>
        <w:rPr>
          <w:rFonts w:hint="default" w:ascii="Times New Roman" w:hAnsi="Times New Roman" w:cs="Times New Roman"/>
          <w:sz w:val="24"/>
        </w:rPr>
        <w:t xml:space="preserve">Segmented linear regression equations for forest age (AGE) and </w:t>
      </w:r>
      <w:r>
        <w:rPr>
          <w:rFonts w:hint="eastAsia" w:ascii="Times New Roman" w:hAnsi="Times New Roman" w:cs="Times New Roman"/>
          <w:sz w:val="24"/>
          <w:lang w:eastAsia="zh-CN"/>
        </w:rPr>
        <w:t>C</w:t>
      </w:r>
      <w:r>
        <w:rPr>
          <w:rFonts w:hint="default" w:ascii="Times New Roman" w:hAnsi="Times New Roman" w:cs="Times New Roman"/>
          <w:sz w:val="24"/>
        </w:rPr>
        <w:t xml:space="preserve"> sequestration rate (CSR</w:t>
      </w:r>
      <w:r>
        <w:rPr>
          <w:rFonts w:hint="default" w:ascii="Times New Roman" w:hAnsi="Times New Roman" w:cs="Times New Roman"/>
          <w:sz w:val="24"/>
          <w:lang w:val="en-US" w:eastAsia="zh-CN"/>
        </w:rPr>
        <w:t xml:space="preserve">, </w:t>
      </w:r>
      <w:r>
        <w:rPr>
          <w:rFonts w:hint="default" w:ascii="Times New Roman" w:hAnsi="Times New Roman" w:eastAsia="Helvetica" w:cs="Times New Roman"/>
          <w:spacing w:val="2"/>
          <w:sz w:val="24"/>
          <w:highlight w:val="none"/>
          <w:u w:val="none"/>
          <w:shd w:val="clear" w:color="auto" w:fill="FFFFFF"/>
          <w:lang w:bidi="ar"/>
        </w:rPr>
        <w:t>t C ha</w:t>
      </w:r>
      <w:r>
        <w:rPr>
          <w:rFonts w:hint="default" w:ascii="Times New Roman" w:hAnsi="Times New Roman" w:eastAsia="宋体" w:cs="Times New Roman"/>
          <w:spacing w:val="2"/>
          <w:sz w:val="24"/>
          <w:highlight w:val="none"/>
          <w:u w:val="none"/>
          <w:shd w:val="clear" w:color="auto" w:fill="FFFFFF"/>
          <w:vertAlign w:val="superscript"/>
          <w:lang w:eastAsia="zh-CN" w:bidi="ar"/>
        </w:rPr>
        <w:t>−</w:t>
      </w:r>
      <w:r>
        <w:rPr>
          <w:rFonts w:hint="default" w:ascii="Times New Roman" w:hAnsi="Times New Roman" w:eastAsia="宋体" w:cs="Times New Roman"/>
          <w:spacing w:val="2"/>
          <w:sz w:val="24"/>
          <w:highlight w:val="none"/>
          <w:u w:val="none"/>
          <w:shd w:val="clear" w:color="auto" w:fill="FFFFFF"/>
          <w:vertAlign w:val="superscript"/>
          <w:lang w:bidi="ar"/>
        </w:rPr>
        <w:t>1</w:t>
      </w:r>
      <w:r>
        <w:rPr>
          <w:rFonts w:hint="default" w:ascii="Times New Roman" w:hAnsi="Times New Roman" w:eastAsia="宋体" w:cs="Times New Roman"/>
          <w:spacing w:val="2"/>
          <w:sz w:val="24"/>
          <w:highlight w:val="none"/>
          <w:u w:val="none"/>
          <w:shd w:val="clear" w:color="auto" w:fill="FFFFFF"/>
          <w:vertAlign w:val="superscript"/>
          <w:lang w:val="en-US" w:eastAsia="zh-CN" w:bidi="ar"/>
        </w:rPr>
        <w:t xml:space="preserve"> </w:t>
      </w:r>
      <w:r>
        <w:rPr>
          <w:rFonts w:hint="default" w:ascii="Times New Roman" w:hAnsi="Times New Roman" w:eastAsia="宋体" w:cs="Times New Roman"/>
          <w:spacing w:val="2"/>
          <w:sz w:val="24"/>
          <w:highlight w:val="none"/>
          <w:u w:val="none"/>
          <w:shd w:val="clear" w:color="auto" w:fill="FFFFFF"/>
          <w:vertAlign w:val="baseline"/>
          <w:lang w:val="en-US" w:eastAsia="zh-CN" w:bidi="ar"/>
        </w:rPr>
        <w:t>yr</w:t>
      </w:r>
      <w:r>
        <w:rPr>
          <w:rFonts w:hint="default" w:ascii="Times New Roman" w:hAnsi="Times New Roman" w:eastAsia="宋体" w:cs="Times New Roman"/>
          <w:spacing w:val="2"/>
          <w:sz w:val="24"/>
          <w:highlight w:val="none"/>
          <w:u w:val="none"/>
          <w:shd w:val="clear" w:color="auto" w:fill="FFFFFF"/>
          <w:vertAlign w:val="superscript"/>
          <w:lang w:eastAsia="zh-CN" w:bidi="ar"/>
        </w:rPr>
        <w:t>−</w:t>
      </w:r>
      <w:r>
        <w:rPr>
          <w:rFonts w:hint="default" w:ascii="Times New Roman" w:hAnsi="Times New Roman" w:eastAsia="宋体" w:cs="Times New Roman"/>
          <w:spacing w:val="2"/>
          <w:sz w:val="24"/>
          <w:highlight w:val="none"/>
          <w:u w:val="none"/>
          <w:shd w:val="clear" w:color="auto" w:fill="FFFFFF"/>
          <w:vertAlign w:val="superscript"/>
          <w:lang w:bidi="ar"/>
        </w:rPr>
        <w:t>1</w:t>
      </w:r>
      <w:r>
        <w:rPr>
          <w:rFonts w:hint="default" w:ascii="Times New Roman" w:hAnsi="Times New Roman" w:cs="Times New Roman"/>
          <w:sz w:val="24"/>
        </w:rPr>
        <w:t xml:space="preserve">) were established for each forest </w:t>
      </w:r>
      <w:r>
        <w:rPr>
          <w:rFonts w:hint="default" w:ascii="Times New Roman" w:hAnsi="Times New Roman" w:cs="Times New Roman"/>
          <w:sz w:val="24"/>
          <w:lang w:val="en-US" w:eastAsia="zh-CN"/>
        </w:rPr>
        <w:t>area</w:t>
      </w:r>
      <w:r>
        <w:rPr>
          <w:rFonts w:hint="default" w:ascii="Times New Roman" w:hAnsi="Times New Roman" w:cs="Times New Roman"/>
          <w:sz w:val="24"/>
        </w:rPr>
        <w:t xml:space="preserve">, and </w:t>
      </w:r>
      <w:r>
        <w:rPr>
          <w:rFonts w:hint="default" w:ascii="Times New Roman" w:hAnsi="Times New Roman" w:eastAsia="宋体" w:cs="Times New Roman"/>
          <w:sz w:val="24"/>
        </w:rPr>
        <w:t xml:space="preserve">inflection </w:t>
      </w:r>
      <w:r>
        <w:rPr>
          <w:rFonts w:hint="default" w:ascii="Times New Roman" w:hAnsi="Times New Roman" w:cs="Times New Roman"/>
          <w:sz w:val="24"/>
        </w:rPr>
        <w:t>points were selected using the “segmented” package in R software. The position of the red line indicates the inflection point, the shaded area represents the 95% confidence intervals, and the blue and gray circles represent the</w:t>
      </w:r>
      <w:r>
        <w:rPr>
          <w:rFonts w:hint="eastAsia" w:ascii="Times New Roman" w:hAnsi="Times New Roman" w:cs="Times New Roman"/>
          <w:sz w:val="24"/>
          <w:lang w:val="en-US" w:eastAsia="zh-CN"/>
        </w:rPr>
        <w:t xml:space="preserve"> protected areas</w:t>
      </w:r>
      <w:r>
        <w:rPr>
          <w:rFonts w:hint="default" w:ascii="Times New Roman" w:hAnsi="Times New Roman" w:cs="Times New Roman"/>
          <w:sz w:val="24"/>
        </w:rPr>
        <w:t xml:space="preserve"> </w:t>
      </w:r>
      <w:r>
        <w:rPr>
          <w:rFonts w:hint="eastAsia" w:ascii="Times New Roman" w:hAnsi="Times New Roman" w:cs="Times New Roman"/>
          <w:sz w:val="24"/>
          <w:lang w:val="en-US" w:eastAsia="zh-CN"/>
        </w:rPr>
        <w:t>(</w:t>
      </w:r>
      <w:r>
        <w:rPr>
          <w:rFonts w:hint="default" w:ascii="Times New Roman" w:hAnsi="Times New Roman" w:cs="Times New Roman"/>
          <w:sz w:val="24"/>
        </w:rPr>
        <w:t>PAs</w:t>
      </w:r>
      <w:r>
        <w:rPr>
          <w:rFonts w:hint="eastAsia" w:ascii="Times New Roman" w:hAnsi="Times New Roman" w:cs="Times New Roman"/>
          <w:sz w:val="24"/>
          <w:lang w:val="en-US" w:eastAsia="zh-CN"/>
        </w:rPr>
        <w:t>)</w:t>
      </w:r>
      <w:r>
        <w:rPr>
          <w:rFonts w:hint="default" w:ascii="Times New Roman" w:hAnsi="Times New Roman" w:cs="Times New Roman"/>
          <w:sz w:val="24"/>
        </w:rPr>
        <w:t xml:space="preserve"> that have not reached maturity and have reached maturity, respectively.</w:t>
      </w:r>
      <w:r>
        <w:rPr>
          <w:rFonts w:hint="default" w:ascii="Times New Roman" w:hAnsi="Times New Roman" w:cs="Times New Roman"/>
          <w:b w:val="0"/>
          <w:bCs w:val="0"/>
          <w:sz w:val="24"/>
        </w:rPr>
        <w:t xml:space="preserve"> (b) represent the structural equation models (SEM) illustrating the influence of mean annual temperature (MAT), mean annual precipitation (MAP), and forest age (AGE) on C sequestration rate (CSR) before and after forest maturity, respectively. (c) Comparison of the total impact of environmental factors on the CSR in forest PAs across the four major forest regions, both before and after forest maturity. The solid and dashed lines indicate significance levels with red representing positive effect and black indicating negative effects. Significance levels are *** P &lt; 0.001, ** P &lt; 0.01, * P &lt; 0.05.</w:t>
      </w:r>
      <w:r>
        <w:rPr>
          <w:rFonts w:hint="eastAsia" w:ascii="Times New Roman" w:hAnsi="Times New Roman" w:cs="Times New Roman"/>
          <w:b w:val="0"/>
          <w:bCs w:val="0"/>
          <w:sz w:val="24"/>
          <w:lang w:val="en-US" w:eastAsia="zh-CN"/>
        </w:rPr>
        <w:t xml:space="preserve"> </w:t>
      </w:r>
    </w:p>
    <w:p w14:paraId="12CF1E8B">
      <w:pPr>
        <w:rPr>
          <w:rFonts w:hint="default" w:ascii="Times New Roman" w:hAnsi="Times New Roman" w:cs="Times New Roman"/>
          <w:b w:val="0"/>
          <w:bCs w:val="0"/>
          <w:sz w:val="24"/>
        </w:rPr>
      </w:pPr>
    </w:p>
    <w:p w14:paraId="2ED3697A">
      <w:pPr>
        <w:rPr>
          <w:rFonts w:hint="default" w:ascii="Times New Roman" w:hAnsi="Times New Roman" w:cs="Times New Roman"/>
          <w:sz w:val="24"/>
        </w:rPr>
      </w:pPr>
      <w:r>
        <w:rPr>
          <w:rFonts w:hint="default" w:ascii="Times New Roman" w:hAnsi="Times New Roman" w:cs="Times New Roman"/>
          <w:sz w:val="24"/>
        </w:rPr>
        <w:br w:type="page"/>
      </w:r>
    </w:p>
    <w:p w14:paraId="7F8242E3">
      <w:pPr>
        <w:jc w:val="center"/>
        <w:rPr>
          <w:rFonts w:hint="default" w:ascii="Times New Roman" w:hAnsi="Times New Roman" w:cs="Times New Roman"/>
        </w:rPr>
      </w:pPr>
    </w:p>
    <w:p w14:paraId="434CE8F0">
      <w:pPr>
        <w:jc w:val="center"/>
        <w:rPr>
          <w:rFonts w:hint="default" w:ascii="Times New Roman" w:hAnsi="Times New Roman" w:cs="Times New Roman"/>
          <w:sz w:val="24"/>
        </w:rPr>
      </w:pPr>
      <w:r>
        <w:rPr>
          <w:rFonts w:hint="default" w:ascii="Times New Roman" w:hAnsi="Times New Roman" w:cs="Times New Roman"/>
          <w:sz w:val="24"/>
        </w:rPr>
        <w:drawing>
          <wp:inline distT="0" distB="0" distL="114300" distR="114300">
            <wp:extent cx="4468495" cy="3736975"/>
            <wp:effectExtent l="0" t="0" r="8255" b="6350"/>
            <wp:docPr id="13" name="图片 13" descr="技术路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技术路线"/>
                    <pic:cNvPicPr>
                      <a:picLocks noChangeAspect="1"/>
                    </pic:cNvPicPr>
                  </pic:nvPicPr>
                  <pic:blipFill>
                    <a:blip r:embed="rId46"/>
                    <a:stretch>
                      <a:fillRect/>
                    </a:stretch>
                  </pic:blipFill>
                  <pic:spPr>
                    <a:xfrm>
                      <a:off x="0" y="0"/>
                      <a:ext cx="4468495" cy="3736975"/>
                    </a:xfrm>
                    <a:prstGeom prst="rect">
                      <a:avLst/>
                    </a:prstGeom>
                  </pic:spPr>
                </pic:pic>
              </a:graphicData>
            </a:graphic>
          </wp:inline>
        </w:drawing>
      </w:r>
    </w:p>
    <w:p w14:paraId="4D6D69CB">
      <w:pPr>
        <w:spacing w:line="360" w:lineRule="auto"/>
        <w:rPr>
          <w:rFonts w:hint="default" w:ascii="Times New Roman" w:hAnsi="Times New Roman" w:eastAsia="宋体" w:cs="Times New Roman"/>
          <w:spacing w:val="2"/>
          <w:sz w:val="24"/>
          <w:shd w:val="clear" w:color="auto" w:fill="FFFFFF"/>
          <w:lang w:val="en-US" w:eastAsia="zh-CN" w:bidi="ar"/>
        </w:rPr>
      </w:pPr>
      <w:r>
        <w:rPr>
          <w:rFonts w:hint="default" w:ascii="Times New Roman" w:hAnsi="Times New Roman" w:cs="Times New Roman"/>
          <w:b/>
          <w:bCs/>
          <w:sz w:val="24"/>
        </w:rPr>
        <w:t>Supplementary Figure 1</w:t>
      </w:r>
      <w:r>
        <w:rPr>
          <w:rFonts w:hint="eastAsia" w:ascii="Times New Roman" w:hAnsi="Times New Roman" w:cs="Times New Roman"/>
          <w:b/>
          <w:bCs/>
          <w:sz w:val="24"/>
          <w:lang w:val="en-US" w:eastAsia="zh-CN"/>
        </w:rPr>
        <w:t>1</w:t>
      </w:r>
      <w:r>
        <w:rPr>
          <w:rFonts w:hint="default" w:ascii="Times New Roman" w:hAnsi="Times New Roman" w:cs="Times New Roman"/>
          <w:b/>
          <w:bCs/>
          <w:sz w:val="24"/>
        </w:rPr>
        <w:t>. Schematic diagram of propensity score matching (PSM) matching method</w:t>
      </w:r>
      <w:r>
        <w:rPr>
          <w:rFonts w:hint="default" w:ascii="Times New Roman" w:hAnsi="Times New Roman" w:cs="Times New Roman"/>
          <w:b/>
          <w:bCs/>
          <w:sz w:val="24"/>
          <w:lang w:val="en-US" w:eastAsia="zh-CN"/>
        </w:rPr>
        <w:t xml:space="preserve"> in study</w:t>
      </w:r>
      <w:r>
        <w:rPr>
          <w:rFonts w:hint="default" w:ascii="Times New Roman" w:hAnsi="Times New Roman" w:cs="Times New Roman"/>
          <w:b/>
          <w:bCs/>
          <w:sz w:val="24"/>
        </w:rPr>
        <w:t xml:space="preserve">. </w:t>
      </w:r>
      <w:r>
        <w:rPr>
          <w:rFonts w:hint="default" w:ascii="Times New Roman" w:hAnsi="Times New Roman" w:cs="Times New Roman"/>
          <w:sz w:val="24"/>
        </w:rPr>
        <w:t xml:space="preserve">The PSM method was used to match the plot with the PA to achieve an effective comparison of </w:t>
      </w:r>
      <w:r>
        <w:rPr>
          <w:rFonts w:hint="eastAsia" w:ascii="Times New Roman" w:hAnsi="Times New Roman" w:cs="Times New Roman"/>
          <w:sz w:val="24"/>
          <w:lang w:eastAsia="zh-CN"/>
        </w:rPr>
        <w:t>C</w:t>
      </w:r>
      <w:r>
        <w:rPr>
          <w:rFonts w:hint="default" w:ascii="Times New Roman" w:hAnsi="Times New Roman" w:cs="Times New Roman"/>
          <w:sz w:val="24"/>
        </w:rPr>
        <w:t xml:space="preserve"> </w:t>
      </w:r>
      <w:r>
        <w:rPr>
          <w:rFonts w:hint="default" w:ascii="Times New Roman" w:hAnsi="Times New Roman" w:cs="Times New Roman"/>
          <w:sz w:val="24"/>
          <w:lang w:val="en-US" w:eastAsia="zh-CN"/>
        </w:rPr>
        <w:t>storage</w:t>
      </w:r>
      <w:r>
        <w:rPr>
          <w:rFonts w:hint="default" w:ascii="Times New Roman" w:hAnsi="Times New Roman" w:cs="Times New Roman"/>
          <w:sz w:val="24"/>
        </w:rPr>
        <w:t>. The covariate</w:t>
      </w:r>
      <w:r>
        <w:rPr>
          <w:rFonts w:hint="default" w:ascii="Times New Roman" w:hAnsi="Times New Roman" w:cs="Times New Roman"/>
          <w:sz w:val="24"/>
          <w:lang w:val="en-US" w:eastAsia="zh-CN"/>
        </w:rPr>
        <w:t>s</w:t>
      </w:r>
      <w:r>
        <w:rPr>
          <w:rFonts w:hint="default" w:ascii="Times New Roman" w:hAnsi="Times New Roman" w:cs="Times New Roman"/>
          <w:sz w:val="24"/>
        </w:rPr>
        <w:t xml:space="preserve"> used in the matching included </w:t>
      </w:r>
      <w:r>
        <w:rPr>
          <w:rFonts w:hint="default" w:ascii="Times New Roman" w:hAnsi="Times New Roman" w:eastAsia="Helvetica" w:cs="Times New Roman"/>
          <w:spacing w:val="2"/>
          <w:sz w:val="24"/>
          <w:shd w:val="clear" w:color="auto" w:fill="FFFFFF"/>
          <w:lang w:bidi="ar"/>
        </w:rPr>
        <w:t>forest age</w:t>
      </w:r>
      <w:r>
        <w:rPr>
          <w:rFonts w:hint="default" w:ascii="Times New Roman" w:hAnsi="Times New Roman" w:eastAsia="宋体" w:cs="Times New Roman"/>
          <w:spacing w:val="2"/>
          <w:sz w:val="24"/>
          <w:shd w:val="clear" w:color="auto" w:fill="FFFFFF"/>
          <w:lang w:bidi="ar"/>
        </w:rPr>
        <w:t xml:space="preserve"> (AGE),</w:t>
      </w:r>
      <w:r>
        <w:rPr>
          <w:rFonts w:hint="default" w:ascii="Times New Roman" w:hAnsi="Times New Roman" w:cs="Times New Roman"/>
          <w:sz w:val="24"/>
        </w:rPr>
        <w:t xml:space="preserve"> </w:t>
      </w:r>
      <w:r>
        <w:rPr>
          <w:rFonts w:hint="default" w:ascii="Times New Roman" w:hAnsi="Times New Roman" w:eastAsia="Helvetica" w:cs="Times New Roman"/>
          <w:spacing w:val="2"/>
          <w:sz w:val="24"/>
          <w:shd w:val="clear" w:color="auto" w:fill="FFFFFF"/>
          <w:lang w:bidi="ar"/>
        </w:rPr>
        <w:t>mean annual temperature</w:t>
      </w:r>
      <w:r>
        <w:rPr>
          <w:rFonts w:hint="default" w:ascii="Times New Roman" w:hAnsi="Times New Roman" w:eastAsia="宋体" w:cs="Times New Roman"/>
          <w:spacing w:val="2"/>
          <w:sz w:val="24"/>
          <w:shd w:val="clear" w:color="auto" w:fill="FFFFFF"/>
          <w:lang w:bidi="ar"/>
        </w:rPr>
        <w:t xml:space="preserve"> (MAT)</w:t>
      </w:r>
      <w:r>
        <w:rPr>
          <w:rFonts w:hint="default" w:ascii="Times New Roman" w:hAnsi="Times New Roman" w:eastAsia="Helvetica" w:cs="Times New Roman"/>
          <w:spacing w:val="2"/>
          <w:sz w:val="24"/>
          <w:shd w:val="clear" w:color="auto" w:fill="FFFFFF"/>
          <w:lang w:bidi="ar"/>
        </w:rPr>
        <w:t>, mean</w:t>
      </w:r>
      <w:r>
        <w:rPr>
          <w:rFonts w:hint="default" w:ascii="Times New Roman" w:hAnsi="Times New Roman" w:eastAsia="宋体" w:cs="Times New Roman"/>
          <w:spacing w:val="2"/>
          <w:sz w:val="24"/>
          <w:shd w:val="clear" w:color="auto" w:fill="FFFFFF"/>
          <w:lang w:bidi="ar"/>
        </w:rPr>
        <w:t xml:space="preserve"> </w:t>
      </w:r>
      <w:r>
        <w:rPr>
          <w:rFonts w:hint="default" w:ascii="Times New Roman" w:hAnsi="Times New Roman" w:eastAsia="Helvetica" w:cs="Times New Roman"/>
          <w:spacing w:val="2"/>
          <w:sz w:val="24"/>
          <w:shd w:val="clear" w:color="auto" w:fill="FFFFFF"/>
          <w:lang w:bidi="ar"/>
        </w:rPr>
        <w:t xml:space="preserve">annual </w:t>
      </w:r>
      <w:r>
        <w:rPr>
          <w:rFonts w:hint="default" w:ascii="Times New Roman" w:hAnsi="Times New Roman" w:cs="Times New Roman"/>
          <w:sz w:val="24"/>
          <w:lang w:bidi="ar"/>
        </w:rPr>
        <w:t xml:space="preserve">precipitation </w:t>
      </w:r>
      <w:r>
        <w:rPr>
          <w:rFonts w:hint="default" w:ascii="Times New Roman" w:hAnsi="Times New Roman" w:eastAsia="宋体" w:cs="Times New Roman"/>
          <w:spacing w:val="2"/>
          <w:sz w:val="24"/>
          <w:shd w:val="clear" w:color="auto" w:fill="FFFFFF"/>
          <w:lang w:bidi="ar"/>
        </w:rPr>
        <w:t>(MAP)</w:t>
      </w:r>
      <w:r>
        <w:rPr>
          <w:rFonts w:hint="default" w:ascii="Times New Roman" w:hAnsi="Times New Roman" w:eastAsia="Helvetica" w:cs="Times New Roman"/>
          <w:spacing w:val="2"/>
          <w:sz w:val="24"/>
          <w:shd w:val="clear" w:color="auto" w:fill="FFFFFF"/>
          <w:lang w:bidi="ar"/>
        </w:rPr>
        <w:t>, soil pH</w:t>
      </w:r>
      <w:r>
        <w:rPr>
          <w:rFonts w:hint="default" w:ascii="Times New Roman" w:hAnsi="Times New Roman" w:eastAsia="宋体" w:cs="Times New Roman"/>
          <w:spacing w:val="2"/>
          <w:sz w:val="24"/>
          <w:shd w:val="clear" w:color="auto" w:fill="FFFFFF"/>
          <w:lang w:bidi="ar"/>
        </w:rPr>
        <w:t xml:space="preserve"> (PH)</w:t>
      </w:r>
      <w:r>
        <w:rPr>
          <w:rFonts w:hint="default" w:ascii="Times New Roman" w:hAnsi="Times New Roman" w:eastAsia="Helvetica" w:cs="Times New Roman"/>
          <w:spacing w:val="2"/>
          <w:sz w:val="24"/>
          <w:shd w:val="clear" w:color="auto" w:fill="FFFFFF"/>
          <w:lang w:bidi="ar"/>
        </w:rPr>
        <w:t>, soil bulk density</w:t>
      </w:r>
      <w:r>
        <w:rPr>
          <w:rFonts w:hint="default" w:ascii="Times New Roman" w:hAnsi="Times New Roman" w:eastAsia="宋体" w:cs="Times New Roman"/>
          <w:spacing w:val="2"/>
          <w:sz w:val="24"/>
          <w:shd w:val="clear" w:color="auto" w:fill="FFFFFF"/>
          <w:lang w:bidi="ar"/>
        </w:rPr>
        <w:t xml:space="preserve"> (BD)</w:t>
      </w:r>
      <w:r>
        <w:rPr>
          <w:rFonts w:hint="default" w:ascii="Times New Roman" w:hAnsi="Times New Roman" w:eastAsia="Helvetica" w:cs="Times New Roman"/>
          <w:spacing w:val="2"/>
          <w:sz w:val="24"/>
          <w:shd w:val="clear" w:color="auto" w:fill="FFFFFF"/>
          <w:lang w:bidi="ar"/>
        </w:rPr>
        <w:t xml:space="preserve">, soil </w:t>
      </w:r>
      <w:r>
        <w:rPr>
          <w:rFonts w:hint="default" w:ascii="Times New Roman" w:hAnsi="Times New Roman" w:eastAsia="宋体" w:cs="Times New Roman"/>
          <w:kern w:val="0"/>
          <w:sz w:val="24"/>
          <w:lang w:bidi="ar"/>
        </w:rPr>
        <w:t xml:space="preserve">organic </w:t>
      </w:r>
      <w:r>
        <w:rPr>
          <w:rFonts w:hint="default" w:ascii="Times New Roman" w:hAnsi="Times New Roman" w:eastAsia="Helvetica" w:cs="Times New Roman"/>
          <w:spacing w:val="2"/>
          <w:sz w:val="24"/>
          <w:shd w:val="clear" w:color="auto" w:fill="FFFFFF"/>
          <w:lang w:bidi="ar"/>
        </w:rPr>
        <w:t>mat</w:t>
      </w:r>
      <w:r>
        <w:rPr>
          <w:rFonts w:hint="default" w:ascii="Times New Roman" w:hAnsi="Times New Roman" w:eastAsia="宋体" w:cs="Times New Roman"/>
          <w:spacing w:val="2"/>
          <w:sz w:val="24"/>
          <w:shd w:val="clear" w:color="auto" w:fill="FFFFFF"/>
          <w:lang w:bidi="ar"/>
        </w:rPr>
        <w:t xml:space="preserve">ter (SOM), elevation, soil texture (CL), and forest type (LC). Each sample involved in matching has a dichotomous result, which is matched or not matched. Each sample only supports the matching of one </w:t>
      </w:r>
      <w:r>
        <w:rPr>
          <w:rFonts w:hint="default" w:ascii="Times New Roman" w:hAnsi="Times New Roman" w:eastAsia="宋体" w:cs="Times New Roman"/>
          <w:spacing w:val="2"/>
          <w:sz w:val="24"/>
          <w:shd w:val="clear" w:color="auto" w:fill="FFFFFF"/>
          <w:lang w:val="en-US" w:eastAsia="zh-CN" w:bidi="ar"/>
        </w:rPr>
        <w:t>PA</w:t>
      </w:r>
      <w:r>
        <w:rPr>
          <w:rFonts w:hint="default" w:ascii="Times New Roman" w:hAnsi="Times New Roman" w:eastAsia="宋体" w:cs="Times New Roman"/>
          <w:spacing w:val="2"/>
          <w:sz w:val="24"/>
          <w:shd w:val="clear" w:color="auto" w:fill="FFFFFF"/>
          <w:lang w:bidi="ar"/>
        </w:rPr>
        <w:t>, and the sample that is not matched is eventually discarded.</w:t>
      </w:r>
      <w:r>
        <w:rPr>
          <w:rFonts w:hint="default" w:ascii="Times New Roman" w:hAnsi="Times New Roman" w:eastAsia="宋体" w:cs="Times New Roman"/>
          <w:spacing w:val="2"/>
          <w:sz w:val="24"/>
          <w:shd w:val="clear" w:color="auto" w:fill="FFFFFF"/>
          <w:lang w:val="en-US" w:eastAsia="zh-CN" w:bidi="ar"/>
        </w:rPr>
        <w:t xml:space="preserve"> To avoid potential neighboring effects and spatial contamination, we excluded all sample plots located within a 10-km buffer zone surrounding the </w:t>
      </w:r>
      <w:r>
        <w:rPr>
          <w:rFonts w:hint="eastAsia" w:ascii="Times New Roman" w:hAnsi="Times New Roman" w:cs="Times New Roman"/>
          <w:sz w:val="24"/>
          <w:lang w:val="en-US" w:eastAsia="zh-CN"/>
        </w:rPr>
        <w:t>protected areas</w:t>
      </w:r>
      <w:r>
        <w:rPr>
          <w:rFonts w:hint="default" w:ascii="Times New Roman" w:hAnsi="Times New Roman" w:cs="Times New Roman"/>
          <w:sz w:val="24"/>
        </w:rPr>
        <w:t xml:space="preserve"> </w:t>
      </w:r>
      <w:r>
        <w:rPr>
          <w:rFonts w:hint="eastAsia" w:ascii="Times New Roman" w:hAnsi="Times New Roman" w:cs="Times New Roman"/>
          <w:sz w:val="24"/>
          <w:lang w:val="en-US" w:eastAsia="zh-CN"/>
        </w:rPr>
        <w:t>(</w:t>
      </w:r>
      <w:r>
        <w:rPr>
          <w:rFonts w:hint="default" w:ascii="Times New Roman" w:hAnsi="Times New Roman" w:cs="Times New Roman"/>
          <w:sz w:val="24"/>
        </w:rPr>
        <w:t>PAs</w:t>
      </w:r>
      <w:r>
        <w:rPr>
          <w:rFonts w:hint="eastAsia" w:ascii="Times New Roman" w:hAnsi="Times New Roman" w:cs="Times New Roman"/>
          <w:sz w:val="24"/>
          <w:lang w:val="en-US" w:eastAsia="zh-CN"/>
        </w:rPr>
        <w:t>)</w:t>
      </w:r>
      <w:r>
        <w:rPr>
          <w:rFonts w:hint="default" w:ascii="Times New Roman" w:hAnsi="Times New Roman" w:eastAsia="宋体" w:cs="Times New Roman"/>
          <w:spacing w:val="2"/>
          <w:sz w:val="24"/>
          <w:shd w:val="clear" w:color="auto" w:fill="FFFFFF"/>
          <w:lang w:val="en-US" w:eastAsia="zh-CN" w:bidi="ar"/>
        </w:rPr>
        <w:t>. This ensures that the control groups represent truly unprotected conditions unaffected by the proximity to conservation boundaries.</w:t>
      </w:r>
    </w:p>
    <w:p w14:paraId="78911D5F">
      <w:pPr>
        <w:rPr>
          <w:rFonts w:hint="default" w:ascii="Times New Roman" w:hAnsi="Times New Roman" w:eastAsia="宋体" w:cs="Times New Roman"/>
          <w:spacing w:val="2"/>
          <w:sz w:val="24"/>
          <w:shd w:val="clear" w:color="auto" w:fill="FFFFFF"/>
          <w:lang w:val="en-US" w:eastAsia="zh-CN" w:bidi="ar"/>
        </w:rPr>
      </w:pPr>
      <w:r>
        <w:rPr>
          <w:rFonts w:hint="default" w:ascii="Times New Roman" w:hAnsi="Times New Roman" w:eastAsia="宋体" w:cs="Times New Roman"/>
          <w:spacing w:val="2"/>
          <w:sz w:val="24"/>
          <w:shd w:val="clear" w:color="auto" w:fill="FFFFFF"/>
          <w:lang w:val="en-US" w:eastAsia="zh-CN" w:bidi="ar"/>
        </w:rPr>
        <w:br w:type="page"/>
      </w:r>
    </w:p>
    <w:p w14:paraId="01AB361E">
      <w:pPr>
        <w:rPr>
          <w:rFonts w:hint="default" w:ascii="Times New Roman" w:hAnsi="Times New Roman" w:cs="Times New Roman"/>
        </w:rPr>
      </w:pPr>
      <w:r>
        <w:rPr>
          <w:rFonts w:hint="default" w:ascii="Times New Roman" w:hAnsi="Times New Roman" w:cs="Times New Roman"/>
        </w:rPr>
        <w:drawing>
          <wp:inline distT="0" distB="0" distL="114300" distR="114300">
            <wp:extent cx="5245735" cy="3486785"/>
            <wp:effectExtent l="0" t="0" r="2540" b="8890"/>
            <wp:docPr id="22" name="图片 22" descr="近邻效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近邻效应"/>
                    <pic:cNvPicPr>
                      <a:picLocks noChangeAspect="1"/>
                    </pic:cNvPicPr>
                  </pic:nvPicPr>
                  <pic:blipFill>
                    <a:blip r:embed="rId47"/>
                    <a:stretch>
                      <a:fillRect/>
                    </a:stretch>
                  </pic:blipFill>
                  <pic:spPr>
                    <a:xfrm>
                      <a:off x="0" y="0"/>
                      <a:ext cx="5245735" cy="3486785"/>
                    </a:xfrm>
                    <a:prstGeom prst="rect">
                      <a:avLst/>
                    </a:prstGeom>
                  </pic:spPr>
                </pic:pic>
              </a:graphicData>
            </a:graphic>
          </wp:inline>
        </w:drawing>
      </w:r>
    </w:p>
    <w:p w14:paraId="1DF5D2B6">
      <w:pPr>
        <w:spacing w:line="360" w:lineRule="auto"/>
        <w:rPr>
          <w:rFonts w:hint="default" w:ascii="Times New Roman" w:hAnsi="Times New Roman" w:cs="Times New Roman" w:eastAsiaTheme="minorEastAsia"/>
          <w:sz w:val="24"/>
          <w:lang w:val="en-US" w:eastAsia="zh-CN"/>
        </w:rPr>
      </w:pPr>
      <w:r>
        <w:rPr>
          <w:rFonts w:hint="default" w:ascii="Times New Roman" w:hAnsi="Times New Roman" w:cs="Times New Roman"/>
          <w:b/>
          <w:bCs/>
          <w:sz w:val="24"/>
        </w:rPr>
        <w:t>Supplementary Figure 1</w:t>
      </w:r>
      <w:r>
        <w:rPr>
          <w:rFonts w:hint="eastAsia" w:ascii="Times New Roman" w:hAnsi="Times New Roman" w:cs="Times New Roman"/>
          <w:b/>
          <w:bCs/>
          <w:sz w:val="24"/>
          <w:lang w:val="en-US" w:eastAsia="zh-CN"/>
        </w:rPr>
        <w:t>2</w:t>
      </w:r>
      <w:r>
        <w:rPr>
          <w:rFonts w:hint="default" w:ascii="Times New Roman" w:hAnsi="Times New Roman" w:cs="Times New Roman"/>
          <w:b/>
          <w:bCs/>
          <w:sz w:val="24"/>
        </w:rPr>
        <w:t>. Assessment of</w:t>
      </w:r>
      <w:r>
        <w:rPr>
          <w:rFonts w:hint="default" w:ascii="Times New Roman" w:hAnsi="Times New Roman" w:cs="Times New Roman"/>
          <w:b/>
          <w:bCs/>
          <w:sz w:val="24"/>
          <w:lang w:val="en-US" w:eastAsia="zh-CN"/>
        </w:rPr>
        <w:t xml:space="preserve"> appropriate</w:t>
      </w:r>
      <w:r>
        <w:rPr>
          <w:rFonts w:hint="default" w:ascii="Times New Roman" w:hAnsi="Times New Roman" w:cs="Times New Roman"/>
          <w:b/>
          <w:bCs/>
          <w:sz w:val="24"/>
        </w:rPr>
        <w:t xml:space="preserve"> buffer distances based on the forest fragmentation index (FFI).</w:t>
      </w:r>
      <w:r>
        <w:rPr>
          <w:rFonts w:hint="default" w:ascii="Times New Roman" w:hAnsi="Times New Roman" w:cs="Times New Roman"/>
          <w:b/>
          <w:bCs/>
          <w:sz w:val="24"/>
          <w:lang w:val="en-US" w:eastAsia="zh-CN"/>
        </w:rPr>
        <w:t xml:space="preserve"> </w:t>
      </w:r>
      <w:r>
        <w:rPr>
          <w:rFonts w:hint="default" w:ascii="Times New Roman" w:hAnsi="Times New Roman" w:cs="Times New Roman"/>
          <w:b w:val="0"/>
          <w:bCs w:val="0"/>
          <w:sz w:val="24"/>
          <w:lang w:val="en-US" w:eastAsia="zh-CN"/>
        </w:rPr>
        <w:t>Utilizing the nationwide forest fragmentation product developed by Ma et al., we quantified the spatial extent of edge effects.</w:t>
      </w:r>
      <w:r>
        <w:rPr>
          <w:rFonts w:hint="default" w:ascii="Times New Roman" w:hAnsi="Times New Roman" w:cs="Times New Roman"/>
          <w:b/>
          <w:bCs/>
          <w:sz w:val="24"/>
        </w:rPr>
        <w:t xml:space="preserve"> </w:t>
      </w:r>
      <w:r>
        <w:rPr>
          <w:rFonts w:hint="default" w:ascii="Times New Roman" w:hAnsi="Times New Roman" w:cs="Times New Roman"/>
          <w:sz w:val="24"/>
        </w:rPr>
        <w:t>The scatter plot illustrates the spatial variation of FFI in relation to the Euclidean distance from the nearest PA boundary. The box plot displays the statistical discrepancies in FFI across different distance intervals.</w:t>
      </w:r>
      <w:r>
        <w:rPr>
          <w:rFonts w:hint="default" w:ascii="Times New Roman" w:hAnsi="Times New Roman" w:cs="Times New Roman"/>
          <w:sz w:val="24"/>
          <w:lang w:val="en-US" w:eastAsia="zh-CN"/>
        </w:rPr>
        <w:t xml:space="preserve"> </w:t>
      </w:r>
    </w:p>
    <w:p w14:paraId="1B2A4C28">
      <w:pPr>
        <w:spacing w:line="360" w:lineRule="auto"/>
        <w:rPr>
          <w:rFonts w:hint="default" w:ascii="Times New Roman" w:hAnsi="Times New Roman" w:eastAsia="宋体" w:cs="Times New Roman"/>
          <w:spacing w:val="2"/>
          <w:sz w:val="24"/>
          <w:shd w:val="clear" w:color="auto" w:fill="FFFFFF"/>
          <w:lang w:val="en-US" w:eastAsia="zh-CN" w:bidi="ar"/>
        </w:rPr>
      </w:pPr>
    </w:p>
    <w:p w14:paraId="7220ABB6">
      <w:pPr>
        <w:rPr>
          <w:rFonts w:hint="default" w:ascii="Times New Roman" w:hAnsi="Times New Roman" w:cs="Times New Roman"/>
          <w:sz w:val="24"/>
        </w:rPr>
      </w:pPr>
      <w:r>
        <w:rPr>
          <w:rFonts w:hint="default" w:ascii="Times New Roman" w:hAnsi="Times New Roman" w:cs="Times New Roman"/>
          <w:sz w:val="24"/>
        </w:rPr>
        <w:drawing>
          <wp:inline distT="0" distB="0" distL="114300" distR="114300">
            <wp:extent cx="5117465" cy="6163310"/>
            <wp:effectExtent l="0" t="0" r="0" b="8890"/>
            <wp:docPr id="37" name="图片 37" descr="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附图"/>
                    <pic:cNvPicPr>
                      <a:picLocks noChangeAspect="1"/>
                    </pic:cNvPicPr>
                  </pic:nvPicPr>
                  <pic:blipFill>
                    <a:blip r:embed="rId48"/>
                    <a:stretch>
                      <a:fillRect/>
                    </a:stretch>
                  </pic:blipFill>
                  <pic:spPr>
                    <a:xfrm>
                      <a:off x="0" y="0"/>
                      <a:ext cx="5117465" cy="6163310"/>
                    </a:xfrm>
                    <a:prstGeom prst="rect">
                      <a:avLst/>
                    </a:prstGeom>
                  </pic:spPr>
                </pic:pic>
              </a:graphicData>
            </a:graphic>
          </wp:inline>
        </w:drawing>
      </w:r>
    </w:p>
    <w:p w14:paraId="6A685C07">
      <w:pPr>
        <w:spacing w:line="360" w:lineRule="auto"/>
        <w:rPr>
          <w:rFonts w:hint="default" w:ascii="Times New Roman" w:hAnsi="Times New Roman" w:cs="Times New Roman"/>
          <w:sz w:val="24"/>
        </w:rPr>
      </w:pPr>
      <w:r>
        <w:rPr>
          <w:rFonts w:hint="default" w:ascii="Times New Roman" w:hAnsi="Times New Roman" w:cs="Times New Roman"/>
          <w:b/>
          <w:bCs/>
          <w:sz w:val="24"/>
        </w:rPr>
        <w:t>Supplementary Figure 1</w:t>
      </w:r>
      <w:r>
        <w:rPr>
          <w:rFonts w:hint="eastAsia" w:ascii="Times New Roman" w:hAnsi="Times New Roman" w:cs="Times New Roman"/>
          <w:b/>
          <w:bCs/>
          <w:sz w:val="24"/>
          <w:lang w:val="en-US" w:eastAsia="zh-CN"/>
        </w:rPr>
        <w:t>3</w:t>
      </w:r>
      <w:r>
        <w:rPr>
          <w:rFonts w:hint="default" w:ascii="Times New Roman" w:hAnsi="Times New Roman" w:cs="Times New Roman"/>
          <w:b/>
          <w:bCs/>
          <w:sz w:val="24"/>
        </w:rPr>
        <w:t>. Matching between</w:t>
      </w:r>
      <w:r>
        <w:rPr>
          <w:rFonts w:hint="eastAsia" w:ascii="Times New Roman" w:hAnsi="Times New Roman" w:cs="Times New Roman"/>
          <w:b/>
          <w:bCs/>
          <w:sz w:val="24"/>
          <w:lang w:val="en-US" w:eastAsia="zh-CN"/>
        </w:rPr>
        <w:t xml:space="preserve"> protected areas</w:t>
      </w:r>
      <w:r>
        <w:rPr>
          <w:rFonts w:hint="default" w:ascii="Times New Roman" w:hAnsi="Times New Roman" w:cs="Times New Roman"/>
          <w:b/>
          <w:bCs/>
          <w:sz w:val="24"/>
        </w:rPr>
        <w:t xml:space="preserve"> </w:t>
      </w:r>
      <w:r>
        <w:rPr>
          <w:rFonts w:hint="eastAsia" w:ascii="Times New Roman" w:hAnsi="Times New Roman" w:cs="Times New Roman"/>
          <w:b/>
          <w:bCs/>
          <w:sz w:val="24"/>
          <w:lang w:val="en-US" w:eastAsia="zh-CN"/>
        </w:rPr>
        <w:t>(</w:t>
      </w:r>
      <w:r>
        <w:rPr>
          <w:rFonts w:hint="default" w:ascii="Times New Roman" w:hAnsi="Times New Roman" w:cs="Times New Roman"/>
          <w:b/>
          <w:bCs/>
          <w:sz w:val="24"/>
        </w:rPr>
        <w:t>PAs</w:t>
      </w:r>
      <w:r>
        <w:rPr>
          <w:rFonts w:hint="eastAsia" w:ascii="Times New Roman" w:hAnsi="Times New Roman" w:cs="Times New Roman"/>
          <w:b/>
          <w:bCs/>
          <w:sz w:val="24"/>
          <w:lang w:val="en-US" w:eastAsia="zh-CN"/>
        </w:rPr>
        <w:t>)</w:t>
      </w:r>
      <w:r>
        <w:rPr>
          <w:rFonts w:hint="default" w:ascii="Times New Roman" w:hAnsi="Times New Roman" w:cs="Times New Roman"/>
          <w:b/>
          <w:bCs/>
          <w:sz w:val="24"/>
        </w:rPr>
        <w:t xml:space="preserve"> and sample plots outside PAs. </w:t>
      </w:r>
      <w:r>
        <w:rPr>
          <w:rFonts w:hint="default" w:ascii="Times New Roman" w:hAnsi="Times New Roman" w:cs="Times New Roman"/>
          <w:sz w:val="24"/>
        </w:rPr>
        <w:t xml:space="preserve">A total of 393 pairs of matches were formed after </w:t>
      </w:r>
      <w:r>
        <w:rPr>
          <w:rFonts w:hint="default" w:ascii="Times New Roman" w:hAnsi="Times New Roman" w:eastAsia="宋体" w:cs="Times New Roman"/>
          <w:sz w:val="24"/>
        </w:rPr>
        <w:t xml:space="preserve">matching </w:t>
      </w:r>
      <w:r>
        <w:rPr>
          <w:rFonts w:hint="default" w:ascii="Times New Roman" w:hAnsi="Times New Roman" w:cs="Times New Roman"/>
          <w:sz w:val="24"/>
        </w:rPr>
        <w:t xml:space="preserve">by propensity score matching, of which 124 PAs received comparisons with effective matches. (a) Map of the distribution of matched sample plots and PAs. (b) Spatial distribution of the count of matches obtained for the </w:t>
      </w:r>
      <w:r>
        <w:rPr>
          <w:rFonts w:hint="default" w:ascii="Times New Roman" w:hAnsi="Times New Roman" w:cs="Times New Roman"/>
          <w:sz w:val="24"/>
          <w:lang w:val="en-US" w:eastAsia="zh-CN"/>
        </w:rPr>
        <w:t>PA</w:t>
      </w:r>
      <w:r>
        <w:rPr>
          <w:rFonts w:hint="default" w:ascii="Times New Roman" w:hAnsi="Times New Roman" w:cs="Times New Roman"/>
          <w:sz w:val="24"/>
        </w:rPr>
        <w:t xml:space="preserve">s. (c) Histogram of propensity scores for the four forest areas. The conservative effect of PA is the treatment. Within each forest area, the raw group represents the score histogram of unmatched samples and the matched group represents the matched score histogram after matching. The similar </w:t>
      </w:r>
      <w:r>
        <w:rPr>
          <w:rFonts w:hint="default" w:ascii="Times New Roman" w:hAnsi="Times New Roman" w:eastAsia="宋体" w:cs="Times New Roman"/>
          <w:sz w:val="24"/>
        </w:rPr>
        <w:t xml:space="preserve">distribution </w:t>
      </w:r>
      <w:r>
        <w:rPr>
          <w:rFonts w:hint="default" w:ascii="Times New Roman" w:hAnsi="Times New Roman" w:cs="Times New Roman"/>
          <w:sz w:val="24"/>
        </w:rPr>
        <w:t>of propensity scores between the control and treatment groups after matching proves better matching work. The numbers in the (a) represent the count of matches within each forest area.</w:t>
      </w:r>
    </w:p>
    <w:p w14:paraId="409F5C93">
      <w:pPr>
        <w:rPr>
          <w:rFonts w:hint="default" w:ascii="Times New Roman" w:hAnsi="Times New Roman" w:cs="Times New Roman"/>
        </w:rPr>
      </w:pPr>
    </w:p>
    <w:p w14:paraId="20284BA2">
      <w:pPr>
        <w:spacing w:line="360" w:lineRule="auto"/>
        <w:rPr>
          <w:rFonts w:hint="default" w:ascii="Times New Roman" w:hAnsi="Times New Roman" w:cs="Times New Roman" w:eastAsiaTheme="minorEastAsia"/>
          <w:sz w:val="24"/>
          <w:lang w:val="en-US" w:eastAsia="zh-CN"/>
        </w:rPr>
      </w:pPr>
      <w:r>
        <w:rPr>
          <w:rFonts w:hint="default" w:ascii="Times New Roman" w:hAnsi="Times New Roman" w:cs="Times New Roman"/>
        </w:rPr>
        <w:br w:type="page"/>
      </w:r>
    </w:p>
    <w:p w14:paraId="3CAF39B0">
      <w:pPr>
        <w:rPr>
          <w:rFonts w:hint="default" w:ascii="Times New Roman" w:hAnsi="Times New Roman" w:cs="Times New Roman"/>
        </w:rPr>
      </w:pPr>
    </w:p>
    <w:p w14:paraId="0116B14C">
      <w:pPr>
        <w:rPr>
          <w:rFonts w:hint="default" w:ascii="Times New Roman" w:hAnsi="Times New Roman" w:cs="Times New Roman"/>
        </w:rPr>
      </w:pPr>
    </w:p>
    <w:p w14:paraId="2944D6F3">
      <w:pPr>
        <w:rPr>
          <w:rFonts w:hint="eastAsia" w:ascii="Times New Roman" w:hAnsi="Times New Roman" w:cs="Times New Roman" w:eastAsiaTheme="minorEastAsia"/>
          <w:lang w:eastAsia="zh-CN"/>
        </w:rPr>
      </w:pPr>
      <w:r>
        <w:rPr>
          <w:rFonts w:hint="eastAsia" w:ascii="Times New Roman" w:hAnsi="Times New Roman" w:cs="Times New Roman" w:eastAsiaTheme="minorEastAsia"/>
          <w:lang w:eastAsia="zh-CN"/>
        </w:rPr>
        <w:drawing>
          <wp:inline distT="0" distB="0" distL="114300" distR="114300">
            <wp:extent cx="4989830" cy="2901950"/>
            <wp:effectExtent l="0" t="0" r="1270" b="3175"/>
            <wp:docPr id="16" name="图片 16" descr="不同匹配数量对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不同匹配数量对比"/>
                    <pic:cNvPicPr>
                      <a:picLocks noChangeAspect="1"/>
                    </pic:cNvPicPr>
                  </pic:nvPicPr>
                  <pic:blipFill>
                    <a:blip r:embed="rId49"/>
                    <a:stretch>
                      <a:fillRect/>
                    </a:stretch>
                  </pic:blipFill>
                  <pic:spPr>
                    <a:xfrm>
                      <a:off x="0" y="0"/>
                      <a:ext cx="4989830" cy="2901950"/>
                    </a:xfrm>
                    <a:prstGeom prst="rect">
                      <a:avLst/>
                    </a:prstGeom>
                  </pic:spPr>
                </pic:pic>
              </a:graphicData>
            </a:graphic>
          </wp:inline>
        </w:drawing>
      </w:r>
    </w:p>
    <w:p w14:paraId="50F70317">
      <w:pPr>
        <w:spacing w:line="360" w:lineRule="auto"/>
        <w:rPr>
          <w:rFonts w:hint="default" w:ascii="Times New Roman" w:hAnsi="Times New Roman" w:cs="Times New Roman"/>
        </w:rPr>
      </w:pPr>
      <w:r>
        <w:rPr>
          <w:rFonts w:hint="default" w:ascii="Times New Roman" w:hAnsi="Times New Roman" w:cs="Times New Roman"/>
          <w:b/>
          <w:bCs/>
          <w:sz w:val="24"/>
        </w:rPr>
        <w:t>Supplementary Figure 1</w:t>
      </w:r>
      <w:r>
        <w:rPr>
          <w:rFonts w:hint="eastAsia" w:ascii="Times New Roman" w:hAnsi="Times New Roman" w:cs="Times New Roman"/>
          <w:b/>
          <w:bCs/>
          <w:sz w:val="24"/>
          <w:lang w:val="en-US" w:eastAsia="zh-CN"/>
        </w:rPr>
        <w:t>4</w:t>
      </w:r>
      <w:r>
        <w:rPr>
          <w:rFonts w:hint="default" w:ascii="Times New Roman" w:hAnsi="Times New Roman" w:cs="Times New Roman"/>
          <w:b/>
          <w:bCs/>
          <w:sz w:val="24"/>
        </w:rPr>
        <w:t>. Comparison of matching quality</w:t>
      </w:r>
      <w:r>
        <w:rPr>
          <w:rFonts w:hint="eastAsia" w:ascii="Times New Roman" w:hAnsi="Times New Roman" w:cs="Times New Roman"/>
          <w:b/>
          <w:bCs/>
          <w:sz w:val="24"/>
          <w:lang w:val="en-US" w:eastAsia="zh-CN"/>
        </w:rPr>
        <w:t>.</w:t>
      </w:r>
      <w:r>
        <w:rPr>
          <w:rFonts w:hint="default" w:ascii="Times New Roman" w:hAnsi="Times New Roman" w:cs="Times New Roman"/>
          <w:b/>
          <w:bCs/>
          <w:sz w:val="24"/>
        </w:rPr>
        <w:t xml:space="preserve"> </w:t>
      </w:r>
      <w:r>
        <w:rPr>
          <w:rFonts w:hint="default" w:ascii="Times New Roman" w:hAnsi="Times New Roman" w:cs="Times New Roman"/>
          <w:sz w:val="24"/>
        </w:rPr>
        <w:t>(a) Spatial distribution of</w:t>
      </w:r>
      <w:r>
        <w:rPr>
          <w:rFonts w:hint="eastAsia" w:ascii="Times New Roman" w:hAnsi="Times New Roman" w:cs="Times New Roman"/>
          <w:sz w:val="24"/>
          <w:lang w:val="en-US" w:eastAsia="zh-CN"/>
        </w:rPr>
        <w:t xml:space="preserve"> protected areas</w:t>
      </w:r>
      <w:r>
        <w:rPr>
          <w:rFonts w:hint="default" w:ascii="Times New Roman" w:hAnsi="Times New Roman" w:cs="Times New Roman"/>
          <w:sz w:val="24"/>
        </w:rPr>
        <w:t xml:space="preserve"> </w:t>
      </w:r>
      <w:r>
        <w:rPr>
          <w:rFonts w:hint="eastAsia" w:ascii="Times New Roman" w:hAnsi="Times New Roman" w:cs="Times New Roman"/>
          <w:sz w:val="24"/>
          <w:lang w:val="en-US" w:eastAsia="zh-CN"/>
        </w:rPr>
        <w:t>(</w:t>
      </w:r>
      <w:r>
        <w:rPr>
          <w:rFonts w:hint="default" w:ascii="Times New Roman" w:hAnsi="Times New Roman" w:cs="Times New Roman"/>
          <w:sz w:val="24"/>
        </w:rPr>
        <w:t>PAs</w:t>
      </w:r>
      <w:r>
        <w:rPr>
          <w:rFonts w:hint="eastAsia" w:ascii="Times New Roman" w:hAnsi="Times New Roman" w:cs="Times New Roman"/>
          <w:sz w:val="24"/>
          <w:lang w:val="en-US" w:eastAsia="zh-CN"/>
        </w:rPr>
        <w:t>)</w:t>
      </w:r>
      <w:r>
        <w:rPr>
          <w:rFonts w:hint="default" w:ascii="Times New Roman" w:hAnsi="Times New Roman" w:cs="Times New Roman"/>
          <w:sz w:val="24"/>
        </w:rPr>
        <w:t xml:space="preserve"> and their corresponding statistical profiles under varying matching ratios (1:1 to 1:5). Figure (b) demonstrates that all matching results achieved high matching precision, characterized by a mean intra-pair standard deviation (SD) of &lt; 0.02. Furthermore, the matching quality remained statistically indistinguishable across the various matching ratios, indicating the robustness of the matching results. </w:t>
      </w:r>
    </w:p>
    <w:p w14:paraId="732C588F">
      <w:pPr>
        <w:rPr>
          <w:rFonts w:hint="default" w:ascii="Times New Roman" w:hAnsi="Times New Roman" w:cs="Times New Roman"/>
        </w:rPr>
      </w:pPr>
      <w:r>
        <w:rPr>
          <w:rFonts w:hint="default" w:ascii="Times New Roman" w:hAnsi="Times New Roman" w:cs="Times New Roman"/>
        </w:rPr>
        <w:br w:type="page"/>
      </w:r>
    </w:p>
    <w:p w14:paraId="5E57D467">
      <w:pPr>
        <w:rPr>
          <w:rFonts w:hint="eastAsia" w:ascii="Times New Roman" w:hAnsi="Times New Roman" w:cs="Times New Roman" w:eastAsiaTheme="minorEastAsia"/>
          <w:lang w:eastAsia="zh-CN"/>
        </w:rPr>
      </w:pPr>
      <w:r>
        <w:rPr>
          <w:rFonts w:hint="eastAsia" w:ascii="Times New Roman" w:hAnsi="Times New Roman" w:cs="Times New Roman" w:eastAsiaTheme="minorEastAsia"/>
          <w:lang w:eastAsia="zh-CN"/>
        </w:rPr>
        <w:drawing>
          <wp:inline distT="0" distB="0" distL="114300" distR="114300">
            <wp:extent cx="4748530" cy="2051050"/>
            <wp:effectExtent l="0" t="0" r="4445" b="6350"/>
            <wp:docPr id="19" name="图片 19" descr="pms有效性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pms有效性1"/>
                    <pic:cNvPicPr>
                      <a:picLocks noChangeAspect="1"/>
                    </pic:cNvPicPr>
                  </pic:nvPicPr>
                  <pic:blipFill>
                    <a:blip r:embed="rId50"/>
                    <a:stretch>
                      <a:fillRect/>
                    </a:stretch>
                  </pic:blipFill>
                  <pic:spPr>
                    <a:xfrm>
                      <a:off x="0" y="0"/>
                      <a:ext cx="4748530" cy="2051050"/>
                    </a:xfrm>
                    <a:prstGeom prst="rect">
                      <a:avLst/>
                    </a:prstGeom>
                  </pic:spPr>
                </pic:pic>
              </a:graphicData>
            </a:graphic>
          </wp:inline>
        </w:drawing>
      </w:r>
    </w:p>
    <w:p w14:paraId="772371BC">
      <w:pPr>
        <w:spacing w:line="360" w:lineRule="auto"/>
        <w:rPr>
          <w:rFonts w:hint="default" w:ascii="Times New Roman" w:hAnsi="Times New Roman" w:cs="Times New Roman"/>
          <w:sz w:val="24"/>
        </w:rPr>
      </w:pPr>
      <w:r>
        <w:rPr>
          <w:rFonts w:hint="default" w:ascii="Times New Roman" w:hAnsi="Times New Roman" w:cs="Times New Roman"/>
          <w:b/>
          <w:bCs/>
          <w:sz w:val="24"/>
        </w:rPr>
        <w:t xml:space="preserve">Supplementary Figure </w:t>
      </w:r>
      <w:r>
        <w:rPr>
          <w:rFonts w:hint="default" w:ascii="Times New Roman" w:hAnsi="Times New Roman" w:cs="Times New Roman"/>
          <w:b/>
          <w:bCs/>
          <w:sz w:val="24"/>
          <w:lang w:val="en-US" w:eastAsia="zh-CN"/>
        </w:rPr>
        <w:t>1</w:t>
      </w:r>
      <w:r>
        <w:rPr>
          <w:rFonts w:hint="eastAsia" w:ascii="Times New Roman" w:hAnsi="Times New Roman" w:cs="Times New Roman"/>
          <w:b/>
          <w:bCs/>
          <w:sz w:val="24"/>
          <w:lang w:val="en-US" w:eastAsia="zh-CN"/>
        </w:rPr>
        <w:t>5</w:t>
      </w:r>
      <w:r>
        <w:rPr>
          <w:rFonts w:hint="default" w:ascii="Times New Roman" w:hAnsi="Times New Roman" w:cs="Times New Roman"/>
          <w:b/>
          <w:bCs/>
          <w:sz w:val="24"/>
          <w:lang w:val="en-US" w:eastAsia="zh-CN"/>
        </w:rPr>
        <w:t>.</w:t>
      </w:r>
      <w:r>
        <w:rPr>
          <w:rFonts w:hint="default" w:ascii="Times New Roman" w:hAnsi="Times New Roman" w:cs="Times New Roman"/>
          <w:b/>
          <w:bCs/>
          <w:sz w:val="24"/>
        </w:rPr>
        <w:t xml:space="preserve"> An age-informed matching framework reduces the influence of forest growth on matching outcomes. </w:t>
      </w:r>
      <w:r>
        <w:rPr>
          <w:rFonts w:hint="default" w:ascii="Times New Roman" w:hAnsi="Times New Roman" w:cs="Times New Roman"/>
          <w:sz w:val="24"/>
        </w:rPr>
        <w:t>(a) presents the correlation analysis between forest biomass and</w:t>
      </w:r>
      <w:r>
        <w:rPr>
          <w:rFonts w:hint="default" w:ascii="Times New Roman" w:hAnsi="Times New Roman" w:cs="Times New Roman"/>
          <w:sz w:val="24"/>
          <w:lang w:val="en-US" w:eastAsia="zh-CN"/>
        </w:rPr>
        <w:t xml:space="preserve"> </w:t>
      </w:r>
      <w:r>
        <w:rPr>
          <w:rFonts w:hint="default" w:ascii="Times New Roman" w:hAnsi="Times New Roman" w:cs="Times New Roman"/>
          <w:sz w:val="24"/>
          <w:lang w:eastAsia="zh-CN"/>
        </w:rPr>
        <w:t>forest</w:t>
      </w:r>
      <w:r>
        <w:rPr>
          <w:rFonts w:hint="default" w:ascii="Times New Roman" w:hAnsi="Times New Roman" w:cs="Times New Roman"/>
          <w:sz w:val="24"/>
          <w:lang w:val="en-US" w:eastAsia="zh-CN"/>
        </w:rPr>
        <w:t xml:space="preserve"> </w:t>
      </w:r>
      <w:r>
        <w:rPr>
          <w:rFonts w:hint="default" w:ascii="Times New Roman" w:hAnsi="Times New Roman" w:cs="Times New Roman"/>
          <w:sz w:val="24"/>
        </w:rPr>
        <w:t xml:space="preserve">age based on remote sensing datasets. (b) illustrates the age distribution of </w:t>
      </w:r>
      <w:r>
        <w:rPr>
          <w:rFonts w:hint="eastAsia" w:ascii="Times New Roman" w:hAnsi="Times New Roman" w:cs="Times New Roman"/>
          <w:sz w:val="24"/>
          <w:lang w:val="en-US" w:eastAsia="zh-CN"/>
        </w:rPr>
        <w:t>protected areas (</w:t>
      </w:r>
      <w:r>
        <w:rPr>
          <w:rFonts w:hint="default" w:ascii="Times New Roman" w:hAnsi="Times New Roman" w:cs="Times New Roman"/>
          <w:sz w:val="24"/>
        </w:rPr>
        <w:t>PAs</w:t>
      </w:r>
      <w:r>
        <w:rPr>
          <w:rFonts w:hint="eastAsia" w:ascii="Times New Roman" w:hAnsi="Times New Roman" w:cs="Times New Roman"/>
          <w:sz w:val="24"/>
          <w:lang w:val="en-US" w:eastAsia="zh-CN"/>
        </w:rPr>
        <w:t>)</w:t>
      </w:r>
      <w:r>
        <w:rPr>
          <w:rFonts w:hint="default" w:ascii="Times New Roman" w:hAnsi="Times New Roman" w:cs="Times New Roman"/>
          <w:sz w:val="24"/>
        </w:rPr>
        <w:t xml:space="preserve"> in the matched groups. (c) demonstrates that age-adjusted matching significantly reduced the intra-pair age divergence, where the whiskers represent the mean standard deviation (SD) of age within each matched pair across different matching methods.</w:t>
      </w:r>
    </w:p>
    <w:p w14:paraId="5023C9F3">
      <w:pPr>
        <w:rPr>
          <w:rFonts w:hint="eastAsia" w:ascii="Times New Roman" w:hAnsi="Times New Roman" w:cs="Times New Roman" w:eastAsiaTheme="minorEastAsia"/>
          <w:lang w:eastAsia="zh-CN"/>
        </w:rPr>
      </w:pPr>
    </w:p>
    <w:p w14:paraId="16006981">
      <w:pPr>
        <w:rPr>
          <w:rFonts w:hint="default" w:ascii="Times New Roman" w:hAnsi="Times New Roman" w:cs="Times New Roman"/>
        </w:rPr>
      </w:pPr>
      <w:r>
        <w:rPr>
          <w:rFonts w:hint="default" w:ascii="Times New Roman" w:hAnsi="Times New Roman" w:cs="Times New Roman"/>
        </w:rPr>
        <w:br w:type="page"/>
      </w:r>
    </w:p>
    <w:p w14:paraId="28DC4611">
      <w:pPr>
        <w:rPr>
          <w:rFonts w:hint="default" w:ascii="Times New Roman" w:hAnsi="Times New Roman" w:cs="Times New Roman"/>
        </w:rPr>
      </w:pPr>
      <w:r>
        <w:rPr>
          <w:rFonts w:hint="default" w:ascii="Times New Roman" w:hAnsi="Times New Roman" w:cs="Times New Roman"/>
        </w:rPr>
        <w:drawing>
          <wp:inline distT="0" distB="0" distL="114300" distR="114300">
            <wp:extent cx="4824730" cy="7339330"/>
            <wp:effectExtent l="0" t="0" r="0" b="0"/>
            <wp:docPr id="29" name="图片 29" descr="多情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多情景"/>
                    <pic:cNvPicPr>
                      <a:picLocks noChangeAspect="1"/>
                    </pic:cNvPicPr>
                  </pic:nvPicPr>
                  <pic:blipFill>
                    <a:blip r:embed="rId51"/>
                    <a:stretch>
                      <a:fillRect/>
                    </a:stretch>
                  </pic:blipFill>
                  <pic:spPr>
                    <a:xfrm>
                      <a:off x="0" y="0"/>
                      <a:ext cx="4824730" cy="7339330"/>
                    </a:xfrm>
                    <a:prstGeom prst="rect">
                      <a:avLst/>
                    </a:prstGeom>
                  </pic:spPr>
                </pic:pic>
              </a:graphicData>
            </a:graphic>
          </wp:inline>
        </w:drawing>
      </w:r>
    </w:p>
    <w:p w14:paraId="2578C99A">
      <w:pPr>
        <w:spacing w:line="360" w:lineRule="auto"/>
        <w:rPr>
          <w:rFonts w:hint="default" w:ascii="Times New Roman" w:hAnsi="Times New Roman" w:cs="Times New Roman"/>
        </w:rPr>
        <w:sectPr>
          <w:pgSz w:w="11906" w:h="16838"/>
          <w:pgMar w:top="1440" w:right="1800" w:bottom="1440" w:left="1800" w:header="851" w:footer="992" w:gutter="0"/>
          <w:cols w:space="425" w:num="1"/>
          <w:docGrid w:type="lines" w:linePitch="312" w:charSpace="0"/>
        </w:sectPr>
      </w:pPr>
      <w:r>
        <w:rPr>
          <w:rFonts w:hint="default" w:ascii="Times New Roman" w:hAnsi="Times New Roman" w:cs="Times New Roman"/>
          <w:b/>
          <w:bCs/>
          <w:sz w:val="24"/>
        </w:rPr>
        <w:t>Supplementary Figure</w:t>
      </w:r>
      <w:r>
        <w:rPr>
          <w:rFonts w:hint="eastAsia" w:ascii="Times New Roman" w:hAnsi="Times New Roman" w:cs="Times New Roman"/>
          <w:b/>
          <w:bCs/>
          <w:sz w:val="24"/>
          <w:lang w:val="en-US" w:eastAsia="zh-CN"/>
        </w:rPr>
        <w:t xml:space="preserve"> 16.</w:t>
      </w:r>
      <w:r>
        <w:rPr>
          <w:rFonts w:hint="default" w:ascii="Times New Roman" w:hAnsi="Times New Roman" w:cs="Times New Roman"/>
          <w:b/>
          <w:bCs/>
          <w:sz w:val="24"/>
        </w:rPr>
        <w:t xml:space="preserve"> Temporal variability of </w:t>
      </w:r>
      <w:r>
        <w:rPr>
          <w:rFonts w:hint="eastAsia" w:ascii="Times New Roman" w:hAnsi="Times New Roman" w:cs="Times New Roman"/>
          <w:b/>
          <w:bCs/>
          <w:sz w:val="24"/>
          <w:lang w:eastAsia="zh-CN"/>
        </w:rPr>
        <w:t>C</w:t>
      </w:r>
      <w:r>
        <w:rPr>
          <w:rFonts w:hint="default" w:ascii="Times New Roman" w:hAnsi="Times New Roman" w:cs="Times New Roman"/>
          <w:b/>
          <w:bCs/>
          <w:sz w:val="24"/>
        </w:rPr>
        <w:t xml:space="preserve"> sequestration rates </w:t>
      </w:r>
      <w:r>
        <w:rPr>
          <w:rFonts w:hint="default" w:ascii="Times New Roman" w:hAnsi="Times New Roman" w:cs="Times New Roman"/>
          <w:b/>
          <w:bCs/>
          <w:sz w:val="24"/>
          <w:lang w:val="en-US" w:eastAsia="zh-CN"/>
        </w:rPr>
        <w:t xml:space="preserve">(CSR) </w:t>
      </w:r>
      <w:r>
        <w:rPr>
          <w:rFonts w:hint="default" w:ascii="Times New Roman" w:hAnsi="Times New Roman" w:cs="Times New Roman"/>
          <w:b/>
          <w:bCs/>
          <w:sz w:val="24"/>
        </w:rPr>
        <w:t>across diverse climate scenarios.</w:t>
      </w:r>
      <w:r>
        <w:rPr>
          <w:rFonts w:hint="default" w:ascii="Times New Roman" w:hAnsi="Times New Roman" w:cs="Times New Roman"/>
          <w:sz w:val="24"/>
        </w:rPr>
        <w:t xml:space="preserve"> Figures (a</w:t>
      </w:r>
      <w:r>
        <w:rPr>
          <w:rFonts w:hint="default" w:ascii="Times New Roman" w:hAnsi="Times New Roman" w:cs="Times New Roman"/>
          <w:sz w:val="24"/>
          <w:lang w:val="en-US" w:eastAsia="zh-CN"/>
        </w:rPr>
        <w:t>-c</w:t>
      </w:r>
      <w:r>
        <w:rPr>
          <w:rFonts w:hint="default" w:ascii="Times New Roman" w:hAnsi="Times New Roman" w:cs="Times New Roman"/>
          <w:sz w:val="24"/>
        </w:rPr>
        <w:t>) illustrate the distribution of</w:t>
      </w:r>
      <w:r>
        <w:rPr>
          <w:rFonts w:hint="default" w:ascii="Times New Roman" w:hAnsi="Times New Roman" w:cs="Times New Roman"/>
          <w:sz w:val="24"/>
          <w:lang w:val="en-US" w:eastAsia="zh-CN"/>
        </w:rPr>
        <w:t xml:space="preserve"> timing of</w:t>
      </w:r>
      <w:r>
        <w:rPr>
          <w:rFonts w:hint="default" w:ascii="Times New Roman" w:hAnsi="Times New Roman" w:cs="Times New Roman"/>
          <w:sz w:val="24"/>
        </w:rPr>
        <w:t xml:space="preserve"> peak </w:t>
      </w:r>
      <w:r>
        <w:rPr>
          <w:rFonts w:hint="default" w:ascii="Times New Roman" w:hAnsi="Times New Roman" w:cs="Times New Roman"/>
          <w:sz w:val="24"/>
          <w:lang w:val="en-US" w:eastAsia="zh-CN"/>
        </w:rPr>
        <w:t>CSR</w:t>
      </w:r>
      <w:r>
        <w:rPr>
          <w:rFonts w:hint="default" w:ascii="Times New Roman" w:hAnsi="Times New Roman" w:cs="Times New Roman"/>
          <w:sz w:val="24"/>
        </w:rPr>
        <w:t xml:space="preserve"> for 294</w:t>
      </w:r>
      <w:r>
        <w:rPr>
          <w:rFonts w:hint="default" w:ascii="Times New Roman" w:hAnsi="Times New Roman" w:cs="Times New Roman"/>
          <w:color w:val="auto"/>
          <w:sz w:val="24"/>
        </w:rPr>
        <w:t xml:space="preserve"> </w:t>
      </w:r>
      <w:r>
        <w:rPr>
          <w:rFonts w:hint="eastAsia" w:ascii="Times New Roman" w:hAnsi="Times New Roman" w:cs="Times New Roman"/>
          <w:color w:val="auto"/>
          <w:sz w:val="24"/>
          <w:lang w:val="en-US" w:eastAsia="zh-CN"/>
        </w:rPr>
        <w:t>protected areas (PA</w:t>
      </w:r>
      <w:r>
        <w:rPr>
          <w:rFonts w:hint="default" w:ascii="Times New Roman" w:hAnsi="Times New Roman" w:cs="Times New Roman"/>
          <w:color w:val="auto"/>
          <w:sz w:val="24"/>
        </w:rPr>
        <w:t>s</w:t>
      </w:r>
      <w:r>
        <w:rPr>
          <w:rFonts w:hint="eastAsia" w:ascii="Times New Roman" w:hAnsi="Times New Roman" w:cs="Times New Roman"/>
          <w:color w:val="auto"/>
          <w:sz w:val="24"/>
          <w:lang w:val="en-US" w:eastAsia="zh-CN"/>
        </w:rPr>
        <w:t>)</w:t>
      </w:r>
      <w:r>
        <w:rPr>
          <w:rFonts w:hint="default" w:ascii="Times New Roman" w:hAnsi="Times New Roman" w:cs="Times New Roman"/>
          <w:sz w:val="24"/>
        </w:rPr>
        <w:t xml:space="preserve"> under low-, intermediate-, and high-emission scenarios.</w:t>
      </w:r>
      <w:r>
        <w:rPr>
          <w:rFonts w:hint="default" w:ascii="Times New Roman" w:hAnsi="Times New Roman" w:cs="Times New Roman"/>
          <w:sz w:val="24"/>
          <w:lang w:val="en-US" w:eastAsia="zh-CN"/>
        </w:rPr>
        <w:t xml:space="preserve"> (d) The ridgeline plots illustrate the probability density of timing of</w:t>
      </w:r>
      <w:r>
        <w:rPr>
          <w:rFonts w:hint="default" w:ascii="Times New Roman" w:hAnsi="Times New Roman" w:cs="Times New Roman"/>
          <w:sz w:val="24"/>
        </w:rPr>
        <w:t xml:space="preserve"> peak </w:t>
      </w:r>
      <w:r>
        <w:rPr>
          <w:rFonts w:hint="default" w:ascii="Times New Roman" w:hAnsi="Times New Roman" w:cs="Times New Roman"/>
          <w:sz w:val="24"/>
          <w:lang w:val="en-US" w:eastAsia="zh-CN"/>
        </w:rPr>
        <w:t>CSR across three SSP scenarios (SSP1-1.9, SSP2-4.5, and SSP5-8.5) and their multi-scenario mean, spanning from 2005 to 2060.</w:t>
      </w:r>
      <w:r>
        <w:rPr>
          <w:rFonts w:hint="default" w:ascii="Times New Roman" w:hAnsi="Times New Roman" w:cs="Times New Roman"/>
          <w:sz w:val="24"/>
        </w:rPr>
        <w:t xml:space="preserve"> Figure (e) represents the </w:t>
      </w:r>
      <w:r>
        <w:rPr>
          <w:rFonts w:hint="default" w:ascii="Times New Roman" w:hAnsi="Times New Roman" w:cs="Times New Roman"/>
          <w:sz w:val="24"/>
          <w:lang w:val="en-US" w:eastAsia="zh-CN"/>
        </w:rPr>
        <w:t>timing of</w:t>
      </w:r>
      <w:r>
        <w:rPr>
          <w:rFonts w:hint="default" w:ascii="Times New Roman" w:hAnsi="Times New Roman" w:cs="Times New Roman"/>
          <w:sz w:val="24"/>
        </w:rPr>
        <w:t xml:space="preserve"> peak </w:t>
      </w:r>
      <w:r>
        <w:rPr>
          <w:rFonts w:hint="default" w:ascii="Times New Roman" w:hAnsi="Times New Roman" w:cs="Times New Roman"/>
          <w:sz w:val="24"/>
          <w:lang w:val="en-US" w:eastAsia="zh-CN"/>
        </w:rPr>
        <w:t>CSR</w:t>
      </w:r>
      <w:r>
        <w:rPr>
          <w:rFonts w:hint="default" w:ascii="Times New Roman" w:hAnsi="Times New Roman" w:cs="Times New Roman"/>
          <w:sz w:val="24"/>
        </w:rPr>
        <w:t xml:space="preserve"> across the four </w:t>
      </w:r>
      <w:r>
        <w:rPr>
          <w:rFonts w:hint="default" w:ascii="Times New Roman" w:hAnsi="Times New Roman" w:cs="Times New Roman"/>
          <w:sz w:val="24"/>
          <w:lang w:eastAsia="zh-CN"/>
        </w:rPr>
        <w:t>forest area</w:t>
      </w:r>
      <w:r>
        <w:rPr>
          <w:rFonts w:hint="default" w:ascii="Times New Roman" w:hAnsi="Times New Roman" w:cs="Times New Roman"/>
          <w:sz w:val="24"/>
        </w:rPr>
        <w:t>s</w:t>
      </w:r>
      <w:r>
        <w:rPr>
          <w:rFonts w:hint="default" w:ascii="Times New Roman" w:hAnsi="Times New Roman" w:cs="Times New Roman"/>
          <w:sz w:val="24"/>
          <w:lang w:val="en-US" w:eastAsia="zh-CN"/>
        </w:rPr>
        <w:t xml:space="preserve"> in China</w:t>
      </w:r>
      <w:r>
        <w:rPr>
          <w:rFonts w:hint="default" w:ascii="Times New Roman" w:hAnsi="Times New Roman" w:cs="Times New Roman"/>
          <w:sz w:val="24"/>
        </w:rPr>
        <w:t xml:space="preserve"> under varying climate trajectories. Figure (f) shows the temporal dynamics of </w:t>
      </w:r>
      <w:r>
        <w:rPr>
          <w:rFonts w:hint="default" w:ascii="Times New Roman" w:hAnsi="Times New Roman" w:cs="Times New Roman"/>
          <w:sz w:val="24"/>
          <w:lang w:val="en-US" w:eastAsia="zh-CN"/>
        </w:rPr>
        <w:t>CSRs</w:t>
      </w:r>
      <w:r>
        <w:rPr>
          <w:rFonts w:hint="default" w:ascii="Times New Roman" w:hAnsi="Times New Roman" w:cs="Times New Roman"/>
          <w:sz w:val="24"/>
        </w:rPr>
        <w:t xml:space="preserve"> in the 294 forest</w:t>
      </w:r>
      <w:r>
        <w:rPr>
          <w:rFonts w:hint="default" w:ascii="Times New Roman" w:hAnsi="Times New Roman" w:cs="Times New Roman"/>
          <w:sz w:val="24"/>
          <w:lang w:val="en-US" w:eastAsia="zh-CN"/>
        </w:rPr>
        <w:t>-type</w:t>
      </w:r>
      <w:r>
        <w:rPr>
          <w:rFonts w:hint="default" w:ascii="Times New Roman" w:hAnsi="Times New Roman" w:cs="Times New Roman"/>
          <w:sz w:val="24"/>
        </w:rPr>
        <w:t xml:space="preserve"> </w:t>
      </w:r>
      <w:r>
        <w:rPr>
          <w:rFonts w:hint="default" w:ascii="Times New Roman" w:hAnsi="Times New Roman" w:cs="Times New Roman"/>
          <w:sz w:val="24"/>
          <w:lang w:val="en-US" w:eastAsia="zh-CN"/>
        </w:rPr>
        <w:t>PA</w:t>
      </w:r>
      <w:r>
        <w:rPr>
          <w:rFonts w:hint="default" w:ascii="Times New Roman" w:hAnsi="Times New Roman" w:cs="Times New Roman"/>
          <w:sz w:val="24"/>
        </w:rPr>
        <w:t xml:space="preserve"> over the projection period, under three climate scenarios.</w:t>
      </w:r>
    </w:p>
    <w:p w14:paraId="25DAE11A">
      <w:pPr>
        <w:rPr>
          <w:rFonts w:hint="default" w:ascii="Times New Roman" w:hAnsi="Times New Roman" w:cs="Times New Roman"/>
        </w:rPr>
      </w:pPr>
    </w:p>
    <w:p w14:paraId="02B2A72C">
      <w:pPr>
        <w:rPr>
          <w:rFonts w:hint="default" w:ascii="Times New Roman" w:hAnsi="Times New Roman" w:cs="Times New Roman" w:eastAsiaTheme="minorEastAsia"/>
          <w:lang w:eastAsia="zh-CN"/>
        </w:rPr>
      </w:pPr>
      <w:r>
        <w:rPr>
          <w:rFonts w:hint="default" w:ascii="Times New Roman" w:hAnsi="Times New Roman" w:cs="Times New Roman" w:eastAsiaTheme="minorEastAsia"/>
          <w:lang w:eastAsia="zh-CN"/>
        </w:rPr>
        <w:drawing>
          <wp:inline distT="0" distB="0" distL="114300" distR="114300">
            <wp:extent cx="4971415" cy="2724785"/>
            <wp:effectExtent l="0" t="0" r="635" b="8890"/>
            <wp:docPr id="2" name="图片 2" descr="布局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布局6"/>
                    <pic:cNvPicPr>
                      <a:picLocks noChangeAspect="1"/>
                    </pic:cNvPicPr>
                  </pic:nvPicPr>
                  <pic:blipFill>
                    <a:blip r:embed="rId52"/>
                    <a:stretch>
                      <a:fillRect/>
                    </a:stretch>
                  </pic:blipFill>
                  <pic:spPr>
                    <a:xfrm>
                      <a:off x="0" y="0"/>
                      <a:ext cx="4971415" cy="2724785"/>
                    </a:xfrm>
                    <a:prstGeom prst="rect">
                      <a:avLst/>
                    </a:prstGeom>
                  </pic:spPr>
                </pic:pic>
              </a:graphicData>
            </a:graphic>
          </wp:inline>
        </w:drawing>
      </w:r>
    </w:p>
    <w:p w14:paraId="1AC3E96D">
      <w:pPr>
        <w:spacing w:line="360" w:lineRule="auto"/>
        <w:rPr>
          <w:rFonts w:hint="default" w:ascii="Times New Roman" w:hAnsi="Times New Roman" w:cs="Times New Roman"/>
          <w:sz w:val="24"/>
        </w:rPr>
      </w:pPr>
      <w:r>
        <w:rPr>
          <w:rFonts w:hint="default" w:ascii="Times New Roman" w:hAnsi="Times New Roman" w:cs="Times New Roman"/>
          <w:b/>
          <w:bCs/>
          <w:sz w:val="24"/>
        </w:rPr>
        <w:t xml:space="preserve">Supplementary Figure </w:t>
      </w:r>
      <w:r>
        <w:rPr>
          <w:rFonts w:hint="eastAsia" w:ascii="Times New Roman" w:hAnsi="Times New Roman" w:cs="Times New Roman"/>
          <w:b/>
          <w:bCs/>
          <w:sz w:val="24"/>
          <w:lang w:val="en-US" w:eastAsia="zh-CN"/>
        </w:rPr>
        <w:t>17</w:t>
      </w:r>
      <w:r>
        <w:rPr>
          <w:rFonts w:hint="default" w:ascii="Times New Roman" w:hAnsi="Times New Roman" w:cs="Times New Roman"/>
          <w:b/>
          <w:bCs/>
          <w:sz w:val="24"/>
        </w:rPr>
        <w:t xml:space="preserve">. Variation in relative </w:t>
      </w:r>
      <w:r>
        <w:rPr>
          <w:rFonts w:hint="eastAsia" w:ascii="Times New Roman" w:hAnsi="Times New Roman" w:cs="Times New Roman"/>
          <w:b/>
          <w:bCs/>
          <w:sz w:val="24"/>
          <w:lang w:eastAsia="zh-CN"/>
        </w:rPr>
        <w:t>C</w:t>
      </w:r>
      <w:r>
        <w:rPr>
          <w:rFonts w:hint="default" w:ascii="Times New Roman" w:hAnsi="Times New Roman" w:cs="Times New Roman"/>
          <w:b/>
          <w:bCs/>
          <w:kern w:val="0"/>
          <w:sz w:val="24"/>
          <w:szCs w:val="24"/>
          <w:highlight w:val="none"/>
          <w:u w:val="none"/>
          <w:lang w:val="en-US" w:eastAsia="zh-CN"/>
        </w:rPr>
        <w:t xml:space="preserve"> </w:t>
      </w:r>
      <w:r>
        <w:rPr>
          <w:rFonts w:hint="default" w:ascii="Times New Roman" w:hAnsi="Times New Roman" w:cs="Times New Roman"/>
          <w:b/>
          <w:bCs/>
          <w:kern w:val="0"/>
          <w:sz w:val="24"/>
          <w:szCs w:val="24"/>
          <w:highlight w:val="none"/>
          <w:u w:val="none"/>
        </w:rPr>
        <w:t>sequestration</w:t>
      </w:r>
      <w:r>
        <w:rPr>
          <w:rFonts w:hint="default" w:ascii="Times New Roman" w:hAnsi="Times New Roman" w:cs="Times New Roman"/>
          <w:b/>
          <w:bCs/>
          <w:sz w:val="24"/>
        </w:rPr>
        <w:t xml:space="preserve"> potential </w:t>
      </w:r>
      <w:r>
        <w:rPr>
          <w:rFonts w:hint="default" w:ascii="Times New Roman" w:hAnsi="Times New Roman" w:cs="Times New Roman"/>
          <w:b/>
          <w:bCs/>
          <w:sz w:val="24"/>
          <w:lang w:val="en-US" w:eastAsia="zh-CN"/>
        </w:rPr>
        <w:t>(CD</w:t>
      </w:r>
      <w:r>
        <w:rPr>
          <w:rFonts w:hint="default" w:ascii="Times New Roman" w:hAnsi="Times New Roman" w:cs="Times New Roman"/>
          <w:b/>
          <w:bCs/>
          <w:sz w:val="24"/>
          <w:vertAlign w:val="subscript"/>
          <w:lang w:val="en-US" w:eastAsia="zh-CN"/>
        </w:rPr>
        <w:t>20/60</w:t>
      </w:r>
      <w:r>
        <w:rPr>
          <w:rFonts w:hint="default" w:ascii="Times New Roman" w:hAnsi="Times New Roman" w:cs="Times New Roman"/>
          <w:b/>
          <w:bCs/>
          <w:sz w:val="24"/>
          <w:lang w:val="en-US" w:eastAsia="zh-CN"/>
        </w:rPr>
        <w:t xml:space="preserve">) </w:t>
      </w:r>
      <w:r>
        <w:rPr>
          <w:rFonts w:hint="default" w:ascii="Times New Roman" w:hAnsi="Times New Roman" w:cs="Times New Roman"/>
          <w:b/>
          <w:bCs/>
          <w:sz w:val="24"/>
        </w:rPr>
        <w:t xml:space="preserve">under </w:t>
      </w:r>
      <w:r>
        <w:rPr>
          <w:rFonts w:hint="default" w:ascii="Times New Roman" w:hAnsi="Times New Roman" w:cs="Times New Roman"/>
          <w:b/>
          <w:bCs/>
          <w:sz w:val="24"/>
          <w:lang w:val="en-US" w:eastAsia="zh-CN"/>
        </w:rPr>
        <w:t>three</w:t>
      </w:r>
      <w:r>
        <w:rPr>
          <w:rFonts w:hint="default" w:ascii="Times New Roman" w:hAnsi="Times New Roman" w:cs="Times New Roman"/>
          <w:b/>
          <w:bCs/>
          <w:sz w:val="24"/>
        </w:rPr>
        <w:t xml:space="preserve"> climate scenarios</w:t>
      </w:r>
      <w:r>
        <w:rPr>
          <w:rFonts w:hint="default" w:ascii="Times New Roman" w:hAnsi="Times New Roman" w:cs="Times New Roman"/>
          <w:b/>
          <w:bCs/>
          <w:sz w:val="24"/>
          <w:lang w:val="en-US" w:eastAsia="zh-CN"/>
        </w:rPr>
        <w:t xml:space="preserve"> (SSP-1-1.9, SSP-2-4.5, and SSP-5-8.5)</w:t>
      </w:r>
      <w:r>
        <w:rPr>
          <w:rFonts w:hint="default" w:ascii="Times New Roman" w:hAnsi="Times New Roman" w:cs="Times New Roman"/>
          <w:b/>
          <w:bCs/>
          <w:sz w:val="24"/>
        </w:rPr>
        <w:t xml:space="preserve">. </w:t>
      </w:r>
      <w:r>
        <w:rPr>
          <w:rFonts w:hint="default" w:ascii="Times New Roman" w:hAnsi="Times New Roman" w:cs="Times New Roman"/>
          <w:sz w:val="24"/>
        </w:rPr>
        <w:t xml:space="preserve">Figure (a) illustrates the spatial distribution patterns of relative </w:t>
      </w:r>
      <w:r>
        <w:rPr>
          <w:rFonts w:hint="eastAsia" w:ascii="Times New Roman" w:hAnsi="Times New Roman" w:cs="Times New Roman"/>
          <w:sz w:val="24"/>
          <w:lang w:eastAsia="zh-CN"/>
        </w:rPr>
        <w:t>C</w:t>
      </w:r>
      <w:r>
        <w:rPr>
          <w:rFonts w:hint="default" w:ascii="Times New Roman" w:hAnsi="Times New Roman" w:cs="Times New Roman"/>
          <w:b/>
          <w:bCs/>
          <w:kern w:val="0"/>
          <w:sz w:val="24"/>
          <w:szCs w:val="24"/>
          <w:highlight w:val="none"/>
          <w:u w:val="none"/>
          <w:lang w:val="en-US" w:eastAsia="zh-CN"/>
        </w:rPr>
        <w:t xml:space="preserve"> </w:t>
      </w:r>
      <w:r>
        <w:rPr>
          <w:rFonts w:hint="default" w:ascii="Times New Roman" w:hAnsi="Times New Roman" w:cs="Times New Roman"/>
          <w:b w:val="0"/>
          <w:bCs w:val="0"/>
          <w:kern w:val="0"/>
          <w:sz w:val="24"/>
          <w:szCs w:val="24"/>
          <w:highlight w:val="none"/>
          <w:u w:val="none"/>
        </w:rPr>
        <w:t>sequestration</w:t>
      </w:r>
      <w:r>
        <w:rPr>
          <w:rFonts w:hint="default" w:ascii="Times New Roman" w:hAnsi="Times New Roman" w:cs="Times New Roman"/>
          <w:b w:val="0"/>
          <w:bCs w:val="0"/>
          <w:sz w:val="24"/>
        </w:rPr>
        <w:t xml:space="preserve"> </w:t>
      </w:r>
      <w:r>
        <w:rPr>
          <w:rFonts w:hint="default" w:ascii="Times New Roman" w:hAnsi="Times New Roman" w:cs="Times New Roman"/>
          <w:sz w:val="24"/>
        </w:rPr>
        <w:t>potential (CD</w:t>
      </w:r>
      <w:r>
        <w:rPr>
          <w:rFonts w:hint="default" w:ascii="Times New Roman" w:hAnsi="Times New Roman" w:cs="Times New Roman"/>
          <w:sz w:val="24"/>
          <w:vertAlign w:val="subscript"/>
        </w:rPr>
        <w:t>20/60</w:t>
      </w:r>
      <w:r>
        <w:rPr>
          <w:rFonts w:hint="default" w:ascii="Times New Roman" w:hAnsi="Times New Roman" w:cs="Times New Roman"/>
          <w:sz w:val="24"/>
        </w:rPr>
        <w:t xml:space="preserve">) across different </w:t>
      </w:r>
      <w:r>
        <w:rPr>
          <w:rFonts w:hint="eastAsia" w:ascii="Times New Roman" w:hAnsi="Times New Roman" w:cs="Times New Roman"/>
          <w:sz w:val="24"/>
          <w:lang w:val="en-US" w:eastAsia="zh-CN"/>
        </w:rPr>
        <w:t>protected areas (</w:t>
      </w:r>
      <w:r>
        <w:rPr>
          <w:rFonts w:hint="default" w:ascii="Times New Roman" w:hAnsi="Times New Roman" w:cs="Times New Roman"/>
          <w:sz w:val="24"/>
          <w:lang w:val="en-US" w:eastAsia="zh-CN"/>
        </w:rPr>
        <w:t>PAs</w:t>
      </w:r>
      <w:r>
        <w:rPr>
          <w:rFonts w:hint="eastAsia" w:ascii="Times New Roman" w:hAnsi="Times New Roman" w:cs="Times New Roman"/>
          <w:sz w:val="24"/>
          <w:lang w:val="en-US" w:eastAsia="zh-CN"/>
        </w:rPr>
        <w:t>)</w:t>
      </w:r>
      <w:r>
        <w:rPr>
          <w:rFonts w:hint="default" w:ascii="Times New Roman" w:hAnsi="Times New Roman" w:cs="Times New Roman"/>
          <w:sz w:val="24"/>
        </w:rPr>
        <w:t xml:space="preserve">, analyzed in the context of spatial precipitation gradients. Figure (b) presents the assessment of relative </w:t>
      </w:r>
      <w:r>
        <w:rPr>
          <w:rFonts w:hint="eastAsia" w:ascii="Times New Roman" w:hAnsi="Times New Roman" w:cs="Times New Roman"/>
          <w:sz w:val="24"/>
          <w:lang w:eastAsia="zh-CN"/>
        </w:rPr>
        <w:t>C</w:t>
      </w:r>
      <w:r>
        <w:rPr>
          <w:rFonts w:hint="default" w:ascii="Times New Roman" w:hAnsi="Times New Roman" w:cs="Times New Roman"/>
          <w:sz w:val="24"/>
        </w:rPr>
        <w:t xml:space="preserve"> </w:t>
      </w:r>
      <w:r>
        <w:rPr>
          <w:rFonts w:hint="default" w:ascii="Times New Roman" w:hAnsi="Times New Roman" w:cs="Times New Roman"/>
          <w:b w:val="0"/>
          <w:bCs w:val="0"/>
          <w:kern w:val="0"/>
          <w:sz w:val="24"/>
          <w:szCs w:val="24"/>
          <w:highlight w:val="none"/>
          <w:u w:val="none"/>
        </w:rPr>
        <w:t>sequestration</w:t>
      </w:r>
      <w:r>
        <w:rPr>
          <w:rFonts w:hint="default" w:ascii="Times New Roman" w:hAnsi="Times New Roman" w:cs="Times New Roman"/>
          <w:sz w:val="24"/>
        </w:rPr>
        <w:t xml:space="preserve"> potential and its associated uncertainty for the four </w:t>
      </w:r>
      <w:r>
        <w:rPr>
          <w:rFonts w:hint="default" w:ascii="Times New Roman" w:hAnsi="Times New Roman" w:cs="Times New Roman"/>
          <w:sz w:val="24"/>
          <w:lang w:eastAsia="zh-CN"/>
        </w:rPr>
        <w:t>forest area</w:t>
      </w:r>
      <w:r>
        <w:rPr>
          <w:rFonts w:hint="default" w:ascii="Times New Roman" w:hAnsi="Times New Roman" w:cs="Times New Roman"/>
          <w:sz w:val="24"/>
        </w:rPr>
        <w:t>s under three distinct climate scenarios. The values in parentheses denote the standard error (SE) of the CD</w:t>
      </w:r>
      <w:r>
        <w:rPr>
          <w:rFonts w:hint="default" w:ascii="Times New Roman" w:hAnsi="Times New Roman" w:cs="Times New Roman"/>
          <w:sz w:val="24"/>
          <w:vertAlign w:val="subscript"/>
        </w:rPr>
        <w:t>20/60</w:t>
      </w:r>
      <w:r>
        <w:rPr>
          <w:rFonts w:hint="default" w:ascii="Times New Roman" w:hAnsi="Times New Roman" w:cs="Times New Roman"/>
          <w:sz w:val="24"/>
        </w:rPr>
        <w:t xml:space="preserve"> projections across the three climate scenarios</w:t>
      </w:r>
      <w:r>
        <w:rPr>
          <w:rFonts w:hint="default" w:ascii="Times New Roman" w:hAnsi="Times New Roman" w:cs="Times New Roman"/>
          <w:sz w:val="24"/>
          <w:lang w:val="en-US" w:eastAsia="zh-CN"/>
        </w:rPr>
        <w:t xml:space="preserve"> </w:t>
      </w:r>
      <w:r>
        <w:rPr>
          <w:rFonts w:hint="default" w:ascii="Times New Roman" w:hAnsi="Times New Roman" w:cs="Times New Roman"/>
          <w:b w:val="0"/>
          <w:bCs w:val="0"/>
          <w:sz w:val="24"/>
          <w:lang w:val="en-US" w:eastAsia="zh-CN"/>
        </w:rPr>
        <w:t>(SSP-1-1.9, SSP-2-4.5, and SSP-5-8.5)</w:t>
      </w:r>
      <w:r>
        <w:rPr>
          <w:rFonts w:hint="default" w:ascii="Times New Roman" w:hAnsi="Times New Roman" w:cs="Times New Roman"/>
          <w:sz w:val="24"/>
        </w:rPr>
        <w:t>.</w:t>
      </w:r>
    </w:p>
    <w:p w14:paraId="68DEB50B">
      <w:pPr>
        <w:rPr>
          <w:rFonts w:hint="default" w:ascii="Times New Roman" w:hAnsi="Times New Roman" w:cs="Times New Roman" w:eastAsiaTheme="minorEastAsia"/>
          <w:lang w:eastAsia="zh-CN"/>
        </w:rPr>
      </w:pPr>
      <w:r>
        <w:rPr>
          <w:rFonts w:hint="default" w:ascii="Times New Roman" w:hAnsi="Times New Roman" w:cs="Times New Roman"/>
        </w:rPr>
        <w:br w:type="page"/>
      </w:r>
      <w:r>
        <w:rPr>
          <w:rFonts w:hint="default" w:ascii="Times New Roman" w:hAnsi="Times New Roman" w:cs="Times New Roman" w:eastAsiaTheme="minorEastAsia"/>
          <w:lang w:eastAsia="zh-CN"/>
        </w:rPr>
        <w:drawing>
          <wp:inline distT="0" distB="0" distL="114300" distR="114300">
            <wp:extent cx="3611880" cy="4169410"/>
            <wp:effectExtent l="0" t="0" r="7620" b="2540"/>
            <wp:docPr id="3" name="图片 3" descr="不同林区的比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不同林区的比例"/>
                    <pic:cNvPicPr>
                      <a:picLocks noChangeAspect="1"/>
                    </pic:cNvPicPr>
                  </pic:nvPicPr>
                  <pic:blipFill>
                    <a:blip r:embed="rId53"/>
                    <a:stretch>
                      <a:fillRect/>
                    </a:stretch>
                  </pic:blipFill>
                  <pic:spPr>
                    <a:xfrm>
                      <a:off x="0" y="0"/>
                      <a:ext cx="3611880" cy="4169410"/>
                    </a:xfrm>
                    <a:prstGeom prst="rect">
                      <a:avLst/>
                    </a:prstGeom>
                  </pic:spPr>
                </pic:pic>
              </a:graphicData>
            </a:graphic>
          </wp:inline>
        </w:drawing>
      </w:r>
    </w:p>
    <w:p w14:paraId="42D44B8D">
      <w:pPr>
        <w:spacing w:line="360" w:lineRule="auto"/>
        <w:rPr>
          <w:rFonts w:hint="default" w:ascii="Times New Roman" w:hAnsi="Times New Roman" w:cs="Times New Roman"/>
        </w:rPr>
      </w:pPr>
      <w:r>
        <w:rPr>
          <w:rFonts w:hint="default" w:ascii="Times New Roman" w:hAnsi="Times New Roman" w:cs="Times New Roman"/>
          <w:b/>
          <w:bCs/>
          <w:sz w:val="24"/>
        </w:rPr>
        <w:t xml:space="preserve">Supplementary Figure </w:t>
      </w:r>
      <w:r>
        <w:rPr>
          <w:rFonts w:hint="eastAsia" w:ascii="Times New Roman" w:hAnsi="Times New Roman" w:cs="Times New Roman"/>
          <w:b/>
          <w:bCs/>
          <w:sz w:val="24"/>
          <w:lang w:val="en-US" w:eastAsia="zh-CN"/>
        </w:rPr>
        <w:t>18</w:t>
      </w:r>
      <w:r>
        <w:rPr>
          <w:rFonts w:hint="default" w:ascii="Times New Roman" w:hAnsi="Times New Roman" w:cs="Times New Roman"/>
          <w:b/>
          <w:bCs/>
          <w:sz w:val="24"/>
        </w:rPr>
        <w:t xml:space="preserve">. </w:t>
      </w:r>
      <w:r>
        <w:rPr>
          <w:rFonts w:hint="eastAsia" w:ascii="Times New Roman" w:hAnsi="Times New Roman" w:cs="Times New Roman"/>
          <w:b/>
          <w:bCs/>
          <w:sz w:val="24"/>
          <w:lang w:eastAsia="zh-CN"/>
        </w:rPr>
        <w:t>C</w:t>
      </w:r>
      <w:r>
        <w:rPr>
          <w:rFonts w:hint="default" w:ascii="Times New Roman" w:hAnsi="Times New Roman" w:cs="Times New Roman"/>
          <w:b/>
          <w:bCs/>
          <w:sz w:val="24"/>
        </w:rPr>
        <w:t xml:space="preserve"> sequestration and</w:t>
      </w:r>
      <w:r>
        <w:rPr>
          <w:rFonts w:hint="default" w:ascii="Times New Roman" w:hAnsi="Times New Roman" w:cs="Times New Roman"/>
          <w:b/>
          <w:bCs/>
          <w:sz w:val="24"/>
          <w:lang w:eastAsia="zh-CN"/>
        </w:rPr>
        <w:t xml:space="preserve"> </w:t>
      </w:r>
      <w:r>
        <w:rPr>
          <w:rFonts w:hint="eastAsia" w:ascii="Times New Roman" w:hAnsi="Times New Roman" w:cs="Times New Roman"/>
          <w:b/>
          <w:bCs/>
          <w:sz w:val="24"/>
          <w:lang w:eastAsia="zh-CN"/>
        </w:rPr>
        <w:t>C</w:t>
      </w:r>
      <w:r>
        <w:rPr>
          <w:rFonts w:hint="default" w:ascii="Times New Roman" w:hAnsi="Times New Roman" w:cs="Times New Roman"/>
          <w:b/>
          <w:bCs/>
          <w:sz w:val="24"/>
          <w:lang w:eastAsia="zh-CN"/>
        </w:rPr>
        <w:t xml:space="preserve"> </w:t>
      </w:r>
      <w:r>
        <w:rPr>
          <w:rFonts w:hint="default" w:ascii="Times New Roman" w:hAnsi="Times New Roman" w:cs="Times New Roman"/>
          <w:b/>
          <w:bCs/>
          <w:sz w:val="24"/>
        </w:rPr>
        <w:t>stock increase of 294 national forest</w:t>
      </w:r>
      <w:r>
        <w:rPr>
          <w:rFonts w:hint="default" w:ascii="Times New Roman" w:hAnsi="Times New Roman" w:cs="Times New Roman"/>
          <w:b/>
          <w:bCs/>
          <w:sz w:val="24"/>
          <w:lang w:val="en-US" w:eastAsia="zh-CN"/>
        </w:rPr>
        <w:t>-type</w:t>
      </w:r>
      <w:r>
        <w:rPr>
          <w:rFonts w:hint="default" w:ascii="Times New Roman" w:hAnsi="Times New Roman" w:cs="Times New Roman"/>
          <w:b/>
          <w:bCs/>
          <w:sz w:val="24"/>
        </w:rPr>
        <w:t xml:space="preserve"> </w:t>
      </w:r>
      <w:r>
        <w:rPr>
          <w:rFonts w:hint="eastAsia" w:ascii="Times New Roman" w:hAnsi="Times New Roman" w:cs="Times New Roman"/>
          <w:b/>
          <w:bCs/>
          <w:sz w:val="24"/>
          <w:lang w:val="en-US" w:eastAsia="zh-CN"/>
        </w:rPr>
        <w:t>protected areas (PAs)</w:t>
      </w:r>
      <w:r>
        <w:rPr>
          <w:rFonts w:hint="default" w:ascii="Times New Roman" w:hAnsi="Times New Roman" w:cs="Times New Roman"/>
          <w:b/>
          <w:bCs/>
          <w:sz w:val="24"/>
        </w:rPr>
        <w:t xml:space="preserve"> in China over the next 40 years.</w:t>
      </w:r>
      <w:r>
        <w:rPr>
          <w:rFonts w:hint="default" w:ascii="Times New Roman" w:hAnsi="Times New Roman" w:cs="Times New Roman"/>
          <w:b/>
          <w:bCs/>
          <w:sz w:val="24"/>
          <w:lang w:val="en-US" w:eastAsia="zh-CN"/>
        </w:rPr>
        <w:t xml:space="preserve"> </w:t>
      </w:r>
      <w:r>
        <w:rPr>
          <w:rFonts w:hint="default" w:ascii="Times New Roman" w:hAnsi="Times New Roman" w:cs="Times New Roman"/>
          <w:b w:val="0"/>
          <w:bCs w:val="0"/>
          <w:sz w:val="24"/>
          <w:lang w:val="en-US" w:eastAsia="zh-CN"/>
        </w:rPr>
        <w:t xml:space="preserve">The size of the circles represents </w:t>
      </w:r>
      <w:r>
        <w:rPr>
          <w:rFonts w:hint="eastAsia" w:ascii="Times New Roman" w:hAnsi="Times New Roman" w:cs="Times New Roman"/>
          <w:b w:val="0"/>
          <w:bCs w:val="0"/>
          <w:sz w:val="24"/>
          <w:lang w:val="en-US" w:eastAsia="zh-CN"/>
        </w:rPr>
        <w:t>C</w:t>
      </w:r>
      <w:r>
        <w:rPr>
          <w:rFonts w:hint="default" w:ascii="Times New Roman" w:hAnsi="Times New Roman" w:cs="Times New Roman"/>
          <w:b w:val="0"/>
          <w:bCs w:val="0"/>
          <w:sz w:val="24"/>
          <w:lang w:val="en-US" w:eastAsia="zh-CN"/>
        </w:rPr>
        <w:t xml:space="preserve"> stock increase (Tg C) of PA, while the color reflects the regional affiliation of each PA.</w:t>
      </w:r>
      <w:r>
        <w:rPr>
          <w:rFonts w:hint="default" w:ascii="Times New Roman" w:hAnsi="Times New Roman" w:cs="Times New Roman"/>
          <w:b w:val="0"/>
          <w:bCs w:val="0"/>
          <w:sz w:val="24"/>
        </w:rPr>
        <w:t xml:space="preserve"> </w:t>
      </w:r>
      <w:r>
        <w:rPr>
          <w:rFonts w:hint="default" w:ascii="Times New Roman" w:hAnsi="Times New Roman" w:cs="Times New Roman"/>
          <w:sz w:val="24"/>
        </w:rPr>
        <w:t xml:space="preserve">Results are compared across four major </w:t>
      </w:r>
      <w:r>
        <w:rPr>
          <w:rFonts w:hint="default" w:ascii="Times New Roman" w:hAnsi="Times New Roman" w:cs="Times New Roman"/>
          <w:sz w:val="24"/>
          <w:lang w:eastAsia="zh-CN"/>
        </w:rPr>
        <w:t>forest area</w:t>
      </w:r>
      <w:r>
        <w:rPr>
          <w:rFonts w:hint="default" w:ascii="Times New Roman" w:hAnsi="Times New Roman" w:cs="Times New Roman"/>
          <w:sz w:val="24"/>
        </w:rPr>
        <w:t>s to highlight regional disparities in sequestration capacity.</w:t>
      </w:r>
      <w:r>
        <w:rPr>
          <w:rFonts w:hint="default" w:ascii="Times New Roman" w:hAnsi="Times New Roman" w:cs="Times New Roman"/>
        </w:rPr>
        <w:br w:type="page"/>
      </w:r>
    </w:p>
    <w:p w14:paraId="656330EB">
      <w:pPr>
        <w:rPr>
          <w:rFonts w:hint="default" w:ascii="Times New Roman" w:hAnsi="Times New Roman" w:cs="Times New Roman"/>
        </w:rPr>
      </w:pPr>
    </w:p>
    <w:p w14:paraId="29589944">
      <w:pPr>
        <w:rPr>
          <w:rFonts w:hint="default" w:ascii="Times New Roman" w:hAnsi="Times New Roman" w:cs="Times New Roman"/>
        </w:rPr>
      </w:pPr>
      <w:r>
        <w:rPr>
          <w:rFonts w:hint="default" w:ascii="Times New Roman" w:hAnsi="Times New Roman" w:cs="Times New Roman"/>
        </w:rPr>
        <w:drawing>
          <wp:inline distT="0" distB="0" distL="114300" distR="114300">
            <wp:extent cx="5269865" cy="3568700"/>
            <wp:effectExtent l="0" t="0" r="6985" b="0"/>
            <wp:docPr id="17" name="图片 17" descr="林龄不确定性与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林龄不确定性与CD"/>
                    <pic:cNvPicPr>
                      <a:picLocks noChangeAspect="1"/>
                    </pic:cNvPicPr>
                  </pic:nvPicPr>
                  <pic:blipFill>
                    <a:blip r:embed="rId54"/>
                    <a:stretch>
                      <a:fillRect/>
                    </a:stretch>
                  </pic:blipFill>
                  <pic:spPr>
                    <a:xfrm>
                      <a:off x="0" y="0"/>
                      <a:ext cx="5269865" cy="3568700"/>
                    </a:xfrm>
                    <a:prstGeom prst="rect">
                      <a:avLst/>
                    </a:prstGeom>
                  </pic:spPr>
                </pic:pic>
              </a:graphicData>
            </a:graphic>
          </wp:inline>
        </w:drawing>
      </w:r>
    </w:p>
    <w:p w14:paraId="5090EF75">
      <w:pPr>
        <w:spacing w:line="360" w:lineRule="auto"/>
        <w:rPr>
          <w:rFonts w:hint="default" w:ascii="Times New Roman" w:hAnsi="Times New Roman" w:cs="Times New Roman"/>
          <w:sz w:val="24"/>
        </w:rPr>
      </w:pPr>
      <w:r>
        <w:rPr>
          <w:rFonts w:hint="default" w:ascii="Times New Roman" w:hAnsi="Times New Roman" w:cs="Times New Roman"/>
          <w:b/>
          <w:bCs/>
          <w:sz w:val="24"/>
        </w:rPr>
        <w:t xml:space="preserve">Supplementary Figure </w:t>
      </w:r>
      <w:r>
        <w:rPr>
          <w:rFonts w:hint="eastAsia" w:ascii="Times New Roman" w:hAnsi="Times New Roman" w:cs="Times New Roman"/>
          <w:b/>
          <w:bCs/>
          <w:sz w:val="24"/>
          <w:lang w:val="en-US" w:eastAsia="zh-CN"/>
        </w:rPr>
        <w:t>19</w:t>
      </w:r>
      <w:r>
        <w:rPr>
          <w:rFonts w:hint="default" w:ascii="Times New Roman" w:hAnsi="Times New Roman" w:cs="Times New Roman"/>
          <w:b/>
          <w:bCs/>
          <w:sz w:val="24"/>
        </w:rPr>
        <w:t>. The impact of uncertainty regarding the forest age</w:t>
      </w:r>
      <w:r>
        <w:rPr>
          <w:rFonts w:hint="default" w:ascii="Times New Roman" w:hAnsi="Times New Roman" w:cs="Times New Roman"/>
          <w:b/>
          <w:bCs/>
          <w:sz w:val="24"/>
          <w:lang w:val="en-US" w:eastAsia="zh-CN"/>
        </w:rPr>
        <w:t xml:space="preserve"> </w:t>
      </w:r>
      <w:r>
        <w:rPr>
          <w:rFonts w:hint="default" w:ascii="Times New Roman" w:hAnsi="Times New Roman" w:cs="Times New Roman"/>
          <w:b/>
          <w:bCs/>
          <w:sz w:val="24"/>
        </w:rPr>
        <w:t>on carbon s</w:t>
      </w:r>
      <w:r>
        <w:rPr>
          <w:rFonts w:hint="default" w:ascii="Times New Roman" w:hAnsi="Times New Roman" w:cs="Times New Roman"/>
          <w:b/>
          <w:bCs/>
          <w:sz w:val="24"/>
          <w:lang w:val="en-US" w:eastAsia="zh-CN"/>
        </w:rPr>
        <w:t>equestration</w:t>
      </w:r>
      <w:r>
        <w:rPr>
          <w:rFonts w:hint="default" w:ascii="Times New Roman" w:hAnsi="Times New Roman" w:cs="Times New Roman"/>
          <w:b/>
          <w:bCs/>
          <w:sz w:val="24"/>
        </w:rPr>
        <w:t xml:space="preserve"> gains</w:t>
      </w:r>
      <w:r>
        <w:rPr>
          <w:rFonts w:hint="default" w:ascii="Times New Roman" w:hAnsi="Times New Roman" w:cs="Times New Roman"/>
          <w:b/>
          <w:bCs/>
          <w:sz w:val="24"/>
          <w:lang w:val="en-US" w:eastAsia="zh-CN"/>
        </w:rPr>
        <w:t xml:space="preserve"> (</w:t>
      </w:r>
      <w:r>
        <w:rPr>
          <w:rFonts w:hint="default" w:ascii="Times New Roman" w:hAnsi="Times New Roman" w:eastAsia="宋体" w:cs="Times New Roman"/>
          <w:b/>
          <w:bCs/>
          <w:kern w:val="0"/>
          <w:sz w:val="24"/>
          <w:lang w:bidi="ar"/>
        </w:rPr>
        <w:t>Δ</w:t>
      </w:r>
      <w:r>
        <w:rPr>
          <w:rFonts w:hint="default" w:ascii="Times New Roman" w:hAnsi="Times New Roman" w:cs="Times New Roman"/>
          <w:b/>
          <w:bCs/>
          <w:sz w:val="24"/>
        </w:rPr>
        <w:t>CD</w:t>
      </w:r>
      <w:r>
        <w:rPr>
          <w:rFonts w:hint="default" w:ascii="Times New Roman" w:hAnsi="Times New Roman" w:cs="Times New Roman"/>
          <w:b/>
          <w:bCs/>
          <w:sz w:val="24"/>
          <w:lang w:val="en-US" w:eastAsia="zh-CN"/>
        </w:rPr>
        <w:t>)</w:t>
      </w:r>
      <w:r>
        <w:rPr>
          <w:rFonts w:hint="default" w:ascii="Times New Roman" w:hAnsi="Times New Roman" w:cs="Times New Roman"/>
          <w:b/>
          <w:bCs/>
          <w:sz w:val="24"/>
        </w:rPr>
        <w:t xml:space="preserve"> within protected areas (PAs). </w:t>
      </w:r>
      <w:r>
        <w:rPr>
          <w:rFonts w:hint="default" w:ascii="Times New Roman" w:hAnsi="Times New Roman" w:cs="Times New Roman"/>
          <w:sz w:val="24"/>
        </w:rPr>
        <w:t>Figure (a) displays the distribution of standard errors across four stand-age datasets for 294 national</w:t>
      </w:r>
      <w:r>
        <w:rPr>
          <w:rFonts w:hint="default" w:ascii="Times New Roman" w:hAnsi="Times New Roman" w:cs="Times New Roman"/>
          <w:sz w:val="24"/>
          <w:lang w:val="en-US" w:eastAsia="zh-CN"/>
        </w:rPr>
        <w:t xml:space="preserve"> forest-type</w:t>
      </w:r>
      <w:r>
        <w:rPr>
          <w:rFonts w:hint="default" w:ascii="Times New Roman" w:hAnsi="Times New Roman" w:cs="Times New Roman"/>
          <w:sz w:val="24"/>
        </w:rPr>
        <w:t xml:space="preserve"> </w:t>
      </w:r>
      <w:r>
        <w:rPr>
          <w:rFonts w:hint="default" w:ascii="Times New Roman" w:hAnsi="Times New Roman" w:cs="Times New Roman"/>
          <w:sz w:val="24"/>
          <w:lang w:val="en-US" w:eastAsia="zh-CN"/>
        </w:rPr>
        <w:t>PAs</w:t>
      </w:r>
      <w:r>
        <w:rPr>
          <w:rFonts w:hint="default" w:ascii="Times New Roman" w:hAnsi="Times New Roman" w:cs="Times New Roman"/>
          <w:sz w:val="24"/>
        </w:rPr>
        <w:t xml:space="preserve">. Figure (b) compares the mean differences between the </w:t>
      </w:r>
      <w:r>
        <w:rPr>
          <w:rFonts w:hint="default" w:ascii="Times New Roman" w:hAnsi="Times New Roman" w:cs="Times New Roman"/>
          <w:sz w:val="24"/>
          <w:lang w:val="en-US" w:eastAsia="zh-CN"/>
        </w:rPr>
        <w:t xml:space="preserve">forest </w:t>
      </w:r>
      <w:r>
        <w:rPr>
          <w:rFonts w:hint="default" w:ascii="Times New Roman" w:hAnsi="Times New Roman" w:cs="Times New Roman"/>
          <w:sz w:val="24"/>
        </w:rPr>
        <w:t>age dataset</w:t>
      </w:r>
      <w:r>
        <w:rPr>
          <w:rFonts w:hint="default" w:ascii="Times New Roman" w:hAnsi="Times New Roman" w:cs="Times New Roman"/>
          <w:sz w:val="24"/>
          <w:lang w:val="en-US" w:eastAsia="zh-CN"/>
        </w:rPr>
        <w:t>s</w:t>
      </w:r>
      <w:r>
        <w:rPr>
          <w:rFonts w:hint="default" w:ascii="Times New Roman" w:hAnsi="Times New Roman" w:cs="Times New Roman"/>
          <w:sz w:val="24"/>
        </w:rPr>
        <w:t xml:space="preserve"> utilized in this study and three other independent datasets across</w:t>
      </w:r>
      <w:r>
        <w:rPr>
          <w:rFonts w:hint="default" w:ascii="Times New Roman" w:hAnsi="Times New Roman" w:cs="Times New Roman"/>
          <w:sz w:val="24"/>
          <w:lang w:val="en-US" w:eastAsia="zh-CN"/>
        </w:rPr>
        <w:t xml:space="preserve"> </w:t>
      </w:r>
      <w:r>
        <w:rPr>
          <w:rFonts w:hint="default" w:ascii="Times New Roman" w:hAnsi="Times New Roman" w:cs="Times New Roman"/>
          <w:sz w:val="24"/>
        </w:rPr>
        <w:t xml:space="preserve">294 </w:t>
      </w:r>
      <w:r>
        <w:rPr>
          <w:rFonts w:hint="default" w:ascii="Times New Roman" w:hAnsi="Times New Roman" w:cs="Times New Roman"/>
          <w:sz w:val="24"/>
          <w:lang w:val="en-US" w:eastAsia="zh-CN"/>
        </w:rPr>
        <w:t>PA</w:t>
      </w:r>
      <w:r>
        <w:rPr>
          <w:rFonts w:hint="default" w:ascii="Times New Roman" w:hAnsi="Times New Roman" w:cs="Times New Roman"/>
          <w:sz w:val="24"/>
        </w:rPr>
        <w:t xml:space="preserve">s. Figure (c) illustrates the uncertainty in evaluating the temporal dynamics of </w:t>
      </w:r>
      <w:r>
        <w:rPr>
          <w:rFonts w:hint="default" w:ascii="Times New Roman" w:hAnsi="Times New Roman" w:eastAsia="宋体" w:cs="Times New Roman"/>
          <w:kern w:val="0"/>
          <w:sz w:val="24"/>
          <w:lang w:bidi="ar"/>
        </w:rPr>
        <w:t>Δ</w:t>
      </w:r>
      <w:r>
        <w:rPr>
          <w:rFonts w:hint="default" w:ascii="Times New Roman" w:hAnsi="Times New Roman" w:cs="Times New Roman"/>
          <w:sz w:val="24"/>
        </w:rPr>
        <w:t xml:space="preserve">CD derived from the four </w:t>
      </w:r>
      <w:r>
        <w:rPr>
          <w:rFonts w:hint="default" w:ascii="Times New Roman" w:hAnsi="Times New Roman" w:cs="Times New Roman"/>
          <w:sz w:val="24"/>
          <w:lang w:val="en-US" w:eastAsia="zh-CN"/>
        </w:rPr>
        <w:t xml:space="preserve">forest </w:t>
      </w:r>
      <w:r>
        <w:rPr>
          <w:rFonts w:hint="default" w:ascii="Times New Roman" w:hAnsi="Times New Roman" w:cs="Times New Roman"/>
          <w:sz w:val="24"/>
        </w:rPr>
        <w:t xml:space="preserve">age datasets. The error bars represent the mean standard error of the assessment results across three climate scenarios. Numbers in parentheses indicate the coefficient of variation (CV, %) of the assessment results originating from the stand-age datasets for the period. </w:t>
      </w:r>
      <w:r>
        <w:rPr>
          <w:rFonts w:hint="default" w:ascii="Times New Roman" w:hAnsi="Times New Roman" w:cs="Times New Roman"/>
          <w:sz w:val="24"/>
          <w:lang w:val="en-US" w:eastAsia="zh-CN"/>
        </w:rPr>
        <w:t>(</w:t>
      </w:r>
      <w:r>
        <w:rPr>
          <w:rFonts w:hint="default" w:ascii="Times New Roman" w:hAnsi="Times New Roman" w:cs="Times New Roman"/>
          <w:sz w:val="24"/>
        </w:rPr>
        <w:t>Dataset A: Besnard et al., 2024; Dataset B: Shang et al., 2025; Dataset C: Cheng et al., 2024</w:t>
      </w:r>
      <w:r>
        <w:rPr>
          <w:rFonts w:hint="default" w:ascii="Times New Roman" w:hAnsi="Times New Roman" w:cs="Times New Roman"/>
          <w:sz w:val="24"/>
          <w:lang w:val="en-US" w:eastAsia="zh-CN"/>
        </w:rPr>
        <w:t>)</w:t>
      </w:r>
      <w:r>
        <w:rPr>
          <w:rFonts w:hint="default" w:ascii="Times New Roman" w:hAnsi="Times New Roman" w:cs="Times New Roman"/>
          <w:sz w:val="24"/>
        </w:rPr>
        <w:t>.</w:t>
      </w:r>
    </w:p>
    <w:p w14:paraId="55AF9EEF">
      <w:pPr>
        <w:rPr>
          <w:rFonts w:hint="default" w:ascii="Times New Roman" w:hAnsi="Times New Roman" w:cs="Times New Roman"/>
          <w:sz w:val="24"/>
          <w:lang w:val="en-US" w:eastAsia="zh-CN"/>
        </w:rPr>
      </w:pPr>
      <w:r>
        <w:rPr>
          <w:rFonts w:hint="default" w:ascii="Times New Roman" w:hAnsi="Times New Roman" w:cs="Times New Roman"/>
          <w:sz w:val="24"/>
          <w:lang w:val="en-US" w:eastAsia="zh-CN"/>
        </w:rPr>
        <w:br w:type="page"/>
      </w:r>
    </w:p>
    <w:p w14:paraId="07401CF7">
      <w:pPr>
        <w:rPr>
          <w:rFonts w:hint="default" w:ascii="Times New Roman" w:hAnsi="Times New Roman" w:cs="Times New Roman"/>
          <w:sz w:val="24"/>
          <w:lang w:val="en-US" w:eastAsia="zh-CN"/>
        </w:rPr>
      </w:pPr>
    </w:p>
    <w:p w14:paraId="25136FAE">
      <w:pPr>
        <w:spacing w:line="360" w:lineRule="auto"/>
        <w:rPr>
          <w:rFonts w:hint="default" w:ascii="Times New Roman" w:hAnsi="Times New Roman" w:cs="Times New Roman"/>
          <w:sz w:val="24"/>
          <w:lang w:val="en-US" w:eastAsia="zh-CN"/>
        </w:rPr>
      </w:pPr>
      <w:r>
        <w:rPr>
          <w:rFonts w:hint="eastAsia" w:ascii="Times New Roman" w:hAnsi="Times New Roman" w:eastAsia="宋体" w:cs="Times New Roman"/>
          <w:b/>
          <w:bCs/>
          <w:spacing w:val="2"/>
          <w:sz w:val="24"/>
          <w:shd w:val="clear" w:color="auto" w:fill="FFFFFF"/>
          <w:lang w:val="en-US" w:eastAsia="zh-CN" w:bidi="ar"/>
        </w:rPr>
        <w:drawing>
          <wp:inline distT="0" distB="0" distL="114300" distR="114300">
            <wp:extent cx="5269865" cy="4602480"/>
            <wp:effectExtent l="0" t="0" r="6985" b="7620"/>
            <wp:docPr id="5" name="图片 5" descr="SFig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Fig21"/>
                    <pic:cNvPicPr>
                      <a:picLocks noChangeAspect="1"/>
                    </pic:cNvPicPr>
                  </pic:nvPicPr>
                  <pic:blipFill>
                    <a:blip r:embed="rId55"/>
                    <a:stretch>
                      <a:fillRect/>
                    </a:stretch>
                  </pic:blipFill>
                  <pic:spPr>
                    <a:xfrm>
                      <a:off x="0" y="0"/>
                      <a:ext cx="5269865" cy="4602480"/>
                    </a:xfrm>
                    <a:prstGeom prst="rect">
                      <a:avLst/>
                    </a:prstGeom>
                  </pic:spPr>
                </pic:pic>
              </a:graphicData>
            </a:graphic>
          </wp:inline>
        </w:drawing>
      </w:r>
      <w:r>
        <w:rPr>
          <w:rFonts w:hint="default" w:ascii="Times New Roman" w:hAnsi="Times New Roman" w:cs="Times New Roman"/>
          <w:b/>
          <w:bCs/>
          <w:sz w:val="24"/>
        </w:rPr>
        <w:t xml:space="preserve">Supplementary Figure </w:t>
      </w:r>
      <w:r>
        <w:rPr>
          <w:rFonts w:hint="eastAsia" w:ascii="Times New Roman" w:hAnsi="Times New Roman" w:cs="Times New Roman"/>
          <w:b/>
          <w:bCs/>
          <w:sz w:val="24"/>
          <w:lang w:val="en-US" w:eastAsia="zh-CN"/>
        </w:rPr>
        <w:t>20</w:t>
      </w:r>
      <w:r>
        <w:rPr>
          <w:rFonts w:hint="default" w:ascii="Times New Roman" w:hAnsi="Times New Roman" w:cs="Times New Roman"/>
          <w:b/>
          <w:bCs/>
          <w:sz w:val="24"/>
        </w:rPr>
        <w:t>.</w:t>
      </w:r>
      <w:r>
        <w:rPr>
          <w:rFonts w:hint="eastAsia" w:ascii="Times New Roman" w:hAnsi="Times New Roman" w:cs="Times New Roman"/>
          <w:b/>
          <w:bCs/>
          <w:sz w:val="24"/>
          <w:lang w:val="en-US" w:eastAsia="zh-CN"/>
        </w:rPr>
        <w:t xml:space="preserve"> </w:t>
      </w:r>
      <w:r>
        <w:rPr>
          <w:rFonts w:hint="eastAsia" w:ascii="Times New Roman" w:hAnsi="Times New Roman" w:eastAsia="宋体" w:cs="Times New Roman"/>
          <w:b/>
          <w:bCs/>
          <w:spacing w:val="2"/>
          <w:sz w:val="24"/>
          <w:shd w:val="clear" w:color="auto" w:fill="FFFFFF"/>
          <w:lang w:val="en-US" w:eastAsia="zh-CN" w:bidi="ar"/>
        </w:rPr>
        <w:t>Spatial associations between species diversity and C sequestration in China's protected forests.</w:t>
      </w:r>
      <w:r>
        <w:rPr>
          <w:rFonts w:hint="eastAsia" w:ascii="Times New Roman" w:hAnsi="Times New Roman" w:eastAsia="宋体" w:cs="Times New Roman"/>
          <w:spacing w:val="2"/>
          <w:sz w:val="24"/>
          <w:shd w:val="clear" w:color="auto" w:fill="FFFFFF"/>
          <w:lang w:val="en-US" w:eastAsia="zh-CN" w:bidi="ar"/>
        </w:rPr>
        <w:t xml:space="preserve"> (a) Distribution of China's forest protected areas across species-richness hotspots; (b) Joint spatial patterns of species richness and C sequestration rates in China's protected areas; (c) Density distribution of protected and national forests across species-richness classes; (d) Clustering patterns of C sequestration and species diversity across forest regions.</w:t>
      </w:r>
      <w:r>
        <w:rPr>
          <w:rFonts w:hint="default" w:ascii="Times New Roman" w:hAnsi="Times New Roman" w:cs="Times New Roman"/>
          <w:sz w:val="24"/>
          <w:lang w:val="en-US" w:eastAsia="zh-CN"/>
        </w:rPr>
        <w:br w:type="page"/>
      </w:r>
    </w:p>
    <w:p w14:paraId="311B1BC2">
      <w:pPr>
        <w:spacing w:line="360" w:lineRule="auto"/>
        <w:rPr>
          <w:rFonts w:hint="default" w:ascii="Times New Roman" w:hAnsi="Times New Roman" w:cs="Times New Roman"/>
          <w:sz w:val="24"/>
          <w:lang w:val="en-US" w:eastAsia="zh-CN"/>
        </w:rPr>
      </w:pPr>
    </w:p>
    <w:p w14:paraId="7EE15CC6">
      <w:pPr>
        <w:autoSpaceDE w:val="0"/>
        <w:autoSpaceDN w:val="0"/>
        <w:adjustRightInd w:val="0"/>
        <w:spacing w:line="360" w:lineRule="auto"/>
        <w:jc w:val="left"/>
        <w:rPr>
          <w:rFonts w:hint="default" w:ascii="Times New Roman" w:hAnsi="Times New Roman" w:cs="Times New Roman"/>
          <w:color w:val="auto"/>
          <w:sz w:val="24"/>
          <w:lang w:val="en-US" w:eastAsia="zh-CN"/>
        </w:rPr>
      </w:pPr>
      <w:r>
        <w:rPr>
          <w:rFonts w:hint="default" w:ascii="Times New Roman" w:hAnsi="Times New Roman" w:cs="Times New Roman"/>
          <w:b/>
          <w:bCs/>
          <w:color w:val="auto"/>
          <w:sz w:val="24"/>
          <w:szCs w:val="24"/>
        </w:rPr>
        <w:t>References</w:t>
      </w:r>
    </w:p>
    <w:p w14:paraId="73F3EFA7">
      <w:pPr>
        <w:pStyle w:val="11"/>
        <w:spacing w:line="360" w:lineRule="auto"/>
        <w:ind w:left="720" w:hanging="720"/>
        <w:rPr>
          <w:rFonts w:hint="default" w:ascii="Times New Roman" w:hAnsi="Times New Roman" w:cs="Times New Roman"/>
          <w:color w:val="auto"/>
          <w:sz w:val="24"/>
          <w:szCs w:val="36"/>
          <w:lang w:val="en-US" w:eastAsia="zh-CN"/>
        </w:rPr>
      </w:pPr>
      <w:r>
        <w:rPr>
          <w:rFonts w:hint="default" w:ascii="Times New Roman" w:hAnsi="Times New Roman" w:cs="Times New Roman"/>
          <w:color w:val="auto"/>
          <w:sz w:val="24"/>
          <w:szCs w:val="36"/>
          <w:lang w:val="en-US" w:eastAsia="zh-CN"/>
        </w:rPr>
        <w:t>[1]</w:t>
      </w:r>
      <w:r>
        <w:rPr>
          <w:rFonts w:hint="default" w:ascii="Times New Roman" w:hAnsi="Times New Roman" w:cs="Times New Roman"/>
          <w:color w:val="auto"/>
          <w:sz w:val="24"/>
          <w:szCs w:val="36"/>
          <w:lang w:val="en-US" w:eastAsia="zh-CN"/>
        </w:rPr>
        <w:tab/>
      </w:r>
      <w:r>
        <w:rPr>
          <w:rFonts w:hint="default" w:ascii="Times New Roman" w:hAnsi="Times New Roman" w:cs="Times New Roman"/>
          <w:color w:val="auto"/>
          <w:sz w:val="24"/>
          <w:szCs w:val="36"/>
          <w:lang w:val="en-US" w:eastAsia="zh-CN"/>
        </w:rPr>
        <w:t>Cai W x, He N p, Li M x, et al. Carbon sequestration of Chinese forests from 2010 to 2060: Spatiotemporal dynamics and its regulatory strategies. Science Bulletin, 2022, 67: 836-843</w:t>
      </w:r>
    </w:p>
    <w:p w14:paraId="0B65B42F">
      <w:pPr>
        <w:pStyle w:val="11"/>
        <w:spacing w:line="360" w:lineRule="auto"/>
        <w:ind w:left="720" w:hanging="720"/>
        <w:rPr>
          <w:rFonts w:hint="default" w:ascii="Times New Roman" w:hAnsi="Times New Roman" w:cs="Times New Roman"/>
          <w:color w:val="auto"/>
          <w:sz w:val="24"/>
          <w:szCs w:val="36"/>
          <w:lang w:val="en-US" w:eastAsia="zh-CN"/>
        </w:rPr>
      </w:pPr>
      <w:r>
        <w:rPr>
          <w:rFonts w:hint="default" w:ascii="Times New Roman" w:hAnsi="Times New Roman" w:cs="Times New Roman"/>
          <w:color w:val="auto"/>
          <w:sz w:val="24"/>
          <w:szCs w:val="36"/>
          <w:lang w:val="en-US" w:eastAsia="zh-CN"/>
        </w:rPr>
        <w:t>[2]</w:t>
      </w:r>
      <w:r>
        <w:rPr>
          <w:rFonts w:hint="default" w:ascii="Times New Roman" w:hAnsi="Times New Roman" w:cs="Times New Roman"/>
          <w:color w:val="auto"/>
          <w:sz w:val="24"/>
          <w:szCs w:val="36"/>
          <w:lang w:val="en-US" w:eastAsia="zh-CN"/>
        </w:rPr>
        <w:tab/>
      </w:r>
      <w:r>
        <w:rPr>
          <w:rFonts w:hint="default" w:ascii="Times New Roman" w:hAnsi="Times New Roman" w:cs="Times New Roman"/>
          <w:color w:val="auto"/>
          <w:sz w:val="24"/>
          <w:szCs w:val="36"/>
          <w:lang w:val="en-US" w:eastAsia="zh-CN"/>
        </w:rPr>
        <w:t>Cai W x, He N p, Xu L, et al. Spatial-temporal variation of the carbon sequestration rate of afforestation in China: Implications for carbon trade and planning. Science of The Total Environment, 2023, 884: 163792</w:t>
      </w:r>
    </w:p>
    <w:p w14:paraId="087B23F8">
      <w:pPr>
        <w:pStyle w:val="11"/>
        <w:spacing w:line="360" w:lineRule="auto"/>
        <w:ind w:left="720" w:hanging="720"/>
        <w:rPr>
          <w:rFonts w:hint="default" w:ascii="Times New Roman" w:hAnsi="Times New Roman" w:cs="Times New Roman"/>
          <w:color w:val="auto"/>
          <w:sz w:val="24"/>
          <w:szCs w:val="36"/>
          <w:lang w:val="en-US" w:eastAsia="zh-CN"/>
        </w:rPr>
      </w:pPr>
      <w:r>
        <w:rPr>
          <w:rFonts w:hint="default" w:ascii="Times New Roman" w:hAnsi="Times New Roman" w:cs="Times New Roman"/>
          <w:color w:val="auto"/>
          <w:sz w:val="24"/>
          <w:szCs w:val="36"/>
          <w:lang w:val="en-US" w:eastAsia="zh-CN"/>
        </w:rPr>
        <w:t>[3]</w:t>
      </w:r>
      <w:r>
        <w:rPr>
          <w:rFonts w:hint="default" w:ascii="Times New Roman" w:hAnsi="Times New Roman" w:cs="Times New Roman"/>
          <w:color w:val="auto"/>
          <w:sz w:val="24"/>
          <w:szCs w:val="36"/>
          <w:lang w:val="en-US" w:eastAsia="zh-CN"/>
        </w:rPr>
        <w:tab/>
      </w:r>
      <w:r>
        <w:rPr>
          <w:rFonts w:hint="default" w:ascii="Times New Roman" w:hAnsi="Times New Roman" w:cs="Times New Roman"/>
          <w:color w:val="auto"/>
          <w:sz w:val="24"/>
          <w:szCs w:val="36"/>
          <w:lang w:val="en-US" w:eastAsia="zh-CN"/>
        </w:rPr>
        <w:t>Cai W x, Xu L, Li M x, et al. Imbalance of inter-provincial forest carbon sequestration rate from 2010 to 2060 in China and its regulation strategy. Journal of Geographical Sciences, 2023, 33: 3-17</w:t>
      </w:r>
    </w:p>
    <w:p w14:paraId="3CB54F1C">
      <w:pPr>
        <w:pStyle w:val="11"/>
        <w:spacing w:line="360" w:lineRule="auto"/>
        <w:ind w:left="720" w:hanging="720"/>
        <w:rPr>
          <w:rFonts w:hint="default" w:ascii="Times New Roman" w:hAnsi="Times New Roman" w:cs="Times New Roman"/>
          <w:color w:val="auto"/>
          <w:sz w:val="24"/>
          <w:szCs w:val="36"/>
          <w:lang w:val="en-US" w:eastAsia="zh-CN"/>
        </w:rPr>
      </w:pPr>
      <w:r>
        <w:rPr>
          <w:rFonts w:hint="default" w:ascii="Times New Roman" w:hAnsi="Times New Roman" w:cs="Times New Roman"/>
          <w:color w:val="auto"/>
          <w:sz w:val="24"/>
          <w:szCs w:val="36"/>
          <w:lang w:val="en-US" w:eastAsia="zh-CN"/>
        </w:rPr>
        <w:t>[4]</w:t>
      </w:r>
      <w:r>
        <w:rPr>
          <w:rFonts w:hint="default" w:ascii="Times New Roman" w:hAnsi="Times New Roman" w:cs="Times New Roman"/>
          <w:color w:val="auto"/>
          <w:sz w:val="24"/>
          <w:szCs w:val="36"/>
          <w:lang w:val="en-US" w:eastAsia="zh-CN"/>
        </w:rPr>
        <w:tab/>
      </w:r>
      <w:r>
        <w:rPr>
          <w:rFonts w:hint="default" w:ascii="Times New Roman" w:hAnsi="Times New Roman" w:cs="Times New Roman"/>
          <w:color w:val="auto"/>
          <w:sz w:val="24"/>
          <w:szCs w:val="36"/>
          <w:lang w:val="en-US" w:eastAsia="zh-CN"/>
        </w:rPr>
        <w:t>Cai W x, Xu L, Wen D, et al. The carbon sequestration potential of vegetation over the Tibetan Plateau. Renewable and Sustainable Energy Reviews, 2025, 207: 114937</w:t>
      </w:r>
    </w:p>
    <w:p w14:paraId="1EF186D3">
      <w:pPr>
        <w:pStyle w:val="11"/>
        <w:spacing w:line="360" w:lineRule="auto"/>
        <w:ind w:left="720" w:hanging="720"/>
        <w:rPr>
          <w:rFonts w:hint="default" w:ascii="Times New Roman" w:hAnsi="Times New Roman" w:cs="Times New Roman"/>
          <w:color w:val="auto"/>
          <w:sz w:val="24"/>
          <w:szCs w:val="36"/>
          <w:lang w:val="en-US" w:eastAsia="zh-CN"/>
        </w:rPr>
      </w:pPr>
      <w:r>
        <w:rPr>
          <w:rFonts w:hint="default" w:ascii="Times New Roman" w:hAnsi="Times New Roman" w:cs="Times New Roman"/>
          <w:color w:val="auto"/>
          <w:sz w:val="24"/>
          <w:szCs w:val="36"/>
          <w:lang w:val="en-US" w:eastAsia="zh-CN"/>
        </w:rPr>
        <w:t>[5]</w:t>
      </w:r>
      <w:r>
        <w:rPr>
          <w:rFonts w:hint="default" w:ascii="Times New Roman" w:hAnsi="Times New Roman" w:cs="Times New Roman"/>
          <w:color w:val="auto"/>
          <w:sz w:val="24"/>
          <w:szCs w:val="36"/>
          <w:lang w:val="en-US" w:eastAsia="zh-CN"/>
        </w:rPr>
        <w:tab/>
      </w:r>
      <w:r>
        <w:rPr>
          <w:rFonts w:hint="default" w:ascii="Times New Roman" w:hAnsi="Times New Roman" w:cs="Times New Roman"/>
          <w:color w:val="auto"/>
          <w:sz w:val="24"/>
          <w:szCs w:val="36"/>
          <w:lang w:val="en-US" w:eastAsia="zh-CN"/>
        </w:rPr>
        <w:t>Xu L, He N p, Li M x, et al. Spatiotemporal dynamics of carbon sinks in China's terrestrial ecosystems from 2010 to 2060. Resources, Conservation and Recycling, 2024, 203: 107457</w:t>
      </w:r>
    </w:p>
    <w:p w14:paraId="220FF99E">
      <w:pPr>
        <w:pStyle w:val="11"/>
        <w:spacing w:line="360" w:lineRule="auto"/>
        <w:ind w:left="720" w:hanging="720"/>
        <w:rPr>
          <w:rFonts w:hint="default" w:ascii="Times New Roman" w:hAnsi="Times New Roman" w:cs="Times New Roman"/>
          <w:color w:val="auto"/>
          <w:sz w:val="24"/>
          <w:szCs w:val="36"/>
          <w:lang w:val="en-US" w:eastAsia="zh-CN"/>
        </w:rPr>
      </w:pPr>
      <w:r>
        <w:rPr>
          <w:rFonts w:hint="default" w:ascii="Times New Roman" w:hAnsi="Times New Roman" w:cs="Times New Roman"/>
          <w:color w:val="auto"/>
          <w:sz w:val="24"/>
          <w:szCs w:val="36"/>
          <w:lang w:val="en-US" w:eastAsia="zh-CN"/>
        </w:rPr>
        <w:t>[6]</w:t>
      </w:r>
      <w:r>
        <w:rPr>
          <w:rFonts w:hint="default" w:ascii="Times New Roman" w:hAnsi="Times New Roman" w:cs="Times New Roman"/>
          <w:color w:val="auto"/>
          <w:sz w:val="24"/>
          <w:szCs w:val="36"/>
          <w:lang w:val="en-US" w:eastAsia="zh-CN"/>
        </w:rPr>
        <w:tab/>
      </w:r>
      <w:r>
        <w:rPr>
          <w:rFonts w:hint="default" w:ascii="Times New Roman" w:hAnsi="Times New Roman" w:cs="Times New Roman"/>
          <w:color w:val="auto"/>
          <w:sz w:val="24"/>
          <w:szCs w:val="36"/>
          <w:lang w:val="en-US" w:eastAsia="zh-CN"/>
        </w:rPr>
        <w:t xml:space="preserve">Yu K, Chen H Y H, Gessler A, et al. Forest demography and biomass accumulation rates are associated with transient mean tree size vs. density scaling relations. PNAS Nexus, 2024, 3: </w:t>
      </w:r>
    </w:p>
    <w:p w14:paraId="79C90B89">
      <w:pPr>
        <w:pStyle w:val="11"/>
        <w:spacing w:line="360" w:lineRule="auto"/>
        <w:ind w:left="720" w:hanging="720"/>
        <w:rPr>
          <w:rFonts w:hint="default" w:ascii="Times New Roman" w:hAnsi="Times New Roman" w:cs="Times New Roman"/>
          <w:color w:val="auto"/>
          <w:sz w:val="24"/>
          <w:szCs w:val="36"/>
          <w:lang w:val="en-US" w:eastAsia="zh-CN"/>
        </w:rPr>
      </w:pPr>
      <w:r>
        <w:rPr>
          <w:rFonts w:hint="default" w:ascii="Times New Roman" w:hAnsi="Times New Roman" w:cs="Times New Roman"/>
          <w:color w:val="auto"/>
          <w:sz w:val="24"/>
          <w:szCs w:val="36"/>
          <w:lang w:val="en-US" w:eastAsia="zh-CN"/>
        </w:rPr>
        <w:t>[7]</w:t>
      </w:r>
      <w:r>
        <w:rPr>
          <w:rFonts w:hint="default" w:ascii="Times New Roman" w:hAnsi="Times New Roman" w:cs="Times New Roman"/>
          <w:color w:val="auto"/>
          <w:sz w:val="24"/>
          <w:szCs w:val="36"/>
          <w:lang w:val="en-US" w:eastAsia="zh-CN"/>
        </w:rPr>
        <w:tab/>
      </w:r>
      <w:r>
        <w:rPr>
          <w:rFonts w:hint="default" w:ascii="Times New Roman" w:hAnsi="Times New Roman" w:cs="Times New Roman"/>
          <w:color w:val="auto"/>
          <w:sz w:val="24"/>
          <w:szCs w:val="36"/>
          <w:lang w:val="en-US" w:eastAsia="zh-CN"/>
        </w:rPr>
        <w:t>Zhu J, Hu H, Tao S, et al. Carbon stocks and changes of dead organic matter in China's forests. Nature Communications, 2017, 8: 151</w:t>
      </w:r>
    </w:p>
    <w:p w14:paraId="45EC9720">
      <w:pPr>
        <w:pStyle w:val="11"/>
        <w:spacing w:line="360" w:lineRule="auto"/>
        <w:ind w:left="720" w:hanging="720"/>
        <w:rPr>
          <w:rFonts w:hint="default" w:ascii="Times New Roman" w:hAnsi="Times New Roman" w:cs="Times New Roman"/>
          <w:color w:val="auto"/>
          <w:sz w:val="24"/>
          <w:szCs w:val="36"/>
          <w:lang w:val="en-US" w:eastAsia="zh-CN"/>
        </w:rPr>
      </w:pPr>
      <w:r>
        <w:rPr>
          <w:rFonts w:hint="default" w:ascii="Times New Roman" w:hAnsi="Times New Roman" w:cs="Times New Roman"/>
          <w:color w:val="auto"/>
          <w:sz w:val="24"/>
          <w:szCs w:val="36"/>
          <w:lang w:val="en-US" w:eastAsia="zh-CN"/>
        </w:rPr>
        <w:t>[8]</w:t>
      </w:r>
      <w:r>
        <w:rPr>
          <w:rFonts w:hint="default" w:ascii="Times New Roman" w:hAnsi="Times New Roman" w:cs="Times New Roman"/>
          <w:color w:val="auto"/>
          <w:sz w:val="24"/>
          <w:szCs w:val="36"/>
          <w:lang w:val="en-US" w:eastAsia="zh-CN"/>
        </w:rPr>
        <w:tab/>
      </w:r>
      <w:r>
        <w:rPr>
          <w:rFonts w:hint="default" w:ascii="Times New Roman" w:hAnsi="Times New Roman" w:cs="Times New Roman"/>
          <w:color w:val="auto"/>
          <w:sz w:val="24"/>
          <w:szCs w:val="36"/>
          <w:lang w:val="en-US" w:eastAsia="zh-CN"/>
        </w:rPr>
        <w:t>Keith H, Mackey B G, Lindenmayer D B. Re-evaluation of forest biomass carbon stocks and lessons from the world's most carbon-dense forests. Proc Natl Acad Sci U S A, 2009, 106: 11635-11640</w:t>
      </w:r>
    </w:p>
    <w:p w14:paraId="584777E2">
      <w:pPr>
        <w:pStyle w:val="11"/>
        <w:spacing w:line="360" w:lineRule="auto"/>
        <w:ind w:left="720" w:hanging="720"/>
        <w:rPr>
          <w:rFonts w:hint="default" w:ascii="Times New Roman" w:hAnsi="Times New Roman" w:cs="Times New Roman"/>
          <w:color w:val="auto"/>
          <w:sz w:val="24"/>
          <w:szCs w:val="36"/>
          <w:lang w:val="en-US" w:eastAsia="zh-CN"/>
        </w:rPr>
      </w:pPr>
      <w:r>
        <w:rPr>
          <w:rFonts w:hint="default" w:ascii="Times New Roman" w:hAnsi="Times New Roman" w:cs="Times New Roman"/>
          <w:color w:val="auto"/>
          <w:sz w:val="24"/>
          <w:szCs w:val="36"/>
          <w:lang w:val="en-US" w:eastAsia="zh-CN"/>
        </w:rPr>
        <w:t>[9]</w:t>
      </w:r>
      <w:r>
        <w:rPr>
          <w:rFonts w:hint="default" w:ascii="Times New Roman" w:hAnsi="Times New Roman" w:cs="Times New Roman"/>
          <w:color w:val="auto"/>
          <w:sz w:val="24"/>
          <w:szCs w:val="36"/>
          <w:lang w:val="en-US" w:eastAsia="zh-CN"/>
        </w:rPr>
        <w:tab/>
      </w:r>
      <w:r>
        <w:rPr>
          <w:rFonts w:hint="default" w:ascii="Times New Roman" w:hAnsi="Times New Roman" w:cs="Times New Roman"/>
          <w:color w:val="auto"/>
          <w:sz w:val="24"/>
          <w:szCs w:val="36"/>
          <w:lang w:val="en-US" w:eastAsia="zh-CN"/>
        </w:rPr>
        <w:t>Xu B, Guo Z, Piao S, et al. Biomass carbon stocks in China's forests between 2000 and 2050: a prediction based on forest biomass-age relationships. Sci China Life Sci, 2010, 53: 776-783</w:t>
      </w:r>
    </w:p>
    <w:p w14:paraId="4C7AD5F0">
      <w:pPr>
        <w:pStyle w:val="11"/>
        <w:spacing w:line="360" w:lineRule="auto"/>
        <w:ind w:left="720" w:hanging="720"/>
        <w:rPr>
          <w:rFonts w:hint="default" w:ascii="Times New Roman" w:hAnsi="Times New Roman" w:cs="Times New Roman"/>
          <w:color w:val="auto"/>
          <w:sz w:val="24"/>
          <w:szCs w:val="36"/>
          <w:lang w:val="en-US" w:eastAsia="zh-CN"/>
        </w:rPr>
      </w:pPr>
      <w:r>
        <w:rPr>
          <w:rFonts w:hint="default" w:ascii="Times New Roman" w:hAnsi="Times New Roman" w:cs="Times New Roman"/>
          <w:color w:val="auto"/>
          <w:sz w:val="24"/>
          <w:szCs w:val="36"/>
          <w:lang w:val="en-US" w:eastAsia="zh-CN"/>
        </w:rPr>
        <w:t>[10]</w:t>
      </w:r>
      <w:r>
        <w:rPr>
          <w:rFonts w:hint="default" w:ascii="Times New Roman" w:hAnsi="Times New Roman" w:cs="Times New Roman"/>
          <w:color w:val="auto"/>
          <w:sz w:val="24"/>
          <w:szCs w:val="36"/>
          <w:lang w:val="en-US" w:eastAsia="zh-CN"/>
        </w:rPr>
        <w:tab/>
      </w:r>
      <w:r>
        <w:rPr>
          <w:rFonts w:hint="default" w:ascii="Times New Roman" w:hAnsi="Times New Roman" w:cs="Times New Roman"/>
          <w:color w:val="auto"/>
          <w:sz w:val="24"/>
          <w:szCs w:val="36"/>
          <w:lang w:val="en-US" w:eastAsia="zh-CN"/>
        </w:rPr>
        <w:t>Yang Y h, Luo Y q, Finzi A C. Carbon and nitrogen dynamics during forest stand development: a global synthesis. New Phytologist, 2011, 190: 977-989</w:t>
      </w:r>
    </w:p>
    <w:p w14:paraId="4215180A">
      <w:pPr>
        <w:pStyle w:val="11"/>
        <w:spacing w:line="360" w:lineRule="auto"/>
        <w:ind w:left="720" w:hanging="720"/>
        <w:rPr>
          <w:rFonts w:hint="default" w:ascii="Times New Roman" w:hAnsi="Times New Roman" w:cs="Times New Roman"/>
          <w:color w:val="auto"/>
          <w:sz w:val="24"/>
          <w:szCs w:val="36"/>
          <w:lang w:val="en-US" w:eastAsia="zh-CN"/>
        </w:rPr>
      </w:pPr>
      <w:r>
        <w:rPr>
          <w:rFonts w:hint="default" w:ascii="Times New Roman" w:hAnsi="Times New Roman" w:cs="Times New Roman"/>
          <w:color w:val="auto"/>
          <w:sz w:val="24"/>
          <w:szCs w:val="36"/>
          <w:lang w:val="en-US" w:eastAsia="zh-CN"/>
        </w:rPr>
        <w:t>[11]</w:t>
      </w:r>
      <w:r>
        <w:rPr>
          <w:rFonts w:hint="default" w:ascii="Times New Roman" w:hAnsi="Times New Roman" w:cs="Times New Roman"/>
          <w:color w:val="auto"/>
          <w:sz w:val="24"/>
          <w:szCs w:val="36"/>
          <w:lang w:val="en-US" w:eastAsia="zh-CN"/>
        </w:rPr>
        <w:tab/>
      </w:r>
      <w:r>
        <w:rPr>
          <w:rFonts w:hint="default" w:ascii="Times New Roman" w:hAnsi="Times New Roman" w:cs="Times New Roman"/>
          <w:color w:val="auto"/>
          <w:sz w:val="24"/>
          <w:szCs w:val="36"/>
          <w:lang w:val="en-US" w:eastAsia="zh-CN"/>
        </w:rPr>
        <w:t>Liu Y c, Yu G r, Wang Q f, et al. How temperature, precipitation and stand age control the biomass carbon density of global mature forests. Global Ecology and Biogeography, 2014, 23: 323-333</w:t>
      </w:r>
    </w:p>
    <w:p w14:paraId="1ECBF362">
      <w:pPr>
        <w:pStyle w:val="11"/>
        <w:spacing w:line="360" w:lineRule="auto"/>
        <w:ind w:left="720" w:hanging="720"/>
        <w:rPr>
          <w:rFonts w:hint="default" w:ascii="Times New Roman" w:hAnsi="Times New Roman" w:cs="Times New Roman"/>
          <w:color w:val="auto"/>
          <w:sz w:val="24"/>
          <w:szCs w:val="36"/>
          <w:lang w:val="en-US" w:eastAsia="zh-CN"/>
        </w:rPr>
      </w:pPr>
      <w:r>
        <w:rPr>
          <w:rFonts w:hint="default" w:ascii="Times New Roman" w:hAnsi="Times New Roman" w:cs="Times New Roman"/>
          <w:color w:val="auto"/>
          <w:sz w:val="24"/>
          <w:szCs w:val="36"/>
          <w:lang w:val="en-US" w:eastAsia="zh-CN"/>
        </w:rPr>
        <w:t>[12]</w:t>
      </w:r>
      <w:r>
        <w:rPr>
          <w:rFonts w:hint="default" w:ascii="Times New Roman" w:hAnsi="Times New Roman" w:cs="Times New Roman"/>
          <w:color w:val="auto"/>
          <w:sz w:val="24"/>
          <w:szCs w:val="36"/>
          <w:lang w:val="en-US" w:eastAsia="zh-CN"/>
        </w:rPr>
        <w:tab/>
      </w:r>
      <w:r>
        <w:rPr>
          <w:rFonts w:hint="default" w:ascii="Times New Roman" w:hAnsi="Times New Roman" w:cs="Times New Roman"/>
          <w:color w:val="auto"/>
          <w:sz w:val="24"/>
          <w:szCs w:val="36"/>
          <w:lang w:val="en-US" w:eastAsia="zh-CN"/>
        </w:rPr>
        <w:t>Peng B, Zhou Z y, Cai W x, et al. Maximum potential of vegetation carbon sink in Chinese forests. Science of The Total Environment, 2023, 905: 167325</w:t>
      </w:r>
    </w:p>
    <w:p w14:paraId="761B544E">
      <w:pPr>
        <w:pStyle w:val="11"/>
        <w:spacing w:line="360" w:lineRule="auto"/>
        <w:ind w:left="720" w:hanging="720"/>
        <w:rPr>
          <w:rFonts w:hint="default" w:ascii="Times New Roman" w:hAnsi="Times New Roman" w:cs="Times New Roman"/>
          <w:color w:val="auto"/>
          <w:sz w:val="24"/>
          <w:szCs w:val="36"/>
          <w:lang w:val="en-US" w:eastAsia="zh-CN"/>
        </w:rPr>
      </w:pPr>
      <w:r>
        <w:rPr>
          <w:rFonts w:hint="default" w:ascii="Times New Roman" w:hAnsi="Times New Roman" w:cs="Times New Roman"/>
          <w:color w:val="auto"/>
          <w:sz w:val="24"/>
          <w:szCs w:val="36"/>
          <w:lang w:val="en-US" w:eastAsia="zh-CN"/>
        </w:rPr>
        <w:t>[13]</w:t>
      </w:r>
      <w:r>
        <w:rPr>
          <w:rFonts w:hint="default" w:ascii="Times New Roman" w:hAnsi="Times New Roman" w:cs="Times New Roman"/>
          <w:color w:val="auto"/>
          <w:sz w:val="24"/>
          <w:szCs w:val="36"/>
          <w:lang w:val="en-US" w:eastAsia="zh-CN"/>
        </w:rPr>
        <w:tab/>
      </w:r>
      <w:r>
        <w:rPr>
          <w:rFonts w:hint="default" w:ascii="Times New Roman" w:hAnsi="Times New Roman" w:cs="Times New Roman"/>
          <w:color w:val="auto"/>
          <w:sz w:val="24"/>
          <w:szCs w:val="36"/>
          <w:lang w:val="en-US" w:eastAsia="zh-CN"/>
        </w:rPr>
        <w:t>Lieth H. Primary production: Terrestrial ecosystems. Human Ecology, 1973, 1: 303-332</w:t>
      </w:r>
    </w:p>
    <w:p w14:paraId="161CE87F">
      <w:pPr>
        <w:pStyle w:val="11"/>
        <w:spacing w:line="360" w:lineRule="auto"/>
        <w:ind w:left="720" w:hanging="720"/>
        <w:rPr>
          <w:rFonts w:hint="default" w:ascii="Times New Roman" w:hAnsi="Times New Roman" w:cs="Times New Roman"/>
          <w:color w:val="auto"/>
          <w:sz w:val="24"/>
          <w:szCs w:val="36"/>
          <w:lang w:val="en-US" w:eastAsia="zh-CN"/>
        </w:rPr>
      </w:pPr>
      <w:r>
        <w:rPr>
          <w:rFonts w:hint="default" w:ascii="Times New Roman" w:hAnsi="Times New Roman" w:cs="Times New Roman"/>
          <w:color w:val="auto"/>
          <w:sz w:val="24"/>
          <w:szCs w:val="36"/>
          <w:lang w:val="en-US" w:eastAsia="zh-CN"/>
        </w:rPr>
        <w:t>[14]</w:t>
      </w:r>
      <w:r>
        <w:rPr>
          <w:rFonts w:hint="default" w:ascii="Times New Roman" w:hAnsi="Times New Roman" w:cs="Times New Roman"/>
          <w:color w:val="auto"/>
          <w:sz w:val="24"/>
          <w:szCs w:val="36"/>
          <w:lang w:val="en-US" w:eastAsia="zh-CN"/>
        </w:rPr>
        <w:tab/>
      </w:r>
      <w:r>
        <w:rPr>
          <w:rFonts w:hint="default" w:ascii="Times New Roman" w:hAnsi="Times New Roman" w:cs="Times New Roman"/>
          <w:color w:val="auto"/>
          <w:sz w:val="24"/>
          <w:szCs w:val="36"/>
          <w:lang w:val="en-US" w:eastAsia="zh-CN"/>
        </w:rPr>
        <w:t>Liu H J. The ecological application of Miami model. In: 1997</w:t>
      </w:r>
    </w:p>
    <w:p w14:paraId="05A56D9F">
      <w:pPr>
        <w:pStyle w:val="11"/>
        <w:spacing w:line="360" w:lineRule="auto"/>
        <w:ind w:left="720" w:hanging="720"/>
        <w:rPr>
          <w:rFonts w:hint="default" w:ascii="Times New Roman" w:hAnsi="Times New Roman" w:cs="Times New Roman"/>
          <w:color w:val="auto"/>
          <w:sz w:val="24"/>
          <w:szCs w:val="36"/>
          <w:lang w:val="en-US" w:eastAsia="zh-CN"/>
        </w:rPr>
      </w:pPr>
      <w:r>
        <w:rPr>
          <w:rFonts w:hint="default" w:ascii="Times New Roman" w:hAnsi="Times New Roman" w:cs="Times New Roman"/>
          <w:color w:val="auto"/>
          <w:sz w:val="24"/>
          <w:szCs w:val="36"/>
          <w:lang w:val="en-US" w:eastAsia="zh-CN"/>
        </w:rPr>
        <w:t>[15]</w:t>
      </w:r>
      <w:r>
        <w:rPr>
          <w:rFonts w:hint="default" w:ascii="Times New Roman" w:hAnsi="Times New Roman" w:cs="Times New Roman"/>
          <w:color w:val="auto"/>
          <w:sz w:val="24"/>
          <w:szCs w:val="36"/>
          <w:lang w:val="en-US" w:eastAsia="zh-CN"/>
        </w:rPr>
        <w:tab/>
      </w:r>
      <w:r>
        <w:rPr>
          <w:rFonts w:hint="default" w:ascii="Times New Roman" w:hAnsi="Times New Roman" w:cs="Times New Roman"/>
          <w:color w:val="auto"/>
          <w:sz w:val="24"/>
          <w:szCs w:val="36"/>
          <w:lang w:val="en-US" w:eastAsia="zh-CN"/>
        </w:rPr>
        <w:t>Liski J, Palosuo T, Peltoniemi M, et al. Carbon and decomposition model Yasso for forest soils. Ecological Modelling, 2005, 189: 168-182</w:t>
      </w:r>
    </w:p>
    <w:p w14:paraId="7124B7E4">
      <w:pPr>
        <w:pStyle w:val="11"/>
        <w:spacing w:line="360" w:lineRule="auto"/>
        <w:ind w:left="720" w:hanging="720"/>
        <w:rPr>
          <w:rFonts w:hint="default" w:ascii="Times New Roman" w:hAnsi="Times New Roman" w:cs="Times New Roman"/>
          <w:color w:val="auto"/>
          <w:sz w:val="24"/>
          <w:szCs w:val="36"/>
          <w:lang w:val="en-US" w:eastAsia="zh-CN"/>
        </w:rPr>
      </w:pPr>
      <w:r>
        <w:rPr>
          <w:rFonts w:hint="default" w:ascii="Times New Roman" w:hAnsi="Times New Roman" w:cs="Times New Roman"/>
          <w:color w:val="auto"/>
          <w:sz w:val="24"/>
          <w:szCs w:val="36"/>
          <w:lang w:val="en-US" w:eastAsia="zh-CN"/>
        </w:rPr>
        <w:t>[16]</w:t>
      </w:r>
      <w:r>
        <w:rPr>
          <w:rFonts w:hint="default" w:ascii="Times New Roman" w:hAnsi="Times New Roman" w:cs="Times New Roman"/>
          <w:color w:val="auto"/>
          <w:sz w:val="24"/>
          <w:szCs w:val="36"/>
          <w:lang w:val="en-US" w:eastAsia="zh-CN"/>
        </w:rPr>
        <w:tab/>
      </w:r>
      <w:r>
        <w:rPr>
          <w:rFonts w:hint="default" w:ascii="Times New Roman" w:hAnsi="Times New Roman" w:cs="Times New Roman"/>
          <w:color w:val="auto"/>
          <w:sz w:val="24"/>
          <w:szCs w:val="36"/>
          <w:lang w:val="en-US" w:eastAsia="zh-CN"/>
        </w:rPr>
        <w:t>Wen D, He N. Forest carbon storage along the north-south transect of eastern China: Spatial patterns, allocation, and influencing factors. Ecological Indicators, 2016, 61: 960-967</w:t>
      </w:r>
    </w:p>
    <w:p w14:paraId="4CA056F8">
      <w:pPr>
        <w:pStyle w:val="11"/>
        <w:spacing w:line="360" w:lineRule="auto"/>
        <w:ind w:left="720" w:hanging="720"/>
        <w:rPr>
          <w:rFonts w:hint="default" w:ascii="Times New Roman" w:hAnsi="Times New Roman" w:cs="Times New Roman"/>
          <w:color w:val="auto"/>
          <w:sz w:val="24"/>
          <w:szCs w:val="36"/>
          <w:lang w:val="en-US" w:eastAsia="zh-CN"/>
        </w:rPr>
      </w:pPr>
      <w:r>
        <w:rPr>
          <w:rFonts w:hint="default" w:ascii="Times New Roman" w:hAnsi="Times New Roman" w:cs="Times New Roman"/>
          <w:color w:val="auto"/>
          <w:sz w:val="24"/>
          <w:szCs w:val="36"/>
          <w:lang w:val="en-US" w:eastAsia="zh-CN"/>
        </w:rPr>
        <w:t>[17]</w:t>
      </w:r>
      <w:r>
        <w:rPr>
          <w:rFonts w:hint="default" w:ascii="Times New Roman" w:hAnsi="Times New Roman" w:cs="Times New Roman"/>
          <w:color w:val="auto"/>
          <w:sz w:val="24"/>
          <w:szCs w:val="36"/>
          <w:lang w:val="en-US" w:eastAsia="zh-CN"/>
        </w:rPr>
        <w:tab/>
      </w:r>
      <w:r>
        <w:rPr>
          <w:rFonts w:hint="default" w:ascii="Times New Roman" w:hAnsi="Times New Roman" w:cs="Times New Roman"/>
          <w:color w:val="auto"/>
          <w:sz w:val="24"/>
          <w:szCs w:val="36"/>
          <w:lang w:val="en-US" w:eastAsia="zh-CN"/>
        </w:rPr>
        <w:t>He N p, Wen D, Zhu J x, et al. Vegetation carbon sequestration in Chinese forests from 2010 to 2050. Global Change Biology, 2017, 23: 1575-1584</w:t>
      </w:r>
    </w:p>
    <w:p w14:paraId="7B5CE982">
      <w:pPr>
        <w:pStyle w:val="11"/>
        <w:spacing w:line="360" w:lineRule="auto"/>
        <w:ind w:left="720" w:hanging="720"/>
        <w:rPr>
          <w:rFonts w:hint="default" w:ascii="Times New Roman" w:hAnsi="Times New Roman" w:cs="Times New Roman"/>
          <w:color w:val="auto"/>
          <w:sz w:val="24"/>
          <w:szCs w:val="36"/>
          <w:lang w:val="en-US" w:eastAsia="zh-CN"/>
        </w:rPr>
      </w:pPr>
      <w:r>
        <w:rPr>
          <w:rFonts w:hint="default" w:ascii="Times New Roman" w:hAnsi="Times New Roman" w:cs="Times New Roman"/>
          <w:color w:val="auto"/>
          <w:sz w:val="24"/>
          <w:szCs w:val="36"/>
          <w:lang w:val="en-US" w:eastAsia="zh-CN"/>
        </w:rPr>
        <w:t>[18]</w:t>
      </w:r>
      <w:r>
        <w:rPr>
          <w:rFonts w:hint="default" w:ascii="Times New Roman" w:hAnsi="Times New Roman" w:cs="Times New Roman"/>
          <w:color w:val="auto"/>
          <w:sz w:val="24"/>
          <w:szCs w:val="36"/>
          <w:lang w:val="en-US" w:eastAsia="zh-CN"/>
        </w:rPr>
        <w:tab/>
      </w:r>
      <w:r>
        <w:rPr>
          <w:rFonts w:hint="default" w:ascii="Times New Roman" w:hAnsi="Times New Roman" w:cs="Times New Roman"/>
          <w:color w:val="auto"/>
          <w:sz w:val="24"/>
          <w:szCs w:val="36"/>
          <w:lang w:val="en-US" w:eastAsia="zh-CN"/>
        </w:rPr>
        <w:t>Hunt Jr E R, Running S W. Simulated Dry Matter Yields for Aspen and Spruce Stands in the North American Boreal Forest. Canadian Journal of Remote Sensing, 1992, 18: 126-133</w:t>
      </w:r>
    </w:p>
    <w:p w14:paraId="6B6DE378">
      <w:pPr>
        <w:pStyle w:val="11"/>
        <w:spacing w:line="360" w:lineRule="auto"/>
        <w:ind w:left="720" w:hanging="720"/>
        <w:rPr>
          <w:rFonts w:hint="default" w:ascii="Times New Roman" w:hAnsi="Times New Roman" w:cs="Times New Roman"/>
          <w:color w:val="auto"/>
          <w:sz w:val="24"/>
          <w:szCs w:val="36"/>
          <w:lang w:val="en-US" w:eastAsia="zh-CN"/>
        </w:rPr>
      </w:pPr>
      <w:r>
        <w:rPr>
          <w:rFonts w:hint="default" w:ascii="Times New Roman" w:hAnsi="Times New Roman" w:cs="Times New Roman"/>
          <w:color w:val="auto"/>
          <w:sz w:val="24"/>
          <w:szCs w:val="36"/>
          <w:lang w:val="en-US" w:eastAsia="zh-CN"/>
        </w:rPr>
        <w:t>[19]</w:t>
      </w:r>
      <w:r>
        <w:rPr>
          <w:rFonts w:hint="default" w:ascii="Times New Roman" w:hAnsi="Times New Roman" w:cs="Times New Roman"/>
          <w:color w:val="auto"/>
          <w:sz w:val="24"/>
          <w:szCs w:val="36"/>
          <w:lang w:val="en-US" w:eastAsia="zh-CN"/>
        </w:rPr>
        <w:tab/>
      </w:r>
      <w:r>
        <w:rPr>
          <w:rFonts w:hint="default" w:ascii="Times New Roman" w:hAnsi="Times New Roman" w:cs="Times New Roman"/>
          <w:color w:val="auto"/>
          <w:sz w:val="24"/>
          <w:szCs w:val="36"/>
          <w:lang w:val="en-US" w:eastAsia="zh-CN"/>
        </w:rPr>
        <w:t>Cao M k, Woodward F I. Dynamic responses of terrestrial ecosystem carbon cycling to global climate change. Nature, 1998, 393: 249-252</w:t>
      </w:r>
    </w:p>
    <w:p w14:paraId="4D398DD0">
      <w:pPr>
        <w:pStyle w:val="11"/>
        <w:spacing w:line="360" w:lineRule="auto"/>
        <w:ind w:left="720" w:hanging="720"/>
        <w:rPr>
          <w:rFonts w:hint="default" w:ascii="Times New Roman" w:hAnsi="Times New Roman" w:cs="Times New Roman"/>
          <w:color w:val="auto"/>
          <w:sz w:val="24"/>
          <w:szCs w:val="36"/>
          <w:lang w:val="en-US" w:eastAsia="zh-CN"/>
        </w:rPr>
      </w:pPr>
      <w:r>
        <w:rPr>
          <w:rFonts w:hint="default" w:ascii="Times New Roman" w:hAnsi="Times New Roman" w:cs="Times New Roman"/>
          <w:color w:val="auto"/>
          <w:sz w:val="24"/>
          <w:szCs w:val="36"/>
          <w:lang w:val="en-US" w:eastAsia="zh-CN"/>
        </w:rPr>
        <w:t>[20]</w:t>
      </w:r>
      <w:r>
        <w:rPr>
          <w:rFonts w:hint="default" w:ascii="Times New Roman" w:hAnsi="Times New Roman" w:cs="Times New Roman"/>
          <w:color w:val="auto"/>
          <w:sz w:val="24"/>
          <w:szCs w:val="36"/>
          <w:lang w:val="en-US" w:eastAsia="zh-CN"/>
        </w:rPr>
        <w:tab/>
      </w:r>
      <w:r>
        <w:rPr>
          <w:rFonts w:hint="default" w:ascii="Times New Roman" w:hAnsi="Times New Roman" w:cs="Times New Roman"/>
          <w:color w:val="auto"/>
          <w:sz w:val="24"/>
          <w:szCs w:val="36"/>
          <w:lang w:val="en-US" w:eastAsia="zh-CN"/>
        </w:rPr>
        <w:t>Foley J A. An equilibrium model of the terrestrial carbon budget. Tellus B: Chemical and Physical Meteorology, 1995, 47: 310-319</w:t>
      </w:r>
    </w:p>
    <w:p w14:paraId="0EC0C368">
      <w:pPr>
        <w:pStyle w:val="11"/>
        <w:spacing w:line="360" w:lineRule="auto"/>
        <w:ind w:left="720" w:hanging="720"/>
        <w:rPr>
          <w:rFonts w:hint="default" w:ascii="Times New Roman" w:hAnsi="Times New Roman" w:cs="Times New Roman"/>
          <w:color w:val="auto"/>
          <w:sz w:val="24"/>
          <w:szCs w:val="36"/>
          <w:lang w:val="en-US" w:eastAsia="zh-CN"/>
        </w:rPr>
      </w:pPr>
      <w:r>
        <w:rPr>
          <w:rFonts w:hint="default" w:ascii="Times New Roman" w:hAnsi="Times New Roman" w:cs="Times New Roman"/>
          <w:color w:val="auto"/>
          <w:sz w:val="24"/>
          <w:szCs w:val="36"/>
          <w:lang w:val="en-US" w:eastAsia="zh-CN"/>
        </w:rPr>
        <w:t>[21]</w:t>
      </w:r>
      <w:r>
        <w:rPr>
          <w:rFonts w:hint="default" w:ascii="Times New Roman" w:hAnsi="Times New Roman" w:cs="Times New Roman"/>
          <w:color w:val="auto"/>
          <w:sz w:val="24"/>
          <w:szCs w:val="36"/>
          <w:lang w:val="en-US" w:eastAsia="zh-CN"/>
        </w:rPr>
        <w:tab/>
      </w:r>
      <w:r>
        <w:rPr>
          <w:rFonts w:hint="default" w:ascii="Times New Roman" w:hAnsi="Times New Roman" w:cs="Times New Roman"/>
          <w:color w:val="auto"/>
          <w:sz w:val="24"/>
          <w:szCs w:val="36"/>
          <w:lang w:val="en-US" w:eastAsia="zh-CN"/>
        </w:rPr>
        <w:t>Tang X l, Zhao X, Bai Y f, et al. Carbon pools in China’s terrestrial ecosystems: New estimates based on an intensive field survey. Proceedings of the National Academy of Sciences, 2018, 115: 4021-4026</w:t>
      </w:r>
    </w:p>
    <w:p w14:paraId="61266B8E">
      <w:pPr>
        <w:pStyle w:val="11"/>
        <w:spacing w:line="360" w:lineRule="auto"/>
        <w:ind w:left="720" w:hanging="720"/>
        <w:rPr>
          <w:rFonts w:hint="default" w:ascii="Times New Roman" w:hAnsi="Times New Roman" w:cs="Times New Roman"/>
          <w:color w:val="auto"/>
          <w:sz w:val="24"/>
          <w:szCs w:val="36"/>
        </w:rPr>
      </w:pPr>
      <w:r>
        <w:rPr>
          <w:rFonts w:hint="default" w:ascii="Times New Roman" w:hAnsi="Times New Roman" w:cs="Times New Roman"/>
          <w:color w:val="auto"/>
          <w:sz w:val="24"/>
          <w:szCs w:val="36"/>
          <w:lang w:val="en-US" w:eastAsia="zh-CN"/>
        </w:rPr>
        <w:t>[22]</w:t>
      </w:r>
      <w:r>
        <w:rPr>
          <w:rFonts w:hint="default" w:ascii="Times New Roman" w:hAnsi="Times New Roman" w:cs="Times New Roman"/>
          <w:color w:val="auto"/>
          <w:sz w:val="24"/>
          <w:szCs w:val="36"/>
          <w:lang w:val="en-US" w:eastAsia="zh-CN"/>
        </w:rPr>
        <w:tab/>
      </w:r>
      <w:r>
        <w:rPr>
          <w:rFonts w:hint="default" w:ascii="Times New Roman" w:hAnsi="Times New Roman" w:cs="Times New Roman"/>
          <w:color w:val="auto"/>
          <w:sz w:val="24"/>
          <w:szCs w:val="36"/>
        </w:rPr>
        <w:t xml:space="preserve">ECSP. Observation and investigation for carbon sequestration in terrestrial ecosystems by technical manual writing group of ecosystem carbon sequestration project[M]. Beijing:Science Press, 2015. </w:t>
      </w:r>
    </w:p>
    <w:p w14:paraId="4BCDD31D">
      <w:pPr>
        <w:pStyle w:val="11"/>
        <w:spacing w:line="360" w:lineRule="auto"/>
        <w:ind w:left="720" w:hanging="720"/>
        <w:rPr>
          <w:rFonts w:hint="default" w:ascii="Times New Roman" w:hAnsi="Times New Roman" w:cs="Times New Roman"/>
          <w:color w:val="auto"/>
          <w:sz w:val="24"/>
          <w:szCs w:val="36"/>
          <w:lang w:val="en-US" w:eastAsia="zh-CN"/>
        </w:rPr>
      </w:pPr>
    </w:p>
    <w:p w14:paraId="79A28724">
      <w:pPr>
        <w:pStyle w:val="11"/>
        <w:spacing w:line="360" w:lineRule="auto"/>
        <w:rPr>
          <w:rFonts w:hint="default" w:ascii="Times New Roman" w:hAnsi="Times New Roman" w:cs="Times New Roman"/>
          <w:color w:val="auto"/>
          <w:sz w:val="24"/>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华文宋体">
    <w:altName w:val="宋体"/>
    <w:panose1 w:val="02010600040101010101"/>
    <w:charset w:val="86"/>
    <w:family w:val="auto"/>
    <w:pitch w:val="default"/>
    <w:sig w:usb0="00000000" w:usb1="00000000" w:usb2="00000000" w:usb3="00000000" w:csb0="0004009F" w:csb1="DFD7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5E0D5AF8"/>
    <w:rsid w:val="0DB9401A"/>
    <w:rsid w:val="157F52EF"/>
    <w:rsid w:val="191F54FE"/>
    <w:rsid w:val="1A2521DD"/>
    <w:rsid w:val="1BAF0BB0"/>
    <w:rsid w:val="30803872"/>
    <w:rsid w:val="3FFD2D2F"/>
    <w:rsid w:val="40AD21BE"/>
    <w:rsid w:val="4AFD4615"/>
    <w:rsid w:val="5E0D5AF8"/>
    <w:rsid w:val="672077B7"/>
    <w:rsid w:val="689E42BA"/>
    <w:rsid w:val="6C0C59DE"/>
    <w:rsid w:val="725E49E8"/>
    <w:rsid w:val="737E7E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outlineLvl w:val="0"/>
    </w:pPr>
    <w:rPr>
      <w:rFonts w:ascii="Calibri" w:hAnsi="Calibri" w:eastAsia="宋体" w:cs="Times New Roman"/>
      <w:b/>
      <w:sz w:val="28"/>
      <w:szCs w:val="28"/>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character" w:customStyle="1" w:styleId="8">
    <w:name w:val="MTEquationSection"/>
    <w:basedOn w:val="6"/>
    <w:qFormat/>
    <w:uiPriority w:val="0"/>
    <w:rPr>
      <w:b/>
      <w:bCs/>
      <w:iCs/>
      <w:vanish/>
      <w:color w:val="FF0000"/>
      <w:sz w:val="24"/>
      <w:szCs w:val="24"/>
    </w:rPr>
  </w:style>
  <w:style w:type="paragraph" w:customStyle="1" w:styleId="9">
    <w:name w:val="Heading-Main"/>
    <w:basedOn w:val="1"/>
    <w:qFormat/>
    <w:uiPriority w:val="0"/>
    <w:pPr>
      <w:keepNext/>
      <w:spacing w:before="240" w:after="120"/>
      <w:outlineLvl w:val="0"/>
    </w:pPr>
    <w:rPr>
      <w:rFonts w:eastAsia="Times New Roman"/>
      <w:b/>
      <w:bCs/>
      <w:kern w:val="28"/>
      <w:sz w:val="24"/>
    </w:rPr>
  </w:style>
  <w:style w:type="paragraph" w:customStyle="1" w:styleId="10">
    <w:name w:val="EndNote Bibliography Title"/>
    <w:qFormat/>
    <w:uiPriority w:val="0"/>
    <w:pPr>
      <w:jc w:val="center"/>
    </w:pPr>
    <w:rPr>
      <w:rFonts w:ascii="Calibri" w:hAnsi="Calibri" w:cs="Calibri" w:eastAsiaTheme="minorEastAsia"/>
      <w:kern w:val="2"/>
      <w:szCs w:val="24"/>
      <w:lang w:val="en-US" w:eastAsia="zh-CN" w:bidi="ar-SA"/>
    </w:rPr>
  </w:style>
  <w:style w:type="paragraph" w:customStyle="1" w:styleId="11">
    <w:name w:val="EndNote Bibliography"/>
    <w:qFormat/>
    <w:uiPriority w:val="0"/>
    <w:pPr>
      <w:jc w:val="both"/>
    </w:pPr>
    <w:rPr>
      <w:rFonts w:ascii="Calibri" w:hAnsi="Calibri" w:cs="Calibri" w:eastAsiaTheme="minorEastAsia"/>
      <w:kern w:val="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3.bin"/><Relationship Id="rId7" Type="http://schemas.openxmlformats.org/officeDocument/2006/relationships/image" Target="media/image2.wmf"/><Relationship Id="rId6" Type="http://schemas.openxmlformats.org/officeDocument/2006/relationships/oleObject" Target="embeddings/oleObject2.bin"/><Relationship Id="rId56" Type="http://schemas.openxmlformats.org/officeDocument/2006/relationships/fontTable" Target="fontTable.xml"/><Relationship Id="rId55" Type="http://schemas.openxmlformats.org/officeDocument/2006/relationships/image" Target="media/image36.tiff"/><Relationship Id="rId54" Type="http://schemas.openxmlformats.org/officeDocument/2006/relationships/image" Target="media/image35.png"/><Relationship Id="rId53" Type="http://schemas.openxmlformats.org/officeDocument/2006/relationships/image" Target="media/image34.png"/><Relationship Id="rId52" Type="http://schemas.openxmlformats.org/officeDocument/2006/relationships/image" Target="media/image33.png"/><Relationship Id="rId51" Type="http://schemas.openxmlformats.org/officeDocument/2006/relationships/image" Target="media/image32.png"/><Relationship Id="rId50" Type="http://schemas.openxmlformats.org/officeDocument/2006/relationships/image" Target="media/image31.tiff"/><Relationship Id="rId5" Type="http://schemas.openxmlformats.org/officeDocument/2006/relationships/image" Target="media/image1.wmf"/><Relationship Id="rId49" Type="http://schemas.openxmlformats.org/officeDocument/2006/relationships/image" Target="media/image30.tiff"/><Relationship Id="rId48" Type="http://schemas.openxmlformats.org/officeDocument/2006/relationships/image" Target="media/image29.png"/><Relationship Id="rId47" Type="http://schemas.openxmlformats.org/officeDocument/2006/relationships/image" Target="media/image28.png"/><Relationship Id="rId46" Type="http://schemas.openxmlformats.org/officeDocument/2006/relationships/image" Target="media/image27.png"/><Relationship Id="rId45" Type="http://schemas.openxmlformats.org/officeDocument/2006/relationships/image" Target="media/image26.tiff"/><Relationship Id="rId44" Type="http://schemas.openxmlformats.org/officeDocument/2006/relationships/image" Target="media/image25.png"/><Relationship Id="rId43" Type="http://schemas.openxmlformats.org/officeDocument/2006/relationships/image" Target="media/image24.png"/><Relationship Id="rId42" Type="http://schemas.openxmlformats.org/officeDocument/2006/relationships/image" Target="media/image23.png"/><Relationship Id="rId41" Type="http://schemas.openxmlformats.org/officeDocument/2006/relationships/image" Target="media/image22.png"/><Relationship Id="rId40" Type="http://schemas.openxmlformats.org/officeDocument/2006/relationships/image" Target="media/image21.png"/><Relationship Id="rId4" Type="http://schemas.openxmlformats.org/officeDocument/2006/relationships/oleObject" Target="embeddings/oleObject1.bin"/><Relationship Id="rId39" Type="http://schemas.openxmlformats.org/officeDocument/2006/relationships/image" Target="media/image20.tiff"/><Relationship Id="rId38" Type="http://schemas.openxmlformats.org/officeDocument/2006/relationships/image" Target="media/image19.png"/><Relationship Id="rId37" Type="http://schemas.openxmlformats.org/officeDocument/2006/relationships/image" Target="media/image18.png"/><Relationship Id="rId36" Type="http://schemas.openxmlformats.org/officeDocument/2006/relationships/image" Target="media/image17.png"/><Relationship Id="rId35" Type="http://schemas.openxmlformats.org/officeDocument/2006/relationships/image" Target="media/image16.wmf"/><Relationship Id="rId34" Type="http://schemas.openxmlformats.org/officeDocument/2006/relationships/oleObject" Target="embeddings/oleObject16.bin"/><Relationship Id="rId33" Type="http://schemas.openxmlformats.org/officeDocument/2006/relationships/image" Target="media/image15.wmf"/><Relationship Id="rId32" Type="http://schemas.openxmlformats.org/officeDocument/2006/relationships/oleObject" Target="embeddings/oleObject15.bin"/><Relationship Id="rId31" Type="http://schemas.openxmlformats.org/officeDocument/2006/relationships/image" Target="media/image14.wmf"/><Relationship Id="rId30" Type="http://schemas.openxmlformats.org/officeDocument/2006/relationships/oleObject" Target="embeddings/oleObject14.bin"/><Relationship Id="rId3" Type="http://schemas.openxmlformats.org/officeDocument/2006/relationships/theme" Target="theme/theme1.xml"/><Relationship Id="rId29" Type="http://schemas.openxmlformats.org/officeDocument/2006/relationships/image" Target="media/image13.wmf"/><Relationship Id="rId28" Type="http://schemas.openxmlformats.org/officeDocument/2006/relationships/oleObject" Target="embeddings/oleObject13.bin"/><Relationship Id="rId27" Type="http://schemas.openxmlformats.org/officeDocument/2006/relationships/image" Target="media/image12.wmf"/><Relationship Id="rId26" Type="http://schemas.openxmlformats.org/officeDocument/2006/relationships/oleObject" Target="embeddings/oleObject12.bin"/><Relationship Id="rId25" Type="http://schemas.openxmlformats.org/officeDocument/2006/relationships/image" Target="media/image11.wmf"/><Relationship Id="rId24" Type="http://schemas.openxmlformats.org/officeDocument/2006/relationships/oleObject" Target="embeddings/oleObject11.bin"/><Relationship Id="rId23" Type="http://schemas.openxmlformats.org/officeDocument/2006/relationships/image" Target="media/image10.wmf"/><Relationship Id="rId22" Type="http://schemas.openxmlformats.org/officeDocument/2006/relationships/oleObject" Target="embeddings/oleObject10.bin"/><Relationship Id="rId21" Type="http://schemas.openxmlformats.org/officeDocument/2006/relationships/image" Target="media/image9.wmf"/><Relationship Id="rId20" Type="http://schemas.openxmlformats.org/officeDocument/2006/relationships/oleObject" Target="embeddings/oleObject9.bin"/><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oleObject" Target="embeddings/oleObject8.bin"/><Relationship Id="rId17" Type="http://schemas.openxmlformats.org/officeDocument/2006/relationships/image" Target="media/image7.wmf"/><Relationship Id="rId16" Type="http://schemas.openxmlformats.org/officeDocument/2006/relationships/oleObject" Target="embeddings/oleObject7.bin"/><Relationship Id="rId15" Type="http://schemas.openxmlformats.org/officeDocument/2006/relationships/image" Target="media/image6.wmf"/><Relationship Id="rId14" Type="http://schemas.openxmlformats.org/officeDocument/2006/relationships/oleObject" Target="embeddings/oleObject6.bin"/><Relationship Id="rId13" Type="http://schemas.openxmlformats.org/officeDocument/2006/relationships/image" Target="media/image5.wmf"/><Relationship Id="rId12" Type="http://schemas.openxmlformats.org/officeDocument/2006/relationships/oleObject" Target="embeddings/oleObject5.bin"/><Relationship Id="rId11" Type="http://schemas.openxmlformats.org/officeDocument/2006/relationships/image" Target="media/image4.w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3961</Words>
  <Characters>21704</Characters>
  <Lines>0</Lines>
  <Paragraphs>0</Paragraphs>
  <TotalTime>60</TotalTime>
  <ScaleCrop>false</ScaleCrop>
  <LinksUpToDate>false</LinksUpToDate>
  <CharactersWithSpaces>25808</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2026-07-10T04:09:00Z</dcterms:created>
  <dc:creator>作者</dc:creator>
  <cp:lastModifiedBy>韩学正</cp:lastModifiedBy>
  <dcterms:modified xsi:type="dcterms:W3CDTF">2026-08-03T07:26:17Z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22E35D030C5945F3B5AF88EC8948CF08_13</vt:lpwstr>
  </property>
  <property fmtid="{D5CDD505-2E9C-101B-9397-08002B2CF9AE}" pid="4" name="KSOTemplateDocerSaveRecord">
    <vt:lpwstr>eyJoZGlkIjoiZmNiMzk4Mjk0MjQ1NGY5ZDk2NWQxN2M5MGRjMjQzOTMiLCJ1c2VySWQiOiI2NDgxNTU1NzQifQ==</vt:lpwstr>
  </property>
</Properties>
</file>