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30ECD" w14:textId="77777777" w:rsidR="002447A8" w:rsidRPr="00337AE5" w:rsidRDefault="002447A8" w:rsidP="002447A8">
      <w:pPr>
        <w:spacing w:before="40" w:after="40"/>
        <w:rPr>
          <w:rFonts w:ascii="Times New Roman" w:hAnsi="Times New Roman" w:cs="Times New Roman"/>
          <w:sz w:val="20"/>
          <w:szCs w:val="20"/>
        </w:rPr>
      </w:pPr>
      <w:r w:rsidRPr="00337AE5">
        <w:rPr>
          <w:rFonts w:ascii="Times New Roman" w:hAnsi="Times New Roman" w:cs="Times New Roman"/>
          <w:b/>
          <w:szCs w:val="20"/>
        </w:rPr>
        <w:t>Supplementary Table S2. Sensitivity Analyses - 1:1; 1:3 PS Matching</w:t>
      </w:r>
    </w:p>
    <w:p w14:paraId="75BBCA07" w14:textId="77777777" w:rsidR="002447A8" w:rsidRPr="00337AE5" w:rsidRDefault="002447A8" w:rsidP="002447A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744"/>
        <w:gridCol w:w="1584"/>
        <w:gridCol w:w="1656"/>
        <w:gridCol w:w="1512"/>
        <w:gridCol w:w="2304"/>
        <w:gridCol w:w="1512"/>
      </w:tblGrid>
      <w:tr w:rsidR="002447A8" w:rsidRPr="00337AE5" w14:paraId="54D3A35D" w14:textId="77777777" w:rsidTr="002478FD">
        <w:tc>
          <w:tcPr>
            <w:tcW w:w="3744" w:type="dxa"/>
          </w:tcPr>
          <w:p w14:paraId="40425C8A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Endpoint</w:t>
            </w:r>
          </w:p>
        </w:tc>
        <w:tc>
          <w:tcPr>
            <w:tcW w:w="1584" w:type="dxa"/>
          </w:tcPr>
          <w:p w14:paraId="4CE4E67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DV5 (n)</w:t>
            </w:r>
          </w:p>
        </w:tc>
        <w:tc>
          <w:tcPr>
            <w:tcW w:w="1656" w:type="dxa"/>
          </w:tcPr>
          <w:p w14:paraId="046B0069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Xi (n)</w:t>
            </w:r>
          </w:p>
        </w:tc>
        <w:tc>
          <w:tcPr>
            <w:tcW w:w="1512" w:type="dxa"/>
          </w:tcPr>
          <w:p w14:paraId="17FB7C1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Matched</w:t>
            </w:r>
            <w:r w:rsidRPr="00337AE5">
              <w:rPr>
                <w:rFonts w:ascii="Times New Roman" w:hAnsi="Times New Roman" w:cs="Times New Roman"/>
              </w:rPr>
              <w:br/>
            </w:r>
            <w:r w:rsidRPr="00337AE5">
              <w:rPr>
                <w:rFonts w:ascii="Times New Roman" w:hAnsi="Times New Roman" w:cs="Times New Roman"/>
                <w:b/>
                <w:sz w:val="17"/>
              </w:rPr>
              <w:t>estimate</w:t>
            </w:r>
          </w:p>
        </w:tc>
        <w:tc>
          <w:tcPr>
            <w:tcW w:w="2304" w:type="dxa"/>
          </w:tcPr>
          <w:p w14:paraId="25D322F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Matched</w:t>
            </w:r>
            <w:r w:rsidRPr="00337AE5">
              <w:rPr>
                <w:rFonts w:ascii="Times New Roman" w:hAnsi="Times New Roman" w:cs="Times New Roman"/>
              </w:rPr>
              <w:br/>
            </w:r>
            <w:r w:rsidRPr="00337AE5">
              <w:rPr>
                <w:rFonts w:ascii="Times New Roman" w:hAnsi="Times New Roman" w:cs="Times New Roman"/>
                <w:b/>
                <w:sz w:val="17"/>
              </w:rPr>
              <w:t>95% CI</w:t>
            </w:r>
          </w:p>
        </w:tc>
        <w:tc>
          <w:tcPr>
            <w:tcW w:w="1512" w:type="dxa"/>
          </w:tcPr>
          <w:p w14:paraId="2FF13D91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OW</w:t>
            </w:r>
            <w:r w:rsidRPr="00337AE5">
              <w:rPr>
                <w:rFonts w:ascii="Times New Roman" w:hAnsi="Times New Roman" w:cs="Times New Roman"/>
              </w:rPr>
              <w:br/>
            </w:r>
            <w:r w:rsidRPr="00337AE5">
              <w:rPr>
                <w:rFonts w:ascii="Times New Roman" w:hAnsi="Times New Roman" w:cs="Times New Roman"/>
                <w:b/>
                <w:sz w:val="17"/>
              </w:rPr>
              <w:t>estimate</w:t>
            </w:r>
          </w:p>
        </w:tc>
      </w:tr>
      <w:tr w:rsidR="002447A8" w:rsidRPr="00337AE5" w14:paraId="386BB712" w14:textId="77777777" w:rsidTr="002478FD">
        <w:tc>
          <w:tcPr>
            <w:tcW w:w="3744" w:type="dxa"/>
          </w:tcPr>
          <w:p w14:paraId="562F0FC2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1:1 matching</w:t>
            </w:r>
          </w:p>
        </w:tc>
        <w:tc>
          <w:tcPr>
            <w:tcW w:w="1584" w:type="dxa"/>
          </w:tcPr>
          <w:p w14:paraId="667C71A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4F21B86A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BAC87AF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04DE21D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8C5D43B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2447A8" w:rsidRPr="00337AE5" w14:paraId="1A2EE7EB" w14:textId="77777777" w:rsidTr="002478FD">
        <w:tc>
          <w:tcPr>
            <w:tcW w:w="3744" w:type="dxa"/>
          </w:tcPr>
          <w:p w14:paraId="175B0D0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Major complication, CD ≥ III</w:t>
            </w:r>
          </w:p>
        </w:tc>
        <w:tc>
          <w:tcPr>
            <w:tcW w:w="1584" w:type="dxa"/>
          </w:tcPr>
          <w:p w14:paraId="1B0E7C37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2.3% (44)</w:t>
            </w:r>
          </w:p>
        </w:tc>
        <w:tc>
          <w:tcPr>
            <w:tcW w:w="1656" w:type="dxa"/>
          </w:tcPr>
          <w:p w14:paraId="15BFFAD6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2.3% (44)</w:t>
            </w:r>
          </w:p>
        </w:tc>
        <w:tc>
          <w:tcPr>
            <w:tcW w:w="1512" w:type="dxa"/>
          </w:tcPr>
          <w:p w14:paraId="0106A7B5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0.000</w:t>
            </w:r>
          </w:p>
        </w:tc>
        <w:tc>
          <w:tcPr>
            <w:tcW w:w="2304" w:type="dxa"/>
          </w:tcPr>
          <w:p w14:paraId="775C749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−0.062, +0.062</w:t>
            </w:r>
          </w:p>
        </w:tc>
        <w:tc>
          <w:tcPr>
            <w:tcW w:w="1512" w:type="dxa"/>
          </w:tcPr>
          <w:p w14:paraId="30F09FCA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−0.062</w:t>
            </w:r>
          </w:p>
        </w:tc>
      </w:tr>
      <w:tr w:rsidR="002447A8" w:rsidRPr="00337AE5" w14:paraId="7DBFA93C" w14:textId="77777777" w:rsidTr="002478FD">
        <w:tc>
          <w:tcPr>
            <w:tcW w:w="3744" w:type="dxa"/>
          </w:tcPr>
          <w:p w14:paraId="1483EC8E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Operative time, min</w:t>
            </w:r>
          </w:p>
        </w:tc>
        <w:tc>
          <w:tcPr>
            <w:tcW w:w="1584" w:type="dxa"/>
          </w:tcPr>
          <w:p w14:paraId="2416B052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96.7 (44)</w:t>
            </w:r>
          </w:p>
        </w:tc>
        <w:tc>
          <w:tcPr>
            <w:tcW w:w="1656" w:type="dxa"/>
          </w:tcPr>
          <w:p w14:paraId="1576FE2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121.9 (44)</w:t>
            </w:r>
          </w:p>
        </w:tc>
        <w:tc>
          <w:tcPr>
            <w:tcW w:w="1512" w:type="dxa"/>
          </w:tcPr>
          <w:p w14:paraId="10FFDE4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−25.20</w:t>
            </w:r>
          </w:p>
        </w:tc>
        <w:tc>
          <w:tcPr>
            <w:tcW w:w="2304" w:type="dxa"/>
          </w:tcPr>
          <w:p w14:paraId="42FF1CAA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−37.53, −12.88</w:t>
            </w:r>
          </w:p>
        </w:tc>
        <w:tc>
          <w:tcPr>
            <w:tcW w:w="1512" w:type="dxa"/>
          </w:tcPr>
          <w:p w14:paraId="4FFB7B8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−22.34</w:t>
            </w:r>
          </w:p>
        </w:tc>
      </w:tr>
      <w:tr w:rsidR="002447A8" w:rsidRPr="00337AE5" w14:paraId="76DDE578" w14:textId="77777777" w:rsidTr="002478FD">
        <w:tc>
          <w:tcPr>
            <w:tcW w:w="3744" w:type="dxa"/>
          </w:tcPr>
          <w:p w14:paraId="3CCC5AE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Estimated blood loss, mL</w:t>
            </w:r>
          </w:p>
        </w:tc>
        <w:tc>
          <w:tcPr>
            <w:tcW w:w="1584" w:type="dxa"/>
          </w:tcPr>
          <w:p w14:paraId="06C856B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15.7 (43)</w:t>
            </w:r>
          </w:p>
        </w:tc>
        <w:tc>
          <w:tcPr>
            <w:tcW w:w="1656" w:type="dxa"/>
          </w:tcPr>
          <w:p w14:paraId="4EB37B8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23.8 (38)</w:t>
            </w:r>
          </w:p>
        </w:tc>
        <w:tc>
          <w:tcPr>
            <w:tcW w:w="1512" w:type="dxa"/>
          </w:tcPr>
          <w:p w14:paraId="5697BE97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−8.12</w:t>
            </w:r>
          </w:p>
        </w:tc>
        <w:tc>
          <w:tcPr>
            <w:tcW w:w="2304" w:type="dxa"/>
          </w:tcPr>
          <w:p w14:paraId="1677960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−12.26, −3.98</w:t>
            </w:r>
          </w:p>
        </w:tc>
        <w:tc>
          <w:tcPr>
            <w:tcW w:w="1512" w:type="dxa"/>
          </w:tcPr>
          <w:p w14:paraId="04C4397B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−5.41</w:t>
            </w:r>
          </w:p>
        </w:tc>
      </w:tr>
      <w:tr w:rsidR="002447A8" w:rsidRPr="00337AE5" w14:paraId="7E20C1FC" w14:textId="77777777" w:rsidTr="002478FD">
        <w:tc>
          <w:tcPr>
            <w:tcW w:w="3744" w:type="dxa"/>
          </w:tcPr>
          <w:p w14:paraId="39B918DE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Length of stay, d</w:t>
            </w:r>
          </w:p>
        </w:tc>
        <w:tc>
          <w:tcPr>
            <w:tcW w:w="1584" w:type="dxa"/>
          </w:tcPr>
          <w:p w14:paraId="0CFBC243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1.05 (44)</w:t>
            </w:r>
          </w:p>
        </w:tc>
        <w:tc>
          <w:tcPr>
            <w:tcW w:w="1656" w:type="dxa"/>
          </w:tcPr>
          <w:p w14:paraId="31582E0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1.32 (44)</w:t>
            </w:r>
          </w:p>
        </w:tc>
        <w:tc>
          <w:tcPr>
            <w:tcW w:w="1512" w:type="dxa"/>
          </w:tcPr>
          <w:p w14:paraId="1EE98F8B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−0.27</w:t>
            </w:r>
          </w:p>
        </w:tc>
        <w:tc>
          <w:tcPr>
            <w:tcW w:w="2304" w:type="dxa"/>
          </w:tcPr>
          <w:p w14:paraId="01347D4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−0.57, +0.03</w:t>
            </w:r>
          </w:p>
        </w:tc>
        <w:tc>
          <w:tcPr>
            <w:tcW w:w="1512" w:type="dxa"/>
          </w:tcPr>
          <w:p w14:paraId="55B7901E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−0.23</w:t>
            </w:r>
          </w:p>
        </w:tc>
      </w:tr>
      <w:tr w:rsidR="002447A8" w:rsidRPr="00337AE5" w14:paraId="37803C85" w14:textId="77777777" w:rsidTr="002478FD">
        <w:tc>
          <w:tcPr>
            <w:tcW w:w="3744" w:type="dxa"/>
          </w:tcPr>
          <w:p w14:paraId="49BEEC37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Nodal upstaging</w:t>
            </w:r>
          </w:p>
        </w:tc>
        <w:tc>
          <w:tcPr>
            <w:tcW w:w="1584" w:type="dxa"/>
          </w:tcPr>
          <w:p w14:paraId="3C78C3A3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0.0% (32)</w:t>
            </w:r>
          </w:p>
        </w:tc>
        <w:tc>
          <w:tcPr>
            <w:tcW w:w="1656" w:type="dxa"/>
          </w:tcPr>
          <w:p w14:paraId="7FF60CE4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7.0% (43)</w:t>
            </w:r>
          </w:p>
        </w:tc>
        <w:tc>
          <w:tcPr>
            <w:tcW w:w="1512" w:type="dxa"/>
          </w:tcPr>
          <w:p w14:paraId="1D598E6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−0.070</w:t>
            </w:r>
          </w:p>
        </w:tc>
        <w:tc>
          <w:tcPr>
            <w:tcW w:w="2304" w:type="dxa"/>
          </w:tcPr>
          <w:p w14:paraId="0FB7C2FB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−0.157, +0.018</w:t>
            </w:r>
          </w:p>
        </w:tc>
        <w:tc>
          <w:tcPr>
            <w:tcW w:w="1512" w:type="dxa"/>
          </w:tcPr>
          <w:p w14:paraId="17BFE35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−0.065</w:t>
            </w:r>
          </w:p>
        </w:tc>
      </w:tr>
      <w:tr w:rsidR="002447A8" w:rsidRPr="00337AE5" w14:paraId="6BCC2445" w14:textId="77777777" w:rsidTr="002478FD">
        <w:tc>
          <w:tcPr>
            <w:tcW w:w="3744" w:type="dxa"/>
          </w:tcPr>
          <w:p w14:paraId="4D9E869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b/>
                <w:sz w:val="17"/>
              </w:rPr>
              <w:t>1:3 matching</w:t>
            </w:r>
          </w:p>
        </w:tc>
        <w:tc>
          <w:tcPr>
            <w:tcW w:w="1584" w:type="dxa"/>
          </w:tcPr>
          <w:p w14:paraId="559E4B9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656" w:type="dxa"/>
          </w:tcPr>
          <w:p w14:paraId="34C78A12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6608ABAE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</w:tcPr>
          <w:p w14:paraId="75AF1590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  <w:tc>
          <w:tcPr>
            <w:tcW w:w="1512" w:type="dxa"/>
          </w:tcPr>
          <w:p w14:paraId="58DB2FF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</w:p>
        </w:tc>
      </w:tr>
      <w:tr w:rsidR="002447A8" w:rsidRPr="00337AE5" w14:paraId="1C280C54" w14:textId="77777777" w:rsidTr="002478FD">
        <w:tc>
          <w:tcPr>
            <w:tcW w:w="3744" w:type="dxa"/>
          </w:tcPr>
          <w:p w14:paraId="1198497B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Major complication, CD ≥ III</w:t>
            </w:r>
          </w:p>
        </w:tc>
        <w:tc>
          <w:tcPr>
            <w:tcW w:w="1584" w:type="dxa"/>
          </w:tcPr>
          <w:p w14:paraId="1A47A211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2.3% (44)</w:t>
            </w:r>
          </w:p>
        </w:tc>
        <w:tc>
          <w:tcPr>
            <w:tcW w:w="1656" w:type="dxa"/>
          </w:tcPr>
          <w:p w14:paraId="49212A5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8.5% (118)</w:t>
            </w:r>
          </w:p>
        </w:tc>
        <w:tc>
          <w:tcPr>
            <w:tcW w:w="1512" w:type="dxa"/>
          </w:tcPr>
          <w:p w14:paraId="1862F081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−0.062</w:t>
            </w:r>
          </w:p>
        </w:tc>
        <w:tc>
          <w:tcPr>
            <w:tcW w:w="2304" w:type="dxa"/>
          </w:tcPr>
          <w:p w14:paraId="26B1399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−0.129, +0.005</w:t>
            </w:r>
          </w:p>
        </w:tc>
        <w:tc>
          <w:tcPr>
            <w:tcW w:w="1512" w:type="dxa"/>
          </w:tcPr>
          <w:p w14:paraId="77FC1113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−0.062</w:t>
            </w:r>
          </w:p>
        </w:tc>
      </w:tr>
      <w:tr w:rsidR="002447A8" w:rsidRPr="00337AE5" w14:paraId="2FD9938C" w14:textId="77777777" w:rsidTr="002478FD">
        <w:tc>
          <w:tcPr>
            <w:tcW w:w="3744" w:type="dxa"/>
          </w:tcPr>
          <w:p w14:paraId="476DA0E5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Operative time, min</w:t>
            </w:r>
          </w:p>
        </w:tc>
        <w:tc>
          <w:tcPr>
            <w:tcW w:w="1584" w:type="dxa"/>
          </w:tcPr>
          <w:p w14:paraId="53C25BB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96.7 (44)</w:t>
            </w:r>
          </w:p>
        </w:tc>
        <w:tc>
          <w:tcPr>
            <w:tcW w:w="1656" w:type="dxa"/>
          </w:tcPr>
          <w:p w14:paraId="624646BD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118.1 (118)</w:t>
            </w:r>
          </w:p>
        </w:tc>
        <w:tc>
          <w:tcPr>
            <w:tcW w:w="1512" w:type="dxa"/>
          </w:tcPr>
          <w:p w14:paraId="3D149BC6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−21.47</w:t>
            </w:r>
          </w:p>
        </w:tc>
        <w:tc>
          <w:tcPr>
            <w:tcW w:w="2304" w:type="dxa"/>
          </w:tcPr>
          <w:p w14:paraId="5AA8CFF9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−31.51, −11.42</w:t>
            </w:r>
          </w:p>
        </w:tc>
        <w:tc>
          <w:tcPr>
            <w:tcW w:w="1512" w:type="dxa"/>
          </w:tcPr>
          <w:p w14:paraId="193F6385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−22.34</w:t>
            </w:r>
          </w:p>
        </w:tc>
      </w:tr>
      <w:tr w:rsidR="002447A8" w:rsidRPr="00337AE5" w14:paraId="4F271271" w14:textId="77777777" w:rsidTr="002478FD">
        <w:tc>
          <w:tcPr>
            <w:tcW w:w="3744" w:type="dxa"/>
          </w:tcPr>
          <w:p w14:paraId="48FE3E7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Estimated blood loss, mL</w:t>
            </w:r>
          </w:p>
        </w:tc>
        <w:tc>
          <w:tcPr>
            <w:tcW w:w="1584" w:type="dxa"/>
          </w:tcPr>
          <w:p w14:paraId="5CAF6EEA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15.7 (43)</w:t>
            </w:r>
          </w:p>
        </w:tc>
        <w:tc>
          <w:tcPr>
            <w:tcW w:w="1656" w:type="dxa"/>
          </w:tcPr>
          <w:p w14:paraId="513EE15F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21.2 (105)</w:t>
            </w:r>
          </w:p>
        </w:tc>
        <w:tc>
          <w:tcPr>
            <w:tcW w:w="1512" w:type="dxa"/>
          </w:tcPr>
          <w:p w14:paraId="7458D599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−5.54</w:t>
            </w:r>
          </w:p>
        </w:tc>
        <w:tc>
          <w:tcPr>
            <w:tcW w:w="2304" w:type="dxa"/>
          </w:tcPr>
          <w:p w14:paraId="0F07317E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−8.41, −2.67</w:t>
            </w:r>
          </w:p>
        </w:tc>
        <w:tc>
          <w:tcPr>
            <w:tcW w:w="1512" w:type="dxa"/>
          </w:tcPr>
          <w:p w14:paraId="22025943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−5.41</w:t>
            </w:r>
          </w:p>
        </w:tc>
      </w:tr>
      <w:tr w:rsidR="002447A8" w:rsidRPr="00337AE5" w14:paraId="5124D6EF" w14:textId="77777777" w:rsidTr="002478FD">
        <w:tc>
          <w:tcPr>
            <w:tcW w:w="3744" w:type="dxa"/>
          </w:tcPr>
          <w:p w14:paraId="28FB4E3F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Length of stay, d</w:t>
            </w:r>
          </w:p>
        </w:tc>
        <w:tc>
          <w:tcPr>
            <w:tcW w:w="1584" w:type="dxa"/>
          </w:tcPr>
          <w:p w14:paraId="4BF58E85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1.05 (44)</w:t>
            </w:r>
          </w:p>
        </w:tc>
        <w:tc>
          <w:tcPr>
            <w:tcW w:w="1656" w:type="dxa"/>
          </w:tcPr>
          <w:p w14:paraId="266950A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1.25 (118)</w:t>
            </w:r>
          </w:p>
        </w:tc>
        <w:tc>
          <w:tcPr>
            <w:tcW w:w="1512" w:type="dxa"/>
          </w:tcPr>
          <w:p w14:paraId="31488D7C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−0.21</w:t>
            </w:r>
          </w:p>
        </w:tc>
        <w:tc>
          <w:tcPr>
            <w:tcW w:w="2304" w:type="dxa"/>
          </w:tcPr>
          <w:p w14:paraId="47688DF6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−0.38, −0.03</w:t>
            </w:r>
          </w:p>
        </w:tc>
        <w:tc>
          <w:tcPr>
            <w:tcW w:w="1512" w:type="dxa"/>
          </w:tcPr>
          <w:p w14:paraId="111AEDE3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−0.23</w:t>
            </w:r>
          </w:p>
        </w:tc>
      </w:tr>
      <w:tr w:rsidR="002447A8" w:rsidRPr="00337AE5" w14:paraId="64DB79C3" w14:textId="77777777" w:rsidTr="002478FD">
        <w:tc>
          <w:tcPr>
            <w:tcW w:w="3744" w:type="dxa"/>
          </w:tcPr>
          <w:p w14:paraId="0D5674E1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Nodal upstaging</w:t>
            </w:r>
          </w:p>
        </w:tc>
        <w:tc>
          <w:tcPr>
            <w:tcW w:w="1584" w:type="dxa"/>
          </w:tcPr>
          <w:p w14:paraId="48CE9E59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0.0% (32)</w:t>
            </w:r>
          </w:p>
        </w:tc>
        <w:tc>
          <w:tcPr>
            <w:tcW w:w="1656" w:type="dxa"/>
          </w:tcPr>
          <w:p w14:paraId="399DA887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5.1% (117)</w:t>
            </w:r>
          </w:p>
        </w:tc>
        <w:tc>
          <w:tcPr>
            <w:tcW w:w="1512" w:type="dxa"/>
          </w:tcPr>
          <w:p w14:paraId="705727F8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−0.051</w:t>
            </w:r>
          </w:p>
        </w:tc>
        <w:tc>
          <w:tcPr>
            <w:tcW w:w="2304" w:type="dxa"/>
          </w:tcPr>
          <w:p w14:paraId="5AA548A2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−0.094, −0.009</w:t>
            </w:r>
          </w:p>
        </w:tc>
        <w:tc>
          <w:tcPr>
            <w:tcW w:w="1512" w:type="dxa"/>
          </w:tcPr>
          <w:p w14:paraId="11E04C4A" w14:textId="77777777" w:rsidR="002447A8" w:rsidRPr="00337AE5" w:rsidRDefault="002447A8" w:rsidP="002478FD">
            <w:pPr>
              <w:spacing w:before="20" w:after="20"/>
              <w:rPr>
                <w:rFonts w:ascii="Times New Roman" w:hAnsi="Times New Roman" w:cs="Times New Roman"/>
              </w:rPr>
            </w:pPr>
            <w:r w:rsidRPr="00337AE5">
              <w:rPr>
                <w:rFonts w:ascii="Times New Roman" w:hAnsi="Times New Roman" w:cs="Times New Roman"/>
                <w:sz w:val="18"/>
              </w:rPr>
              <w:t>−0.065</w:t>
            </w:r>
          </w:p>
        </w:tc>
      </w:tr>
    </w:tbl>
    <w:p w14:paraId="52DB2799" w14:textId="77777777" w:rsidR="002447A8" w:rsidRPr="00F9733A" w:rsidRDefault="002447A8" w:rsidP="002447A8">
      <w:pPr>
        <w:rPr>
          <w:rFonts w:ascii="Times New Roman" w:hAnsi="Times New Roman" w:cs="Times New Roman"/>
          <w:iCs/>
        </w:rPr>
      </w:pPr>
      <w:proofErr w:type="gramStart"/>
      <w:r w:rsidRPr="00337AE5">
        <w:rPr>
          <w:rFonts w:ascii="Times New Roman" w:hAnsi="Times New Roman" w:cs="Times New Roman"/>
          <w:iCs/>
          <w:sz w:val="19"/>
        </w:rPr>
        <w:t>Nearest-neighbor</w:t>
      </w:r>
      <w:proofErr w:type="gramEnd"/>
      <w:r w:rsidRPr="00337AE5">
        <w:rPr>
          <w:rFonts w:ascii="Times New Roman" w:hAnsi="Times New Roman" w:cs="Times New Roman"/>
          <w:iCs/>
          <w:sz w:val="19"/>
        </w:rPr>
        <w:t xml:space="preserve"> propensity-score matching without replacement (caliper = 0.2 × SD of the logit PS)</w:t>
      </w:r>
    </w:p>
    <w:p w14:paraId="36F02C15" w14:textId="77777777" w:rsidR="00870907" w:rsidRDefault="00870907"/>
    <w:sectPr w:rsidR="00870907" w:rsidSect="002447A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7A8"/>
    <w:rsid w:val="002447A8"/>
    <w:rsid w:val="0041254C"/>
    <w:rsid w:val="00870907"/>
    <w:rsid w:val="00962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E2D24E"/>
  <w15:chartTrackingRefBased/>
  <w15:docId w15:val="{DEAB9A7A-E2CD-496B-9E8E-020B4FC73F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47A8"/>
  </w:style>
  <w:style w:type="paragraph" w:styleId="Heading1">
    <w:name w:val="heading 1"/>
    <w:basedOn w:val="Normal"/>
    <w:next w:val="Normal"/>
    <w:link w:val="Heading1Char"/>
    <w:uiPriority w:val="9"/>
    <w:qFormat/>
    <w:rsid w:val="002447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47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47A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47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447A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447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447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47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447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47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47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47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47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447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447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447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47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447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447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47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447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447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447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447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447A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447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447A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447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447A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2447A8"/>
    <w:pPr>
      <w:spacing w:after="0" w:line="240" w:lineRule="auto"/>
    </w:pPr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Pachos, Nick</dc:creator>
  <cp:keywords/>
  <dc:description/>
  <cp:lastModifiedBy>Pachos, Nick</cp:lastModifiedBy>
  <cp:revision>1</cp:revision>
  <dcterms:created xsi:type="dcterms:W3CDTF">2026-08-20T07:33:00Z</dcterms:created>
  <dcterms:modified xsi:type="dcterms:W3CDTF">2026-08-20T07:34:00Z</dcterms:modified>
</cp:coreProperties>
</file>