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.jpg"/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F2503">
      <w:pPr>
        <w:jc w:val="center"/>
        <w:rPr>
          <w:rFonts w:hint="default" w:ascii="Times New Roman" w:hAnsi="Times New Roman" w:cs="Times New Roman"/>
          <w:sz w:val="44"/>
          <w:szCs w:val="44"/>
        </w:rPr>
      </w:pPr>
      <w:r>
        <w:rPr>
          <w:rFonts w:hint="default" w:ascii="Times New Roman" w:hAnsi="Times New Roman" w:cs="Times New Roman"/>
          <w:sz w:val="44"/>
          <w:szCs w:val="44"/>
        </w:rPr>
        <w:t>Supplementary Material</w:t>
      </w:r>
    </w:p>
    <w:p w14:paraId="49604E68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40" w:lineRule="auto"/>
        <w:jc w:val="center"/>
        <w:textAlignment w:val="auto"/>
        <w:rPr>
          <w:rFonts w:hint="default" w:ascii="Times New Roman" w:hAnsi="Times New Roman" w:cs="Times New Roman"/>
          <w:i w:val="0"/>
          <w:color w:val="auto"/>
          <w:sz w:val="20"/>
          <w:szCs w:val="20"/>
          <w:lang w:eastAsia="zh-CN"/>
        </w:rPr>
      </w:pPr>
    </w:p>
    <w:p w14:paraId="3B8C9ECE">
      <w:pPr>
        <w:jc w:val="center"/>
        <w:rPr>
          <w:rFonts w:hint="eastAsia" w:ascii="Times New Roman" w:hAnsi="Times New Roman" w:cs="Times New Roman" w:eastAsiaTheme="minorEastAsia"/>
          <w:b/>
          <w:bCs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hint="eastAsia" w:ascii="Times New Roman" w:hAnsi="Times New Roman"/>
          <w:b/>
          <w:sz w:val="24"/>
          <w:szCs w:val="24"/>
        </w:rPr>
        <w:t>MOF-derived S</w:t>
      </w:r>
      <w:r>
        <w:rPr>
          <w:rFonts w:hint="default" w:ascii="Times New Roman" w:hAnsi="Times New Roman"/>
          <w:b/>
          <w:sz w:val="24"/>
          <w:szCs w:val="24"/>
        </w:rPr>
        <w:t>-</w:t>
      </w:r>
      <w:r>
        <w:rPr>
          <w:rFonts w:hint="eastAsia" w:ascii="Times New Roman" w:hAnsi="Times New Roman"/>
          <w:b/>
          <w:sz w:val="24"/>
          <w:szCs w:val="24"/>
        </w:rPr>
        <w:t>s</w:t>
      </w:r>
      <w:r>
        <w:rPr>
          <w:rFonts w:hint="default" w:ascii="Times New Roman" w:hAnsi="Times New Roman"/>
          <w:b/>
          <w:sz w:val="24"/>
          <w:szCs w:val="24"/>
        </w:rPr>
        <w:t>cheme</w:t>
      </w:r>
      <w:r>
        <w:rPr>
          <w:rFonts w:hint="eastAsia" w:ascii="Times New Roman" w:hAnsi="Times New Roman"/>
          <w:b/>
          <w:sz w:val="24"/>
          <w:szCs w:val="24"/>
        </w:rPr>
        <w:t xml:space="preserve"> </w:t>
      </w:r>
      <w:r>
        <w:rPr>
          <w:rFonts w:hint="default" w:ascii="Times New Roman" w:hAnsi="Times New Roman"/>
          <w:b/>
          <w:sz w:val="24"/>
          <w:szCs w:val="24"/>
        </w:rPr>
        <w:t>CuFe</w:t>
      </w:r>
      <w:r>
        <w:rPr>
          <w:rFonts w:hint="eastAsia" w:ascii="Times New Roman" w:hAnsi="Times New Roman"/>
          <w:b/>
          <w:sz w:val="24"/>
          <w:szCs w:val="24"/>
          <w:vertAlign w:val="subscript"/>
        </w:rPr>
        <w:t>2</w:t>
      </w:r>
      <w:r>
        <w:rPr>
          <w:rFonts w:hint="default" w:ascii="Times New Roman" w:hAnsi="Times New Roman"/>
          <w:b/>
          <w:sz w:val="24"/>
          <w:szCs w:val="24"/>
        </w:rPr>
        <w:t>O</w:t>
      </w:r>
      <w:r>
        <w:rPr>
          <w:rFonts w:hint="eastAsia" w:ascii="Times New Roman" w:hAnsi="Times New Roman"/>
          <w:b/>
          <w:sz w:val="24"/>
          <w:szCs w:val="24"/>
          <w:vertAlign w:val="subscript"/>
        </w:rPr>
        <w:t>4</w:t>
      </w:r>
      <w:r>
        <w:rPr>
          <w:rFonts w:hint="default" w:ascii="Times New Roman" w:hAnsi="Times New Roman"/>
          <w:b/>
          <w:sz w:val="24"/>
          <w:szCs w:val="24"/>
        </w:rPr>
        <w:t xml:space="preserve">/CuO/C heterojunctions with broad-spectrum response for </w:t>
      </w:r>
      <w:r>
        <w:rPr>
          <w:rFonts w:hint="eastAsia" w:ascii="Times New Roman" w:hAnsi="Times New Roman"/>
          <w:b/>
          <w:sz w:val="24"/>
          <w:szCs w:val="24"/>
        </w:rPr>
        <w:t>e</w:t>
      </w:r>
      <w:r>
        <w:rPr>
          <w:rFonts w:hint="default" w:ascii="Times New Roman" w:hAnsi="Times New Roman"/>
          <w:b/>
          <w:sz w:val="24"/>
          <w:szCs w:val="24"/>
        </w:rPr>
        <w:t xml:space="preserve">fficient and </w:t>
      </w:r>
      <w:r>
        <w:rPr>
          <w:rFonts w:hint="eastAsia" w:ascii="Times New Roman" w:hAnsi="Times New Roman"/>
          <w:b/>
          <w:sz w:val="24"/>
          <w:szCs w:val="24"/>
        </w:rPr>
        <w:t>s</w:t>
      </w:r>
      <w:r>
        <w:rPr>
          <w:rFonts w:hint="default" w:ascii="Times New Roman" w:hAnsi="Times New Roman"/>
          <w:b/>
          <w:sz w:val="24"/>
          <w:szCs w:val="24"/>
        </w:rPr>
        <w:t>table tetracycline degradation</w:t>
      </w:r>
      <w:bookmarkStart w:id="0" w:name="_GoBack"/>
      <w:bookmarkEnd w:id="0"/>
    </w:p>
    <w:p w14:paraId="40EB372B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40" w:lineRule="auto"/>
        <w:jc w:val="center"/>
        <w:textAlignment w:val="auto"/>
        <w:rPr>
          <w:rFonts w:hint="default" w:ascii="Times New Roman" w:hAnsi="Times New Roman" w:cs="Times New Roman"/>
          <w:i w:val="0"/>
          <w:color w:val="auto"/>
          <w:sz w:val="20"/>
          <w:szCs w:val="20"/>
          <w:lang w:eastAsia="zh-CN"/>
        </w:rPr>
      </w:pPr>
    </w:p>
    <w:p w14:paraId="4F1CCDEB">
      <w:pPr>
        <w:jc w:val="center"/>
        <w:rPr>
          <w:rFonts w:hint="default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Liping Wang*, Ziyun Zhang, Chunyan Gao, Zhicong Li, Zhijuan Wang*, Yingchun Miao*</w:t>
      </w:r>
    </w:p>
    <w:p w14:paraId="7E3B4518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40" w:lineRule="auto"/>
        <w:jc w:val="center"/>
        <w:textAlignment w:val="auto"/>
        <w:rPr>
          <w:rFonts w:hint="default" w:ascii="Times New Roman" w:hAnsi="Times New Roman" w:cs="Times New Roman"/>
          <w:i w:val="0"/>
          <w:color w:val="auto"/>
          <w:sz w:val="20"/>
          <w:szCs w:val="20"/>
          <w:lang w:eastAsia="zh-CN"/>
        </w:rPr>
      </w:pPr>
    </w:p>
    <w:p w14:paraId="6B571C17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40" w:lineRule="auto"/>
        <w:jc w:val="center"/>
        <w:textAlignment w:val="auto"/>
        <w:rPr>
          <w:rFonts w:hint="default" w:ascii="Times New Roman" w:hAnsi="Times New Roman" w:cs="Times New Roman"/>
          <w:i w:val="0"/>
          <w:color w:val="auto"/>
          <w:sz w:val="20"/>
          <w:szCs w:val="20"/>
          <w:lang w:eastAsia="zh-CN"/>
        </w:rPr>
      </w:pPr>
      <w:r>
        <w:rPr>
          <w:rFonts w:hint="default" w:ascii="Times New Roman" w:hAnsi="Times New Roman" w:eastAsia="Times New Roman" w:cs="Times New Roman"/>
          <w:b/>
          <w:bCs/>
          <w:i/>
          <w:color w:val="auto"/>
          <w:sz w:val="20"/>
          <w:szCs w:val="20"/>
          <w:lang w:eastAsia="zh-CN"/>
        </w:rPr>
        <w:t>Corresponding author</w:t>
      </w:r>
      <w:r>
        <w:rPr>
          <w:rFonts w:hint="default" w:ascii="Times New Roman" w:hAnsi="Times New Roman" w:eastAsia="宋体" w:cs="Times New Roman"/>
          <w:color w:val="auto"/>
          <w:sz w:val="20"/>
          <w:szCs w:val="20"/>
          <w:lang w:eastAsia="zh-CN"/>
        </w:rPr>
        <w:t xml:space="preserve">. </w:t>
      </w:r>
      <w:r>
        <w:rPr>
          <w:rFonts w:hint="default" w:ascii="Times New Roman" w:hAnsi="Times New Roman" w:eastAsia="宋体" w:cs="Times New Roman"/>
          <w:i w:val="0"/>
          <w:iCs/>
          <w:color w:val="auto"/>
          <w:sz w:val="20"/>
          <w:szCs w:val="20"/>
          <w:lang w:eastAsia="zh-CN"/>
        </w:rPr>
        <w:t>wanglp_csu@163.com</w:t>
      </w:r>
    </w:p>
    <w:p w14:paraId="13700F0F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40" w:lineRule="auto"/>
        <w:jc w:val="center"/>
        <w:textAlignment w:val="auto"/>
        <w:rPr>
          <w:rFonts w:hint="default" w:ascii="Times New Roman" w:hAnsi="Times New Roman" w:cs="Times New Roman"/>
          <w:i w:val="0"/>
          <w:color w:val="auto"/>
          <w:sz w:val="20"/>
          <w:szCs w:val="20"/>
          <w:lang w:eastAsia="zh-CN"/>
        </w:rPr>
      </w:pPr>
    </w:p>
    <w:p w14:paraId="6CA6654E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40" w:lineRule="auto"/>
        <w:jc w:val="center"/>
        <w:textAlignment w:val="auto"/>
        <w:rPr>
          <w:rFonts w:hint="default" w:ascii="Times New Roman" w:hAnsi="Times New Roman" w:cs="Times New Roman"/>
          <w:i w:val="0"/>
          <w:color w:val="auto"/>
          <w:sz w:val="20"/>
          <w:szCs w:val="20"/>
          <w:lang w:eastAsia="zh-CN"/>
        </w:rPr>
      </w:pPr>
      <w:r>
        <w:rPr>
          <w:rFonts w:hint="default" w:ascii="Times New Roman" w:hAnsi="Times New Roman" w:cs="Times New Roman"/>
          <w:i w:val="0"/>
          <w:color w:val="auto"/>
          <w:sz w:val="20"/>
          <w:szCs w:val="20"/>
          <w:lang w:eastAsia="zh-CN"/>
        </w:rPr>
        <w:t>Yunnan Key Laboratory of Crystalline Porous Organic Functional Materials, College of Chemistry and Materials Engineering, Qujing Normal University, Qujing, 655011, Yunnan Province, PR China</w:t>
      </w:r>
    </w:p>
    <w:p w14:paraId="2BB5938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240" w:lineRule="auto"/>
        <w:jc w:val="center"/>
        <w:textAlignment w:val="auto"/>
        <w:rPr>
          <w:rFonts w:hint="default" w:ascii="Times New Roman" w:hAnsi="Times New Roman" w:cs="Times New Roman"/>
          <w:color w:val="auto"/>
          <w:sz w:val="20"/>
          <w:szCs w:val="20"/>
        </w:rPr>
      </w:pPr>
    </w:p>
    <w:p w14:paraId="20F0849F">
      <w:pPr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72405" cy="2261870"/>
            <wp:effectExtent l="0" t="0" r="635" b="8890"/>
            <wp:docPr id="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6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FCF21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Fig.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1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  <w:t>Elemental mapping images of CuFe-PBA</w:t>
      </w:r>
    </w:p>
    <w:p w14:paraId="0B9782F3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9865" cy="7279640"/>
            <wp:effectExtent l="0" t="0" r="3175" b="5080"/>
            <wp:docPr id="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79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F2142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Fig.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2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  <w:t>SEM images of CuFe</w:t>
      </w:r>
      <w:r>
        <w:rPr>
          <w:rStyle w:val="5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subscript"/>
          <w:lang w:val="en-US" w:eastAsia="zh-CN"/>
        </w:rPr>
        <w:t>2</w:t>
      </w:r>
      <w:r>
        <w:rPr>
          <w:rStyle w:val="5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  <w:t>O</w:t>
      </w:r>
      <w:r>
        <w:rPr>
          <w:rStyle w:val="5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subscript"/>
          <w:lang w:val="en-US" w:eastAsia="zh-CN"/>
        </w:rPr>
        <w:t>4</w:t>
      </w:r>
      <w:r>
        <w:rPr>
          <w:rStyle w:val="5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  <w:t>/CuO/C composites</w:t>
      </w:r>
    </w:p>
    <w:p w14:paraId="0E1DD895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</w:rPr>
        <w:drawing>
          <wp:inline distT="0" distB="0" distL="114300" distR="114300">
            <wp:extent cx="5267325" cy="2245360"/>
            <wp:effectExtent l="0" t="0" r="5715" b="10160"/>
            <wp:docPr id="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45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C473E">
      <w:pPr>
        <w:jc w:val="center"/>
        <w:rPr>
          <w:rStyle w:val="5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Fig.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3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  <w:t>Elemental mapping images of CuFe</w:t>
      </w:r>
      <w:r>
        <w:rPr>
          <w:rStyle w:val="5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subscript"/>
          <w:lang w:val="en-US" w:eastAsia="zh-CN"/>
        </w:rPr>
        <w:t>2</w:t>
      </w:r>
      <w:r>
        <w:rPr>
          <w:rStyle w:val="5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  <w:t>O</w:t>
      </w:r>
      <w:r>
        <w:rPr>
          <w:rStyle w:val="5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subscript"/>
          <w:lang w:val="en-US" w:eastAsia="zh-CN"/>
        </w:rPr>
        <w:t>4</w:t>
      </w:r>
      <w:r>
        <w:rPr>
          <w:rStyle w:val="5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  <w:t xml:space="preserve">/CuO/C synthesized at 400 </w:t>
      </w:r>
      <w:r>
        <w:rPr>
          <w:rStyle w:val="5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superscript"/>
          <w:lang w:val="en-US" w:eastAsia="zh-CN"/>
        </w:rPr>
        <w:t>o</w:t>
      </w:r>
      <w:r>
        <w:rPr>
          <w:rStyle w:val="5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  <w:t>C</w:t>
      </w:r>
    </w:p>
    <w:p w14:paraId="7EEBCE2F">
      <w:pPr>
        <w:jc w:val="center"/>
        <w:rPr>
          <w:rStyle w:val="5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</w:pPr>
    </w:p>
    <w:p w14:paraId="18BF6B21">
      <w:pPr>
        <w:jc w:val="center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  <w:r>
        <w:rPr>
          <w:rStyle w:val="5"/>
          <w:rFonts w:hint="default" w:ascii="Times New Roman" w:hAnsi="Times New Roman" w:cs="Times New Roman"/>
          <w:b/>
          <w:bCs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  <w:t>Table S1</w:t>
      </w:r>
      <w:r>
        <w:rPr>
          <w:rStyle w:val="5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 xml:space="preserve">Relative amounts of different elements in </w:t>
      </w:r>
      <w:r>
        <w:rPr>
          <w:rStyle w:val="5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  <w:t>CuFe</w:t>
      </w:r>
      <w:r>
        <w:rPr>
          <w:rStyle w:val="5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subscript"/>
          <w:lang w:val="en-US" w:eastAsia="zh-CN"/>
        </w:rPr>
        <w:t>2</w:t>
      </w:r>
      <w:r>
        <w:rPr>
          <w:rStyle w:val="5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  <w:t>O</w:t>
      </w:r>
      <w:r>
        <w:rPr>
          <w:rStyle w:val="5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subscript"/>
          <w:lang w:val="en-US" w:eastAsia="zh-CN"/>
        </w:rPr>
        <w:t>4</w:t>
      </w:r>
      <w:r>
        <w:rPr>
          <w:rStyle w:val="5"/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  <w:t>/CuO/C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composite</w:t>
      </w:r>
      <w:r>
        <w:rPr>
          <w:rFonts w:hint="default" w:ascii="Times New Roman" w:hAnsi="Times New Roman" w:cs="Times New Roman"/>
          <w:color w:val="auto"/>
          <w:sz w:val="20"/>
          <w:szCs w:val="20"/>
        </w:rPr>
        <w:t>s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1776"/>
        <w:gridCol w:w="1776"/>
        <w:gridCol w:w="1776"/>
        <w:gridCol w:w="1776"/>
      </w:tblGrid>
      <w:tr w14:paraId="5C29E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" w:hRule="atLeast"/>
        </w:trPr>
        <w:tc>
          <w:tcPr>
            <w:tcW w:w="1417" w:type="dxa"/>
            <w:vMerge w:val="restart"/>
            <w:tcBorders>
              <w:left w:val="nil"/>
              <w:right w:val="nil"/>
            </w:tcBorders>
            <w:noWrap w:val="0"/>
            <w:vAlign w:val="center"/>
          </w:tcPr>
          <w:p w14:paraId="4064B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Sample</w:t>
            </w:r>
          </w:p>
        </w:tc>
        <w:tc>
          <w:tcPr>
            <w:tcW w:w="7104" w:type="dxa"/>
            <w:gridSpan w:val="4"/>
            <w:tcBorders>
              <w:left w:val="nil"/>
              <w:right w:val="nil"/>
            </w:tcBorders>
            <w:noWrap w:val="0"/>
            <w:vAlign w:val="center"/>
          </w:tcPr>
          <w:p w14:paraId="5E9539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Elements (wt%)</w:t>
            </w:r>
          </w:p>
        </w:tc>
      </w:tr>
      <w:tr w14:paraId="4439F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vMerge w:val="continue"/>
            <w:tcBorders>
              <w:left w:val="nil"/>
              <w:right w:val="nil"/>
            </w:tcBorders>
            <w:noWrap w:val="0"/>
            <w:vAlign w:val="center"/>
          </w:tcPr>
          <w:p w14:paraId="38342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1776" w:type="dxa"/>
            <w:tcBorders>
              <w:left w:val="nil"/>
              <w:right w:val="nil"/>
            </w:tcBorders>
            <w:noWrap w:val="0"/>
            <w:vAlign w:val="center"/>
          </w:tcPr>
          <w:p w14:paraId="1EA5D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Cu</w:t>
            </w:r>
          </w:p>
        </w:tc>
        <w:tc>
          <w:tcPr>
            <w:tcW w:w="1776" w:type="dxa"/>
            <w:tcBorders>
              <w:left w:val="nil"/>
              <w:right w:val="nil"/>
            </w:tcBorders>
            <w:noWrap w:val="0"/>
            <w:vAlign w:val="center"/>
          </w:tcPr>
          <w:p w14:paraId="49B8B5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Fe</w:t>
            </w:r>
          </w:p>
        </w:tc>
        <w:tc>
          <w:tcPr>
            <w:tcW w:w="1776" w:type="dxa"/>
            <w:tcBorders>
              <w:left w:val="nil"/>
              <w:right w:val="nil"/>
            </w:tcBorders>
            <w:noWrap w:val="0"/>
            <w:vAlign w:val="center"/>
          </w:tcPr>
          <w:p w14:paraId="5C84F2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O</w:t>
            </w:r>
          </w:p>
        </w:tc>
        <w:tc>
          <w:tcPr>
            <w:tcW w:w="1776" w:type="dxa"/>
            <w:tcBorders>
              <w:left w:val="nil"/>
              <w:right w:val="nil"/>
            </w:tcBorders>
            <w:noWrap w:val="0"/>
            <w:vAlign w:val="center"/>
          </w:tcPr>
          <w:p w14:paraId="0C1482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C</w:t>
            </w:r>
          </w:p>
        </w:tc>
      </w:tr>
      <w:tr w14:paraId="0A3F7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 w14:paraId="276CC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T300</w:t>
            </w:r>
          </w:p>
        </w:tc>
        <w:tc>
          <w:tcPr>
            <w:tcW w:w="1776" w:type="dxa"/>
            <w:tcBorders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795A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43.58</w:t>
            </w:r>
          </w:p>
        </w:tc>
        <w:tc>
          <w:tcPr>
            <w:tcW w:w="1776" w:type="dxa"/>
            <w:tcBorders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9F71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30.07</w:t>
            </w:r>
          </w:p>
        </w:tc>
        <w:tc>
          <w:tcPr>
            <w:tcW w:w="1776" w:type="dxa"/>
            <w:tcBorders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E3B1D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20.56</w:t>
            </w:r>
          </w:p>
        </w:tc>
        <w:tc>
          <w:tcPr>
            <w:tcW w:w="1776" w:type="dxa"/>
            <w:tcBorders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0A06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5.80</w:t>
            </w:r>
          </w:p>
        </w:tc>
      </w:tr>
      <w:tr w14:paraId="04FE4E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1B2FA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T350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82456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45.87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9292A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27.19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4CD69F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21.72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3EF560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5.22</w:t>
            </w:r>
          </w:p>
        </w:tc>
      </w:tr>
      <w:tr w14:paraId="54F919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A610F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T400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42C3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41.23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5C099C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34.62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2698AD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19.82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01368F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4.34</w:t>
            </w:r>
          </w:p>
        </w:tc>
      </w:tr>
      <w:tr w14:paraId="781E8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71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T450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B8DB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42.30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7CD0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33.09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68B9D9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20.60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vAlign w:val="center"/>
          </w:tcPr>
          <w:p w14:paraId="17ACF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4.01</w:t>
            </w:r>
          </w:p>
        </w:tc>
      </w:tr>
      <w:tr w14:paraId="405B9F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2FECB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T500</w:t>
            </w:r>
          </w:p>
        </w:tc>
        <w:tc>
          <w:tcPr>
            <w:tcW w:w="1776" w:type="dxa"/>
            <w:tcBorders>
              <w:top w:val="nil"/>
              <w:left w:val="nil"/>
              <w:right w:val="nil"/>
            </w:tcBorders>
            <w:shd w:val="clear" w:color="auto" w:fill="auto"/>
            <w:noWrap w:val="0"/>
            <w:vAlign w:val="center"/>
          </w:tcPr>
          <w:p w14:paraId="0BB9A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42.99</w:t>
            </w:r>
          </w:p>
        </w:tc>
        <w:tc>
          <w:tcPr>
            <w:tcW w:w="1776" w:type="dxa"/>
            <w:tcBorders>
              <w:top w:val="nil"/>
              <w:left w:val="nil"/>
              <w:right w:val="nil"/>
            </w:tcBorders>
            <w:shd w:val="clear" w:color="auto" w:fill="auto"/>
            <w:noWrap w:val="0"/>
            <w:vAlign w:val="center"/>
          </w:tcPr>
          <w:p w14:paraId="36928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33.19</w:t>
            </w:r>
          </w:p>
        </w:tc>
        <w:tc>
          <w:tcPr>
            <w:tcW w:w="1776" w:type="dxa"/>
            <w:tcBorders>
              <w:top w:val="nil"/>
              <w:left w:val="nil"/>
              <w:right w:val="nil"/>
            </w:tcBorders>
            <w:shd w:val="clear" w:color="auto" w:fill="auto"/>
            <w:noWrap w:val="0"/>
            <w:vAlign w:val="center"/>
          </w:tcPr>
          <w:p w14:paraId="5C8FD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19.94</w:t>
            </w:r>
          </w:p>
        </w:tc>
        <w:tc>
          <w:tcPr>
            <w:tcW w:w="1776" w:type="dxa"/>
            <w:tcBorders>
              <w:top w:val="nil"/>
              <w:left w:val="nil"/>
              <w:right w:val="nil"/>
            </w:tcBorders>
            <w:shd w:val="clear" w:color="auto" w:fill="auto"/>
            <w:noWrap w:val="0"/>
            <w:vAlign w:val="center"/>
          </w:tcPr>
          <w:p w14:paraId="56CF6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3.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6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8</w:t>
            </w:r>
          </w:p>
        </w:tc>
      </w:tr>
    </w:tbl>
    <w:p w14:paraId="4FC6533E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object>
          <v:shape id="_x0000_i1025" o:spt="75" type="#_x0000_t75" style="height:279pt;width:365.4pt;" o:ole="t" filled="f" o:preferrelative="t" stroked="f" coordsize="21600,21600">
            <v:path/>
            <v:fill on="f" focussize="0,0"/>
            <v:stroke on="f"/>
            <v:imagedata r:id="rId8" o:title=""/>
            <o:lock v:ext="edit" aspectratio="f"/>
            <w10:wrap type="none"/>
            <w10:anchorlock/>
          </v:shape>
          <o:OLEObject Type="Embed" ProgID="Origin95.Graph" ShapeID="_x0000_i1025" DrawAspect="Content" ObjectID="_1468075725" r:id="rId7">
            <o:LockedField>false</o:LockedField>
          </o:OLEObject>
        </w:object>
      </w:r>
    </w:p>
    <w:p w14:paraId="47C69E75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object>
          <v:shape id="_x0000_i1026" o:spt="75" type="#_x0000_t75" style="height:279pt;width:365.4pt;" o:ole="t" filled="f" o:preferrelative="t" stroked="f" coordsize="21600,21600">
            <v:path/>
            <v:fill on="f" focussize="0,0"/>
            <v:stroke on="f"/>
            <v:imagedata r:id="rId10" o:title=""/>
            <o:lock v:ext="edit" aspectratio="f"/>
            <w10:wrap type="none"/>
            <w10:anchorlock/>
          </v:shape>
          <o:OLEObject Type="Embed" ProgID="Origin95.Graph" ShapeID="_x0000_i1026" DrawAspect="Content" ObjectID="_1468075726" r:id="rId9">
            <o:LockedField>false</o:LockedField>
          </o:OLEObject>
        </w:object>
      </w:r>
    </w:p>
    <w:p w14:paraId="0DF98F5B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object>
          <v:shape id="_x0000_i1027" o:spt="75" type="#_x0000_t75" style="height:243.6pt;width:292.2pt;" o:ole="t" filled="f" o:preferrelative="t" stroked="f" coordsize="21600,21600">
            <v:path/>
            <v:fill on="f" focussize="0,0"/>
            <v:stroke on="f"/>
            <v:imagedata r:id="rId12" o:title=""/>
            <o:lock v:ext="edit" aspectratio="f"/>
            <w10:wrap type="none"/>
            <w10:anchorlock/>
          </v:shape>
          <o:OLEObject Type="Embed" ProgID="Origin95.Graph" ShapeID="_x0000_i1027" DrawAspect="Content" ObjectID="_1468075727" r:id="rId11">
            <o:LockedField>false</o:LockedField>
          </o:OLEObject>
        </w:object>
      </w:r>
    </w:p>
    <w:p w14:paraId="78AC58E1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object>
          <v:shape id="_x0000_i1028" o:spt="75" type="#_x0000_t75" style="height:243.6pt;width:292.2pt;" o:ole="t" filled="f" o:preferrelative="t" stroked="f" coordsize="21600,21600">
            <v:path/>
            <v:fill on="f" focussize="0,0"/>
            <v:stroke on="f"/>
            <v:imagedata r:id="rId14" o:title=""/>
            <o:lock v:ext="edit" aspectratio="f"/>
            <w10:wrap type="none"/>
            <w10:anchorlock/>
          </v:shape>
          <o:OLEObject Type="Embed" ProgID="Origin95.Graph" ShapeID="_x0000_i1028" DrawAspect="Content" ObjectID="_1468075728" r:id="rId13">
            <o:LockedField>false</o:LockedField>
          </o:OLEObject>
        </w:object>
      </w:r>
    </w:p>
    <w:p w14:paraId="7D19BA0A">
      <w:pPr>
        <w:jc w:val="center"/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Fig. S</w:t>
      </w:r>
      <w:r>
        <w:rPr>
          <w:rFonts w:hint="eastAsia" w:ascii="Times New Roman" w:hAnsi="Times New Roman" w:cs="Times New Roman"/>
          <w:b/>
          <w:bCs/>
          <w:lang w:val="en-US" w:eastAsia="zh-CN"/>
        </w:rPr>
        <w:t>4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.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 xml:space="preserve">Tuac plots of 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>T300, T350, T450, and T500</w:t>
      </w:r>
    </w:p>
    <w:p w14:paraId="35BB9BD4">
      <w:pPr>
        <w:jc w:val="center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</w:p>
    <w:p w14:paraId="092D9708">
      <w:pPr>
        <w:jc w:val="center"/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>Table S2</w:t>
      </w:r>
      <w:r>
        <w:rPr>
          <w:rFonts w:hint="default" w:ascii="Times New Roman" w:hAnsi="Times New Roman" w:cs="Times New Roman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The CB and VB values of CuFe</w:t>
      </w:r>
      <w:r>
        <w:rPr>
          <w:rFonts w:hint="default" w:ascii="Times New Roman" w:hAnsi="Times New Roman" w:cs="Times New Roman"/>
          <w:color w:val="auto"/>
          <w:sz w:val="20"/>
          <w:szCs w:val="20"/>
          <w:vertAlign w:val="subscript"/>
          <w:lang w:val="en-US" w:eastAsia="zh-CN"/>
        </w:rPr>
        <w:t>2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O</w:t>
      </w:r>
      <w:r>
        <w:rPr>
          <w:rFonts w:hint="default" w:ascii="Times New Roman" w:hAnsi="Times New Roman" w:cs="Times New Roman"/>
          <w:color w:val="auto"/>
          <w:sz w:val="20"/>
          <w:szCs w:val="20"/>
          <w:vertAlign w:val="subscript"/>
          <w:lang w:val="en-US" w:eastAsia="zh-CN"/>
        </w:rPr>
        <w:t>4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 xml:space="preserve">/CuO/C </w:t>
      </w:r>
      <w:r>
        <w:rPr>
          <w:rStyle w:val="5"/>
          <w:rFonts w:hint="default" w:ascii="Times New Roman" w:hAnsi="Times New Roman" w:cs="Times New Roman"/>
          <w:b w:val="0"/>
          <w:bCs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  <w:t>composite</w:t>
      </w:r>
      <w:r>
        <w:rPr>
          <w:rStyle w:val="5"/>
          <w:rFonts w:hint="default" w:ascii="Times New Roman" w:hAnsi="Times New Roman" w:eastAsia="宋体" w:cs="Times New Roman"/>
          <w:b w:val="0"/>
          <w:bCs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  <w:t>s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4"/>
        <w:gridCol w:w="1553"/>
        <w:gridCol w:w="1553"/>
        <w:gridCol w:w="1553"/>
        <w:gridCol w:w="1556"/>
      </w:tblGrid>
      <w:tr w14:paraId="349B6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352" w:type="pct"/>
            <w:vMerge w:val="restart"/>
            <w:tcBorders>
              <w:left w:val="nil"/>
            </w:tcBorders>
            <w:noWrap w:val="0"/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 w14:paraId="70A029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mc:AlternateContent>
                <mc:Choice Requires="wpsCustomData">
                  <wpsCustomData:diagonalParaType/>
                </mc:Choice>
              </mc:AlternateContent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Sample</w:t>
            </w:r>
          </w:p>
          <w:p w14:paraId="67C24B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left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Style w:val="5"/>
                <w:rFonts w:hint="default" w:ascii="Times New Roman" w:hAnsi="Times New Roman" w:eastAsia="宋体" w:cs="Times New Roman"/>
                <w:b w:val="0"/>
                <w:bCs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color="auto" w:fill="FFFFFF"/>
                <w:vertAlign w:val="baseline"/>
                <w:lang w:val="en-US" w:eastAsia="zh-CN"/>
              </w:rPr>
              <w:t>Semiconductor</w:t>
            </w:r>
          </w:p>
        </w:tc>
        <w:tc>
          <w:tcPr>
            <w:tcW w:w="1822" w:type="pct"/>
            <w:gridSpan w:val="2"/>
            <w:noWrap w:val="0"/>
            <w:vAlign w:val="top"/>
          </w:tcPr>
          <w:p w14:paraId="4709E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CuFe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subscript"/>
                <w:lang w:val="en-US" w:eastAsia="zh-CN"/>
              </w:rPr>
              <w:t>4</w:t>
            </w:r>
          </w:p>
        </w:tc>
        <w:tc>
          <w:tcPr>
            <w:tcW w:w="1824" w:type="pct"/>
            <w:gridSpan w:val="2"/>
            <w:tcBorders>
              <w:right w:val="nil"/>
            </w:tcBorders>
            <w:noWrap w:val="0"/>
            <w:vAlign w:val="top"/>
          </w:tcPr>
          <w:p w14:paraId="63D87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CuO</w:t>
            </w:r>
          </w:p>
        </w:tc>
      </w:tr>
      <w:tr w14:paraId="53B9C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pct"/>
            <w:vMerge w:val="continue"/>
            <w:tcBorders>
              <w:left w:val="nil"/>
            </w:tcBorders>
            <w:noWrap w:val="0"/>
            <w:vAlign w:val="top"/>
          </w:tcPr>
          <w:p w14:paraId="79ECB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</w:p>
        </w:tc>
        <w:tc>
          <w:tcPr>
            <w:tcW w:w="911" w:type="pct"/>
            <w:noWrap w:val="0"/>
            <w:vAlign w:val="top"/>
          </w:tcPr>
          <w:p w14:paraId="18C5C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CB (eV)</w:t>
            </w:r>
          </w:p>
        </w:tc>
        <w:tc>
          <w:tcPr>
            <w:tcW w:w="911" w:type="pct"/>
            <w:noWrap w:val="0"/>
            <w:vAlign w:val="top"/>
          </w:tcPr>
          <w:p w14:paraId="4757E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VB (eV)</w:t>
            </w:r>
          </w:p>
        </w:tc>
        <w:tc>
          <w:tcPr>
            <w:tcW w:w="911" w:type="pct"/>
            <w:noWrap w:val="0"/>
            <w:vAlign w:val="top"/>
          </w:tcPr>
          <w:p w14:paraId="5E7FE4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CB (eV)</w:t>
            </w:r>
          </w:p>
        </w:tc>
        <w:tc>
          <w:tcPr>
            <w:tcW w:w="913" w:type="pct"/>
            <w:tcBorders>
              <w:right w:val="nil"/>
            </w:tcBorders>
            <w:noWrap w:val="0"/>
            <w:vAlign w:val="top"/>
          </w:tcPr>
          <w:p w14:paraId="6FB42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VB  (eV)</w:t>
            </w:r>
          </w:p>
        </w:tc>
      </w:tr>
      <w:tr w14:paraId="28B69E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pct"/>
            <w:tcBorders>
              <w:left w:val="nil"/>
            </w:tcBorders>
            <w:noWrap w:val="0"/>
            <w:vAlign w:val="top"/>
          </w:tcPr>
          <w:p w14:paraId="3C5031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T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00</w:t>
            </w:r>
          </w:p>
        </w:tc>
        <w:tc>
          <w:tcPr>
            <w:tcW w:w="1553" w:type="dxa"/>
            <w:noWrap w:val="0"/>
            <w:vAlign w:val="center"/>
          </w:tcPr>
          <w:p w14:paraId="2E7708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-0.47</w:t>
            </w:r>
          </w:p>
        </w:tc>
        <w:tc>
          <w:tcPr>
            <w:tcW w:w="1553" w:type="dxa"/>
            <w:noWrap w:val="0"/>
            <w:vAlign w:val="center"/>
          </w:tcPr>
          <w:p w14:paraId="76B54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0.99</w:t>
            </w:r>
          </w:p>
        </w:tc>
        <w:tc>
          <w:tcPr>
            <w:tcW w:w="1553" w:type="dxa"/>
            <w:noWrap w:val="0"/>
            <w:vAlign w:val="center"/>
          </w:tcPr>
          <w:p w14:paraId="1DF431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0.70</w:t>
            </w:r>
          </w:p>
        </w:tc>
        <w:tc>
          <w:tcPr>
            <w:tcW w:w="1556" w:type="dxa"/>
            <w:tcBorders>
              <w:right w:val="nil"/>
            </w:tcBorders>
            <w:noWrap w:val="0"/>
            <w:vAlign w:val="center"/>
          </w:tcPr>
          <w:p w14:paraId="050A9E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1.93</w:t>
            </w:r>
          </w:p>
        </w:tc>
      </w:tr>
      <w:tr w14:paraId="3A9EB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pct"/>
            <w:tcBorders>
              <w:left w:val="nil"/>
            </w:tcBorders>
            <w:noWrap w:val="0"/>
            <w:vAlign w:val="top"/>
          </w:tcPr>
          <w:p w14:paraId="598053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T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35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1553" w:type="dxa"/>
            <w:noWrap w:val="0"/>
            <w:vAlign w:val="center"/>
          </w:tcPr>
          <w:p w14:paraId="3F6968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-0.47</w:t>
            </w:r>
          </w:p>
        </w:tc>
        <w:tc>
          <w:tcPr>
            <w:tcW w:w="1553" w:type="dxa"/>
            <w:noWrap w:val="0"/>
            <w:vAlign w:val="center"/>
          </w:tcPr>
          <w:p w14:paraId="224922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0.99</w:t>
            </w:r>
          </w:p>
        </w:tc>
        <w:tc>
          <w:tcPr>
            <w:tcW w:w="1553" w:type="dxa"/>
            <w:noWrap w:val="0"/>
            <w:vAlign w:val="center"/>
          </w:tcPr>
          <w:p w14:paraId="359600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0.69</w:t>
            </w:r>
          </w:p>
        </w:tc>
        <w:tc>
          <w:tcPr>
            <w:tcW w:w="1556" w:type="dxa"/>
            <w:tcBorders>
              <w:right w:val="nil"/>
            </w:tcBorders>
            <w:noWrap w:val="0"/>
            <w:vAlign w:val="center"/>
          </w:tcPr>
          <w:p w14:paraId="413B14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1.93</w:t>
            </w:r>
          </w:p>
        </w:tc>
      </w:tr>
      <w:tr w14:paraId="115D5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pct"/>
            <w:tcBorders>
              <w:left w:val="nil"/>
            </w:tcBorders>
            <w:noWrap w:val="0"/>
            <w:vAlign w:val="top"/>
          </w:tcPr>
          <w:p w14:paraId="0AFCEF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T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45</w:t>
            </w: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0</w:t>
            </w:r>
          </w:p>
        </w:tc>
        <w:tc>
          <w:tcPr>
            <w:tcW w:w="1553" w:type="dxa"/>
            <w:noWrap w:val="0"/>
            <w:vAlign w:val="center"/>
          </w:tcPr>
          <w:p w14:paraId="3278C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-0.48</w:t>
            </w:r>
          </w:p>
        </w:tc>
        <w:tc>
          <w:tcPr>
            <w:tcW w:w="1553" w:type="dxa"/>
            <w:noWrap w:val="0"/>
            <w:vAlign w:val="center"/>
          </w:tcPr>
          <w:p w14:paraId="57F6D7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1.00</w:t>
            </w:r>
          </w:p>
        </w:tc>
        <w:tc>
          <w:tcPr>
            <w:tcW w:w="1553" w:type="dxa"/>
            <w:noWrap w:val="0"/>
            <w:vAlign w:val="center"/>
          </w:tcPr>
          <w:p w14:paraId="21DB9F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0.68</w:t>
            </w:r>
          </w:p>
        </w:tc>
        <w:tc>
          <w:tcPr>
            <w:tcW w:w="1556" w:type="dxa"/>
            <w:tcBorders>
              <w:right w:val="nil"/>
            </w:tcBorders>
            <w:noWrap w:val="0"/>
            <w:vAlign w:val="center"/>
          </w:tcPr>
          <w:p w14:paraId="48AD4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1.94</w:t>
            </w:r>
          </w:p>
        </w:tc>
      </w:tr>
      <w:tr w14:paraId="1D3CB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52" w:type="pct"/>
            <w:tcBorders>
              <w:left w:val="nil"/>
            </w:tcBorders>
            <w:noWrap w:val="0"/>
            <w:vAlign w:val="top"/>
          </w:tcPr>
          <w:p w14:paraId="291368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T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00</w:t>
            </w:r>
          </w:p>
        </w:tc>
        <w:tc>
          <w:tcPr>
            <w:tcW w:w="1553" w:type="dxa"/>
            <w:noWrap w:val="0"/>
            <w:vAlign w:val="center"/>
          </w:tcPr>
          <w:p w14:paraId="77A527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-0.48</w:t>
            </w:r>
          </w:p>
        </w:tc>
        <w:tc>
          <w:tcPr>
            <w:tcW w:w="1553" w:type="dxa"/>
            <w:noWrap w:val="0"/>
            <w:vAlign w:val="center"/>
          </w:tcPr>
          <w:p w14:paraId="7B59A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1.00</w:t>
            </w:r>
          </w:p>
        </w:tc>
        <w:tc>
          <w:tcPr>
            <w:tcW w:w="1553" w:type="dxa"/>
            <w:noWrap w:val="0"/>
            <w:vAlign w:val="center"/>
          </w:tcPr>
          <w:p w14:paraId="7DA9FA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0.68</w:t>
            </w:r>
          </w:p>
        </w:tc>
        <w:tc>
          <w:tcPr>
            <w:tcW w:w="1556" w:type="dxa"/>
            <w:tcBorders>
              <w:right w:val="nil"/>
            </w:tcBorders>
            <w:noWrap w:val="0"/>
            <w:vAlign w:val="center"/>
          </w:tcPr>
          <w:p w14:paraId="47599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1.95</w:t>
            </w:r>
          </w:p>
        </w:tc>
      </w:tr>
    </w:tbl>
    <w:p w14:paraId="7A03D564">
      <w:pPr>
        <w:keepNext w:val="0"/>
        <w:keepLines w:val="0"/>
        <w:widowControl/>
        <w:suppressLineNumbers w:val="0"/>
        <w:jc w:val="center"/>
        <w:rPr>
          <w:rStyle w:val="5"/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</w:pPr>
      <w:r>
        <w:rPr>
          <w:rStyle w:val="5"/>
          <w:rFonts w:hint="eastAsia" w:ascii="Times New Roman" w:hAnsi="Times New Roman" w:cs="Times New Roman"/>
          <w:b/>
          <w:bCs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  <w:t>Table S3</w:t>
      </w:r>
      <w:r>
        <w:rPr>
          <w:rStyle w:val="5"/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  <w:t xml:space="preserve">Calculation of </w:t>
      </w:r>
      <w:r>
        <w:rPr>
          <w:rStyle w:val="5"/>
          <w:rFonts w:hint="eastAsia" w:ascii="Times New Roman" w:hAnsi="Times New Roman" w:eastAsia="宋体" w:cs="Times New Roman"/>
          <w:b w:val="0"/>
          <w:bCs/>
          <w:i w:val="0"/>
          <w:iCs w:val="0"/>
          <w:color w:val="auto"/>
          <w:spacing w:val="0"/>
          <w:sz w:val="20"/>
          <w:szCs w:val="20"/>
          <w:shd w:val="clear" w:color="auto" w:fill="FFFFFF"/>
          <w:lang w:val="en-US" w:eastAsia="zh-CN"/>
        </w:rPr>
        <w:t>CB and VB vs.v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acu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>u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m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"/>
        <w:gridCol w:w="1639"/>
        <w:gridCol w:w="1650"/>
        <w:gridCol w:w="1861"/>
        <w:gridCol w:w="1872"/>
      </w:tblGrid>
      <w:tr w14:paraId="630129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left w:val="nil"/>
              <w:right w:val="nil"/>
            </w:tcBorders>
            <w:noWrap w:val="0"/>
            <w:vAlign w:val="center"/>
          </w:tcPr>
          <w:p w14:paraId="13C42B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bCs/>
                <w:i w:val="0"/>
                <w:iC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S</w:t>
            </w:r>
            <w:r>
              <w:rPr>
                <w:rStyle w:val="5"/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emiconductor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 w:val="0"/>
            <w:vAlign w:val="center"/>
          </w:tcPr>
          <w:p w14:paraId="79D7B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CB vs. NHE (eV)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 w:val="0"/>
            <w:vAlign w:val="center"/>
          </w:tcPr>
          <w:p w14:paraId="564FE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VB vs. NHE (eV)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 w:val="0"/>
            <w:vAlign w:val="center"/>
          </w:tcPr>
          <w:p w14:paraId="4B0F9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 xml:space="preserve">CB vs. 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v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acu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u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m </w:t>
            </w:r>
            <w:r>
              <w:rPr>
                <w:rStyle w:val="5"/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(eV)</w:t>
            </w:r>
          </w:p>
        </w:tc>
        <w:tc>
          <w:tcPr>
            <w:tcW w:w="0" w:type="auto"/>
            <w:tcBorders>
              <w:left w:val="nil"/>
              <w:right w:val="nil"/>
            </w:tcBorders>
            <w:noWrap w:val="0"/>
            <w:vAlign w:val="center"/>
          </w:tcPr>
          <w:p w14:paraId="635118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Style w:val="5"/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 xml:space="preserve">VB vs. 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v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ac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u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um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Style w:val="5"/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(eV)</w:t>
            </w:r>
          </w:p>
        </w:tc>
      </w:tr>
      <w:tr w14:paraId="0C9F7A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left w:val="nil"/>
              <w:bottom w:val="nil"/>
              <w:right w:val="nil"/>
            </w:tcBorders>
            <w:noWrap w:val="0"/>
            <w:vAlign w:val="center"/>
          </w:tcPr>
          <w:p w14:paraId="1E506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p-type CuFe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subscript"/>
                <w:lang w:val="en-US" w:eastAsia="zh-CN"/>
              </w:rPr>
              <w:t>4</w:t>
            </w:r>
          </w:p>
        </w:tc>
        <w:tc>
          <w:tcPr>
            <w:tcW w:w="1639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 w14:paraId="3D08BC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-0.47</w:t>
            </w:r>
          </w:p>
        </w:tc>
        <w:tc>
          <w:tcPr>
            <w:tcW w:w="1650" w:type="dxa"/>
            <w:tcBorders>
              <w:left w:val="nil"/>
              <w:bottom w:val="nil"/>
              <w:right w:val="nil"/>
            </w:tcBorders>
            <w:noWrap w:val="0"/>
            <w:vAlign w:val="center"/>
          </w:tcPr>
          <w:p w14:paraId="10CC98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0.99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 w:val="0"/>
            <w:vAlign w:val="top"/>
          </w:tcPr>
          <w:p w14:paraId="19451B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vertAlign w:val="subscript"/>
                <w:lang w:val="en-US" w:eastAsia="zh-CN"/>
              </w:rPr>
              <w:t>vac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=－4.5－E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vertAlign w:val="subscript"/>
                <w:lang w:val="en-US" w:eastAsia="zh-CN"/>
              </w:rPr>
              <w:t>NHE</w:t>
            </w:r>
          </w:p>
          <w:p w14:paraId="48FB78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vertAlign w:val="subscript"/>
                <w:lang w:val="en-US" w:eastAsia="zh-CN"/>
              </w:rPr>
              <w:t>vac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=－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4.03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noWrap w:val="0"/>
            <w:vAlign w:val="top"/>
          </w:tcPr>
          <w:p w14:paraId="7E358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vertAlign w:val="subscript"/>
                <w:lang w:val="en-US" w:eastAsia="zh-CN"/>
              </w:rPr>
              <w:t>vac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=－4.5－E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vertAlign w:val="subscript"/>
                <w:lang w:val="en-US" w:eastAsia="zh-CN"/>
              </w:rPr>
              <w:t>NHE</w:t>
            </w:r>
          </w:p>
          <w:p w14:paraId="6097EA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vertAlign w:val="subscript"/>
                <w:lang w:val="en-US" w:eastAsia="zh-CN"/>
              </w:rPr>
              <w:t>vac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=－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5.49</w:t>
            </w:r>
          </w:p>
        </w:tc>
      </w:tr>
      <w:tr w14:paraId="3DD42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636EA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p-type 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CuO</w:t>
            </w:r>
          </w:p>
        </w:tc>
        <w:tc>
          <w:tcPr>
            <w:tcW w:w="1639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247816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0.69</w:t>
            </w:r>
          </w:p>
        </w:tc>
        <w:tc>
          <w:tcPr>
            <w:tcW w:w="1650" w:type="dxa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32CD9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1.93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388F5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vertAlign w:val="subscript"/>
                <w:lang w:val="en-US" w:eastAsia="zh-CN"/>
              </w:rPr>
              <w:t>vac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=－4.5－E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vertAlign w:val="subscript"/>
                <w:lang w:val="en-US" w:eastAsia="zh-CN"/>
              </w:rPr>
              <w:t>NHE</w:t>
            </w:r>
          </w:p>
          <w:p w14:paraId="428B5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vertAlign w:val="subscript"/>
                <w:lang w:val="en-US" w:eastAsia="zh-CN"/>
              </w:rPr>
              <w:t>vac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=－</w:t>
            </w:r>
            <w:r>
              <w:rPr>
                <w:rFonts w:hint="eastAsia" w:ascii="Times New Roman" w:hAnsi="Times New Roman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  <w:t>5.19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577EA8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vertAlign w:val="subscript"/>
                <w:lang w:val="en-US" w:eastAsia="zh-CN"/>
              </w:rPr>
              <w:t>vac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=－4.5－E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vertAlign w:val="subscript"/>
                <w:lang w:val="en-US" w:eastAsia="zh-CN"/>
              </w:rPr>
              <w:t>NHE</w:t>
            </w:r>
          </w:p>
          <w:p w14:paraId="5B3BF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E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vertAlign w:val="subscript"/>
                <w:lang w:val="en-US" w:eastAsia="zh-CN"/>
              </w:rPr>
              <w:t>vac</w:t>
            </w:r>
            <w:r>
              <w:rPr>
                <w:rFonts w:hint="default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=－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  <w:t>6.43</w:t>
            </w:r>
          </w:p>
        </w:tc>
      </w:tr>
    </w:tbl>
    <w:p w14:paraId="11B12C2D">
      <w:pPr>
        <w:keepNext w:val="0"/>
        <w:keepLines w:val="0"/>
        <w:widowControl/>
        <w:suppressLineNumbers w:val="0"/>
        <w:jc w:val="center"/>
        <w:rPr>
          <w:rStyle w:val="5"/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</w:pPr>
      <w:r>
        <w:rPr>
          <w:rStyle w:val="5"/>
          <w:rFonts w:hint="eastAsia" w:ascii="Times New Roman" w:hAnsi="Times New Roman" w:cs="Times New Roman"/>
          <w:b/>
          <w:bCs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  <w:t>Table S4</w:t>
      </w:r>
      <w:r>
        <w:rPr>
          <w:rStyle w:val="5"/>
          <w:rFonts w:hint="eastAsia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  <w:t xml:space="preserve"> </w:t>
      </w:r>
      <w:r>
        <w:rPr>
          <w:rStyle w:val="5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  <w:t xml:space="preserve">Calculation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 xml:space="preserve">of </w:t>
      </w:r>
      <w:r>
        <w:rPr>
          <w:rFonts w:hint="eastAsia" w:ascii="Times New Roman" w:hAnsi="Times New Roman" w:cs="Times New Roman"/>
          <w:i/>
          <w:iCs/>
          <w:color w:val="auto"/>
          <w:sz w:val="20"/>
          <w:szCs w:val="20"/>
          <w:lang w:val="en-US" w:eastAsia="zh-CN"/>
        </w:rPr>
        <w:t>E</w:t>
      </w:r>
      <w:r>
        <w:rPr>
          <w:rFonts w:hint="eastAsia" w:ascii="Times New Roman" w:hAnsi="Times New Roman" w:cs="Times New Roman"/>
          <w:i/>
          <w:iCs/>
          <w:color w:val="auto"/>
          <w:sz w:val="20"/>
          <w:szCs w:val="20"/>
          <w:vertAlign w:val="subscript"/>
          <w:lang w:val="en-US" w:eastAsia="zh-CN"/>
        </w:rPr>
        <w:t>f</w:t>
      </w:r>
      <w:r>
        <w:rPr>
          <w:rFonts w:hint="eastAsia" w:ascii="Times New Roman" w:hAnsi="Times New Roman" w:cs="Times New Roman"/>
          <w:color w:val="auto"/>
          <w:sz w:val="20"/>
          <w:szCs w:val="20"/>
          <w:lang w:val="en-US" w:eastAsia="zh-CN"/>
        </w:rPr>
        <w:t xml:space="preserve"> and 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en-US" w:eastAsia="zh-CN"/>
        </w:rPr>
        <w:t>Φ</w:t>
      </w:r>
    </w:p>
    <w:tbl>
      <w:tblPr>
        <w:tblStyle w:val="3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6"/>
        <w:gridCol w:w="1793"/>
        <w:gridCol w:w="3310"/>
      </w:tblGrid>
      <w:tr w14:paraId="2023A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4" w:type="pct"/>
            <w:tcBorders>
              <w:left w:val="nil"/>
              <w:right w:val="nil"/>
            </w:tcBorders>
            <w:noWrap w:val="0"/>
            <w:vAlign w:val="center"/>
          </w:tcPr>
          <w:p w14:paraId="276A3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Times New Roman" w:hAnsi="Times New Roman" w:cs="Times New Roman"/>
                <w:b w:val="0"/>
                <w:bCs/>
                <w:i w:val="0"/>
                <w:iC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S</w:t>
            </w:r>
            <w:r>
              <w:rPr>
                <w:rStyle w:val="5"/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emiconductor</w:t>
            </w:r>
          </w:p>
        </w:tc>
        <w:tc>
          <w:tcPr>
            <w:tcW w:w="1052" w:type="pct"/>
            <w:tcBorders>
              <w:left w:val="nil"/>
              <w:right w:val="nil"/>
            </w:tcBorders>
            <w:noWrap w:val="0"/>
            <w:vAlign w:val="center"/>
          </w:tcPr>
          <w:p w14:paraId="63638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E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vertAlign w:val="subscript"/>
                <w:lang w:val="en-US" w:eastAsia="zh-CN"/>
              </w:rPr>
              <w:t>f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Style w:val="5"/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(eV)</w:t>
            </w:r>
          </w:p>
        </w:tc>
        <w:tc>
          <w:tcPr>
            <w:tcW w:w="1942" w:type="pct"/>
            <w:tcBorders>
              <w:left w:val="nil"/>
              <w:right w:val="nil"/>
            </w:tcBorders>
            <w:noWrap w:val="0"/>
            <w:vAlign w:val="center"/>
          </w:tcPr>
          <w:p w14:paraId="1B54D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Φ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=E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vertAlign w:val="subscript"/>
                <w:lang w:val="en-US" w:eastAsia="zh-CN"/>
              </w:rPr>
              <w:t>vac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-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lang w:val="en-US" w:eastAsia="zh-CN"/>
              </w:rPr>
              <w:t>E</w:t>
            </w: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0"/>
                <w:szCs w:val="20"/>
                <w:vertAlign w:val="subscript"/>
                <w:lang w:val="en-US" w:eastAsia="zh-CN"/>
              </w:rPr>
              <w:t>f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Style w:val="5"/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(</w:t>
            </w: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>e</w:t>
            </w:r>
            <w:r>
              <w:rPr>
                <w:rStyle w:val="5"/>
                <w:rFonts w:hint="eastAsia" w:ascii="Times New Roman" w:hAnsi="Times New Roman" w:eastAsia="宋体" w:cs="Times New Roman"/>
                <w:b w:val="0"/>
                <w:bCs/>
                <w:i w:val="0"/>
                <w:iCs w:val="0"/>
                <w:color w:val="auto"/>
                <w:spacing w:val="0"/>
                <w:sz w:val="20"/>
                <w:szCs w:val="20"/>
                <w:shd w:val="clear" w:color="auto" w:fill="FFFFFF"/>
                <w:lang w:val="en-US" w:eastAsia="zh-CN"/>
              </w:rPr>
              <w:t>V)</w:t>
            </w:r>
          </w:p>
        </w:tc>
      </w:tr>
      <w:tr w14:paraId="43C68D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4" w:type="pct"/>
            <w:tcBorders>
              <w:left w:val="nil"/>
              <w:bottom w:val="nil"/>
              <w:right w:val="nil"/>
            </w:tcBorders>
            <w:noWrap w:val="0"/>
            <w:vAlign w:val="center"/>
          </w:tcPr>
          <w:p w14:paraId="424D5D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p-type CuFe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subscript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O</w:t>
            </w: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vertAlign w:val="subscript"/>
                <w:lang w:val="en-US" w:eastAsia="zh-CN"/>
              </w:rPr>
              <w:t>4</w:t>
            </w:r>
          </w:p>
        </w:tc>
        <w:tc>
          <w:tcPr>
            <w:tcW w:w="1052" w:type="pct"/>
            <w:tcBorders>
              <w:left w:val="nil"/>
              <w:bottom w:val="nil"/>
              <w:right w:val="nil"/>
            </w:tcBorders>
            <w:noWrap w:val="0"/>
            <w:vAlign w:val="center"/>
          </w:tcPr>
          <w:p w14:paraId="407E9E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－</w:t>
            </w: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>5.29</w:t>
            </w:r>
          </w:p>
        </w:tc>
        <w:tc>
          <w:tcPr>
            <w:tcW w:w="1942" w:type="pct"/>
            <w:tcBorders>
              <w:left w:val="nil"/>
              <w:bottom w:val="nil"/>
              <w:right w:val="nil"/>
            </w:tcBorders>
            <w:noWrap w:val="0"/>
            <w:vAlign w:val="top"/>
          </w:tcPr>
          <w:p w14:paraId="23D5B6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Φ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=0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－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－</w:t>
            </w: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>5.29)</w:t>
            </w:r>
          </w:p>
          <w:p w14:paraId="1ADF3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Φ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=</w:t>
            </w: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>5.29</w:t>
            </w:r>
          </w:p>
        </w:tc>
      </w:tr>
      <w:tr w14:paraId="28FB3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04" w:type="pct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751AF6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 xml:space="preserve">p-type 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vertAlign w:val="baseline"/>
                <w:lang w:val="en-US" w:eastAsia="zh-CN"/>
              </w:rPr>
              <w:t>CuO</w:t>
            </w:r>
          </w:p>
        </w:tc>
        <w:tc>
          <w:tcPr>
            <w:tcW w:w="1052" w:type="pct"/>
            <w:tcBorders>
              <w:top w:val="nil"/>
              <w:left w:val="nil"/>
              <w:right w:val="nil"/>
            </w:tcBorders>
            <w:noWrap w:val="0"/>
            <w:vAlign w:val="center"/>
          </w:tcPr>
          <w:p w14:paraId="0E4167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－</w:t>
            </w: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>6.23</w:t>
            </w:r>
          </w:p>
        </w:tc>
        <w:tc>
          <w:tcPr>
            <w:tcW w:w="1942" w:type="pct"/>
            <w:tcBorders>
              <w:top w:val="nil"/>
              <w:left w:val="nil"/>
              <w:right w:val="nil"/>
            </w:tcBorders>
            <w:shd w:val="clear" w:color="auto" w:fill="auto"/>
            <w:noWrap w:val="0"/>
            <w:vAlign w:val="top"/>
          </w:tcPr>
          <w:p w14:paraId="0DFFE1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Φ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=0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－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(</w:t>
            </w:r>
            <w:r>
              <w:rPr>
                <w:rFonts w:hint="eastAsia" w:ascii="宋体" w:hAnsi="宋体" w:eastAsia="宋体" w:cs="宋体"/>
                <w:color w:val="auto"/>
                <w:sz w:val="20"/>
                <w:szCs w:val="20"/>
                <w:lang w:val="en-US" w:eastAsia="zh-CN"/>
              </w:rPr>
              <w:t>－</w:t>
            </w:r>
            <w:r>
              <w:rPr>
                <w:rFonts w:hint="eastAsia" w:ascii="Times New Roman" w:hAnsi="Times New Roman"/>
                <w:color w:val="auto"/>
                <w:sz w:val="20"/>
                <w:szCs w:val="20"/>
                <w:lang w:val="en-US" w:eastAsia="zh-CN"/>
              </w:rPr>
              <w:t>6.23)</w:t>
            </w:r>
          </w:p>
          <w:p w14:paraId="755FDA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Times New Roman" w:hAnsi="Times New Roman" w:eastAsiaTheme="minorEastAsia" w:cstheme="minorBidi"/>
                <w:color w:val="auto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Φ</w:t>
            </w:r>
            <w:r>
              <w:rPr>
                <w:rFonts w:hint="eastAsia" w:ascii="Times New Roman" w:hAnsi="Times New Roman" w:cs="Times New Roman"/>
                <w:color w:val="auto"/>
                <w:sz w:val="20"/>
                <w:szCs w:val="20"/>
                <w:lang w:val="en-US" w:eastAsia="zh-CN"/>
              </w:rPr>
              <w:t>=6.23</w:t>
            </w:r>
          </w:p>
        </w:tc>
      </w:tr>
    </w:tbl>
    <w:p w14:paraId="70A177B3"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4534B9A7"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5C7A16BF"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23AA8AA0"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55F325AE"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5A4C1EB5"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5265B13B">
      <w:pPr>
        <w:jc w:val="center"/>
        <w:rPr>
          <w:rFonts w:hint="default" w:ascii="Times New Roman" w:hAnsi="Times New Roman" w:cs="Times New Roman"/>
          <w:lang w:val="en-US" w:eastAsia="zh-CN"/>
        </w:rPr>
      </w:pPr>
    </w:p>
    <w:p w14:paraId="4F8BD2F8">
      <w:pPr>
        <w:keepNext w:val="0"/>
        <w:keepLines w:val="0"/>
        <w:widowControl/>
        <w:suppressLineNumbers w:val="0"/>
        <w:jc w:val="center"/>
        <w:rPr>
          <w:rStyle w:val="5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</w:pPr>
      <w:r>
        <w:rPr>
          <w:rStyle w:val="5"/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  <w:t>Table S5</w:t>
      </w:r>
      <w:r>
        <w:rPr>
          <w:rStyle w:val="5"/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auto"/>
          <w:spacing w:val="0"/>
          <w:sz w:val="20"/>
          <w:szCs w:val="20"/>
          <w:shd w:val="clear" w:color="auto" w:fill="FFFFFF"/>
          <w:vertAlign w:val="baseline"/>
          <w:lang w:val="en-US" w:eastAsia="zh-CN"/>
        </w:rPr>
        <w:t xml:space="preserve"> Degradation products table of tetracycline</w:t>
      </w:r>
    </w:p>
    <w:tbl>
      <w:tblPr>
        <w:tblStyle w:val="2"/>
        <w:tblW w:w="9855" w:type="dxa"/>
        <w:jc w:val="center"/>
        <w:tblBorders>
          <w:top w:val="single" w:color="B4C6E7" w:sz="4" w:space="0"/>
          <w:left w:val="single" w:color="B4C6E7" w:sz="4" w:space="0"/>
          <w:bottom w:val="single" w:color="B4C6E7" w:sz="4" w:space="0"/>
          <w:right w:val="single" w:color="B4C6E7" w:sz="4" w:space="0"/>
          <w:insideH w:val="single" w:color="B4C6E7" w:sz="4" w:space="0"/>
          <w:insideV w:val="single" w:color="B4C6E7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559"/>
        <w:gridCol w:w="1559"/>
        <w:gridCol w:w="1276"/>
        <w:gridCol w:w="1134"/>
        <w:gridCol w:w="851"/>
        <w:gridCol w:w="2205"/>
      </w:tblGrid>
      <w:tr w14:paraId="0C4A8601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bottom w:val="single" w:color="8EAADB" w:sz="12" w:space="0"/>
            </w:tcBorders>
            <w:shd w:val="clear" w:color="auto" w:fill="auto"/>
            <w:noWrap w:val="0"/>
            <w:vAlign w:val="center"/>
          </w:tcPr>
          <w:p w14:paraId="05E62697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NO.</w:t>
            </w:r>
          </w:p>
        </w:tc>
        <w:tc>
          <w:tcPr>
            <w:tcW w:w="1559" w:type="dxa"/>
            <w:tcBorders>
              <w:bottom w:val="single" w:color="8EAADB" w:sz="12" w:space="0"/>
            </w:tcBorders>
            <w:shd w:val="clear" w:color="auto" w:fill="auto"/>
            <w:noWrap w:val="0"/>
            <w:vAlign w:val="center"/>
          </w:tcPr>
          <w:p w14:paraId="581752FE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szCs w:val="21"/>
              </w:rPr>
              <w:t>R</w:t>
            </w: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. T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szCs w:val="21"/>
              </w:rPr>
              <w:t>ime</w:t>
            </w:r>
          </w:p>
        </w:tc>
        <w:tc>
          <w:tcPr>
            <w:tcW w:w="1559" w:type="dxa"/>
            <w:tcBorders>
              <w:bottom w:val="single" w:color="8EAADB" w:sz="12" w:space="0"/>
            </w:tcBorders>
            <w:shd w:val="clear" w:color="auto" w:fill="auto"/>
            <w:noWrap w:val="0"/>
            <w:vAlign w:val="center"/>
          </w:tcPr>
          <w:p w14:paraId="24E2E374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Formula</w:t>
            </w:r>
          </w:p>
        </w:tc>
        <w:tc>
          <w:tcPr>
            <w:tcW w:w="1276" w:type="dxa"/>
            <w:tcBorders>
              <w:bottom w:val="single" w:color="8EAADB" w:sz="12" w:space="0"/>
            </w:tcBorders>
            <w:shd w:val="clear" w:color="auto" w:fill="auto"/>
            <w:noWrap w:val="0"/>
            <w:vAlign w:val="center"/>
          </w:tcPr>
          <w:p w14:paraId="7228615C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Calculated</w:t>
            </w:r>
          </w:p>
        </w:tc>
        <w:tc>
          <w:tcPr>
            <w:tcW w:w="1134" w:type="dxa"/>
            <w:tcBorders>
              <w:bottom w:val="single" w:color="8EAADB" w:sz="12" w:space="0"/>
            </w:tcBorders>
            <w:shd w:val="clear" w:color="auto" w:fill="auto"/>
            <w:noWrap w:val="0"/>
            <w:vAlign w:val="center"/>
          </w:tcPr>
          <w:p w14:paraId="14BE46A9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Observed</w:t>
            </w:r>
          </w:p>
        </w:tc>
        <w:tc>
          <w:tcPr>
            <w:tcW w:w="851" w:type="dxa"/>
            <w:tcBorders>
              <w:bottom w:val="single" w:color="8EAADB" w:sz="12" w:space="0"/>
            </w:tcBorders>
            <w:shd w:val="clear" w:color="auto" w:fill="auto"/>
            <w:noWrap w:val="0"/>
            <w:vAlign w:val="center"/>
          </w:tcPr>
          <w:p w14:paraId="38764977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Error</w:t>
            </w:r>
          </w:p>
          <w:p w14:paraId="7FB6E284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i/>
                <w:szCs w:val="21"/>
              </w:rPr>
              <w:t>ppm</w:t>
            </w: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)</w:t>
            </w:r>
          </w:p>
        </w:tc>
        <w:tc>
          <w:tcPr>
            <w:tcW w:w="2205" w:type="dxa"/>
            <w:tcBorders>
              <w:bottom w:val="single" w:color="8EAADB" w:sz="12" w:space="0"/>
            </w:tcBorders>
            <w:shd w:val="clear" w:color="auto" w:fill="auto"/>
            <w:noWrap w:val="0"/>
            <w:vAlign w:val="center"/>
          </w:tcPr>
          <w:p w14:paraId="3A905E5A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Structure</w:t>
            </w:r>
          </w:p>
        </w:tc>
      </w:tr>
      <w:tr w14:paraId="474E8223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8EAADB" w:sz="12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098B2F03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szCs w:val="21"/>
              </w:rPr>
              <w:t>T</w:t>
            </w: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C</w:t>
            </w:r>
          </w:p>
        </w:tc>
        <w:tc>
          <w:tcPr>
            <w:tcW w:w="1559" w:type="dxa"/>
            <w:tcBorders>
              <w:top w:val="single" w:color="8EAADB" w:sz="12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47F1AF95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7.82</w:t>
            </w:r>
          </w:p>
        </w:tc>
        <w:tc>
          <w:tcPr>
            <w:tcW w:w="1559" w:type="dxa"/>
            <w:tcBorders>
              <w:top w:val="single" w:color="8EAADB" w:sz="12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4D1E3701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C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22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H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24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N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O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8</w:t>
            </w:r>
          </w:p>
        </w:tc>
        <w:tc>
          <w:tcPr>
            <w:tcW w:w="1276" w:type="dxa"/>
            <w:tcBorders>
              <w:top w:val="single" w:color="8EAADB" w:sz="12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6EF5B2FC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445.1605</w:t>
            </w:r>
          </w:p>
        </w:tc>
        <w:tc>
          <w:tcPr>
            <w:tcW w:w="1134" w:type="dxa"/>
            <w:tcBorders>
              <w:top w:val="single" w:color="8EAADB" w:sz="12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5055718F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4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45.1612</w:t>
            </w:r>
          </w:p>
        </w:tc>
        <w:tc>
          <w:tcPr>
            <w:tcW w:w="851" w:type="dxa"/>
            <w:tcBorders>
              <w:top w:val="single" w:color="8EAADB" w:sz="12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67B0695F">
            <w:pPr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 xml:space="preserve">1.57 </w:t>
            </w:r>
          </w:p>
        </w:tc>
        <w:tc>
          <w:tcPr>
            <w:tcW w:w="2205" w:type="dxa"/>
            <w:tcBorders>
              <w:top w:val="single" w:color="8EAADB" w:sz="12" w:space="0"/>
              <w:left w:val="single" w:color="8EAADB" w:sz="4" w:space="0"/>
              <w:bottom w:val="single" w:color="8EAADB" w:sz="4" w:space="0"/>
            </w:tcBorders>
            <w:shd w:val="clear" w:color="auto" w:fill="auto"/>
            <w:noWrap w:val="0"/>
            <w:vAlign w:val="center"/>
          </w:tcPr>
          <w:p w14:paraId="1640AEBA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drawing>
                <wp:inline distT="0" distB="0" distL="114300" distR="114300">
                  <wp:extent cx="1262380" cy="643890"/>
                  <wp:effectExtent l="0" t="0" r="2540" b="11430"/>
                  <wp:docPr id="7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2380" cy="64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D29D65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7525DF51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szCs w:val="21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1</w:t>
            </w:r>
          </w:p>
        </w:tc>
        <w:tc>
          <w:tcPr>
            <w:tcW w:w="1559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1AA9D1C0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7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.47</w:t>
            </w:r>
          </w:p>
        </w:tc>
        <w:tc>
          <w:tcPr>
            <w:tcW w:w="1559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1BB9940A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C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21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H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22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N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O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8</w:t>
            </w:r>
          </w:p>
        </w:tc>
        <w:tc>
          <w:tcPr>
            <w:tcW w:w="1276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7D8784BD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431.1449</w:t>
            </w:r>
          </w:p>
        </w:tc>
        <w:tc>
          <w:tcPr>
            <w:tcW w:w="1134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3FAF8F00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4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31.1457</w:t>
            </w:r>
          </w:p>
        </w:tc>
        <w:tc>
          <w:tcPr>
            <w:tcW w:w="851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338CC56A">
            <w:pPr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 xml:space="preserve">1.86 </w:t>
            </w:r>
          </w:p>
        </w:tc>
        <w:tc>
          <w:tcPr>
            <w:tcW w:w="2205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</w:tcBorders>
            <w:shd w:val="clear" w:color="auto" w:fill="auto"/>
            <w:noWrap w:val="0"/>
            <w:vAlign w:val="center"/>
          </w:tcPr>
          <w:p w14:paraId="0E697F2C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drawing>
                <wp:inline distT="0" distB="0" distL="114300" distR="114300">
                  <wp:extent cx="1261110" cy="645795"/>
                  <wp:effectExtent l="0" t="0" r="3810" b="9525"/>
                  <wp:docPr id="10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110" cy="64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2AE07AC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373F01E2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szCs w:val="21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2</w:t>
            </w:r>
          </w:p>
        </w:tc>
        <w:tc>
          <w:tcPr>
            <w:tcW w:w="1559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17C587CF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7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.37</w:t>
            </w:r>
          </w:p>
        </w:tc>
        <w:tc>
          <w:tcPr>
            <w:tcW w:w="1559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1F0A6478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C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21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H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20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N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O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7</w:t>
            </w:r>
          </w:p>
        </w:tc>
        <w:tc>
          <w:tcPr>
            <w:tcW w:w="1276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7CF52D2C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413.1343</w:t>
            </w:r>
          </w:p>
        </w:tc>
        <w:tc>
          <w:tcPr>
            <w:tcW w:w="1134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72094C13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4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13.1352</w:t>
            </w:r>
          </w:p>
        </w:tc>
        <w:tc>
          <w:tcPr>
            <w:tcW w:w="851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045A77C8">
            <w:pPr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 xml:space="preserve">2.18 </w:t>
            </w:r>
          </w:p>
        </w:tc>
        <w:tc>
          <w:tcPr>
            <w:tcW w:w="2205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</w:tcBorders>
            <w:shd w:val="clear" w:color="auto" w:fill="auto"/>
            <w:noWrap w:val="0"/>
            <w:vAlign w:val="center"/>
          </w:tcPr>
          <w:p w14:paraId="5CF954AA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drawing>
                <wp:inline distT="0" distB="0" distL="114300" distR="114300">
                  <wp:extent cx="1261110" cy="645795"/>
                  <wp:effectExtent l="0" t="0" r="3810" b="9525"/>
                  <wp:docPr id="6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110" cy="64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6C7DEC9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537A06A9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szCs w:val="21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3</w:t>
            </w:r>
          </w:p>
        </w:tc>
        <w:tc>
          <w:tcPr>
            <w:tcW w:w="1559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28DDEDC6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9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.78</w:t>
            </w:r>
          </w:p>
        </w:tc>
        <w:tc>
          <w:tcPr>
            <w:tcW w:w="1559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4DAA61DC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C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21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H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20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N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O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7</w:t>
            </w:r>
          </w:p>
        </w:tc>
        <w:tc>
          <w:tcPr>
            <w:tcW w:w="1276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3239A95C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413.1343</w:t>
            </w:r>
          </w:p>
        </w:tc>
        <w:tc>
          <w:tcPr>
            <w:tcW w:w="1134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4C5D3C41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4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13.1352</w:t>
            </w:r>
          </w:p>
        </w:tc>
        <w:tc>
          <w:tcPr>
            <w:tcW w:w="851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0024954B">
            <w:pPr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 xml:space="preserve">2.18 </w:t>
            </w:r>
          </w:p>
        </w:tc>
        <w:tc>
          <w:tcPr>
            <w:tcW w:w="2205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</w:tcBorders>
            <w:shd w:val="clear" w:color="auto" w:fill="auto"/>
            <w:noWrap w:val="0"/>
            <w:vAlign w:val="center"/>
          </w:tcPr>
          <w:p w14:paraId="1B2E658F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drawing>
                <wp:inline distT="0" distB="0" distL="114300" distR="114300">
                  <wp:extent cx="1261110" cy="645795"/>
                  <wp:effectExtent l="0" t="0" r="3810" b="9525"/>
                  <wp:docPr id="2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110" cy="64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27ADF9E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4952D79B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szCs w:val="21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4</w:t>
            </w:r>
          </w:p>
        </w:tc>
        <w:tc>
          <w:tcPr>
            <w:tcW w:w="1559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6A8F4098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6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.32</w:t>
            </w:r>
          </w:p>
        </w:tc>
        <w:tc>
          <w:tcPr>
            <w:tcW w:w="1559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4331F069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C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22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H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24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N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O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9</w:t>
            </w:r>
          </w:p>
        </w:tc>
        <w:tc>
          <w:tcPr>
            <w:tcW w:w="1276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76189341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461.1555</w:t>
            </w:r>
          </w:p>
        </w:tc>
        <w:tc>
          <w:tcPr>
            <w:tcW w:w="1134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6722234D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4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61.1567</w:t>
            </w:r>
          </w:p>
        </w:tc>
        <w:tc>
          <w:tcPr>
            <w:tcW w:w="851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600F3722">
            <w:pPr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 xml:space="preserve">2.60 </w:t>
            </w:r>
          </w:p>
        </w:tc>
        <w:tc>
          <w:tcPr>
            <w:tcW w:w="2205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</w:tcBorders>
            <w:shd w:val="clear" w:color="auto" w:fill="auto"/>
            <w:noWrap w:val="0"/>
            <w:vAlign w:val="center"/>
          </w:tcPr>
          <w:p w14:paraId="3648169D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drawing>
                <wp:inline distT="0" distB="0" distL="114300" distR="114300">
                  <wp:extent cx="1261110" cy="645795"/>
                  <wp:effectExtent l="0" t="0" r="3810" b="9525"/>
                  <wp:docPr id="5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110" cy="64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076E838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5BD3095F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szCs w:val="21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5</w:t>
            </w:r>
          </w:p>
        </w:tc>
        <w:tc>
          <w:tcPr>
            <w:tcW w:w="1559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30F3B51C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6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.14</w:t>
            </w:r>
          </w:p>
        </w:tc>
        <w:tc>
          <w:tcPr>
            <w:tcW w:w="1559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65FDEBE9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C21H22N2O10</w:t>
            </w:r>
          </w:p>
        </w:tc>
        <w:tc>
          <w:tcPr>
            <w:tcW w:w="1276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205ED1B5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4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63.1347</w:t>
            </w:r>
          </w:p>
        </w:tc>
        <w:tc>
          <w:tcPr>
            <w:tcW w:w="1134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016DC2A6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4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63.1357</w:t>
            </w:r>
          </w:p>
        </w:tc>
        <w:tc>
          <w:tcPr>
            <w:tcW w:w="851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0B5EF4CF">
            <w:pPr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 xml:space="preserve">2.16 </w:t>
            </w:r>
          </w:p>
        </w:tc>
        <w:tc>
          <w:tcPr>
            <w:tcW w:w="2205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</w:tcBorders>
            <w:shd w:val="clear" w:color="auto" w:fill="auto"/>
            <w:noWrap w:val="0"/>
            <w:vAlign w:val="center"/>
          </w:tcPr>
          <w:p w14:paraId="6EB9AC1E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drawing>
                <wp:inline distT="0" distB="0" distL="114300" distR="114300">
                  <wp:extent cx="1261110" cy="645795"/>
                  <wp:effectExtent l="0" t="0" r="3810" b="9525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110" cy="64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F0A3442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78AFA716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szCs w:val="21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6</w:t>
            </w:r>
          </w:p>
        </w:tc>
        <w:tc>
          <w:tcPr>
            <w:tcW w:w="1559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5ED6244D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8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.01</w:t>
            </w:r>
          </w:p>
        </w:tc>
        <w:tc>
          <w:tcPr>
            <w:tcW w:w="1559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507CF276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C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21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H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24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N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O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7</w:t>
            </w:r>
          </w:p>
        </w:tc>
        <w:tc>
          <w:tcPr>
            <w:tcW w:w="1276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3A2048BC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417.1656</w:t>
            </w:r>
          </w:p>
        </w:tc>
        <w:tc>
          <w:tcPr>
            <w:tcW w:w="1134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206A50F5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417.1664</w:t>
            </w:r>
          </w:p>
        </w:tc>
        <w:tc>
          <w:tcPr>
            <w:tcW w:w="851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78418DDC">
            <w:pPr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 xml:space="preserve">1.92 </w:t>
            </w:r>
          </w:p>
        </w:tc>
        <w:tc>
          <w:tcPr>
            <w:tcW w:w="2205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</w:tcBorders>
            <w:shd w:val="clear" w:color="auto" w:fill="auto"/>
            <w:noWrap w:val="0"/>
            <w:vAlign w:val="center"/>
          </w:tcPr>
          <w:p w14:paraId="5F9914ED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drawing>
                <wp:inline distT="0" distB="0" distL="114300" distR="114300">
                  <wp:extent cx="1261110" cy="645795"/>
                  <wp:effectExtent l="0" t="0" r="3810" b="9525"/>
                  <wp:docPr id="8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2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110" cy="64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8E9883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58975D98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szCs w:val="21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7</w:t>
            </w:r>
          </w:p>
        </w:tc>
        <w:tc>
          <w:tcPr>
            <w:tcW w:w="1559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372521EE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7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.76</w:t>
            </w:r>
          </w:p>
        </w:tc>
        <w:tc>
          <w:tcPr>
            <w:tcW w:w="1559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57EC61EB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C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20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H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22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N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O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7</w:t>
            </w:r>
          </w:p>
        </w:tc>
        <w:tc>
          <w:tcPr>
            <w:tcW w:w="1276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2FDA49B4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403.1500</w:t>
            </w:r>
          </w:p>
        </w:tc>
        <w:tc>
          <w:tcPr>
            <w:tcW w:w="1134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504BE12B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403.1512</w:t>
            </w:r>
          </w:p>
        </w:tc>
        <w:tc>
          <w:tcPr>
            <w:tcW w:w="851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007F1907">
            <w:pPr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 xml:space="preserve">2.98 </w:t>
            </w:r>
          </w:p>
        </w:tc>
        <w:tc>
          <w:tcPr>
            <w:tcW w:w="2205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</w:tcBorders>
            <w:shd w:val="clear" w:color="auto" w:fill="auto"/>
            <w:noWrap w:val="0"/>
            <w:vAlign w:val="center"/>
          </w:tcPr>
          <w:p w14:paraId="4F82E9C2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drawing>
                <wp:inline distT="0" distB="0" distL="114300" distR="114300">
                  <wp:extent cx="1261110" cy="645795"/>
                  <wp:effectExtent l="0" t="0" r="3810" b="9525"/>
                  <wp:docPr id="14" name="图片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110" cy="64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90563B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6B92E65F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szCs w:val="21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8</w:t>
            </w:r>
          </w:p>
        </w:tc>
        <w:tc>
          <w:tcPr>
            <w:tcW w:w="1559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0B37B0B5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7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.14</w:t>
            </w:r>
          </w:p>
        </w:tc>
        <w:tc>
          <w:tcPr>
            <w:tcW w:w="1559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61F02386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C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22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H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24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N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O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9</w:t>
            </w:r>
          </w:p>
        </w:tc>
        <w:tc>
          <w:tcPr>
            <w:tcW w:w="1276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7045C09C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461.1555</w:t>
            </w:r>
          </w:p>
        </w:tc>
        <w:tc>
          <w:tcPr>
            <w:tcW w:w="1134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498804BA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461.1565</w:t>
            </w:r>
          </w:p>
        </w:tc>
        <w:tc>
          <w:tcPr>
            <w:tcW w:w="851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5A8DB825">
            <w:pPr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 xml:space="preserve">2.17 </w:t>
            </w:r>
          </w:p>
        </w:tc>
        <w:tc>
          <w:tcPr>
            <w:tcW w:w="2205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</w:tcBorders>
            <w:shd w:val="clear" w:color="auto" w:fill="auto"/>
            <w:noWrap w:val="0"/>
            <w:vAlign w:val="center"/>
          </w:tcPr>
          <w:p w14:paraId="2320CEF4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drawing>
                <wp:inline distT="0" distB="0" distL="114300" distR="114300">
                  <wp:extent cx="1261110" cy="645795"/>
                  <wp:effectExtent l="0" t="0" r="3810" b="9525"/>
                  <wp:docPr id="9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110" cy="64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3F76DD6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6181170E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szCs w:val="21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9</w:t>
            </w:r>
          </w:p>
        </w:tc>
        <w:tc>
          <w:tcPr>
            <w:tcW w:w="1559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49FCF043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.71</w:t>
            </w:r>
          </w:p>
        </w:tc>
        <w:tc>
          <w:tcPr>
            <w:tcW w:w="1559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24D30E68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C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22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H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24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N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O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10</w:t>
            </w:r>
          </w:p>
        </w:tc>
        <w:tc>
          <w:tcPr>
            <w:tcW w:w="1276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007235D3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477.1504</w:t>
            </w:r>
          </w:p>
        </w:tc>
        <w:tc>
          <w:tcPr>
            <w:tcW w:w="1134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1AF0A79D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4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77.1516</w:t>
            </w:r>
          </w:p>
        </w:tc>
        <w:tc>
          <w:tcPr>
            <w:tcW w:w="851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62057E0C">
            <w:pPr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 xml:space="preserve">2.51 </w:t>
            </w:r>
          </w:p>
        </w:tc>
        <w:tc>
          <w:tcPr>
            <w:tcW w:w="2205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</w:tcBorders>
            <w:shd w:val="clear" w:color="auto" w:fill="auto"/>
            <w:noWrap w:val="0"/>
            <w:vAlign w:val="center"/>
          </w:tcPr>
          <w:p w14:paraId="5165D327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drawing>
                <wp:inline distT="0" distB="0" distL="114300" distR="114300">
                  <wp:extent cx="1261110" cy="645795"/>
                  <wp:effectExtent l="0" t="0" r="3810" b="9525"/>
                  <wp:docPr id="12" name="图片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5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110" cy="64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5DF7BE5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42D36E46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szCs w:val="21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10</w:t>
            </w:r>
          </w:p>
        </w:tc>
        <w:tc>
          <w:tcPr>
            <w:tcW w:w="1559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23741999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6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.31</w:t>
            </w:r>
          </w:p>
        </w:tc>
        <w:tc>
          <w:tcPr>
            <w:tcW w:w="1559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7481B35B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C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22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H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26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N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O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10</w:t>
            </w:r>
          </w:p>
        </w:tc>
        <w:tc>
          <w:tcPr>
            <w:tcW w:w="1276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0CCD937E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479.1660</w:t>
            </w:r>
          </w:p>
        </w:tc>
        <w:tc>
          <w:tcPr>
            <w:tcW w:w="1134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6874E786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479.1670</w:t>
            </w:r>
          </w:p>
        </w:tc>
        <w:tc>
          <w:tcPr>
            <w:tcW w:w="851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28004FC0">
            <w:pPr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 xml:space="preserve">2.09 </w:t>
            </w:r>
          </w:p>
        </w:tc>
        <w:tc>
          <w:tcPr>
            <w:tcW w:w="2205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</w:tcBorders>
            <w:shd w:val="clear" w:color="auto" w:fill="auto"/>
            <w:noWrap w:val="0"/>
            <w:vAlign w:val="center"/>
          </w:tcPr>
          <w:p w14:paraId="73053EBD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drawing>
                <wp:inline distT="0" distB="0" distL="114300" distR="114300">
                  <wp:extent cx="1261110" cy="645795"/>
                  <wp:effectExtent l="0" t="0" r="3810" b="9525"/>
                  <wp:docPr id="13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6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110" cy="64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71E016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6068EEA7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szCs w:val="21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11</w:t>
            </w:r>
          </w:p>
        </w:tc>
        <w:tc>
          <w:tcPr>
            <w:tcW w:w="1559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180471C1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5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.35</w:t>
            </w:r>
          </w:p>
        </w:tc>
        <w:tc>
          <w:tcPr>
            <w:tcW w:w="1559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4D94CAA7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C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21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H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24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N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O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8</w:t>
            </w:r>
          </w:p>
        </w:tc>
        <w:tc>
          <w:tcPr>
            <w:tcW w:w="1276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4132DE5A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433.1605</w:t>
            </w:r>
          </w:p>
        </w:tc>
        <w:tc>
          <w:tcPr>
            <w:tcW w:w="1134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0DF58BBB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4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33.1618</w:t>
            </w:r>
          </w:p>
        </w:tc>
        <w:tc>
          <w:tcPr>
            <w:tcW w:w="851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23F6311F">
            <w:pPr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 xml:space="preserve">3.00 </w:t>
            </w:r>
          </w:p>
        </w:tc>
        <w:tc>
          <w:tcPr>
            <w:tcW w:w="2205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</w:tcBorders>
            <w:shd w:val="clear" w:color="auto" w:fill="auto"/>
            <w:noWrap w:val="0"/>
            <w:vAlign w:val="center"/>
          </w:tcPr>
          <w:p w14:paraId="541C6846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drawing>
                <wp:inline distT="0" distB="0" distL="114300" distR="114300">
                  <wp:extent cx="1261110" cy="645795"/>
                  <wp:effectExtent l="0" t="0" r="3810" b="9525"/>
                  <wp:docPr id="15" name="图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7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110" cy="64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B08D07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65ABBBF0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szCs w:val="21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12</w:t>
            </w:r>
          </w:p>
        </w:tc>
        <w:tc>
          <w:tcPr>
            <w:tcW w:w="1559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0A0224BA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7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.47</w:t>
            </w:r>
          </w:p>
        </w:tc>
        <w:tc>
          <w:tcPr>
            <w:tcW w:w="1559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12B6E6F2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C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20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H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22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N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O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7</w:t>
            </w:r>
          </w:p>
        </w:tc>
        <w:tc>
          <w:tcPr>
            <w:tcW w:w="1276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33C8CE14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403.1500</w:t>
            </w:r>
          </w:p>
        </w:tc>
        <w:tc>
          <w:tcPr>
            <w:tcW w:w="1134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3F72B6C4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403.1509</w:t>
            </w:r>
          </w:p>
        </w:tc>
        <w:tc>
          <w:tcPr>
            <w:tcW w:w="851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09FE06A8">
            <w:pPr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 xml:space="preserve">2.23 </w:t>
            </w:r>
          </w:p>
        </w:tc>
        <w:tc>
          <w:tcPr>
            <w:tcW w:w="2205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</w:tcBorders>
            <w:shd w:val="clear" w:color="auto" w:fill="auto"/>
            <w:noWrap w:val="0"/>
            <w:vAlign w:val="center"/>
          </w:tcPr>
          <w:p w14:paraId="77AFEE0E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drawing>
                <wp:inline distT="0" distB="0" distL="114300" distR="114300">
                  <wp:extent cx="1261110" cy="645795"/>
                  <wp:effectExtent l="0" t="0" r="3810" b="9525"/>
                  <wp:docPr id="19" name="图片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8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110" cy="64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23BB192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553266E0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szCs w:val="21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13</w:t>
            </w:r>
          </w:p>
        </w:tc>
        <w:tc>
          <w:tcPr>
            <w:tcW w:w="1559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797D21C5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7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.44</w:t>
            </w:r>
          </w:p>
        </w:tc>
        <w:tc>
          <w:tcPr>
            <w:tcW w:w="1559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0506863B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C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21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H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24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N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O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7</w:t>
            </w:r>
          </w:p>
        </w:tc>
        <w:tc>
          <w:tcPr>
            <w:tcW w:w="1276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4FB51652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417.1656</w:t>
            </w:r>
          </w:p>
        </w:tc>
        <w:tc>
          <w:tcPr>
            <w:tcW w:w="1134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55621F54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417.1665</w:t>
            </w:r>
          </w:p>
        </w:tc>
        <w:tc>
          <w:tcPr>
            <w:tcW w:w="851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282072FE">
            <w:pPr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 xml:space="preserve">2.16 </w:t>
            </w:r>
          </w:p>
        </w:tc>
        <w:tc>
          <w:tcPr>
            <w:tcW w:w="2205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</w:tcBorders>
            <w:shd w:val="clear" w:color="auto" w:fill="auto"/>
            <w:noWrap w:val="0"/>
            <w:vAlign w:val="center"/>
          </w:tcPr>
          <w:p w14:paraId="72BC442C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drawing>
                <wp:inline distT="0" distB="0" distL="114300" distR="114300">
                  <wp:extent cx="1261110" cy="645795"/>
                  <wp:effectExtent l="0" t="0" r="3810" b="9525"/>
                  <wp:docPr id="17" name="图片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9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110" cy="64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CAFC243">
        <w:tblPrEx>
          <w:tblBorders>
            <w:top w:val="single" w:color="B4C6E7" w:sz="4" w:space="0"/>
            <w:left w:val="single" w:color="B4C6E7" w:sz="4" w:space="0"/>
            <w:bottom w:val="single" w:color="B4C6E7" w:sz="4" w:space="0"/>
            <w:right w:val="single" w:color="B4C6E7" w:sz="4" w:space="0"/>
            <w:insideH w:val="single" w:color="B4C6E7" w:sz="4" w:space="0"/>
            <w:insideV w:val="single" w:color="B4C6E7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71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3978A8BE">
            <w:pPr>
              <w:jc w:val="center"/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/>
                <w:szCs w:val="21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i/>
                <w:szCs w:val="21"/>
              </w:rPr>
              <w:t>14</w:t>
            </w:r>
          </w:p>
        </w:tc>
        <w:tc>
          <w:tcPr>
            <w:tcW w:w="1559" w:type="dxa"/>
            <w:tcBorders>
              <w:top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66E28D11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7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.71</w:t>
            </w:r>
          </w:p>
        </w:tc>
        <w:tc>
          <w:tcPr>
            <w:tcW w:w="1559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18E1DC8F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C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21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H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22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N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2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O</w:t>
            </w:r>
            <w:r>
              <w:rPr>
                <w:rFonts w:ascii="Times New Roman" w:hAnsi="Times New Roman" w:eastAsia="宋体" w:cs="Times New Roman"/>
                <w:i/>
                <w:szCs w:val="21"/>
                <w:vertAlign w:val="subscript"/>
              </w:rPr>
              <w:t>6</w:t>
            </w:r>
          </w:p>
        </w:tc>
        <w:tc>
          <w:tcPr>
            <w:tcW w:w="1276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2DB948B7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>399.1551</w:t>
            </w:r>
          </w:p>
        </w:tc>
        <w:tc>
          <w:tcPr>
            <w:tcW w:w="1134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711EF88C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i/>
                <w:szCs w:val="21"/>
              </w:rPr>
              <w:t>99.1561</w:t>
            </w:r>
          </w:p>
        </w:tc>
        <w:tc>
          <w:tcPr>
            <w:tcW w:w="851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  <w:right w:val="single" w:color="8EAADB" w:sz="4" w:space="0"/>
            </w:tcBorders>
            <w:shd w:val="clear" w:color="auto" w:fill="auto"/>
            <w:noWrap w:val="0"/>
            <w:vAlign w:val="center"/>
          </w:tcPr>
          <w:p w14:paraId="68C2DF0B">
            <w:pPr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t xml:space="preserve">2.51 </w:t>
            </w:r>
          </w:p>
        </w:tc>
        <w:tc>
          <w:tcPr>
            <w:tcW w:w="2205" w:type="dxa"/>
            <w:tcBorders>
              <w:top w:val="single" w:color="8EAADB" w:sz="4" w:space="0"/>
              <w:left w:val="single" w:color="8EAADB" w:sz="4" w:space="0"/>
              <w:bottom w:val="single" w:color="8EAADB" w:sz="4" w:space="0"/>
            </w:tcBorders>
            <w:shd w:val="clear" w:color="auto" w:fill="auto"/>
            <w:noWrap w:val="0"/>
            <w:vAlign w:val="center"/>
          </w:tcPr>
          <w:p w14:paraId="60EC26A7">
            <w:pPr>
              <w:jc w:val="center"/>
              <w:rPr>
                <w:rFonts w:ascii="Times New Roman" w:hAnsi="Times New Roman" w:eastAsia="宋体" w:cs="Times New Roman"/>
                <w:i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szCs w:val="21"/>
              </w:rPr>
              <w:drawing>
                <wp:inline distT="0" distB="0" distL="114300" distR="114300">
                  <wp:extent cx="1261110" cy="645795"/>
                  <wp:effectExtent l="0" t="0" r="3810" b="9525"/>
                  <wp:docPr id="29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110" cy="645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2387A8">
      <w:pPr>
        <w:jc w:val="center"/>
        <w:rPr>
          <w:rFonts w:ascii="Times New Roman" w:hAnsi="Times New Roman" w:eastAsia="宋体" w:cs="Times New Roman"/>
          <w:i/>
          <w:szCs w:val="21"/>
        </w:rPr>
      </w:pPr>
    </w:p>
    <w:p w14:paraId="0050673D">
      <w:pPr>
        <w:rPr>
          <w:rFonts w:hint="eastAsia" w:ascii="等线" w:hAnsi="等线" w:eastAsia="等线" w:cs="Times New Roman"/>
          <w:szCs w:val="22"/>
        </w:rPr>
      </w:pPr>
      <w:r>
        <w:rPr>
          <w:rFonts w:ascii="等线" w:hAnsi="等线" w:eastAsia="等线" w:cs="Times New Roman"/>
          <w:szCs w:val="22"/>
        </w:rPr>
        <w:drawing>
          <wp:inline distT="0" distB="0" distL="114300" distR="114300">
            <wp:extent cx="5273040" cy="1647190"/>
            <wp:effectExtent l="0" t="0" r="0" b="0"/>
            <wp:docPr id="16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4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hAnsi="等线" w:eastAsia="等线" w:cs="Times New Roman"/>
          <w:szCs w:val="22"/>
        </w:rPr>
        <w:drawing>
          <wp:inline distT="0" distB="0" distL="114300" distR="114300">
            <wp:extent cx="5273040" cy="1649095"/>
            <wp:effectExtent l="0" t="0" r="0" b="0"/>
            <wp:docPr id="26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4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等线" w:hAnsi="等线" w:eastAsia="等线" w:cs="Times New Roman"/>
          <w:szCs w:val="22"/>
        </w:rPr>
        <w:t xml:space="preserve"> </w:t>
      </w:r>
      <w:r>
        <w:rPr>
          <w:rFonts w:ascii="等线" w:hAnsi="等线" w:eastAsia="等线" w:cs="Times New Roman"/>
          <w:szCs w:val="22"/>
        </w:rPr>
        <w:drawing>
          <wp:inline distT="0" distB="0" distL="114300" distR="114300">
            <wp:extent cx="5273040" cy="1649095"/>
            <wp:effectExtent l="0" t="0" r="0" b="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4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等线" w:hAnsi="等线" w:eastAsia="等线" w:cs="Times New Roman"/>
          <w:szCs w:val="22"/>
        </w:rPr>
        <w:t xml:space="preserve"> </w:t>
      </w:r>
      <w:r>
        <w:rPr>
          <w:rFonts w:ascii="等线" w:hAnsi="等线" w:eastAsia="等线" w:cs="Times New Roman"/>
          <w:szCs w:val="22"/>
        </w:rPr>
        <w:drawing>
          <wp:inline distT="0" distB="0" distL="114300" distR="114300">
            <wp:extent cx="5273040" cy="1649095"/>
            <wp:effectExtent l="0" t="0" r="0" b="0"/>
            <wp:docPr id="22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4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等线" w:hAnsi="等线" w:eastAsia="等线" w:cs="Times New Roman"/>
          <w:szCs w:val="22"/>
        </w:rPr>
        <w:t xml:space="preserve"> </w:t>
      </w:r>
      <w:r>
        <w:rPr>
          <w:rFonts w:ascii="等线" w:hAnsi="等线" w:eastAsia="等线" w:cs="Times New Roman"/>
          <w:szCs w:val="22"/>
        </w:rPr>
        <w:drawing>
          <wp:inline distT="0" distB="0" distL="114300" distR="114300">
            <wp:extent cx="5273040" cy="1649095"/>
            <wp:effectExtent l="0" t="0" r="0" b="0"/>
            <wp:docPr id="21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4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等线" w:hAnsi="等线" w:eastAsia="等线" w:cs="Times New Roman"/>
          <w:szCs w:val="22"/>
        </w:rPr>
        <w:t xml:space="preserve"> </w:t>
      </w:r>
      <w:r>
        <w:rPr>
          <w:rFonts w:ascii="等线" w:hAnsi="等线" w:eastAsia="等线" w:cs="Times New Roman"/>
          <w:szCs w:val="22"/>
        </w:rPr>
        <w:drawing>
          <wp:inline distT="0" distB="0" distL="114300" distR="114300">
            <wp:extent cx="5273040" cy="1649095"/>
            <wp:effectExtent l="0" t="0" r="0" b="0"/>
            <wp:docPr id="31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2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4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hAnsi="等线" w:eastAsia="等线" w:cs="Times New Roman"/>
          <w:szCs w:val="22"/>
        </w:rPr>
        <w:drawing>
          <wp:inline distT="0" distB="0" distL="114300" distR="114300">
            <wp:extent cx="5273040" cy="1649095"/>
            <wp:effectExtent l="0" t="0" r="0" b="0"/>
            <wp:docPr id="20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4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hAnsi="等线" w:eastAsia="等线" w:cs="Times New Roman"/>
          <w:szCs w:val="22"/>
        </w:rPr>
        <w:drawing>
          <wp:inline distT="0" distB="0" distL="114300" distR="114300">
            <wp:extent cx="5273040" cy="1649095"/>
            <wp:effectExtent l="0" t="0" r="0" b="0"/>
            <wp:docPr id="27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4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等线" w:hAnsi="等线" w:eastAsia="等线" w:cs="Times New Roman"/>
          <w:szCs w:val="22"/>
        </w:rPr>
        <w:t xml:space="preserve"> </w:t>
      </w:r>
      <w:r>
        <w:rPr>
          <w:rFonts w:ascii="等线" w:hAnsi="等线" w:eastAsia="等线" w:cs="Times New Roman"/>
          <w:szCs w:val="22"/>
        </w:rPr>
        <w:drawing>
          <wp:inline distT="0" distB="0" distL="114300" distR="114300">
            <wp:extent cx="5756910" cy="1798320"/>
            <wp:effectExtent l="0" t="0" r="0" b="0"/>
            <wp:docPr id="24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179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等线" w:hAnsi="等线" w:eastAsia="等线" w:cs="Times New Roman"/>
          <w:szCs w:val="22"/>
        </w:rPr>
        <w:t xml:space="preserve"> </w:t>
      </w:r>
      <w:r>
        <w:rPr>
          <w:rFonts w:ascii="等线" w:hAnsi="等线" w:eastAsia="等线" w:cs="Times New Roman"/>
          <w:szCs w:val="22"/>
        </w:rPr>
        <w:drawing>
          <wp:inline distT="0" distB="0" distL="114300" distR="114300">
            <wp:extent cx="5273040" cy="1649095"/>
            <wp:effectExtent l="0" t="0" r="0" b="0"/>
            <wp:docPr id="25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3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4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hAnsi="等线" w:eastAsia="等线" w:cs="Times New Roman"/>
          <w:szCs w:val="22"/>
        </w:rPr>
        <w:drawing>
          <wp:inline distT="0" distB="0" distL="114300" distR="114300">
            <wp:extent cx="5273040" cy="1649095"/>
            <wp:effectExtent l="0" t="0" r="0" b="0"/>
            <wp:docPr id="30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4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hAnsi="等线" w:eastAsia="等线" w:cs="Times New Roman"/>
          <w:szCs w:val="22"/>
        </w:rPr>
        <w:drawing>
          <wp:inline distT="0" distB="0" distL="114300" distR="114300">
            <wp:extent cx="5273040" cy="1649095"/>
            <wp:effectExtent l="0" t="0" r="0" b="0"/>
            <wp:docPr id="28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3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4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hAnsi="等线" w:eastAsia="等线" w:cs="Times New Roman"/>
          <w:szCs w:val="22"/>
        </w:rPr>
        <w:drawing>
          <wp:inline distT="0" distB="0" distL="114300" distR="114300">
            <wp:extent cx="5273040" cy="1649095"/>
            <wp:effectExtent l="0" t="0" r="0" b="0"/>
            <wp:docPr id="32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4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hAnsi="等线" w:eastAsia="等线" w:cs="Times New Roman"/>
          <w:szCs w:val="22"/>
        </w:rPr>
        <w:drawing>
          <wp:inline distT="0" distB="0" distL="114300" distR="114300">
            <wp:extent cx="5273040" cy="1649095"/>
            <wp:effectExtent l="0" t="0" r="0" b="0"/>
            <wp:docPr id="18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34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4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等线" w:hAnsi="等线" w:eastAsia="等线" w:cs="Times New Roman"/>
          <w:szCs w:val="22"/>
        </w:rPr>
        <w:drawing>
          <wp:inline distT="0" distB="0" distL="114300" distR="114300">
            <wp:extent cx="5273040" cy="1649095"/>
            <wp:effectExtent l="0" t="0" r="0" b="0"/>
            <wp:docPr id="33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5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649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A20AD">
      <w:pPr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lang w:val="en-US" w:eastAsia="zh-CN"/>
        </w:rPr>
        <w:t>Fig.S5</w:t>
      </w:r>
      <w:r>
        <w:rPr>
          <w:rFonts w:hint="eastAsia" w:ascii="Times New Roman" w:hAnsi="Times New Roman" w:cs="Times New Roman"/>
          <w:lang w:val="en-US" w:eastAsia="zh-CN"/>
        </w:rPr>
        <w:t xml:space="preserve"> Mass spectra of intermediates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651">
      <wne:macro wne:macroName="MATHTYPECOMMANDS.UILIB.MTCOMMAND_INSERTINLINEEQN"/>
    </wne:keymap>
    <wne:keymap wne:kcmPrimary="0451">
      <wne:macro wne:macroName="MATHTYPECOMMANDS.UILIB.MTCOMMAND_INSERTDISPEQN"/>
    </wne:keymap>
    <wne:keymap wne:kcmPrimary="0551">
      <wne:macro wne:macroName="MATHTYPECOMMANDS.UILIB.MTCOMMAND_INSERTRIGHTNUMBEREDDISPEQN"/>
    </wne:keymap>
    <wne:keymap wne:kcmPrimary="0751">
      <wne:macro wne:macroName="MATHTYPECOMMANDS.UILIB.MTCOMMAND_INSERTLEFTNUMBEREDDISPEQN"/>
    </wne:keymap>
    <wne:keymap wne:kcmPrimary="04DC">
      <wne:macro wne:macroName="MATHTYPECOMMANDS.UILIB.MTCOMMAND_TEXTOGGLE"/>
    </wne:keymap>
    <wne:keymap wne:kcmPrimary="0445">
      <wne:macro wne:macroName="MATHTYPECOMMANDS.UILIB.MTCOMMAND_EDITEQUATIONINPLACE"/>
    </wne:keymap>
    <wne:keymap wne:kcmPrimary="044F">
      <wne:macro wne:macroName="MATHTYPECOMMANDS.UILIB.MTCOMMAND_EDITEQUATIONOPEN"/>
    </wne:keymap>
    <wne:keymap wne:kcmPrimary="034D">
      <wne:macro wne:macroName="MATHTYPECOMMANDS.UILIB.MTCOMMAND_MATHINPUTCONTROL"/>
    </wne:keymap>
  </wne:keymaps>
</wne:tcg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2F45BF"/>
    <w:rsid w:val="00403F00"/>
    <w:rsid w:val="004D19CE"/>
    <w:rsid w:val="004E027F"/>
    <w:rsid w:val="0053557D"/>
    <w:rsid w:val="005544EC"/>
    <w:rsid w:val="006B4F71"/>
    <w:rsid w:val="006D4931"/>
    <w:rsid w:val="006F5315"/>
    <w:rsid w:val="00AF0EC0"/>
    <w:rsid w:val="00F1427D"/>
    <w:rsid w:val="00FA3BE7"/>
    <w:rsid w:val="01161AD9"/>
    <w:rsid w:val="011915D2"/>
    <w:rsid w:val="0132265F"/>
    <w:rsid w:val="01671ACA"/>
    <w:rsid w:val="0194149D"/>
    <w:rsid w:val="02082C0E"/>
    <w:rsid w:val="023F0A6D"/>
    <w:rsid w:val="02634DCE"/>
    <w:rsid w:val="028B75C9"/>
    <w:rsid w:val="02976F3E"/>
    <w:rsid w:val="02A83749"/>
    <w:rsid w:val="02F96BE6"/>
    <w:rsid w:val="030B7250"/>
    <w:rsid w:val="03244E2C"/>
    <w:rsid w:val="03981B8A"/>
    <w:rsid w:val="03D4244A"/>
    <w:rsid w:val="03D604E1"/>
    <w:rsid w:val="03E47355"/>
    <w:rsid w:val="040C2CA5"/>
    <w:rsid w:val="041B0096"/>
    <w:rsid w:val="04791AC8"/>
    <w:rsid w:val="048B377C"/>
    <w:rsid w:val="04BB4D1C"/>
    <w:rsid w:val="04C3599A"/>
    <w:rsid w:val="04F71A26"/>
    <w:rsid w:val="052B54B4"/>
    <w:rsid w:val="054A4877"/>
    <w:rsid w:val="054E09BE"/>
    <w:rsid w:val="05502BF9"/>
    <w:rsid w:val="056119B9"/>
    <w:rsid w:val="05955DB2"/>
    <w:rsid w:val="059E0306"/>
    <w:rsid w:val="05DF7EE8"/>
    <w:rsid w:val="05F93286"/>
    <w:rsid w:val="060C11B0"/>
    <w:rsid w:val="06194B44"/>
    <w:rsid w:val="062101E3"/>
    <w:rsid w:val="06253E14"/>
    <w:rsid w:val="06324266"/>
    <w:rsid w:val="065201F2"/>
    <w:rsid w:val="065C06EC"/>
    <w:rsid w:val="06784D9D"/>
    <w:rsid w:val="06871E45"/>
    <w:rsid w:val="068D5E31"/>
    <w:rsid w:val="06996F25"/>
    <w:rsid w:val="06A905A2"/>
    <w:rsid w:val="06C36310"/>
    <w:rsid w:val="06DB46D1"/>
    <w:rsid w:val="07466263"/>
    <w:rsid w:val="075B23BD"/>
    <w:rsid w:val="075E61B4"/>
    <w:rsid w:val="0764179A"/>
    <w:rsid w:val="077E71C0"/>
    <w:rsid w:val="07A60D36"/>
    <w:rsid w:val="07B3033F"/>
    <w:rsid w:val="07EB7A18"/>
    <w:rsid w:val="082E60DC"/>
    <w:rsid w:val="08404F36"/>
    <w:rsid w:val="08556A89"/>
    <w:rsid w:val="085C3A1E"/>
    <w:rsid w:val="08B63879"/>
    <w:rsid w:val="08CC67C9"/>
    <w:rsid w:val="08DE5311"/>
    <w:rsid w:val="09154881"/>
    <w:rsid w:val="092C69DC"/>
    <w:rsid w:val="09567634"/>
    <w:rsid w:val="097E0E33"/>
    <w:rsid w:val="098F1CD1"/>
    <w:rsid w:val="09D07341"/>
    <w:rsid w:val="09E20BC1"/>
    <w:rsid w:val="09E7619E"/>
    <w:rsid w:val="0A00735D"/>
    <w:rsid w:val="0A201E13"/>
    <w:rsid w:val="0A38246B"/>
    <w:rsid w:val="0A8E278E"/>
    <w:rsid w:val="0A9E684D"/>
    <w:rsid w:val="0AB34DBB"/>
    <w:rsid w:val="0B027644"/>
    <w:rsid w:val="0B12469E"/>
    <w:rsid w:val="0B354FE3"/>
    <w:rsid w:val="0B447EF0"/>
    <w:rsid w:val="0B4E67A2"/>
    <w:rsid w:val="0B4E78DF"/>
    <w:rsid w:val="0B624EC1"/>
    <w:rsid w:val="0BC57807"/>
    <w:rsid w:val="0BC8771C"/>
    <w:rsid w:val="0BCA5997"/>
    <w:rsid w:val="0BE57C1E"/>
    <w:rsid w:val="0C55258A"/>
    <w:rsid w:val="0C8205CB"/>
    <w:rsid w:val="0CA917A1"/>
    <w:rsid w:val="0CB432F2"/>
    <w:rsid w:val="0D213333"/>
    <w:rsid w:val="0D23728A"/>
    <w:rsid w:val="0D420BE3"/>
    <w:rsid w:val="0D43626B"/>
    <w:rsid w:val="0D6D74E7"/>
    <w:rsid w:val="0DA0704B"/>
    <w:rsid w:val="0DE94BCB"/>
    <w:rsid w:val="0DFF17E6"/>
    <w:rsid w:val="0E453EE3"/>
    <w:rsid w:val="0E564790"/>
    <w:rsid w:val="0E5A7CB9"/>
    <w:rsid w:val="0E743E3D"/>
    <w:rsid w:val="0E9A2E45"/>
    <w:rsid w:val="0EC70E62"/>
    <w:rsid w:val="0F1E29AB"/>
    <w:rsid w:val="0F277D6F"/>
    <w:rsid w:val="0F65408C"/>
    <w:rsid w:val="0F870A0C"/>
    <w:rsid w:val="0FAD72E1"/>
    <w:rsid w:val="0FD54774"/>
    <w:rsid w:val="0FDD4EC5"/>
    <w:rsid w:val="10280202"/>
    <w:rsid w:val="1035773A"/>
    <w:rsid w:val="10362103"/>
    <w:rsid w:val="104F5DD0"/>
    <w:rsid w:val="106375D3"/>
    <w:rsid w:val="108035FE"/>
    <w:rsid w:val="10AB29B0"/>
    <w:rsid w:val="10E83632"/>
    <w:rsid w:val="11183B29"/>
    <w:rsid w:val="11556D7B"/>
    <w:rsid w:val="115E463D"/>
    <w:rsid w:val="11B7425D"/>
    <w:rsid w:val="11B77E8A"/>
    <w:rsid w:val="11F33019"/>
    <w:rsid w:val="1204231A"/>
    <w:rsid w:val="120C7AE1"/>
    <w:rsid w:val="1215004C"/>
    <w:rsid w:val="123C00EC"/>
    <w:rsid w:val="124112CC"/>
    <w:rsid w:val="126001E5"/>
    <w:rsid w:val="12724238"/>
    <w:rsid w:val="127A3966"/>
    <w:rsid w:val="12E4433E"/>
    <w:rsid w:val="132E6008"/>
    <w:rsid w:val="136A42A1"/>
    <w:rsid w:val="13781DAB"/>
    <w:rsid w:val="137C641A"/>
    <w:rsid w:val="1381270F"/>
    <w:rsid w:val="140B60FC"/>
    <w:rsid w:val="14103A0E"/>
    <w:rsid w:val="144D3CCC"/>
    <w:rsid w:val="14A73E0B"/>
    <w:rsid w:val="14EA7ECA"/>
    <w:rsid w:val="14F22564"/>
    <w:rsid w:val="14FA6DD2"/>
    <w:rsid w:val="150D7E5C"/>
    <w:rsid w:val="153320AA"/>
    <w:rsid w:val="15367D49"/>
    <w:rsid w:val="153C3C8D"/>
    <w:rsid w:val="15613030"/>
    <w:rsid w:val="15674B8D"/>
    <w:rsid w:val="15A46CF4"/>
    <w:rsid w:val="15B036FB"/>
    <w:rsid w:val="15C043B1"/>
    <w:rsid w:val="15F239F4"/>
    <w:rsid w:val="16030762"/>
    <w:rsid w:val="165E6EF8"/>
    <w:rsid w:val="16774FC1"/>
    <w:rsid w:val="16947517"/>
    <w:rsid w:val="16A97510"/>
    <w:rsid w:val="16D009FE"/>
    <w:rsid w:val="16D671C6"/>
    <w:rsid w:val="16D74CB7"/>
    <w:rsid w:val="16EA064F"/>
    <w:rsid w:val="170D00BE"/>
    <w:rsid w:val="1745392C"/>
    <w:rsid w:val="17634130"/>
    <w:rsid w:val="17760E23"/>
    <w:rsid w:val="17B005D1"/>
    <w:rsid w:val="17D7619A"/>
    <w:rsid w:val="180D58E4"/>
    <w:rsid w:val="182C3422"/>
    <w:rsid w:val="1849449F"/>
    <w:rsid w:val="184D3972"/>
    <w:rsid w:val="185508FC"/>
    <w:rsid w:val="186231A1"/>
    <w:rsid w:val="188F04BE"/>
    <w:rsid w:val="18C05628"/>
    <w:rsid w:val="18C23829"/>
    <w:rsid w:val="18D865A9"/>
    <w:rsid w:val="18E52698"/>
    <w:rsid w:val="18ED58E6"/>
    <w:rsid w:val="18F42A7E"/>
    <w:rsid w:val="1904111F"/>
    <w:rsid w:val="19193208"/>
    <w:rsid w:val="19A75B50"/>
    <w:rsid w:val="19C112CA"/>
    <w:rsid w:val="19C52565"/>
    <w:rsid w:val="19FD3D59"/>
    <w:rsid w:val="1A2B09D6"/>
    <w:rsid w:val="1A907F2D"/>
    <w:rsid w:val="1AC62936"/>
    <w:rsid w:val="1ADF28AF"/>
    <w:rsid w:val="1B0F0107"/>
    <w:rsid w:val="1B1C713C"/>
    <w:rsid w:val="1B287F95"/>
    <w:rsid w:val="1B4B7DCC"/>
    <w:rsid w:val="1B5B104D"/>
    <w:rsid w:val="1BA92A77"/>
    <w:rsid w:val="1BFD51C0"/>
    <w:rsid w:val="1BFE6842"/>
    <w:rsid w:val="1C0C49D9"/>
    <w:rsid w:val="1C243DE8"/>
    <w:rsid w:val="1C64129C"/>
    <w:rsid w:val="1C654519"/>
    <w:rsid w:val="1C714064"/>
    <w:rsid w:val="1C7B4A13"/>
    <w:rsid w:val="1C9B2E83"/>
    <w:rsid w:val="1D0E3D4E"/>
    <w:rsid w:val="1D292A6F"/>
    <w:rsid w:val="1D3B4838"/>
    <w:rsid w:val="1D4C1886"/>
    <w:rsid w:val="1D592A60"/>
    <w:rsid w:val="1D9B7A55"/>
    <w:rsid w:val="1DA86B65"/>
    <w:rsid w:val="1DBE0A4A"/>
    <w:rsid w:val="1DDB6271"/>
    <w:rsid w:val="1DF223D6"/>
    <w:rsid w:val="1E0C2244"/>
    <w:rsid w:val="1E11387F"/>
    <w:rsid w:val="1E1C0262"/>
    <w:rsid w:val="1E376445"/>
    <w:rsid w:val="1E467D66"/>
    <w:rsid w:val="1E772639"/>
    <w:rsid w:val="1EA853D5"/>
    <w:rsid w:val="1EC22A77"/>
    <w:rsid w:val="1ED773C8"/>
    <w:rsid w:val="1EF31DA0"/>
    <w:rsid w:val="1F0552AF"/>
    <w:rsid w:val="1F2D2918"/>
    <w:rsid w:val="1F4E76D9"/>
    <w:rsid w:val="1F7D6D17"/>
    <w:rsid w:val="1F825141"/>
    <w:rsid w:val="1F884DA0"/>
    <w:rsid w:val="1FAE60BF"/>
    <w:rsid w:val="1FB07428"/>
    <w:rsid w:val="1FBC49BC"/>
    <w:rsid w:val="1FCC1A57"/>
    <w:rsid w:val="1FD73412"/>
    <w:rsid w:val="1FD95BDE"/>
    <w:rsid w:val="1FF25F2F"/>
    <w:rsid w:val="200B55AB"/>
    <w:rsid w:val="20126C85"/>
    <w:rsid w:val="201618C5"/>
    <w:rsid w:val="20462111"/>
    <w:rsid w:val="20881525"/>
    <w:rsid w:val="209334BC"/>
    <w:rsid w:val="20C1784D"/>
    <w:rsid w:val="20D538B4"/>
    <w:rsid w:val="20E22BD6"/>
    <w:rsid w:val="21157E5B"/>
    <w:rsid w:val="212258B0"/>
    <w:rsid w:val="213E73D0"/>
    <w:rsid w:val="215134E3"/>
    <w:rsid w:val="21551AED"/>
    <w:rsid w:val="21831FC8"/>
    <w:rsid w:val="218A4803"/>
    <w:rsid w:val="219F10D5"/>
    <w:rsid w:val="21BB491E"/>
    <w:rsid w:val="21CF0D85"/>
    <w:rsid w:val="21DF25D2"/>
    <w:rsid w:val="22181B76"/>
    <w:rsid w:val="22195B0E"/>
    <w:rsid w:val="221C42C9"/>
    <w:rsid w:val="223446E3"/>
    <w:rsid w:val="223531B2"/>
    <w:rsid w:val="22576B27"/>
    <w:rsid w:val="226F0291"/>
    <w:rsid w:val="22730AEB"/>
    <w:rsid w:val="22953654"/>
    <w:rsid w:val="2299783A"/>
    <w:rsid w:val="229E0FF2"/>
    <w:rsid w:val="22DB168B"/>
    <w:rsid w:val="22F81162"/>
    <w:rsid w:val="23A317BB"/>
    <w:rsid w:val="23C14417"/>
    <w:rsid w:val="23DA7241"/>
    <w:rsid w:val="23EC4EF2"/>
    <w:rsid w:val="23F40654"/>
    <w:rsid w:val="23FF3DCE"/>
    <w:rsid w:val="2426052F"/>
    <w:rsid w:val="2448014D"/>
    <w:rsid w:val="24582D3F"/>
    <w:rsid w:val="2496658A"/>
    <w:rsid w:val="249A5101"/>
    <w:rsid w:val="24A214A9"/>
    <w:rsid w:val="24C0629A"/>
    <w:rsid w:val="24C656E3"/>
    <w:rsid w:val="25065531"/>
    <w:rsid w:val="25A71ABC"/>
    <w:rsid w:val="25B36306"/>
    <w:rsid w:val="25CE15F3"/>
    <w:rsid w:val="263E3DEF"/>
    <w:rsid w:val="265A320F"/>
    <w:rsid w:val="26C401F1"/>
    <w:rsid w:val="26D64D46"/>
    <w:rsid w:val="26F05558"/>
    <w:rsid w:val="270714EE"/>
    <w:rsid w:val="27085AEB"/>
    <w:rsid w:val="270E7A4E"/>
    <w:rsid w:val="273B09CD"/>
    <w:rsid w:val="273D09F1"/>
    <w:rsid w:val="276066EF"/>
    <w:rsid w:val="2761691E"/>
    <w:rsid w:val="27645E37"/>
    <w:rsid w:val="277446D5"/>
    <w:rsid w:val="279E2CC5"/>
    <w:rsid w:val="27A3154B"/>
    <w:rsid w:val="27BB7FC6"/>
    <w:rsid w:val="27E71F60"/>
    <w:rsid w:val="27F0476F"/>
    <w:rsid w:val="281701C3"/>
    <w:rsid w:val="28754320"/>
    <w:rsid w:val="28895620"/>
    <w:rsid w:val="289C2809"/>
    <w:rsid w:val="28A85123"/>
    <w:rsid w:val="28CF0D04"/>
    <w:rsid w:val="29187854"/>
    <w:rsid w:val="295370E1"/>
    <w:rsid w:val="2964491F"/>
    <w:rsid w:val="297007BD"/>
    <w:rsid w:val="298011DE"/>
    <w:rsid w:val="29924D36"/>
    <w:rsid w:val="29AA7173"/>
    <w:rsid w:val="29D65AAA"/>
    <w:rsid w:val="29D65D8D"/>
    <w:rsid w:val="29EF5C10"/>
    <w:rsid w:val="29FF0355"/>
    <w:rsid w:val="2A00181A"/>
    <w:rsid w:val="2A1B2E4A"/>
    <w:rsid w:val="2A350A6C"/>
    <w:rsid w:val="2A586C50"/>
    <w:rsid w:val="2A641CFA"/>
    <w:rsid w:val="2A742AF1"/>
    <w:rsid w:val="2A854928"/>
    <w:rsid w:val="2A963CC8"/>
    <w:rsid w:val="2A9903E2"/>
    <w:rsid w:val="2AC86999"/>
    <w:rsid w:val="2AD31F98"/>
    <w:rsid w:val="2AD65586"/>
    <w:rsid w:val="2B5304BC"/>
    <w:rsid w:val="2B5648DF"/>
    <w:rsid w:val="2B632B65"/>
    <w:rsid w:val="2B6619B9"/>
    <w:rsid w:val="2B7E4AFD"/>
    <w:rsid w:val="2BC14CB1"/>
    <w:rsid w:val="2BE144C6"/>
    <w:rsid w:val="2C2F3C9A"/>
    <w:rsid w:val="2C824112"/>
    <w:rsid w:val="2C853D28"/>
    <w:rsid w:val="2CA16B89"/>
    <w:rsid w:val="2D0B08DF"/>
    <w:rsid w:val="2D2151DE"/>
    <w:rsid w:val="2D5341A4"/>
    <w:rsid w:val="2DA67EAA"/>
    <w:rsid w:val="2DA90E63"/>
    <w:rsid w:val="2DB53988"/>
    <w:rsid w:val="2DF8491D"/>
    <w:rsid w:val="2E046A49"/>
    <w:rsid w:val="2E0F2618"/>
    <w:rsid w:val="2E1947C1"/>
    <w:rsid w:val="2E3C479D"/>
    <w:rsid w:val="2E3C6794"/>
    <w:rsid w:val="2E3D4AAA"/>
    <w:rsid w:val="2F01717C"/>
    <w:rsid w:val="2F166361"/>
    <w:rsid w:val="2F320885"/>
    <w:rsid w:val="2F4915BF"/>
    <w:rsid w:val="2F57525E"/>
    <w:rsid w:val="2FCE492A"/>
    <w:rsid w:val="302A3364"/>
    <w:rsid w:val="303E0310"/>
    <w:rsid w:val="30545069"/>
    <w:rsid w:val="30673CFF"/>
    <w:rsid w:val="30B04B83"/>
    <w:rsid w:val="315B2B71"/>
    <w:rsid w:val="318D7993"/>
    <w:rsid w:val="319959BA"/>
    <w:rsid w:val="31A22D3B"/>
    <w:rsid w:val="31D56CE2"/>
    <w:rsid w:val="31F66787"/>
    <w:rsid w:val="3241344D"/>
    <w:rsid w:val="32675225"/>
    <w:rsid w:val="32B53042"/>
    <w:rsid w:val="32C161A6"/>
    <w:rsid w:val="33286719"/>
    <w:rsid w:val="33574903"/>
    <w:rsid w:val="33646365"/>
    <w:rsid w:val="33826005"/>
    <w:rsid w:val="33893F05"/>
    <w:rsid w:val="338C0A4D"/>
    <w:rsid w:val="33FD7B68"/>
    <w:rsid w:val="343D25EB"/>
    <w:rsid w:val="346266E6"/>
    <w:rsid w:val="347A300C"/>
    <w:rsid w:val="34CE759A"/>
    <w:rsid w:val="34FF38FF"/>
    <w:rsid w:val="3509770B"/>
    <w:rsid w:val="353C06AF"/>
    <w:rsid w:val="3555133A"/>
    <w:rsid w:val="35721454"/>
    <w:rsid w:val="35846542"/>
    <w:rsid w:val="35906C12"/>
    <w:rsid w:val="359F68EE"/>
    <w:rsid w:val="360F7C23"/>
    <w:rsid w:val="36104669"/>
    <w:rsid w:val="36124735"/>
    <w:rsid w:val="36587FB9"/>
    <w:rsid w:val="366C1CEE"/>
    <w:rsid w:val="36CD60F4"/>
    <w:rsid w:val="36F415D6"/>
    <w:rsid w:val="37396242"/>
    <w:rsid w:val="37C14A80"/>
    <w:rsid w:val="37CB03BA"/>
    <w:rsid w:val="37D721E9"/>
    <w:rsid w:val="37E91DD9"/>
    <w:rsid w:val="38164356"/>
    <w:rsid w:val="38184036"/>
    <w:rsid w:val="389F616B"/>
    <w:rsid w:val="38D70839"/>
    <w:rsid w:val="39197F72"/>
    <w:rsid w:val="391C327B"/>
    <w:rsid w:val="3933637B"/>
    <w:rsid w:val="39970FC3"/>
    <w:rsid w:val="399E17D2"/>
    <w:rsid w:val="39A7504C"/>
    <w:rsid w:val="39B35FB7"/>
    <w:rsid w:val="39BA3270"/>
    <w:rsid w:val="39C10FAE"/>
    <w:rsid w:val="39CF74FC"/>
    <w:rsid w:val="39E50574"/>
    <w:rsid w:val="39F22EF0"/>
    <w:rsid w:val="39F40ADB"/>
    <w:rsid w:val="3A0D5D77"/>
    <w:rsid w:val="3A135401"/>
    <w:rsid w:val="3A2E0340"/>
    <w:rsid w:val="3A40751F"/>
    <w:rsid w:val="3A7038D6"/>
    <w:rsid w:val="3A711E81"/>
    <w:rsid w:val="3A965CCF"/>
    <w:rsid w:val="3AAA6F90"/>
    <w:rsid w:val="3AB1192F"/>
    <w:rsid w:val="3AD0055A"/>
    <w:rsid w:val="3AD351DC"/>
    <w:rsid w:val="3B0C6AAD"/>
    <w:rsid w:val="3B0D6152"/>
    <w:rsid w:val="3B1A6E20"/>
    <w:rsid w:val="3B2240EB"/>
    <w:rsid w:val="3B2A37F9"/>
    <w:rsid w:val="3B3567DD"/>
    <w:rsid w:val="3B5E7E6D"/>
    <w:rsid w:val="3B9D5C20"/>
    <w:rsid w:val="3C1872B7"/>
    <w:rsid w:val="3C4532E6"/>
    <w:rsid w:val="3C98241A"/>
    <w:rsid w:val="3C9C79C8"/>
    <w:rsid w:val="3CC60E94"/>
    <w:rsid w:val="3CEA50EC"/>
    <w:rsid w:val="3CFB481E"/>
    <w:rsid w:val="3D025872"/>
    <w:rsid w:val="3D111306"/>
    <w:rsid w:val="3D235CB1"/>
    <w:rsid w:val="3D3062E1"/>
    <w:rsid w:val="3D522CA9"/>
    <w:rsid w:val="3D645D57"/>
    <w:rsid w:val="3D7F1B79"/>
    <w:rsid w:val="3D8203A8"/>
    <w:rsid w:val="3DA16F79"/>
    <w:rsid w:val="3DA84AD9"/>
    <w:rsid w:val="3DB335B8"/>
    <w:rsid w:val="3DF529C9"/>
    <w:rsid w:val="3E140BF7"/>
    <w:rsid w:val="3E811AB9"/>
    <w:rsid w:val="3E860D11"/>
    <w:rsid w:val="3E9313D6"/>
    <w:rsid w:val="3EF04E7C"/>
    <w:rsid w:val="3F3B202B"/>
    <w:rsid w:val="3F4521BF"/>
    <w:rsid w:val="3F9829AD"/>
    <w:rsid w:val="3FA81CA5"/>
    <w:rsid w:val="40252F3F"/>
    <w:rsid w:val="40304EEA"/>
    <w:rsid w:val="4038185A"/>
    <w:rsid w:val="4074612B"/>
    <w:rsid w:val="408568BC"/>
    <w:rsid w:val="40997DB7"/>
    <w:rsid w:val="40A657A4"/>
    <w:rsid w:val="40DC0FBC"/>
    <w:rsid w:val="40F161C8"/>
    <w:rsid w:val="410F287A"/>
    <w:rsid w:val="41360D0A"/>
    <w:rsid w:val="413E1252"/>
    <w:rsid w:val="413F2E37"/>
    <w:rsid w:val="41620BCD"/>
    <w:rsid w:val="41810430"/>
    <w:rsid w:val="41B27488"/>
    <w:rsid w:val="41C71B0B"/>
    <w:rsid w:val="41E17FFE"/>
    <w:rsid w:val="41F35CF6"/>
    <w:rsid w:val="420958E1"/>
    <w:rsid w:val="420A03DA"/>
    <w:rsid w:val="422F5AC8"/>
    <w:rsid w:val="423E5B89"/>
    <w:rsid w:val="424F00E0"/>
    <w:rsid w:val="42722F48"/>
    <w:rsid w:val="428321EF"/>
    <w:rsid w:val="42A40C58"/>
    <w:rsid w:val="42AB776D"/>
    <w:rsid w:val="42BE64CA"/>
    <w:rsid w:val="43166332"/>
    <w:rsid w:val="434C5D40"/>
    <w:rsid w:val="43960DE4"/>
    <w:rsid w:val="43AE62D2"/>
    <w:rsid w:val="440E3A86"/>
    <w:rsid w:val="441E143C"/>
    <w:rsid w:val="4452408A"/>
    <w:rsid w:val="449C4E1A"/>
    <w:rsid w:val="45233027"/>
    <w:rsid w:val="453F0B62"/>
    <w:rsid w:val="45494DEB"/>
    <w:rsid w:val="45563270"/>
    <w:rsid w:val="45940F26"/>
    <w:rsid w:val="459B37CA"/>
    <w:rsid w:val="45D264C6"/>
    <w:rsid w:val="45EC5024"/>
    <w:rsid w:val="45FF7C12"/>
    <w:rsid w:val="4636328F"/>
    <w:rsid w:val="46601C45"/>
    <w:rsid w:val="46645B46"/>
    <w:rsid w:val="466478F7"/>
    <w:rsid w:val="468A489A"/>
    <w:rsid w:val="46B84EA4"/>
    <w:rsid w:val="46E66846"/>
    <w:rsid w:val="470E2D14"/>
    <w:rsid w:val="47733584"/>
    <w:rsid w:val="47781149"/>
    <w:rsid w:val="478058DD"/>
    <w:rsid w:val="47B51400"/>
    <w:rsid w:val="47F60946"/>
    <w:rsid w:val="482440CF"/>
    <w:rsid w:val="485C6A6C"/>
    <w:rsid w:val="48954083"/>
    <w:rsid w:val="489914CA"/>
    <w:rsid w:val="48B00A18"/>
    <w:rsid w:val="48B70EAB"/>
    <w:rsid w:val="48CA0169"/>
    <w:rsid w:val="48D27702"/>
    <w:rsid w:val="48E97A8F"/>
    <w:rsid w:val="48FF58F0"/>
    <w:rsid w:val="49134C56"/>
    <w:rsid w:val="49201A35"/>
    <w:rsid w:val="4931264D"/>
    <w:rsid w:val="494777C2"/>
    <w:rsid w:val="49726AF8"/>
    <w:rsid w:val="49845268"/>
    <w:rsid w:val="49B93771"/>
    <w:rsid w:val="49C132C8"/>
    <w:rsid w:val="49CD10E3"/>
    <w:rsid w:val="4A0B7E93"/>
    <w:rsid w:val="4A507AB7"/>
    <w:rsid w:val="4ACA7DC0"/>
    <w:rsid w:val="4ACE2347"/>
    <w:rsid w:val="4B2E656F"/>
    <w:rsid w:val="4B2F0292"/>
    <w:rsid w:val="4B421E50"/>
    <w:rsid w:val="4B483882"/>
    <w:rsid w:val="4B76602E"/>
    <w:rsid w:val="4B956C94"/>
    <w:rsid w:val="4BB57E59"/>
    <w:rsid w:val="4C1304F8"/>
    <w:rsid w:val="4C48536F"/>
    <w:rsid w:val="4C956023"/>
    <w:rsid w:val="4C9A6CDA"/>
    <w:rsid w:val="4CC36936"/>
    <w:rsid w:val="4CD27545"/>
    <w:rsid w:val="4CF24602"/>
    <w:rsid w:val="4D0C6533"/>
    <w:rsid w:val="4D7B19EA"/>
    <w:rsid w:val="4D9B6000"/>
    <w:rsid w:val="4DCB2479"/>
    <w:rsid w:val="4DDE06C8"/>
    <w:rsid w:val="4DEA2EA5"/>
    <w:rsid w:val="4DFB1ABF"/>
    <w:rsid w:val="4E1B25B2"/>
    <w:rsid w:val="4E1F1242"/>
    <w:rsid w:val="4E3C38DB"/>
    <w:rsid w:val="4E563AB0"/>
    <w:rsid w:val="4E56739D"/>
    <w:rsid w:val="4E757F0A"/>
    <w:rsid w:val="4E872777"/>
    <w:rsid w:val="4E8D1B77"/>
    <w:rsid w:val="4E8D6F0E"/>
    <w:rsid w:val="4EA07B22"/>
    <w:rsid w:val="4EA938CF"/>
    <w:rsid w:val="4F2B685C"/>
    <w:rsid w:val="4F3B00BF"/>
    <w:rsid w:val="4F3C29F8"/>
    <w:rsid w:val="4F4068DE"/>
    <w:rsid w:val="4F6E3FBB"/>
    <w:rsid w:val="4F8D073A"/>
    <w:rsid w:val="4F920852"/>
    <w:rsid w:val="4F984A0E"/>
    <w:rsid w:val="4FC11A85"/>
    <w:rsid w:val="4FD54BC8"/>
    <w:rsid w:val="4FEB0BA6"/>
    <w:rsid w:val="5000419A"/>
    <w:rsid w:val="501A61F1"/>
    <w:rsid w:val="502426BC"/>
    <w:rsid w:val="50722BF2"/>
    <w:rsid w:val="50887F3B"/>
    <w:rsid w:val="510E3F8F"/>
    <w:rsid w:val="51311DD5"/>
    <w:rsid w:val="51645D69"/>
    <w:rsid w:val="51A3324A"/>
    <w:rsid w:val="51A366E1"/>
    <w:rsid w:val="524C349D"/>
    <w:rsid w:val="52566047"/>
    <w:rsid w:val="526E737C"/>
    <w:rsid w:val="527B03DE"/>
    <w:rsid w:val="52AE47AD"/>
    <w:rsid w:val="52B9563B"/>
    <w:rsid w:val="52DE3C34"/>
    <w:rsid w:val="52E42136"/>
    <w:rsid w:val="53167787"/>
    <w:rsid w:val="533B7DA0"/>
    <w:rsid w:val="5376755F"/>
    <w:rsid w:val="53947329"/>
    <w:rsid w:val="53952707"/>
    <w:rsid w:val="539C4C06"/>
    <w:rsid w:val="53A9399F"/>
    <w:rsid w:val="53C33CFD"/>
    <w:rsid w:val="53C71634"/>
    <w:rsid w:val="53CD33BD"/>
    <w:rsid w:val="53D32ED1"/>
    <w:rsid w:val="542B4976"/>
    <w:rsid w:val="543E3ECC"/>
    <w:rsid w:val="54614E3E"/>
    <w:rsid w:val="54702368"/>
    <w:rsid w:val="54AA4AD4"/>
    <w:rsid w:val="54C9790E"/>
    <w:rsid w:val="54F4408D"/>
    <w:rsid w:val="551E398D"/>
    <w:rsid w:val="55346054"/>
    <w:rsid w:val="555E4EC0"/>
    <w:rsid w:val="55910861"/>
    <w:rsid w:val="55BA1450"/>
    <w:rsid w:val="55C2011F"/>
    <w:rsid w:val="55CC7577"/>
    <w:rsid w:val="56111EC3"/>
    <w:rsid w:val="56150A2C"/>
    <w:rsid w:val="563005CC"/>
    <w:rsid w:val="56BF65D4"/>
    <w:rsid w:val="56E90C51"/>
    <w:rsid w:val="56FC09CA"/>
    <w:rsid w:val="57002E92"/>
    <w:rsid w:val="578A1EA2"/>
    <w:rsid w:val="578F1872"/>
    <w:rsid w:val="57A815AC"/>
    <w:rsid w:val="57BA738A"/>
    <w:rsid w:val="57C86850"/>
    <w:rsid w:val="57DB04CE"/>
    <w:rsid w:val="58014CE0"/>
    <w:rsid w:val="581709C0"/>
    <w:rsid w:val="582B62E5"/>
    <w:rsid w:val="582E1FB0"/>
    <w:rsid w:val="584457B1"/>
    <w:rsid w:val="58737694"/>
    <w:rsid w:val="589809A9"/>
    <w:rsid w:val="58AE011B"/>
    <w:rsid w:val="58B423F9"/>
    <w:rsid w:val="592A4D0C"/>
    <w:rsid w:val="592F698F"/>
    <w:rsid w:val="59554726"/>
    <w:rsid w:val="599E3D75"/>
    <w:rsid w:val="59AE6C4E"/>
    <w:rsid w:val="59BA5C61"/>
    <w:rsid w:val="59BC2DE3"/>
    <w:rsid w:val="59EA0DDB"/>
    <w:rsid w:val="5A4E37EB"/>
    <w:rsid w:val="5A8E3ACD"/>
    <w:rsid w:val="5AAA2F8A"/>
    <w:rsid w:val="5ABE2B2C"/>
    <w:rsid w:val="5AD461F7"/>
    <w:rsid w:val="5AD61C4C"/>
    <w:rsid w:val="5AFA278D"/>
    <w:rsid w:val="5B2A7EC2"/>
    <w:rsid w:val="5B371110"/>
    <w:rsid w:val="5B3E4195"/>
    <w:rsid w:val="5B442E2B"/>
    <w:rsid w:val="5B4D68C3"/>
    <w:rsid w:val="5B5E3873"/>
    <w:rsid w:val="5B6324E9"/>
    <w:rsid w:val="5B6479D4"/>
    <w:rsid w:val="5B656AC5"/>
    <w:rsid w:val="5B6F3FE4"/>
    <w:rsid w:val="5B9015F9"/>
    <w:rsid w:val="5BB80518"/>
    <w:rsid w:val="5C16380D"/>
    <w:rsid w:val="5C335AF4"/>
    <w:rsid w:val="5C4C0AAF"/>
    <w:rsid w:val="5C57574D"/>
    <w:rsid w:val="5C930769"/>
    <w:rsid w:val="5CA06CC8"/>
    <w:rsid w:val="5CA50B7B"/>
    <w:rsid w:val="5CBA37D5"/>
    <w:rsid w:val="5CC05D9C"/>
    <w:rsid w:val="5CEA0FD1"/>
    <w:rsid w:val="5DEA54C9"/>
    <w:rsid w:val="5DEC3947"/>
    <w:rsid w:val="5E164134"/>
    <w:rsid w:val="5E670D34"/>
    <w:rsid w:val="5E8036FD"/>
    <w:rsid w:val="5E8111EB"/>
    <w:rsid w:val="5ECD07B8"/>
    <w:rsid w:val="5EF664CE"/>
    <w:rsid w:val="5F076DF0"/>
    <w:rsid w:val="5F245073"/>
    <w:rsid w:val="5F5D06A4"/>
    <w:rsid w:val="5F8852AE"/>
    <w:rsid w:val="5F8C21A4"/>
    <w:rsid w:val="5F8C2E69"/>
    <w:rsid w:val="60084C65"/>
    <w:rsid w:val="6044581C"/>
    <w:rsid w:val="605968F8"/>
    <w:rsid w:val="60706070"/>
    <w:rsid w:val="608351D3"/>
    <w:rsid w:val="60A04FD0"/>
    <w:rsid w:val="60A20F9A"/>
    <w:rsid w:val="60C80BB3"/>
    <w:rsid w:val="60ED6ECD"/>
    <w:rsid w:val="610259C1"/>
    <w:rsid w:val="6105512F"/>
    <w:rsid w:val="61064C55"/>
    <w:rsid w:val="61223044"/>
    <w:rsid w:val="61255519"/>
    <w:rsid w:val="615818E7"/>
    <w:rsid w:val="6184457B"/>
    <w:rsid w:val="61931743"/>
    <w:rsid w:val="61DE5194"/>
    <w:rsid w:val="61E314D7"/>
    <w:rsid w:val="624D4635"/>
    <w:rsid w:val="628B55B0"/>
    <w:rsid w:val="62BF5345"/>
    <w:rsid w:val="62C15EC8"/>
    <w:rsid w:val="62C86AC2"/>
    <w:rsid w:val="62E05885"/>
    <w:rsid w:val="62F822E8"/>
    <w:rsid w:val="63133F4E"/>
    <w:rsid w:val="632856BF"/>
    <w:rsid w:val="632E2F5E"/>
    <w:rsid w:val="632F6AA3"/>
    <w:rsid w:val="633D6ED3"/>
    <w:rsid w:val="63482F32"/>
    <w:rsid w:val="635B1A77"/>
    <w:rsid w:val="636B643F"/>
    <w:rsid w:val="6375401D"/>
    <w:rsid w:val="63773BBC"/>
    <w:rsid w:val="63AC7100"/>
    <w:rsid w:val="63DA7AD6"/>
    <w:rsid w:val="63DC019B"/>
    <w:rsid w:val="63E37DC4"/>
    <w:rsid w:val="63EA7F04"/>
    <w:rsid w:val="64130EB3"/>
    <w:rsid w:val="64C963DB"/>
    <w:rsid w:val="64D93CB0"/>
    <w:rsid w:val="64F75D0C"/>
    <w:rsid w:val="65070F05"/>
    <w:rsid w:val="650E023D"/>
    <w:rsid w:val="652000AD"/>
    <w:rsid w:val="653A3C8F"/>
    <w:rsid w:val="655218CF"/>
    <w:rsid w:val="656B72A8"/>
    <w:rsid w:val="659C4925"/>
    <w:rsid w:val="65A33AC7"/>
    <w:rsid w:val="65CE6852"/>
    <w:rsid w:val="65D325AB"/>
    <w:rsid w:val="65F57799"/>
    <w:rsid w:val="663A2B63"/>
    <w:rsid w:val="668A0EC1"/>
    <w:rsid w:val="669D180C"/>
    <w:rsid w:val="66A30C4E"/>
    <w:rsid w:val="66BE22B7"/>
    <w:rsid w:val="66BE77DF"/>
    <w:rsid w:val="66D4693A"/>
    <w:rsid w:val="66ED4CFE"/>
    <w:rsid w:val="670562A3"/>
    <w:rsid w:val="676964D2"/>
    <w:rsid w:val="676F17AA"/>
    <w:rsid w:val="678D444D"/>
    <w:rsid w:val="67901C4F"/>
    <w:rsid w:val="67D6315B"/>
    <w:rsid w:val="67E56F90"/>
    <w:rsid w:val="67EE7CA8"/>
    <w:rsid w:val="68087AAB"/>
    <w:rsid w:val="683C5CF5"/>
    <w:rsid w:val="685F7CC9"/>
    <w:rsid w:val="6888300E"/>
    <w:rsid w:val="68CD1633"/>
    <w:rsid w:val="68D321FA"/>
    <w:rsid w:val="68D82FC2"/>
    <w:rsid w:val="691E5576"/>
    <w:rsid w:val="69666613"/>
    <w:rsid w:val="697418B3"/>
    <w:rsid w:val="69E03F1C"/>
    <w:rsid w:val="69FB41E7"/>
    <w:rsid w:val="6A01474C"/>
    <w:rsid w:val="6A1112AB"/>
    <w:rsid w:val="6A333400"/>
    <w:rsid w:val="6A3813C5"/>
    <w:rsid w:val="6A581B86"/>
    <w:rsid w:val="6A6D6F50"/>
    <w:rsid w:val="6AA12EF2"/>
    <w:rsid w:val="6AAA3C9C"/>
    <w:rsid w:val="6AEF704E"/>
    <w:rsid w:val="6B017963"/>
    <w:rsid w:val="6B2A6DE9"/>
    <w:rsid w:val="6B560248"/>
    <w:rsid w:val="6B6035B7"/>
    <w:rsid w:val="6B766065"/>
    <w:rsid w:val="6B983827"/>
    <w:rsid w:val="6BB04F71"/>
    <w:rsid w:val="6BD23318"/>
    <w:rsid w:val="6BF1221F"/>
    <w:rsid w:val="6C053680"/>
    <w:rsid w:val="6C33007F"/>
    <w:rsid w:val="6C8456D5"/>
    <w:rsid w:val="6CB82586"/>
    <w:rsid w:val="6CBC7C4E"/>
    <w:rsid w:val="6D033707"/>
    <w:rsid w:val="6D3D42C7"/>
    <w:rsid w:val="6D7C07F6"/>
    <w:rsid w:val="6D914BCD"/>
    <w:rsid w:val="6DA5680E"/>
    <w:rsid w:val="6DBA2781"/>
    <w:rsid w:val="6DE74E1A"/>
    <w:rsid w:val="6DE876F5"/>
    <w:rsid w:val="6E1118E7"/>
    <w:rsid w:val="6E671CA5"/>
    <w:rsid w:val="6E677844"/>
    <w:rsid w:val="6E8E2D1A"/>
    <w:rsid w:val="6EB83A9C"/>
    <w:rsid w:val="6EF15DEF"/>
    <w:rsid w:val="6F6B1B80"/>
    <w:rsid w:val="6F74393F"/>
    <w:rsid w:val="6F8F055C"/>
    <w:rsid w:val="6F9048D8"/>
    <w:rsid w:val="6F9177E3"/>
    <w:rsid w:val="6FA0300D"/>
    <w:rsid w:val="6FF05BC4"/>
    <w:rsid w:val="700469AA"/>
    <w:rsid w:val="709B4D1C"/>
    <w:rsid w:val="709C3748"/>
    <w:rsid w:val="709E041A"/>
    <w:rsid w:val="70A6225D"/>
    <w:rsid w:val="70B45F31"/>
    <w:rsid w:val="70C40644"/>
    <w:rsid w:val="70C47953"/>
    <w:rsid w:val="70EC29CC"/>
    <w:rsid w:val="71060ADC"/>
    <w:rsid w:val="711D78FA"/>
    <w:rsid w:val="71554229"/>
    <w:rsid w:val="71900CF5"/>
    <w:rsid w:val="71906C0A"/>
    <w:rsid w:val="719F0F7D"/>
    <w:rsid w:val="71AC5D09"/>
    <w:rsid w:val="71CF1521"/>
    <w:rsid w:val="71E2388F"/>
    <w:rsid w:val="72060AB4"/>
    <w:rsid w:val="721427C6"/>
    <w:rsid w:val="721C74E8"/>
    <w:rsid w:val="724158D6"/>
    <w:rsid w:val="724F0001"/>
    <w:rsid w:val="7253633E"/>
    <w:rsid w:val="72747DC5"/>
    <w:rsid w:val="72C535C0"/>
    <w:rsid w:val="72DF7181"/>
    <w:rsid w:val="72E97C2E"/>
    <w:rsid w:val="7307406C"/>
    <w:rsid w:val="734E581E"/>
    <w:rsid w:val="736B1956"/>
    <w:rsid w:val="737B784F"/>
    <w:rsid w:val="73893758"/>
    <w:rsid w:val="73AA5AFF"/>
    <w:rsid w:val="73B361CE"/>
    <w:rsid w:val="73BE0515"/>
    <w:rsid w:val="73EA7182"/>
    <w:rsid w:val="74404150"/>
    <w:rsid w:val="74422EB3"/>
    <w:rsid w:val="744E17DB"/>
    <w:rsid w:val="74566390"/>
    <w:rsid w:val="74A46916"/>
    <w:rsid w:val="74CA6070"/>
    <w:rsid w:val="74F74790"/>
    <w:rsid w:val="755A4CB9"/>
    <w:rsid w:val="75610B49"/>
    <w:rsid w:val="756234F6"/>
    <w:rsid w:val="756C229F"/>
    <w:rsid w:val="757A4300"/>
    <w:rsid w:val="757F6685"/>
    <w:rsid w:val="75C6118D"/>
    <w:rsid w:val="75D4224A"/>
    <w:rsid w:val="75DA0C99"/>
    <w:rsid w:val="75FA5B18"/>
    <w:rsid w:val="763760D4"/>
    <w:rsid w:val="76400EA0"/>
    <w:rsid w:val="764A63AC"/>
    <w:rsid w:val="765D00F1"/>
    <w:rsid w:val="76674885"/>
    <w:rsid w:val="766A1D46"/>
    <w:rsid w:val="771A00D4"/>
    <w:rsid w:val="77361097"/>
    <w:rsid w:val="776B3006"/>
    <w:rsid w:val="777B7CCD"/>
    <w:rsid w:val="777C0BA8"/>
    <w:rsid w:val="779A0BA9"/>
    <w:rsid w:val="77A44218"/>
    <w:rsid w:val="77AC7015"/>
    <w:rsid w:val="7800475B"/>
    <w:rsid w:val="789E4F1D"/>
    <w:rsid w:val="78C24308"/>
    <w:rsid w:val="78D251F5"/>
    <w:rsid w:val="78F91413"/>
    <w:rsid w:val="792C4115"/>
    <w:rsid w:val="792F7427"/>
    <w:rsid w:val="797E2F40"/>
    <w:rsid w:val="79832E1B"/>
    <w:rsid w:val="79CC6276"/>
    <w:rsid w:val="79E36E65"/>
    <w:rsid w:val="7A041962"/>
    <w:rsid w:val="7A9F5967"/>
    <w:rsid w:val="7AFE04EE"/>
    <w:rsid w:val="7AFF214D"/>
    <w:rsid w:val="7B374AB5"/>
    <w:rsid w:val="7B5A6266"/>
    <w:rsid w:val="7BC339DC"/>
    <w:rsid w:val="7BD57D74"/>
    <w:rsid w:val="7C462ADF"/>
    <w:rsid w:val="7C4E24C2"/>
    <w:rsid w:val="7C7B6C47"/>
    <w:rsid w:val="7C9D16AC"/>
    <w:rsid w:val="7CC34E70"/>
    <w:rsid w:val="7D0120ED"/>
    <w:rsid w:val="7D070FBD"/>
    <w:rsid w:val="7D2D3EDE"/>
    <w:rsid w:val="7D6D4C7F"/>
    <w:rsid w:val="7D762483"/>
    <w:rsid w:val="7D8D50B1"/>
    <w:rsid w:val="7E0172A5"/>
    <w:rsid w:val="7E644F65"/>
    <w:rsid w:val="7E7D5596"/>
    <w:rsid w:val="7E7F73E8"/>
    <w:rsid w:val="7EB13F57"/>
    <w:rsid w:val="7ED1386A"/>
    <w:rsid w:val="7ED308E4"/>
    <w:rsid w:val="7ED6157A"/>
    <w:rsid w:val="7F0F4AE5"/>
    <w:rsid w:val="7F5B0079"/>
    <w:rsid w:val="7F965D3F"/>
    <w:rsid w:val="7FA24B2D"/>
    <w:rsid w:val="7FCD1B0B"/>
    <w:rsid w:val="7FCE4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Els_Affiliation"/>
    <w:unhideWhenUsed/>
    <w:qFormat/>
    <w:uiPriority w:val="0"/>
    <w:pPr>
      <w:spacing w:beforeLines="0" w:afterLines="0" w:line="200" w:lineRule="exact"/>
    </w:pPr>
    <w:rPr>
      <w:rFonts w:hint="default" w:ascii="Times New Roman" w:hAnsi="Times New Roman" w:eastAsia="宋体" w:cs="Times New Roman"/>
      <w:i/>
      <w:sz w:val="16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" Type="http://schemas.openxmlformats.org/officeDocument/2006/relationships/image" Target="media/image4.emf"/><Relationship Id="rId7" Type="http://schemas.openxmlformats.org/officeDocument/2006/relationships/oleObject" Target="embeddings/oleObject1.bin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6" Type="http://schemas.openxmlformats.org/officeDocument/2006/relationships/fontTable" Target="fontTable.xml"/><Relationship Id="rId45" Type="http://schemas.microsoft.com/office/2006/relationships/keyMapCustomizations" Target="customizations.xml"/><Relationship Id="rId44" Type="http://schemas.openxmlformats.org/officeDocument/2006/relationships/image" Target="media/image37.emf"/><Relationship Id="rId43" Type="http://schemas.openxmlformats.org/officeDocument/2006/relationships/image" Target="media/image36.emf"/><Relationship Id="rId42" Type="http://schemas.openxmlformats.org/officeDocument/2006/relationships/image" Target="media/image35.emf"/><Relationship Id="rId41" Type="http://schemas.openxmlformats.org/officeDocument/2006/relationships/image" Target="media/image34.emf"/><Relationship Id="rId40" Type="http://schemas.openxmlformats.org/officeDocument/2006/relationships/image" Target="media/image33.emf"/><Relationship Id="rId4" Type="http://schemas.openxmlformats.org/officeDocument/2006/relationships/image" Target="media/image1.jpeg"/><Relationship Id="rId39" Type="http://schemas.openxmlformats.org/officeDocument/2006/relationships/image" Target="media/image32.emf"/><Relationship Id="rId38" Type="http://schemas.openxmlformats.org/officeDocument/2006/relationships/image" Target="media/image31.emf"/><Relationship Id="rId37" Type="http://schemas.openxmlformats.org/officeDocument/2006/relationships/image" Target="media/image30.emf"/><Relationship Id="rId36" Type="http://schemas.openxmlformats.org/officeDocument/2006/relationships/image" Target="media/image29.emf"/><Relationship Id="rId35" Type="http://schemas.openxmlformats.org/officeDocument/2006/relationships/image" Target="media/image28.emf"/><Relationship Id="rId34" Type="http://schemas.openxmlformats.org/officeDocument/2006/relationships/image" Target="media/image27.emf"/><Relationship Id="rId33" Type="http://schemas.openxmlformats.org/officeDocument/2006/relationships/image" Target="media/image26.emf"/><Relationship Id="rId32" Type="http://schemas.openxmlformats.org/officeDocument/2006/relationships/image" Target="media/image25.emf"/><Relationship Id="rId31" Type="http://schemas.openxmlformats.org/officeDocument/2006/relationships/image" Target="media/image24.emf"/><Relationship Id="rId30" Type="http://schemas.openxmlformats.org/officeDocument/2006/relationships/image" Target="media/image23.emf"/><Relationship Id="rId3" Type="http://schemas.openxmlformats.org/officeDocument/2006/relationships/theme" Target="theme/theme1.xml"/><Relationship Id="rId29" Type="http://schemas.openxmlformats.org/officeDocument/2006/relationships/image" Target="media/image22.emf"/><Relationship Id="rId28" Type="http://schemas.openxmlformats.org/officeDocument/2006/relationships/image" Target="media/image21.emf"/><Relationship Id="rId27" Type="http://schemas.openxmlformats.org/officeDocument/2006/relationships/image" Target="media/image20.emf"/><Relationship Id="rId26" Type="http://schemas.openxmlformats.org/officeDocument/2006/relationships/image" Target="media/image19.emf"/><Relationship Id="rId25" Type="http://schemas.openxmlformats.org/officeDocument/2006/relationships/image" Target="media/image18.emf"/><Relationship Id="rId24" Type="http://schemas.openxmlformats.org/officeDocument/2006/relationships/image" Target="media/image17.emf"/><Relationship Id="rId23" Type="http://schemas.openxmlformats.org/officeDocument/2006/relationships/image" Target="media/image16.emf"/><Relationship Id="rId22" Type="http://schemas.openxmlformats.org/officeDocument/2006/relationships/image" Target="media/image15.emf"/><Relationship Id="rId21" Type="http://schemas.openxmlformats.org/officeDocument/2006/relationships/image" Target="media/image14.emf"/><Relationship Id="rId20" Type="http://schemas.openxmlformats.org/officeDocument/2006/relationships/image" Target="media/image13.emf"/><Relationship Id="rId2" Type="http://schemas.openxmlformats.org/officeDocument/2006/relationships/settings" Target="settings.xml"/><Relationship Id="rId19" Type="http://schemas.openxmlformats.org/officeDocument/2006/relationships/image" Target="media/image12.emf"/><Relationship Id="rId18" Type="http://schemas.openxmlformats.org/officeDocument/2006/relationships/image" Target="media/image11.emf"/><Relationship Id="rId17" Type="http://schemas.openxmlformats.org/officeDocument/2006/relationships/image" Target="media/image10.emf"/><Relationship Id="rId16" Type="http://schemas.openxmlformats.org/officeDocument/2006/relationships/image" Target="media/image9.emf"/><Relationship Id="rId15" Type="http://schemas.openxmlformats.org/officeDocument/2006/relationships/image" Target="media/image8.emf"/><Relationship Id="rId14" Type="http://schemas.openxmlformats.org/officeDocument/2006/relationships/image" Target="media/image7.emf"/><Relationship Id="rId13" Type="http://schemas.openxmlformats.org/officeDocument/2006/relationships/oleObject" Target="embeddings/oleObject4.bin"/><Relationship Id="rId12" Type="http://schemas.openxmlformats.org/officeDocument/2006/relationships/image" Target="media/image6.emf"/><Relationship Id="rId11" Type="http://schemas.openxmlformats.org/officeDocument/2006/relationships/oleObject" Target="embeddings/oleObject3.bin"/><Relationship Id="rId10" Type="http://schemas.openxmlformats.org/officeDocument/2006/relationships/image" Target="media/image5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381</Words>
  <Characters>2022</Characters>
  <Lines>0</Lines>
  <Paragraphs>0</Paragraphs>
  <TotalTime>0</TotalTime>
  <ScaleCrop>false</ScaleCrop>
  <LinksUpToDate>false</LinksUpToDate>
  <CharactersWithSpaces>2190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2024-06-21T03:11:00Z</dcterms:created>
  <dc:creator>Administrator</dc:creator>
  <cp:lastModifiedBy>王丽苹</cp:lastModifiedBy>
  <dcterms:modified xsi:type="dcterms:W3CDTF">2026-08-24T23:40:37Z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92C9BA50C5204CA3B8D0960532B75672_12</vt:lpwstr>
  </property>
  <property fmtid="{D5CDD505-2E9C-101B-9397-08002B2CF9AE}" pid="4" name="KSOTemplateDocerSaveRecord">
    <vt:lpwstr>eyJoZGlkIjoiMDE1Y2M0ODU5NWM0Mjg0OWYzZDJmNTM2MmFmMzZjMTMiLCJ1c2VySWQiOiI3NDQ3Mzc4MjEifQ==</vt:lpwstr>
  </property>
</Properties>
</file>