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4"/>
          <w:szCs w:val="24"/>
        </w:rPr>
        <w:t xml:space="preserve">Supplementary Table S2.</w:t>
      </w:r>
    </w:p>
    <w:p>
      <w:pPr>
        <w:spacing w:after="200"/>
      </w:pPr>
      <w:r>
        <w:rPr>
          <w:i/>
          <w:iCs/>
          <w:sz w:val="18"/>
          <w:szCs w:val="18"/>
        </w:rPr>
        <w:t xml:space="preserve">Complete list of diagnosis conditions recorded at DVH Mongar (January 2023–June 2026), excluding the "condition1" data-entry placeholder (n = 129 conditions, 8,591 visits with an identifiable diagnosis). The main text (Table 4) reports only conditions with ≥20 visits; this table includes all conditions regardless of sample size.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4500"/>
            <w:shd w:fill="D9D9D9" w:val="clear"/>
          </w:tcPr>
          <w:p>
            <w:r>
              <w:rPr>
                <w:b/>
                <w:bCs/>
                <w:sz w:val="16"/>
                <w:szCs w:val="16"/>
              </w:rPr>
              <w:t xml:space="preserve">Diagnosis condition</w:t>
            </w:r>
          </w:p>
        </w:tc>
        <w:tc>
          <w:tcPr>
            <w:tcW w:type="dxa" w:w="1500"/>
            <w:shd w:fill="D9D9D9" w:val="clear"/>
          </w:tcPr>
          <w:p>
            <w:r>
              <w:rPr>
                <w:b/>
                <w:bCs/>
                <w:sz w:val="16"/>
                <w:szCs w:val="16"/>
              </w:rPr>
              <w:t xml:space="preserve">Visits (n)</w:t>
            </w:r>
          </w:p>
        </w:tc>
        <w:tc>
          <w:tcPr>
            <w:tcW w:type="dxa" w:w="1700"/>
            <w:shd w:fill="D9D9D9" w:val="clear"/>
          </w:tcPr>
          <w:p>
            <w:r>
              <w:rPr>
                <w:b/>
                <w:bCs/>
                <w:sz w:val="16"/>
                <w:szCs w:val="16"/>
              </w:rPr>
              <w:t xml:space="preserve">Antimicrobial-treated (n)</w:t>
            </w:r>
          </w:p>
        </w:tc>
        <w:tc>
          <w:tcPr>
            <w:tcW w:type="dxa" w:w="1600"/>
            <w:shd w:fill="D9D9D9" w:val="clear"/>
          </w:tcPr>
          <w:p>
            <w:r>
              <w:rPr>
                <w:b/>
                <w:bCs/>
                <w:sz w:val="16"/>
                <w:szCs w:val="16"/>
              </w:rPr>
              <w:t xml:space="preserve">AM rate (%)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Wound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1266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149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11.8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Simple Indigestion/Inappetence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1071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69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6.4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>Enteritis (Diarrhoea)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881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152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17.3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Dermatitis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786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3.7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Lumpy Skin Disease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537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43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Cough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443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11.3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Myiasis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443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6.8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Retention of Placenta (ROP)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323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12.4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General Clinical Examination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278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25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Mastitis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247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47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19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Bloat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2.4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>Haematuria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181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2.2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Pruritus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168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Vitamin &amp; Mineral Deficiency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140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0.7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Milk Fever (Parturient Paresis/Hypocalcaemia)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8.5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Conjunctivitis (Red eye)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0.9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Lameness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109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35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32.1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Vomiting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4.2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Wound (accidents)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26.9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Pain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76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13.2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Poisoning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Weakness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4.7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Fever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56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19.6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Constipation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Dystocia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25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48.1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Allergy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Fracture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54.1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Animal Bite Wound (other than dogs)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28.1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Sarcoptic mange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Lactacidosis (Carbohydrate engorgement)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3.2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Pneumonia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66.7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Oak Poisoning in Cattle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29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13.8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Demodectic mange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3.6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>BEH (Bovine Enzootic Haematuria)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Urinary Tract Infection (UTI)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Repeat breeder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9.1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Canine Transmissible Venereal Tumour (CTVT)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Abscess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33.3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Otitis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22.2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Dog Bite Wound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35.3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Flea bite dermatitis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Tick Infestation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Downer's Cow syndrome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8.3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Gastritis (Small animals)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18.2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Horn Avulsion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Hypomagnesaemia/Lactation tetany/Grass tetany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Udder oedema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Uterine Prolapse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Dermatophytosis (Ringworm)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Oedema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44.4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Anoestrus condition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25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Equine Colic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12.5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Muscle strain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12.5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Rhinitis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37.5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Alopecia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Feline Panleukopenia (Feline Distemper)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85.7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Metritis &amp; Endometritis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57.1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Sarcoptic Mange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Warts (Papillomatosis)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Pneumonitis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85.7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Demodectic Mange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Keratitis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Choke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Hemoglobinuria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Keratoconjuctivitis Sicca (Dry Eye)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Laminitis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Pregnancy Toxemia/Kidding Sickness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Stomatitis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Bovine Ketosis (Acetonemia/Hypoglycaemia)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Cattle Grub/Warble/Hypodermosis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Hematoma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25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Hyperthermia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Ligament sprain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Scalds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Burns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33.3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Chronic Obstructive Pulmonary Disease (COPD)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Dehorning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Esophagitis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66.7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Nematodal Infestation (Roundworm)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33.3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Trauma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Arthritis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Atresia Ani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Bed Sore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Cataract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Diaphragmatic Hernia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Disbudding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Dislocation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Epilepsy (Seizure/fits)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Epulis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Fasciolosis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Fleabite Dermatitis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Foot-rot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Hypothermia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Impetago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Impetigo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Prolapse of Third Eyelid (Cherry Eye)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Pulmonary Congestion and Oedema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Vaginal Prolapse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Abcess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Abortion (spontaneous pregnancy loss)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Anemia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Canine Atopy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Chronic Respiratory Disease (CRD)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Clipping (milk tooth)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Coccidiosis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Contagious Ecthyma (Orf)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Declawing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Ectropion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Eczema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Epistaxis (Nasal Bleeding)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Exopthalmus/Protussion of Eyeball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Foreign Body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Helminthiasis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Hemogalactia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Hypogalactia and Agalactia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>Mammary Tumour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Navel ill &amp; Joint ill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Paralysis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Paraphimosis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Parvo Viral Enteritis (PVE)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Pharyngitis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Phimosis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Pleurisy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Pyoderma in dogs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Pyometra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Rupture of Bladder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Skin Neoplasia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Sub-luxation of Patella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Traumatic reticuloperitonitis (TRP)</w:t>
            </w:r>
          </w:p>
        </w:tc>
        <w:tc>
          <w:tcPr>
            <w:tcW w:type="dxa" w:w="15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100</w:t>
            </w:r>
          </w:p>
        </w:tc>
      </w:tr>
      <w:tr>
        <w:tc>
          <w:tcPr>
            <w:tcW w:type="dxa" w:w="4500"/>
          </w:tcPr>
          <w:p>
            <w:r>
              <w:rPr>
                <w:b/>
                <w:bCs/>
                <w:sz w:val="16"/>
                <w:szCs w:val="16"/>
              </w:rPr>
              <w:t xml:space="preserve">Total</w:t>
            </w:r>
          </w:p>
        </w:tc>
        <w:tc>
          <w:tcPr>
            <w:tcW w:type="dxa" w:w="1500"/>
          </w:tcPr>
          <w:p>
            <w:r>
              <w:rPr>
                <w:b/>
                <w:bCs/>
                <w:sz w:val="16"/>
                <w:szCs w:val="16"/>
              </w:rPr>
              <w:t xml:space="preserve">8591</w:t>
            </w:r>
          </w:p>
        </w:tc>
        <w:tc>
          <w:tcPr>
            <w:tcW w:type="dxa" w:w="1700"/>
          </w:tcPr>
          <w:p>
            <w:r>
              <w:rPr>
                <w:b/>
                <w:bCs/>
                <w:sz w:val="16"/>
                <w:szCs w:val="16"/>
              </w:rPr>
              <w:t xml:space="preserve">968</w:t>
            </w:r>
          </w:p>
        </w:tc>
        <w:tc>
          <w:tcPr>
            <w:tcW w:type="dxa" w:w="1600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sectPr>
      <w:pgSz w:w="12240" w:h="15840" w:orient="portrait"/>
      <w:pgMar w:top="600" w:right="900" w:bottom="6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2026-08-07T02:41:49.088Z</dcterms:created>
  <dcterms:modified xsi:type="dcterms:W3CDTF">2026-08-07T02:41:49.128Z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