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B6D3A" w14:textId="384C4EF9" w:rsidR="00B8721B" w:rsidRPr="008A261C" w:rsidRDefault="00B8721B" w:rsidP="00CC2356">
      <w:pPr>
        <w:spacing w:after="0" w:line="240" w:lineRule="auto"/>
        <w:jc w:val="both"/>
        <w:rPr>
          <w:rFonts w:ascii="Times New Roman" w:eastAsia="Times New Roman" w:hAnsi="Times New Roman" w:cs="Times New Roman"/>
          <w:kern w:val="0"/>
          <w:lang w:val="en-GB" w:eastAsia="uk-UA"/>
          <w14:ligatures w14:val="none"/>
        </w:rPr>
      </w:pPr>
      <w:r w:rsidRPr="008A261C">
        <w:rPr>
          <w:rFonts w:ascii="Times New Roman" w:eastAsia="Times New Roman" w:hAnsi="Times New Roman" w:cs="Times New Roman"/>
          <w:kern w:val="0"/>
          <w:lang w:val="en-GB" w:eastAsia="uk-UA"/>
          <w14:ligatures w14:val="none"/>
        </w:rPr>
        <w:t>Supplementary Information</w:t>
      </w:r>
    </w:p>
    <w:p w14:paraId="67902ECF" w14:textId="77777777" w:rsidR="00B8721B" w:rsidRPr="008A261C" w:rsidRDefault="00B8721B" w:rsidP="00CC2356">
      <w:pPr>
        <w:spacing w:after="0" w:line="240" w:lineRule="auto"/>
        <w:jc w:val="both"/>
        <w:rPr>
          <w:rFonts w:ascii="Times New Roman" w:eastAsia="Times New Roman" w:hAnsi="Times New Roman" w:cs="Times New Roman"/>
          <w:kern w:val="0"/>
          <w:lang w:val="en-GB" w:eastAsia="uk-UA"/>
          <w14:ligatures w14:val="none"/>
        </w:rPr>
      </w:pPr>
    </w:p>
    <w:p w14:paraId="6F60AD63" w14:textId="77777777" w:rsidR="00A86398" w:rsidRPr="008A261C" w:rsidRDefault="00A86398" w:rsidP="00A86398">
      <w:pPr>
        <w:spacing w:after="0" w:line="240" w:lineRule="auto"/>
        <w:rPr>
          <w:rFonts w:ascii="Times New Roman" w:hAnsi="Times New Roman" w:cs="Times New Roman"/>
          <w:lang w:val="en-GB"/>
        </w:rPr>
      </w:pPr>
      <w:r w:rsidRPr="008A261C">
        <w:rPr>
          <w:rFonts w:ascii="Times New Roman" w:hAnsi="Times New Roman" w:cs="Times New Roman"/>
          <w:lang w:val="en-GB"/>
        </w:rPr>
        <w:t>Table S1. Biometeorological characteristics and ranges of daily herd-level milk variables during the defined periods</w:t>
      </w:r>
    </w:p>
    <w:tbl>
      <w:tblPr>
        <w:tblStyle w:val="af0"/>
        <w:tblW w:w="0" w:type="auto"/>
        <w:jc w:val="center"/>
        <w:tblLook w:val="04A0" w:firstRow="1" w:lastRow="0" w:firstColumn="1" w:lastColumn="0" w:noHBand="0" w:noVBand="1"/>
      </w:tblPr>
      <w:tblGrid>
        <w:gridCol w:w="2069"/>
        <w:gridCol w:w="656"/>
        <w:gridCol w:w="1287"/>
        <w:gridCol w:w="1016"/>
        <w:gridCol w:w="1377"/>
        <w:gridCol w:w="1016"/>
        <w:gridCol w:w="1071"/>
        <w:gridCol w:w="1137"/>
      </w:tblGrid>
      <w:tr w:rsidR="00A86398" w:rsidRPr="008A261C" w14:paraId="21D2A6E9" w14:textId="77777777" w:rsidTr="0071439D">
        <w:trPr>
          <w:jc w:val="center"/>
        </w:trPr>
        <w:tc>
          <w:tcPr>
            <w:tcW w:w="2069" w:type="dxa"/>
            <w:vAlign w:val="center"/>
          </w:tcPr>
          <w:p w14:paraId="6AE89CCF" w14:textId="77777777" w:rsidR="00A86398" w:rsidRPr="008A261C" w:rsidRDefault="00A86398" w:rsidP="0071439D">
            <w:pPr>
              <w:jc w:val="center"/>
              <w:rPr>
                <w:rFonts w:ascii="Times New Roman" w:hAnsi="Times New Roman" w:cs="Times New Roman"/>
                <w:lang w:val="en-GB"/>
              </w:rPr>
            </w:pPr>
            <w:r w:rsidRPr="00100365">
              <w:rPr>
                <w:rFonts w:ascii="Times New Roman" w:eastAsia="Times New Roman" w:hAnsi="Times New Roman" w:cs="Times New Roman"/>
                <w:kern w:val="0"/>
                <w:lang w:val="en-GB" w:eastAsia="uk-UA"/>
                <w14:ligatures w14:val="none"/>
              </w:rPr>
              <w:t>Biometeorological period</w:t>
            </w:r>
            <w:r w:rsidRPr="008A261C">
              <w:rPr>
                <w:rFonts w:ascii="Times New Roman" w:eastAsia="Times New Roman" w:hAnsi="Times New Roman" w:cs="Times New Roman"/>
                <w:kern w:val="0"/>
                <w:lang w:val="en-GB" w:eastAsia="uk-UA"/>
                <w14:ligatures w14:val="none"/>
              </w:rPr>
              <w:t xml:space="preserve"> </w:t>
            </w:r>
          </w:p>
        </w:tc>
        <w:tc>
          <w:tcPr>
            <w:tcW w:w="656" w:type="dxa"/>
            <w:vAlign w:val="center"/>
          </w:tcPr>
          <w:p w14:paraId="78D49620" w14:textId="77777777" w:rsidR="00A86398" w:rsidRPr="008A261C" w:rsidRDefault="00A86398" w:rsidP="0071439D">
            <w:pPr>
              <w:jc w:val="center"/>
              <w:rPr>
                <w:rFonts w:ascii="Times New Roman" w:hAnsi="Times New Roman" w:cs="Times New Roman"/>
                <w:lang w:val="en-GB"/>
              </w:rPr>
            </w:pPr>
            <w:r w:rsidRPr="00100365">
              <w:rPr>
                <w:rFonts w:ascii="Times New Roman" w:eastAsia="Times New Roman" w:hAnsi="Times New Roman" w:cs="Times New Roman"/>
                <w:kern w:val="0"/>
                <w:lang w:val="en-GB" w:eastAsia="uk-UA"/>
                <w14:ligatures w14:val="none"/>
              </w:rPr>
              <w:t>n, days</w:t>
            </w:r>
          </w:p>
        </w:tc>
        <w:tc>
          <w:tcPr>
            <w:tcW w:w="1287" w:type="dxa"/>
            <w:vAlign w:val="center"/>
          </w:tcPr>
          <w:p w14:paraId="0E903D3E" w14:textId="77777777" w:rsidR="00A86398" w:rsidRPr="008A261C" w:rsidRDefault="00A86398" w:rsidP="0071439D">
            <w:pPr>
              <w:jc w:val="center"/>
              <w:rPr>
                <w:rFonts w:ascii="Times New Roman" w:hAnsi="Times New Roman" w:cs="Times New Roman"/>
                <w:lang w:val="en-GB"/>
              </w:rPr>
            </w:pPr>
            <w:r w:rsidRPr="00100365">
              <w:rPr>
                <w:rFonts w:ascii="Times New Roman" w:eastAsia="Times New Roman" w:hAnsi="Times New Roman" w:cs="Times New Roman"/>
                <w:kern w:val="0"/>
                <w:lang w:val="en-GB" w:eastAsia="uk-UA"/>
                <w14:ligatures w14:val="none"/>
              </w:rPr>
              <w:t>Night-time WCT, °C, mean ± SD</w:t>
            </w:r>
          </w:p>
        </w:tc>
        <w:tc>
          <w:tcPr>
            <w:tcW w:w="1016" w:type="dxa"/>
            <w:vAlign w:val="center"/>
          </w:tcPr>
          <w:p w14:paraId="4E8A317D" w14:textId="77777777" w:rsidR="00A86398" w:rsidRPr="008A261C" w:rsidRDefault="00A86398" w:rsidP="0071439D">
            <w:pPr>
              <w:jc w:val="center"/>
              <w:rPr>
                <w:rFonts w:ascii="Times New Roman" w:hAnsi="Times New Roman" w:cs="Times New Roman"/>
                <w:lang w:val="en-GB"/>
              </w:rPr>
            </w:pPr>
            <w:r w:rsidRPr="00100365">
              <w:rPr>
                <w:rFonts w:ascii="Times New Roman" w:eastAsia="Times New Roman" w:hAnsi="Times New Roman" w:cs="Times New Roman"/>
                <w:kern w:val="0"/>
                <w:lang w:val="en-GB" w:eastAsia="uk-UA"/>
                <w14:ligatures w14:val="none"/>
              </w:rPr>
              <w:t>WCT range, °C</w:t>
            </w:r>
          </w:p>
        </w:tc>
        <w:tc>
          <w:tcPr>
            <w:tcW w:w="1377" w:type="dxa"/>
            <w:vAlign w:val="center"/>
          </w:tcPr>
          <w:p w14:paraId="26996A91" w14:textId="77777777" w:rsidR="00A86398" w:rsidRPr="008A261C" w:rsidRDefault="00A86398" w:rsidP="0071439D">
            <w:pPr>
              <w:jc w:val="center"/>
              <w:rPr>
                <w:rFonts w:ascii="Times New Roman" w:hAnsi="Times New Roman" w:cs="Times New Roman"/>
                <w:lang w:val="en-GB"/>
              </w:rPr>
            </w:pPr>
            <w:r w:rsidRPr="00100365">
              <w:rPr>
                <w:rFonts w:ascii="Times New Roman" w:eastAsia="Times New Roman" w:hAnsi="Times New Roman" w:cs="Times New Roman"/>
                <w:kern w:val="0"/>
                <w:lang w:val="en-GB" w:eastAsia="uk-UA"/>
                <w14:ligatures w14:val="none"/>
              </w:rPr>
              <w:t>Milk yield range, kg/cow/day</w:t>
            </w:r>
          </w:p>
        </w:tc>
        <w:tc>
          <w:tcPr>
            <w:tcW w:w="1016" w:type="dxa"/>
            <w:vAlign w:val="center"/>
          </w:tcPr>
          <w:p w14:paraId="669A1491" w14:textId="77777777" w:rsidR="00A86398" w:rsidRPr="008A261C" w:rsidRDefault="00A86398" w:rsidP="0071439D">
            <w:pPr>
              <w:jc w:val="center"/>
              <w:rPr>
                <w:rFonts w:ascii="Times New Roman" w:hAnsi="Times New Roman" w:cs="Times New Roman"/>
                <w:lang w:val="en-GB"/>
              </w:rPr>
            </w:pPr>
            <w:r w:rsidRPr="00100365">
              <w:rPr>
                <w:rFonts w:ascii="Times New Roman" w:eastAsia="Times New Roman" w:hAnsi="Times New Roman" w:cs="Times New Roman"/>
                <w:kern w:val="0"/>
                <w:lang w:val="en-GB" w:eastAsia="uk-UA"/>
                <w14:ligatures w14:val="none"/>
              </w:rPr>
              <w:t>Milk fat range, %</w:t>
            </w:r>
          </w:p>
        </w:tc>
        <w:tc>
          <w:tcPr>
            <w:tcW w:w="1071" w:type="dxa"/>
            <w:vAlign w:val="center"/>
          </w:tcPr>
          <w:p w14:paraId="4013DAFD" w14:textId="77777777" w:rsidR="00A86398" w:rsidRPr="008A261C" w:rsidRDefault="00A86398" w:rsidP="0071439D">
            <w:pPr>
              <w:jc w:val="center"/>
              <w:rPr>
                <w:rFonts w:ascii="Times New Roman" w:hAnsi="Times New Roman" w:cs="Times New Roman"/>
                <w:lang w:val="en-GB"/>
              </w:rPr>
            </w:pPr>
            <w:r w:rsidRPr="00100365">
              <w:rPr>
                <w:rFonts w:ascii="Times New Roman" w:eastAsia="Times New Roman" w:hAnsi="Times New Roman" w:cs="Times New Roman"/>
                <w:kern w:val="0"/>
                <w:lang w:val="en-GB" w:eastAsia="uk-UA"/>
                <w14:ligatures w14:val="none"/>
              </w:rPr>
              <w:t>Milk protein range, %</w:t>
            </w:r>
          </w:p>
        </w:tc>
        <w:tc>
          <w:tcPr>
            <w:tcW w:w="1137" w:type="dxa"/>
            <w:vAlign w:val="center"/>
          </w:tcPr>
          <w:p w14:paraId="54C4ED5B" w14:textId="77777777" w:rsidR="00A86398" w:rsidRPr="008A261C" w:rsidRDefault="00A86398" w:rsidP="0071439D">
            <w:pPr>
              <w:jc w:val="center"/>
              <w:rPr>
                <w:rFonts w:ascii="Times New Roman" w:hAnsi="Times New Roman" w:cs="Times New Roman"/>
                <w:lang w:val="en-GB"/>
              </w:rPr>
            </w:pPr>
            <w:r w:rsidRPr="00100365">
              <w:rPr>
                <w:rFonts w:ascii="Times New Roman" w:eastAsia="Times New Roman" w:hAnsi="Times New Roman" w:cs="Times New Roman"/>
                <w:kern w:val="0"/>
                <w:lang w:val="en-GB" w:eastAsia="uk-UA"/>
                <w14:ligatures w14:val="none"/>
              </w:rPr>
              <w:t>SCC range, ×10³ cells/mL</w:t>
            </w:r>
          </w:p>
        </w:tc>
      </w:tr>
      <w:tr w:rsidR="00A86398" w:rsidRPr="008A261C" w14:paraId="62A0A8E1" w14:textId="77777777" w:rsidTr="0071439D">
        <w:trPr>
          <w:jc w:val="center"/>
        </w:trPr>
        <w:tc>
          <w:tcPr>
            <w:tcW w:w="2069" w:type="dxa"/>
            <w:vAlign w:val="center"/>
          </w:tcPr>
          <w:p w14:paraId="2959ECDF"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Reference (pre-event), 3–10 Jan</w:t>
            </w:r>
          </w:p>
        </w:tc>
        <w:tc>
          <w:tcPr>
            <w:tcW w:w="656" w:type="dxa"/>
            <w:vAlign w:val="center"/>
          </w:tcPr>
          <w:p w14:paraId="79E0F1A3"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8</w:t>
            </w:r>
          </w:p>
        </w:tc>
        <w:tc>
          <w:tcPr>
            <w:tcW w:w="1287" w:type="dxa"/>
            <w:vAlign w:val="center"/>
          </w:tcPr>
          <w:p w14:paraId="45A2F71F"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−2.91 ± 3.39</w:t>
            </w:r>
          </w:p>
        </w:tc>
        <w:tc>
          <w:tcPr>
            <w:tcW w:w="1016" w:type="dxa"/>
            <w:vAlign w:val="center"/>
          </w:tcPr>
          <w:p w14:paraId="17EF3250"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−6.25–3.25</w:t>
            </w:r>
          </w:p>
        </w:tc>
        <w:tc>
          <w:tcPr>
            <w:tcW w:w="1377" w:type="dxa"/>
            <w:vAlign w:val="center"/>
          </w:tcPr>
          <w:p w14:paraId="4E69D691"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35.84–36.91</w:t>
            </w:r>
          </w:p>
        </w:tc>
        <w:tc>
          <w:tcPr>
            <w:tcW w:w="1016" w:type="dxa"/>
            <w:vAlign w:val="center"/>
          </w:tcPr>
          <w:p w14:paraId="4D5958A9"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3.83–3.96</w:t>
            </w:r>
          </w:p>
        </w:tc>
        <w:tc>
          <w:tcPr>
            <w:tcW w:w="1071" w:type="dxa"/>
            <w:vAlign w:val="center"/>
          </w:tcPr>
          <w:p w14:paraId="77AB1904"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3.37–3.52</w:t>
            </w:r>
          </w:p>
        </w:tc>
        <w:tc>
          <w:tcPr>
            <w:tcW w:w="1137" w:type="dxa"/>
            <w:vAlign w:val="center"/>
          </w:tcPr>
          <w:p w14:paraId="79EBB58C"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149–201</w:t>
            </w:r>
          </w:p>
        </w:tc>
      </w:tr>
      <w:tr w:rsidR="00A86398" w:rsidRPr="008A261C" w14:paraId="33841495" w14:textId="77777777" w:rsidTr="0071439D">
        <w:trPr>
          <w:jc w:val="center"/>
        </w:trPr>
        <w:tc>
          <w:tcPr>
            <w:tcW w:w="2069" w:type="dxa"/>
            <w:vAlign w:val="center"/>
          </w:tcPr>
          <w:p w14:paraId="487BA4AB"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Cold wave 1, 11–27 Jan</w:t>
            </w:r>
          </w:p>
        </w:tc>
        <w:tc>
          <w:tcPr>
            <w:tcW w:w="656" w:type="dxa"/>
            <w:vAlign w:val="center"/>
          </w:tcPr>
          <w:p w14:paraId="4A69014C"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17</w:t>
            </w:r>
          </w:p>
        </w:tc>
        <w:tc>
          <w:tcPr>
            <w:tcW w:w="1287" w:type="dxa"/>
            <w:vAlign w:val="center"/>
          </w:tcPr>
          <w:p w14:paraId="39639DE5"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−14.07 ± 2.53</w:t>
            </w:r>
          </w:p>
        </w:tc>
        <w:tc>
          <w:tcPr>
            <w:tcW w:w="1016" w:type="dxa"/>
            <w:vAlign w:val="center"/>
          </w:tcPr>
          <w:p w14:paraId="3DAD3980"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−20.00–−10.00</w:t>
            </w:r>
          </w:p>
        </w:tc>
        <w:tc>
          <w:tcPr>
            <w:tcW w:w="1377" w:type="dxa"/>
            <w:vAlign w:val="center"/>
          </w:tcPr>
          <w:p w14:paraId="3983BF23"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34.10–37.09</w:t>
            </w:r>
          </w:p>
        </w:tc>
        <w:tc>
          <w:tcPr>
            <w:tcW w:w="1016" w:type="dxa"/>
            <w:vAlign w:val="center"/>
          </w:tcPr>
          <w:p w14:paraId="0E48812D"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3.92–4.08</w:t>
            </w:r>
          </w:p>
        </w:tc>
        <w:tc>
          <w:tcPr>
            <w:tcW w:w="1071" w:type="dxa"/>
            <w:vAlign w:val="center"/>
          </w:tcPr>
          <w:p w14:paraId="0E905E90"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3.37–3.47</w:t>
            </w:r>
          </w:p>
        </w:tc>
        <w:tc>
          <w:tcPr>
            <w:tcW w:w="1137" w:type="dxa"/>
            <w:vAlign w:val="center"/>
          </w:tcPr>
          <w:p w14:paraId="53886B2A"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128–228</w:t>
            </w:r>
          </w:p>
        </w:tc>
      </w:tr>
      <w:tr w:rsidR="00A86398" w:rsidRPr="008A261C" w14:paraId="54CEA5A0" w14:textId="77777777" w:rsidTr="0071439D">
        <w:trPr>
          <w:jc w:val="center"/>
        </w:trPr>
        <w:tc>
          <w:tcPr>
            <w:tcW w:w="2069" w:type="dxa"/>
            <w:vAlign w:val="center"/>
          </w:tcPr>
          <w:p w14:paraId="6D16684D"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Relief, 28–30 Jan</w:t>
            </w:r>
          </w:p>
        </w:tc>
        <w:tc>
          <w:tcPr>
            <w:tcW w:w="656" w:type="dxa"/>
            <w:vAlign w:val="center"/>
          </w:tcPr>
          <w:p w14:paraId="0FAC3974"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3</w:t>
            </w:r>
          </w:p>
        </w:tc>
        <w:tc>
          <w:tcPr>
            <w:tcW w:w="1287" w:type="dxa"/>
            <w:vAlign w:val="center"/>
          </w:tcPr>
          <w:p w14:paraId="5D24C4C5"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−1.25 ± 2.25</w:t>
            </w:r>
          </w:p>
        </w:tc>
        <w:tc>
          <w:tcPr>
            <w:tcW w:w="1016" w:type="dxa"/>
            <w:vAlign w:val="center"/>
          </w:tcPr>
          <w:p w14:paraId="669DAB28"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−3.50–1.00</w:t>
            </w:r>
          </w:p>
        </w:tc>
        <w:tc>
          <w:tcPr>
            <w:tcW w:w="1377" w:type="dxa"/>
            <w:vAlign w:val="center"/>
          </w:tcPr>
          <w:p w14:paraId="49BC0575"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35.68–37.03</w:t>
            </w:r>
          </w:p>
        </w:tc>
        <w:tc>
          <w:tcPr>
            <w:tcW w:w="1016" w:type="dxa"/>
            <w:vAlign w:val="center"/>
          </w:tcPr>
          <w:p w14:paraId="4D2A30DF"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3.91–3.99</w:t>
            </w:r>
          </w:p>
        </w:tc>
        <w:tc>
          <w:tcPr>
            <w:tcW w:w="1071" w:type="dxa"/>
            <w:vAlign w:val="center"/>
          </w:tcPr>
          <w:p w14:paraId="66A1ACE8"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3.42–3.47</w:t>
            </w:r>
          </w:p>
        </w:tc>
        <w:tc>
          <w:tcPr>
            <w:tcW w:w="1137" w:type="dxa"/>
            <w:vAlign w:val="center"/>
          </w:tcPr>
          <w:p w14:paraId="63732E93"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182–196</w:t>
            </w:r>
          </w:p>
        </w:tc>
      </w:tr>
      <w:tr w:rsidR="00A86398" w:rsidRPr="008A261C" w14:paraId="44FC0461" w14:textId="77777777" w:rsidTr="0071439D">
        <w:trPr>
          <w:jc w:val="center"/>
        </w:trPr>
        <w:tc>
          <w:tcPr>
            <w:tcW w:w="2069" w:type="dxa"/>
            <w:vAlign w:val="center"/>
          </w:tcPr>
          <w:p w14:paraId="16B4DE5E"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Cold wave 2, 31 Jan–12 Feb</w:t>
            </w:r>
          </w:p>
        </w:tc>
        <w:tc>
          <w:tcPr>
            <w:tcW w:w="656" w:type="dxa"/>
            <w:vAlign w:val="center"/>
          </w:tcPr>
          <w:p w14:paraId="33C37D90"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13</w:t>
            </w:r>
          </w:p>
        </w:tc>
        <w:tc>
          <w:tcPr>
            <w:tcW w:w="1287" w:type="dxa"/>
            <w:vAlign w:val="center"/>
          </w:tcPr>
          <w:p w14:paraId="6DB4C6BD"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−12.62 ± 5.04</w:t>
            </w:r>
          </w:p>
        </w:tc>
        <w:tc>
          <w:tcPr>
            <w:tcW w:w="1016" w:type="dxa"/>
            <w:vAlign w:val="center"/>
          </w:tcPr>
          <w:p w14:paraId="4B394129"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−19.50–−4.00</w:t>
            </w:r>
          </w:p>
        </w:tc>
        <w:tc>
          <w:tcPr>
            <w:tcW w:w="1377" w:type="dxa"/>
            <w:vAlign w:val="center"/>
          </w:tcPr>
          <w:p w14:paraId="6E85AF83"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34.36–36.61</w:t>
            </w:r>
          </w:p>
        </w:tc>
        <w:tc>
          <w:tcPr>
            <w:tcW w:w="1016" w:type="dxa"/>
            <w:vAlign w:val="center"/>
          </w:tcPr>
          <w:p w14:paraId="19AB2AD4"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3.89–4.07</w:t>
            </w:r>
          </w:p>
        </w:tc>
        <w:tc>
          <w:tcPr>
            <w:tcW w:w="1071" w:type="dxa"/>
            <w:vAlign w:val="center"/>
          </w:tcPr>
          <w:p w14:paraId="5696D2C4"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3.42–3.47</w:t>
            </w:r>
          </w:p>
        </w:tc>
        <w:tc>
          <w:tcPr>
            <w:tcW w:w="1137" w:type="dxa"/>
            <w:vAlign w:val="center"/>
          </w:tcPr>
          <w:p w14:paraId="73209B8A"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144–238</w:t>
            </w:r>
          </w:p>
        </w:tc>
      </w:tr>
      <w:tr w:rsidR="00A86398" w:rsidRPr="008A261C" w14:paraId="47D81227" w14:textId="77777777" w:rsidTr="0071439D">
        <w:trPr>
          <w:jc w:val="center"/>
        </w:trPr>
        <w:tc>
          <w:tcPr>
            <w:tcW w:w="2069" w:type="dxa"/>
            <w:vAlign w:val="center"/>
          </w:tcPr>
          <w:p w14:paraId="1340D1D6"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Post-cold relief, 13–16 Feb</w:t>
            </w:r>
          </w:p>
        </w:tc>
        <w:tc>
          <w:tcPr>
            <w:tcW w:w="656" w:type="dxa"/>
            <w:vAlign w:val="center"/>
          </w:tcPr>
          <w:p w14:paraId="38BEB4FE"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4</w:t>
            </w:r>
          </w:p>
        </w:tc>
        <w:tc>
          <w:tcPr>
            <w:tcW w:w="1287" w:type="dxa"/>
            <w:vAlign w:val="center"/>
          </w:tcPr>
          <w:p w14:paraId="07323B3C"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−0.19 ± 0.90</w:t>
            </w:r>
          </w:p>
        </w:tc>
        <w:tc>
          <w:tcPr>
            <w:tcW w:w="1016" w:type="dxa"/>
            <w:vAlign w:val="center"/>
          </w:tcPr>
          <w:p w14:paraId="2D1720CC"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−1.50–0.50</w:t>
            </w:r>
          </w:p>
        </w:tc>
        <w:tc>
          <w:tcPr>
            <w:tcW w:w="1377" w:type="dxa"/>
            <w:vAlign w:val="center"/>
          </w:tcPr>
          <w:p w14:paraId="6B520E32"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34.60–35.11</w:t>
            </w:r>
          </w:p>
        </w:tc>
        <w:tc>
          <w:tcPr>
            <w:tcW w:w="1016" w:type="dxa"/>
            <w:vAlign w:val="center"/>
          </w:tcPr>
          <w:p w14:paraId="45F77712"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3.92–3.94</w:t>
            </w:r>
          </w:p>
        </w:tc>
        <w:tc>
          <w:tcPr>
            <w:tcW w:w="1071" w:type="dxa"/>
            <w:vAlign w:val="center"/>
          </w:tcPr>
          <w:p w14:paraId="419FBE63"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3.42–3.42</w:t>
            </w:r>
          </w:p>
        </w:tc>
        <w:tc>
          <w:tcPr>
            <w:tcW w:w="1137" w:type="dxa"/>
            <w:vAlign w:val="center"/>
          </w:tcPr>
          <w:p w14:paraId="2857B56E" w14:textId="77777777" w:rsidR="00A86398" w:rsidRPr="008A261C" w:rsidRDefault="00A86398" w:rsidP="0071439D">
            <w:pPr>
              <w:jc w:val="center"/>
              <w:rPr>
                <w:rFonts w:ascii="Times New Roman" w:hAnsi="Times New Roman" w:cs="Times New Roman"/>
                <w:lang w:val="en-GB"/>
              </w:rPr>
            </w:pPr>
            <w:r w:rsidRPr="00B842ED">
              <w:rPr>
                <w:rFonts w:ascii="Times New Roman" w:eastAsia="Times New Roman" w:hAnsi="Times New Roman" w:cs="Times New Roman"/>
                <w:kern w:val="0"/>
                <w:lang w:val="en-GB" w:eastAsia="uk-UA"/>
                <w14:ligatures w14:val="none"/>
              </w:rPr>
              <w:t>195–216</w:t>
            </w:r>
          </w:p>
        </w:tc>
      </w:tr>
    </w:tbl>
    <w:p w14:paraId="473D502A" w14:textId="77777777" w:rsidR="00A86398" w:rsidRPr="008A261C" w:rsidRDefault="00A86398" w:rsidP="00A86398">
      <w:pPr>
        <w:spacing w:after="0" w:line="240" w:lineRule="auto"/>
        <w:rPr>
          <w:rFonts w:ascii="Times New Roman" w:hAnsi="Times New Roman" w:cs="Times New Roman"/>
          <w:i/>
          <w:iCs/>
          <w:lang w:val="en-GB"/>
        </w:rPr>
      </w:pPr>
      <w:r w:rsidRPr="008A261C">
        <w:rPr>
          <w:rFonts w:ascii="Times New Roman" w:hAnsi="Times New Roman" w:cs="Times New Roman"/>
          <w:i/>
          <w:iCs/>
          <w:lang w:val="en-GB"/>
        </w:rPr>
        <w:t>Milk performance variables are presented as ranges of daily herd-level observations within each biometeorological period. Night-time WCT is presented as mean ± SD and range. Period boundaries were defined from the WCT trajectory before examining milk responses.</w:t>
      </w:r>
    </w:p>
    <w:p w14:paraId="4FDB3A24" w14:textId="77777777" w:rsidR="00B8721B" w:rsidRPr="008A261C" w:rsidRDefault="00B8721B" w:rsidP="00B8721B">
      <w:pPr>
        <w:spacing w:after="0" w:line="240" w:lineRule="auto"/>
        <w:rPr>
          <w:rFonts w:ascii="Times New Roman" w:hAnsi="Times New Roman" w:cs="Times New Roman"/>
          <w:lang w:val="en-GB"/>
        </w:rPr>
      </w:pPr>
    </w:p>
    <w:p w14:paraId="11101EC6" w14:textId="67AB95F9" w:rsidR="00A86398" w:rsidRPr="008A261C" w:rsidRDefault="0064600B" w:rsidP="00B8721B">
      <w:pPr>
        <w:spacing w:after="0" w:line="240" w:lineRule="auto"/>
        <w:rPr>
          <w:rFonts w:ascii="Times New Roman" w:hAnsi="Times New Roman" w:cs="Times New Roman"/>
          <w:lang w:val="en-GB"/>
        </w:rPr>
      </w:pPr>
      <w:r w:rsidRPr="008A261C">
        <w:rPr>
          <w:rFonts w:ascii="Times New Roman" w:hAnsi="Times New Roman" w:cs="Times New Roman"/>
          <w:lang w:val="en-GB"/>
        </w:rPr>
        <w:t>Table S2. GLM associations between mean night-time WCT and milk outcomes across antecedent exposure windows</w:t>
      </w:r>
    </w:p>
    <w:tbl>
      <w:tblPr>
        <w:tblStyle w:val="af0"/>
        <w:tblW w:w="0" w:type="auto"/>
        <w:jc w:val="center"/>
        <w:tblLook w:val="04A0" w:firstRow="1" w:lastRow="0" w:firstColumn="1" w:lastColumn="0" w:noHBand="0" w:noVBand="1"/>
      </w:tblPr>
      <w:tblGrid>
        <w:gridCol w:w="1600"/>
        <w:gridCol w:w="1123"/>
        <w:gridCol w:w="3793"/>
        <w:gridCol w:w="992"/>
        <w:gridCol w:w="992"/>
        <w:gridCol w:w="1129"/>
      </w:tblGrid>
      <w:tr w:rsidR="0064600B" w:rsidRPr="008A261C" w14:paraId="1AAEB70E" w14:textId="77777777" w:rsidTr="0064600B">
        <w:trPr>
          <w:jc w:val="center"/>
        </w:trPr>
        <w:tc>
          <w:tcPr>
            <w:tcW w:w="1600" w:type="dxa"/>
            <w:vAlign w:val="center"/>
          </w:tcPr>
          <w:p w14:paraId="7B458E53" w14:textId="342C4DAB" w:rsidR="0064600B" w:rsidRPr="008A261C" w:rsidRDefault="0064600B" w:rsidP="0064600B">
            <w:pPr>
              <w:jc w:val="center"/>
              <w:rPr>
                <w:rFonts w:ascii="Times New Roman" w:hAnsi="Times New Roman" w:cs="Times New Roman"/>
                <w:lang w:val="en-GB"/>
              </w:rPr>
            </w:pPr>
            <w:bookmarkStart w:id="0" w:name="_Hlk238254208"/>
            <w:r w:rsidRPr="0064600B">
              <w:rPr>
                <w:rFonts w:ascii="Times New Roman" w:eastAsia="Times New Roman" w:hAnsi="Times New Roman" w:cs="Times New Roman"/>
                <w:kern w:val="0"/>
                <w:lang w:val="en-GB" w:eastAsia="uk-UA"/>
                <w14:ligatures w14:val="none"/>
              </w:rPr>
              <w:t>Outcome</w:t>
            </w:r>
          </w:p>
        </w:tc>
        <w:tc>
          <w:tcPr>
            <w:tcW w:w="1123" w:type="dxa"/>
            <w:vAlign w:val="center"/>
          </w:tcPr>
          <w:p w14:paraId="36720468" w14:textId="22AC7390"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Exposure window</w:t>
            </w:r>
          </w:p>
        </w:tc>
        <w:tc>
          <w:tcPr>
            <w:tcW w:w="3793" w:type="dxa"/>
            <w:vAlign w:val="center"/>
          </w:tcPr>
          <w:p w14:paraId="4F1FE62B" w14:textId="4CDA1801"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B (95% CI)</w:t>
            </w:r>
          </w:p>
        </w:tc>
        <w:tc>
          <w:tcPr>
            <w:tcW w:w="992" w:type="dxa"/>
            <w:vAlign w:val="center"/>
          </w:tcPr>
          <w:p w14:paraId="15CDD80A" w14:textId="65D7BD25"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p</w:t>
            </w:r>
          </w:p>
        </w:tc>
        <w:tc>
          <w:tcPr>
            <w:tcW w:w="992" w:type="dxa"/>
            <w:vAlign w:val="center"/>
          </w:tcPr>
          <w:p w14:paraId="14E5B800" w14:textId="20802C07"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Partial η²</w:t>
            </w:r>
          </w:p>
        </w:tc>
        <w:tc>
          <w:tcPr>
            <w:tcW w:w="1129" w:type="dxa"/>
            <w:vAlign w:val="center"/>
          </w:tcPr>
          <w:p w14:paraId="4BD08C99" w14:textId="7025DE7C"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Adjusted R²</w:t>
            </w:r>
          </w:p>
        </w:tc>
      </w:tr>
      <w:tr w:rsidR="0064600B" w:rsidRPr="008A261C" w14:paraId="31034D03" w14:textId="77777777" w:rsidTr="0064600B">
        <w:trPr>
          <w:jc w:val="center"/>
        </w:trPr>
        <w:tc>
          <w:tcPr>
            <w:tcW w:w="1600" w:type="dxa"/>
            <w:vAlign w:val="center"/>
          </w:tcPr>
          <w:p w14:paraId="3BB15606" w14:textId="19FA9B69"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Milk yield, kg/cow/day</w:t>
            </w:r>
          </w:p>
        </w:tc>
        <w:tc>
          <w:tcPr>
            <w:tcW w:w="1123" w:type="dxa"/>
            <w:vAlign w:val="center"/>
          </w:tcPr>
          <w:p w14:paraId="1D3DF807" w14:textId="3E28CA4F"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Current</w:t>
            </w:r>
          </w:p>
        </w:tc>
        <w:tc>
          <w:tcPr>
            <w:tcW w:w="3793" w:type="dxa"/>
            <w:vAlign w:val="center"/>
          </w:tcPr>
          <w:p w14:paraId="6D60E1D5" w14:textId="3DE61742"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+0.03999 (0.01465–0.06532)</w:t>
            </w:r>
          </w:p>
        </w:tc>
        <w:tc>
          <w:tcPr>
            <w:tcW w:w="992" w:type="dxa"/>
            <w:vAlign w:val="center"/>
          </w:tcPr>
          <w:p w14:paraId="38C4988C" w14:textId="3F1721A8"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0.002</w:t>
            </w:r>
          </w:p>
        </w:tc>
        <w:tc>
          <w:tcPr>
            <w:tcW w:w="992" w:type="dxa"/>
            <w:vAlign w:val="center"/>
          </w:tcPr>
          <w:p w14:paraId="691D098D" w14:textId="75730C56"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0.087</w:t>
            </w:r>
          </w:p>
        </w:tc>
        <w:tc>
          <w:tcPr>
            <w:tcW w:w="1129" w:type="dxa"/>
            <w:vAlign w:val="center"/>
          </w:tcPr>
          <w:p w14:paraId="1A044622" w14:textId="59AD2512"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0.144</w:t>
            </w:r>
          </w:p>
        </w:tc>
      </w:tr>
      <w:tr w:rsidR="0064600B" w:rsidRPr="008A261C" w14:paraId="4BB9441C" w14:textId="77777777" w:rsidTr="0064600B">
        <w:trPr>
          <w:jc w:val="center"/>
        </w:trPr>
        <w:tc>
          <w:tcPr>
            <w:tcW w:w="1600" w:type="dxa"/>
            <w:vAlign w:val="center"/>
          </w:tcPr>
          <w:p w14:paraId="66AE2A94" w14:textId="77777777" w:rsidR="0064600B" w:rsidRPr="008A261C" w:rsidRDefault="0064600B" w:rsidP="0064600B">
            <w:pPr>
              <w:jc w:val="center"/>
              <w:rPr>
                <w:rFonts w:ascii="Times New Roman" w:hAnsi="Times New Roman" w:cs="Times New Roman"/>
                <w:lang w:val="en-GB"/>
              </w:rPr>
            </w:pPr>
          </w:p>
        </w:tc>
        <w:tc>
          <w:tcPr>
            <w:tcW w:w="1123" w:type="dxa"/>
            <w:vAlign w:val="center"/>
          </w:tcPr>
          <w:p w14:paraId="42A45C56" w14:textId="6273F7AF"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3 days</w:t>
            </w:r>
          </w:p>
        </w:tc>
        <w:tc>
          <w:tcPr>
            <w:tcW w:w="3793" w:type="dxa"/>
            <w:vAlign w:val="center"/>
          </w:tcPr>
          <w:p w14:paraId="367730A6" w14:textId="15F1CDBE"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+0.04271 (0.01367–0.07174)</w:t>
            </w:r>
          </w:p>
        </w:tc>
        <w:tc>
          <w:tcPr>
            <w:tcW w:w="992" w:type="dxa"/>
            <w:vAlign w:val="center"/>
          </w:tcPr>
          <w:p w14:paraId="15922F3E" w14:textId="786EAB57"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0.004</w:t>
            </w:r>
          </w:p>
        </w:tc>
        <w:tc>
          <w:tcPr>
            <w:tcW w:w="992" w:type="dxa"/>
            <w:vAlign w:val="center"/>
          </w:tcPr>
          <w:p w14:paraId="242B1652" w14:textId="48B02716"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0.076</w:t>
            </w:r>
          </w:p>
        </w:tc>
        <w:tc>
          <w:tcPr>
            <w:tcW w:w="1129" w:type="dxa"/>
            <w:vAlign w:val="center"/>
          </w:tcPr>
          <w:p w14:paraId="2404157E" w14:textId="28D841D9"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0.135</w:t>
            </w:r>
          </w:p>
        </w:tc>
      </w:tr>
      <w:tr w:rsidR="0064600B" w:rsidRPr="008A261C" w14:paraId="597FA7B5" w14:textId="77777777" w:rsidTr="0064600B">
        <w:trPr>
          <w:jc w:val="center"/>
        </w:trPr>
        <w:tc>
          <w:tcPr>
            <w:tcW w:w="1600" w:type="dxa"/>
            <w:vAlign w:val="center"/>
          </w:tcPr>
          <w:p w14:paraId="1D76CF00" w14:textId="77777777" w:rsidR="0064600B" w:rsidRPr="008A261C" w:rsidRDefault="0064600B" w:rsidP="0064600B">
            <w:pPr>
              <w:jc w:val="center"/>
              <w:rPr>
                <w:rFonts w:ascii="Times New Roman" w:hAnsi="Times New Roman" w:cs="Times New Roman"/>
                <w:lang w:val="en-GB"/>
              </w:rPr>
            </w:pPr>
          </w:p>
        </w:tc>
        <w:tc>
          <w:tcPr>
            <w:tcW w:w="1123" w:type="dxa"/>
            <w:vAlign w:val="center"/>
          </w:tcPr>
          <w:p w14:paraId="71EFEAE5" w14:textId="0B62E6EB"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7 days</w:t>
            </w:r>
          </w:p>
        </w:tc>
        <w:tc>
          <w:tcPr>
            <w:tcW w:w="3793" w:type="dxa"/>
            <w:vAlign w:val="center"/>
          </w:tcPr>
          <w:p w14:paraId="1C13405D" w14:textId="6C418AFA"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+0.06587 (0.02999–0.10174)</w:t>
            </w:r>
          </w:p>
        </w:tc>
        <w:tc>
          <w:tcPr>
            <w:tcW w:w="992" w:type="dxa"/>
            <w:vAlign w:val="center"/>
          </w:tcPr>
          <w:p w14:paraId="2998FC4A" w14:textId="297D8F35"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&lt;0.001</w:t>
            </w:r>
          </w:p>
        </w:tc>
        <w:tc>
          <w:tcPr>
            <w:tcW w:w="992" w:type="dxa"/>
            <w:vAlign w:val="center"/>
          </w:tcPr>
          <w:p w14:paraId="6D1367D0" w14:textId="50EBBDCB"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0.114</w:t>
            </w:r>
          </w:p>
        </w:tc>
        <w:tc>
          <w:tcPr>
            <w:tcW w:w="1129" w:type="dxa"/>
            <w:vAlign w:val="center"/>
          </w:tcPr>
          <w:p w14:paraId="1C829AF7" w14:textId="7EDCF0E8"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0.170</w:t>
            </w:r>
          </w:p>
        </w:tc>
      </w:tr>
      <w:tr w:rsidR="0064600B" w:rsidRPr="008A261C" w14:paraId="54595F96" w14:textId="77777777" w:rsidTr="0064600B">
        <w:trPr>
          <w:jc w:val="center"/>
        </w:trPr>
        <w:tc>
          <w:tcPr>
            <w:tcW w:w="1600" w:type="dxa"/>
            <w:vAlign w:val="center"/>
          </w:tcPr>
          <w:p w14:paraId="1151AA84" w14:textId="77777777" w:rsidR="0064600B" w:rsidRPr="008A261C" w:rsidRDefault="0064600B" w:rsidP="0064600B">
            <w:pPr>
              <w:jc w:val="center"/>
              <w:rPr>
                <w:rFonts w:ascii="Times New Roman" w:hAnsi="Times New Roman" w:cs="Times New Roman"/>
                <w:lang w:val="en-GB"/>
              </w:rPr>
            </w:pPr>
          </w:p>
        </w:tc>
        <w:tc>
          <w:tcPr>
            <w:tcW w:w="1123" w:type="dxa"/>
            <w:vAlign w:val="center"/>
          </w:tcPr>
          <w:p w14:paraId="050742AE" w14:textId="7D12DE27"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10 days</w:t>
            </w:r>
          </w:p>
        </w:tc>
        <w:tc>
          <w:tcPr>
            <w:tcW w:w="3793" w:type="dxa"/>
            <w:vAlign w:val="center"/>
          </w:tcPr>
          <w:p w14:paraId="0295AD96" w14:textId="57E17155"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+0.09027 (0.05184–0.12869)</w:t>
            </w:r>
          </w:p>
        </w:tc>
        <w:tc>
          <w:tcPr>
            <w:tcW w:w="992" w:type="dxa"/>
            <w:vAlign w:val="center"/>
          </w:tcPr>
          <w:p w14:paraId="4330F296" w14:textId="7EC5AAC2"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&lt;0.001</w:t>
            </w:r>
          </w:p>
        </w:tc>
        <w:tc>
          <w:tcPr>
            <w:tcW w:w="992" w:type="dxa"/>
            <w:vAlign w:val="center"/>
          </w:tcPr>
          <w:p w14:paraId="47D74CF2" w14:textId="0034CF5D"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0.174</w:t>
            </w:r>
          </w:p>
        </w:tc>
        <w:tc>
          <w:tcPr>
            <w:tcW w:w="1129" w:type="dxa"/>
            <w:vAlign w:val="center"/>
          </w:tcPr>
          <w:p w14:paraId="29AFB256" w14:textId="0503D212"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0.226</w:t>
            </w:r>
          </w:p>
        </w:tc>
      </w:tr>
      <w:tr w:rsidR="0064600B" w:rsidRPr="008A261C" w14:paraId="5FBBFAB5" w14:textId="77777777" w:rsidTr="0064600B">
        <w:trPr>
          <w:jc w:val="center"/>
        </w:trPr>
        <w:tc>
          <w:tcPr>
            <w:tcW w:w="1600" w:type="dxa"/>
            <w:vAlign w:val="center"/>
          </w:tcPr>
          <w:p w14:paraId="03B4EF3D" w14:textId="77777777" w:rsidR="0064600B" w:rsidRPr="008A261C" w:rsidRDefault="0064600B" w:rsidP="0064600B">
            <w:pPr>
              <w:jc w:val="center"/>
              <w:rPr>
                <w:rFonts w:ascii="Times New Roman" w:hAnsi="Times New Roman" w:cs="Times New Roman"/>
                <w:lang w:val="en-GB"/>
              </w:rPr>
            </w:pPr>
          </w:p>
        </w:tc>
        <w:tc>
          <w:tcPr>
            <w:tcW w:w="1123" w:type="dxa"/>
            <w:vAlign w:val="center"/>
          </w:tcPr>
          <w:p w14:paraId="4F4AA04C" w14:textId="7E9EA140"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14 days</w:t>
            </w:r>
          </w:p>
        </w:tc>
        <w:tc>
          <w:tcPr>
            <w:tcW w:w="3793" w:type="dxa"/>
            <w:vAlign w:val="center"/>
          </w:tcPr>
          <w:p w14:paraId="7CF452BB" w14:textId="269D22FA"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+0.09272 (0.04880–0.13664)</w:t>
            </w:r>
          </w:p>
        </w:tc>
        <w:tc>
          <w:tcPr>
            <w:tcW w:w="992" w:type="dxa"/>
            <w:vAlign w:val="center"/>
          </w:tcPr>
          <w:p w14:paraId="4416C8F1" w14:textId="755394C7"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&lt;0.001</w:t>
            </w:r>
          </w:p>
        </w:tc>
        <w:tc>
          <w:tcPr>
            <w:tcW w:w="992" w:type="dxa"/>
            <w:vAlign w:val="center"/>
          </w:tcPr>
          <w:p w14:paraId="3927ACE1" w14:textId="227F8CD5"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0.145</w:t>
            </w:r>
          </w:p>
        </w:tc>
        <w:tc>
          <w:tcPr>
            <w:tcW w:w="1129" w:type="dxa"/>
            <w:vAlign w:val="center"/>
          </w:tcPr>
          <w:p w14:paraId="421FF9B9" w14:textId="124A88A5"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0.199</w:t>
            </w:r>
          </w:p>
        </w:tc>
      </w:tr>
      <w:tr w:rsidR="0064600B" w:rsidRPr="008A261C" w14:paraId="7D663BA6" w14:textId="77777777" w:rsidTr="0064600B">
        <w:trPr>
          <w:jc w:val="center"/>
        </w:trPr>
        <w:tc>
          <w:tcPr>
            <w:tcW w:w="1600" w:type="dxa"/>
            <w:vAlign w:val="center"/>
          </w:tcPr>
          <w:p w14:paraId="3F031D6D" w14:textId="5068DD6F"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Milk fat, %</w:t>
            </w:r>
          </w:p>
        </w:tc>
        <w:tc>
          <w:tcPr>
            <w:tcW w:w="1123" w:type="dxa"/>
            <w:vAlign w:val="center"/>
          </w:tcPr>
          <w:p w14:paraId="758CC70B" w14:textId="6203CDB4"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Current</w:t>
            </w:r>
          </w:p>
        </w:tc>
        <w:tc>
          <w:tcPr>
            <w:tcW w:w="3793" w:type="dxa"/>
            <w:vAlign w:val="center"/>
          </w:tcPr>
          <w:p w14:paraId="34BCF924" w14:textId="46F75F30"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−0.008385 (−0.010397–−0.006373)</w:t>
            </w:r>
          </w:p>
        </w:tc>
        <w:tc>
          <w:tcPr>
            <w:tcW w:w="992" w:type="dxa"/>
            <w:vAlign w:val="center"/>
          </w:tcPr>
          <w:p w14:paraId="50AEB591" w14:textId="1B0B8463"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&lt;0.001</w:t>
            </w:r>
          </w:p>
        </w:tc>
        <w:tc>
          <w:tcPr>
            <w:tcW w:w="992" w:type="dxa"/>
            <w:vAlign w:val="center"/>
          </w:tcPr>
          <w:p w14:paraId="59784D32" w14:textId="23E29C8A"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0.399</w:t>
            </w:r>
          </w:p>
        </w:tc>
        <w:tc>
          <w:tcPr>
            <w:tcW w:w="1129" w:type="dxa"/>
            <w:vAlign w:val="center"/>
          </w:tcPr>
          <w:p w14:paraId="773668FA" w14:textId="479C140D"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0.710</w:t>
            </w:r>
          </w:p>
        </w:tc>
      </w:tr>
      <w:tr w:rsidR="0064600B" w:rsidRPr="008A261C" w14:paraId="36BDF9CC" w14:textId="77777777" w:rsidTr="0064600B">
        <w:trPr>
          <w:jc w:val="center"/>
        </w:trPr>
        <w:tc>
          <w:tcPr>
            <w:tcW w:w="1600" w:type="dxa"/>
            <w:vAlign w:val="center"/>
          </w:tcPr>
          <w:p w14:paraId="36949093" w14:textId="77777777" w:rsidR="0064600B" w:rsidRPr="008A261C" w:rsidRDefault="0064600B" w:rsidP="0064600B">
            <w:pPr>
              <w:jc w:val="center"/>
              <w:rPr>
                <w:rFonts w:ascii="Times New Roman" w:hAnsi="Times New Roman" w:cs="Times New Roman"/>
                <w:lang w:val="en-GB"/>
              </w:rPr>
            </w:pPr>
          </w:p>
        </w:tc>
        <w:tc>
          <w:tcPr>
            <w:tcW w:w="1123" w:type="dxa"/>
            <w:vAlign w:val="center"/>
          </w:tcPr>
          <w:p w14:paraId="7C7B2C71" w14:textId="49BA2039"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3 days</w:t>
            </w:r>
          </w:p>
        </w:tc>
        <w:tc>
          <w:tcPr>
            <w:tcW w:w="3793" w:type="dxa"/>
            <w:vAlign w:val="center"/>
          </w:tcPr>
          <w:p w14:paraId="1C64F17A" w14:textId="0472FAF6"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−0.010220 (−0.012400–−0.008040)</w:t>
            </w:r>
          </w:p>
        </w:tc>
        <w:tc>
          <w:tcPr>
            <w:tcW w:w="992" w:type="dxa"/>
            <w:vAlign w:val="center"/>
          </w:tcPr>
          <w:p w14:paraId="679083B3" w14:textId="4A125116"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&lt;0.001</w:t>
            </w:r>
          </w:p>
        </w:tc>
        <w:tc>
          <w:tcPr>
            <w:tcW w:w="992" w:type="dxa"/>
            <w:vAlign w:val="center"/>
          </w:tcPr>
          <w:p w14:paraId="2E195494" w14:textId="3BBD88CB"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0.456</w:t>
            </w:r>
          </w:p>
        </w:tc>
        <w:tc>
          <w:tcPr>
            <w:tcW w:w="1129" w:type="dxa"/>
            <w:vAlign w:val="center"/>
          </w:tcPr>
          <w:p w14:paraId="1CCE707C" w14:textId="71359861"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0.738</w:t>
            </w:r>
          </w:p>
        </w:tc>
      </w:tr>
      <w:tr w:rsidR="0064600B" w:rsidRPr="008A261C" w14:paraId="2ED79973" w14:textId="77777777" w:rsidTr="0064600B">
        <w:trPr>
          <w:jc w:val="center"/>
        </w:trPr>
        <w:tc>
          <w:tcPr>
            <w:tcW w:w="1600" w:type="dxa"/>
            <w:vAlign w:val="center"/>
          </w:tcPr>
          <w:p w14:paraId="2F8DB64B" w14:textId="77777777" w:rsidR="0064600B" w:rsidRPr="008A261C" w:rsidRDefault="0064600B" w:rsidP="0064600B">
            <w:pPr>
              <w:jc w:val="center"/>
              <w:rPr>
                <w:rFonts w:ascii="Times New Roman" w:hAnsi="Times New Roman" w:cs="Times New Roman"/>
                <w:lang w:val="en-GB"/>
              </w:rPr>
            </w:pPr>
          </w:p>
        </w:tc>
        <w:tc>
          <w:tcPr>
            <w:tcW w:w="1123" w:type="dxa"/>
            <w:vAlign w:val="center"/>
          </w:tcPr>
          <w:p w14:paraId="6A973AA1" w14:textId="3023A9C4"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7 days</w:t>
            </w:r>
          </w:p>
        </w:tc>
        <w:tc>
          <w:tcPr>
            <w:tcW w:w="3793" w:type="dxa"/>
            <w:vAlign w:val="center"/>
          </w:tcPr>
          <w:p w14:paraId="46B11518" w14:textId="633486AA"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−0.014358 (−0.016816–−0.011900)</w:t>
            </w:r>
          </w:p>
        </w:tc>
        <w:tc>
          <w:tcPr>
            <w:tcW w:w="992" w:type="dxa"/>
            <w:vAlign w:val="center"/>
          </w:tcPr>
          <w:p w14:paraId="1283150F" w14:textId="711F0604"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&lt;0.001</w:t>
            </w:r>
          </w:p>
        </w:tc>
        <w:tc>
          <w:tcPr>
            <w:tcW w:w="992" w:type="dxa"/>
            <w:vAlign w:val="center"/>
          </w:tcPr>
          <w:p w14:paraId="49CBA409" w14:textId="4E36B4A0"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0.566</w:t>
            </w:r>
          </w:p>
        </w:tc>
        <w:tc>
          <w:tcPr>
            <w:tcW w:w="1129" w:type="dxa"/>
            <w:vAlign w:val="center"/>
          </w:tcPr>
          <w:p w14:paraId="2460C0F7" w14:textId="23BC2AA1"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0.791</w:t>
            </w:r>
          </w:p>
        </w:tc>
      </w:tr>
      <w:tr w:rsidR="0064600B" w:rsidRPr="008A261C" w14:paraId="5BA023BF" w14:textId="77777777" w:rsidTr="0064600B">
        <w:trPr>
          <w:jc w:val="center"/>
        </w:trPr>
        <w:tc>
          <w:tcPr>
            <w:tcW w:w="1600" w:type="dxa"/>
            <w:vAlign w:val="center"/>
          </w:tcPr>
          <w:p w14:paraId="45E2019D" w14:textId="77777777" w:rsidR="0064600B" w:rsidRPr="008A261C" w:rsidRDefault="0064600B" w:rsidP="0064600B">
            <w:pPr>
              <w:jc w:val="center"/>
              <w:rPr>
                <w:rFonts w:ascii="Times New Roman" w:hAnsi="Times New Roman" w:cs="Times New Roman"/>
                <w:lang w:val="en-GB"/>
              </w:rPr>
            </w:pPr>
          </w:p>
        </w:tc>
        <w:tc>
          <w:tcPr>
            <w:tcW w:w="1123" w:type="dxa"/>
            <w:vAlign w:val="center"/>
          </w:tcPr>
          <w:p w14:paraId="0A64AE5E" w14:textId="04BC276D"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10 days</w:t>
            </w:r>
          </w:p>
        </w:tc>
        <w:tc>
          <w:tcPr>
            <w:tcW w:w="3793" w:type="dxa"/>
            <w:vAlign w:val="center"/>
          </w:tcPr>
          <w:p w14:paraId="538206D1" w14:textId="41413845"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−0.014779 (−0.017742–−0.011816)</w:t>
            </w:r>
          </w:p>
        </w:tc>
        <w:tc>
          <w:tcPr>
            <w:tcW w:w="992" w:type="dxa"/>
            <w:vAlign w:val="center"/>
          </w:tcPr>
          <w:p w14:paraId="3E4C6262" w14:textId="7E188754"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&lt;0.001</w:t>
            </w:r>
          </w:p>
        </w:tc>
        <w:tc>
          <w:tcPr>
            <w:tcW w:w="992" w:type="dxa"/>
            <w:vAlign w:val="center"/>
          </w:tcPr>
          <w:p w14:paraId="13671701" w14:textId="0E0CA0AC"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0.487</w:t>
            </w:r>
          </w:p>
        </w:tc>
        <w:tc>
          <w:tcPr>
            <w:tcW w:w="1129" w:type="dxa"/>
            <w:vAlign w:val="center"/>
          </w:tcPr>
          <w:p w14:paraId="74EA4D30" w14:textId="157CA367"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0.753</w:t>
            </w:r>
          </w:p>
        </w:tc>
      </w:tr>
      <w:tr w:rsidR="0064600B" w:rsidRPr="008A261C" w14:paraId="6804569C" w14:textId="77777777" w:rsidTr="0064600B">
        <w:trPr>
          <w:jc w:val="center"/>
        </w:trPr>
        <w:tc>
          <w:tcPr>
            <w:tcW w:w="1600" w:type="dxa"/>
            <w:vAlign w:val="center"/>
          </w:tcPr>
          <w:p w14:paraId="62AEE43C" w14:textId="77777777" w:rsidR="0064600B" w:rsidRPr="008A261C" w:rsidRDefault="0064600B" w:rsidP="0064600B">
            <w:pPr>
              <w:jc w:val="center"/>
              <w:rPr>
                <w:rFonts w:ascii="Times New Roman" w:hAnsi="Times New Roman" w:cs="Times New Roman"/>
                <w:lang w:val="en-GB"/>
              </w:rPr>
            </w:pPr>
          </w:p>
        </w:tc>
        <w:tc>
          <w:tcPr>
            <w:tcW w:w="1123" w:type="dxa"/>
            <w:vAlign w:val="center"/>
          </w:tcPr>
          <w:p w14:paraId="6A76CCD4" w14:textId="699573BE"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14 days</w:t>
            </w:r>
          </w:p>
        </w:tc>
        <w:tc>
          <w:tcPr>
            <w:tcW w:w="3793" w:type="dxa"/>
            <w:vAlign w:val="center"/>
          </w:tcPr>
          <w:p w14:paraId="6A9CC498" w14:textId="25862B3F"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−0.013223 (−0.017089–−0.009357)</w:t>
            </w:r>
          </w:p>
        </w:tc>
        <w:tc>
          <w:tcPr>
            <w:tcW w:w="992" w:type="dxa"/>
            <w:vAlign w:val="center"/>
          </w:tcPr>
          <w:p w14:paraId="1B2EE46C" w14:textId="2735E6F5"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&lt;0.001</w:t>
            </w:r>
          </w:p>
        </w:tc>
        <w:tc>
          <w:tcPr>
            <w:tcW w:w="992" w:type="dxa"/>
            <w:vAlign w:val="center"/>
          </w:tcPr>
          <w:p w14:paraId="70FDB79B" w14:textId="59E9FB07"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0.309</w:t>
            </w:r>
          </w:p>
        </w:tc>
        <w:tc>
          <w:tcPr>
            <w:tcW w:w="1129" w:type="dxa"/>
            <w:vAlign w:val="center"/>
          </w:tcPr>
          <w:p w14:paraId="5079B43D" w14:textId="005013F6"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0.667</w:t>
            </w:r>
          </w:p>
        </w:tc>
      </w:tr>
      <w:tr w:rsidR="0064600B" w:rsidRPr="008A261C" w14:paraId="318101DF" w14:textId="77777777" w:rsidTr="0064600B">
        <w:trPr>
          <w:jc w:val="center"/>
        </w:trPr>
        <w:tc>
          <w:tcPr>
            <w:tcW w:w="1600" w:type="dxa"/>
            <w:vAlign w:val="center"/>
          </w:tcPr>
          <w:p w14:paraId="2B3B8B19" w14:textId="1B1A84BC"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Milk protein, %</w:t>
            </w:r>
          </w:p>
        </w:tc>
        <w:tc>
          <w:tcPr>
            <w:tcW w:w="1123" w:type="dxa"/>
            <w:vAlign w:val="center"/>
          </w:tcPr>
          <w:p w14:paraId="2654009F" w14:textId="6362D4E5"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Current</w:t>
            </w:r>
          </w:p>
        </w:tc>
        <w:tc>
          <w:tcPr>
            <w:tcW w:w="3793" w:type="dxa"/>
            <w:vAlign w:val="center"/>
          </w:tcPr>
          <w:p w14:paraId="7FA8929F" w14:textId="618E510C"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−0.000914 (−0.002073–0.000244)</w:t>
            </w:r>
          </w:p>
        </w:tc>
        <w:tc>
          <w:tcPr>
            <w:tcW w:w="992" w:type="dxa"/>
            <w:vAlign w:val="center"/>
          </w:tcPr>
          <w:p w14:paraId="010DED2E" w14:textId="2BC81CDE"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0.121</w:t>
            </w:r>
          </w:p>
        </w:tc>
        <w:tc>
          <w:tcPr>
            <w:tcW w:w="992" w:type="dxa"/>
            <w:vAlign w:val="center"/>
          </w:tcPr>
          <w:p w14:paraId="0E50A44D" w14:textId="37082C84"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0.023</w:t>
            </w:r>
          </w:p>
        </w:tc>
        <w:tc>
          <w:tcPr>
            <w:tcW w:w="1129" w:type="dxa"/>
            <w:vAlign w:val="center"/>
          </w:tcPr>
          <w:p w14:paraId="46BBE65B" w14:textId="4FA0A2D0"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0.793</w:t>
            </w:r>
          </w:p>
        </w:tc>
      </w:tr>
      <w:tr w:rsidR="0064600B" w:rsidRPr="008A261C" w14:paraId="5C112AA5" w14:textId="77777777" w:rsidTr="0064600B">
        <w:trPr>
          <w:jc w:val="center"/>
        </w:trPr>
        <w:tc>
          <w:tcPr>
            <w:tcW w:w="1600" w:type="dxa"/>
            <w:vAlign w:val="center"/>
          </w:tcPr>
          <w:p w14:paraId="2D8C871E" w14:textId="77777777" w:rsidR="0064600B" w:rsidRPr="008A261C" w:rsidRDefault="0064600B" w:rsidP="0064600B">
            <w:pPr>
              <w:jc w:val="center"/>
              <w:rPr>
                <w:rFonts w:ascii="Times New Roman" w:hAnsi="Times New Roman" w:cs="Times New Roman"/>
                <w:lang w:val="en-GB"/>
              </w:rPr>
            </w:pPr>
          </w:p>
        </w:tc>
        <w:tc>
          <w:tcPr>
            <w:tcW w:w="1123" w:type="dxa"/>
            <w:vAlign w:val="center"/>
          </w:tcPr>
          <w:p w14:paraId="03285AE7" w14:textId="6092DDC0"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3 days</w:t>
            </w:r>
          </w:p>
        </w:tc>
        <w:tc>
          <w:tcPr>
            <w:tcW w:w="3793" w:type="dxa"/>
            <w:vAlign w:val="center"/>
          </w:tcPr>
          <w:p w14:paraId="3E33F618" w14:textId="7D5206EE"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−0.000830 (−0.002156–0.000496)</w:t>
            </w:r>
          </w:p>
        </w:tc>
        <w:tc>
          <w:tcPr>
            <w:tcW w:w="992" w:type="dxa"/>
            <w:vAlign w:val="center"/>
          </w:tcPr>
          <w:p w14:paraId="6A74D252" w14:textId="4EE0E626"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0.217</w:t>
            </w:r>
          </w:p>
        </w:tc>
        <w:tc>
          <w:tcPr>
            <w:tcW w:w="992" w:type="dxa"/>
            <w:vAlign w:val="center"/>
          </w:tcPr>
          <w:p w14:paraId="1EB5738D" w14:textId="24EA2C3A"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0.015</w:t>
            </w:r>
          </w:p>
        </w:tc>
        <w:tc>
          <w:tcPr>
            <w:tcW w:w="1129" w:type="dxa"/>
            <w:vAlign w:val="center"/>
          </w:tcPr>
          <w:p w14:paraId="321EA0F2" w14:textId="46AF808A"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0.791</w:t>
            </w:r>
          </w:p>
        </w:tc>
      </w:tr>
      <w:tr w:rsidR="0064600B" w:rsidRPr="008A261C" w14:paraId="29D086BD" w14:textId="77777777" w:rsidTr="0064600B">
        <w:trPr>
          <w:jc w:val="center"/>
        </w:trPr>
        <w:tc>
          <w:tcPr>
            <w:tcW w:w="1600" w:type="dxa"/>
            <w:vAlign w:val="center"/>
          </w:tcPr>
          <w:p w14:paraId="3E4B8DD9" w14:textId="77777777" w:rsidR="0064600B" w:rsidRPr="008A261C" w:rsidRDefault="0064600B" w:rsidP="0064600B">
            <w:pPr>
              <w:jc w:val="center"/>
              <w:rPr>
                <w:rFonts w:ascii="Times New Roman" w:hAnsi="Times New Roman" w:cs="Times New Roman"/>
                <w:lang w:val="en-GB"/>
              </w:rPr>
            </w:pPr>
          </w:p>
        </w:tc>
        <w:tc>
          <w:tcPr>
            <w:tcW w:w="1123" w:type="dxa"/>
            <w:vAlign w:val="center"/>
          </w:tcPr>
          <w:p w14:paraId="738D8C6E" w14:textId="55E3154F"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7 days</w:t>
            </w:r>
          </w:p>
        </w:tc>
        <w:tc>
          <w:tcPr>
            <w:tcW w:w="3793" w:type="dxa"/>
            <w:vAlign w:val="center"/>
          </w:tcPr>
          <w:p w14:paraId="1851468F" w14:textId="03B5561D"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−0.000111 (−0.001796–0.001574)</w:t>
            </w:r>
          </w:p>
        </w:tc>
        <w:tc>
          <w:tcPr>
            <w:tcW w:w="992" w:type="dxa"/>
            <w:vAlign w:val="center"/>
          </w:tcPr>
          <w:p w14:paraId="010C9353" w14:textId="5EB544EA"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0.896</w:t>
            </w:r>
          </w:p>
        </w:tc>
        <w:tc>
          <w:tcPr>
            <w:tcW w:w="992" w:type="dxa"/>
            <w:vAlign w:val="center"/>
          </w:tcPr>
          <w:p w14:paraId="5A7C938B" w14:textId="6B21AF8E"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&lt;0.001</w:t>
            </w:r>
          </w:p>
        </w:tc>
        <w:tc>
          <w:tcPr>
            <w:tcW w:w="1129" w:type="dxa"/>
            <w:vAlign w:val="center"/>
          </w:tcPr>
          <w:p w14:paraId="783524C5" w14:textId="0658BFAB"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0.788</w:t>
            </w:r>
          </w:p>
        </w:tc>
      </w:tr>
      <w:tr w:rsidR="0064600B" w:rsidRPr="008A261C" w14:paraId="3DE39959" w14:textId="77777777" w:rsidTr="0064600B">
        <w:trPr>
          <w:jc w:val="center"/>
        </w:trPr>
        <w:tc>
          <w:tcPr>
            <w:tcW w:w="1600" w:type="dxa"/>
            <w:vAlign w:val="center"/>
          </w:tcPr>
          <w:p w14:paraId="13F9F101" w14:textId="77777777" w:rsidR="0064600B" w:rsidRPr="008A261C" w:rsidRDefault="0064600B" w:rsidP="0064600B">
            <w:pPr>
              <w:jc w:val="center"/>
              <w:rPr>
                <w:rFonts w:ascii="Times New Roman" w:hAnsi="Times New Roman" w:cs="Times New Roman"/>
                <w:lang w:val="en-GB"/>
              </w:rPr>
            </w:pPr>
          </w:p>
        </w:tc>
        <w:tc>
          <w:tcPr>
            <w:tcW w:w="1123" w:type="dxa"/>
            <w:vAlign w:val="center"/>
          </w:tcPr>
          <w:p w14:paraId="769F6530" w14:textId="15BDB7F3"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10 days</w:t>
            </w:r>
          </w:p>
        </w:tc>
        <w:tc>
          <w:tcPr>
            <w:tcW w:w="3793" w:type="dxa"/>
            <w:vAlign w:val="center"/>
          </w:tcPr>
          <w:p w14:paraId="5BF9E61F" w14:textId="2A469AED"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−0.000400 (−0.002267–0.001468)</w:t>
            </w:r>
          </w:p>
        </w:tc>
        <w:tc>
          <w:tcPr>
            <w:tcW w:w="992" w:type="dxa"/>
            <w:vAlign w:val="center"/>
          </w:tcPr>
          <w:p w14:paraId="1CFE2947" w14:textId="71B25208"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0.672</w:t>
            </w:r>
          </w:p>
        </w:tc>
        <w:tc>
          <w:tcPr>
            <w:tcW w:w="992" w:type="dxa"/>
            <w:vAlign w:val="center"/>
          </w:tcPr>
          <w:p w14:paraId="5D823F7D" w14:textId="6101F83D"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0.002</w:t>
            </w:r>
          </w:p>
        </w:tc>
        <w:tc>
          <w:tcPr>
            <w:tcW w:w="1129" w:type="dxa"/>
            <w:vAlign w:val="center"/>
          </w:tcPr>
          <w:p w14:paraId="68CA8F2D" w14:textId="239D1567"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0.788</w:t>
            </w:r>
          </w:p>
        </w:tc>
      </w:tr>
      <w:tr w:rsidR="0064600B" w:rsidRPr="008A261C" w14:paraId="6431A815" w14:textId="77777777" w:rsidTr="0064600B">
        <w:trPr>
          <w:jc w:val="center"/>
        </w:trPr>
        <w:tc>
          <w:tcPr>
            <w:tcW w:w="1600" w:type="dxa"/>
            <w:vAlign w:val="center"/>
          </w:tcPr>
          <w:p w14:paraId="582112CF" w14:textId="77777777" w:rsidR="0064600B" w:rsidRPr="008A261C" w:rsidRDefault="0064600B" w:rsidP="0064600B">
            <w:pPr>
              <w:jc w:val="center"/>
              <w:rPr>
                <w:rFonts w:ascii="Times New Roman" w:hAnsi="Times New Roman" w:cs="Times New Roman"/>
                <w:lang w:val="en-GB"/>
              </w:rPr>
            </w:pPr>
          </w:p>
        </w:tc>
        <w:tc>
          <w:tcPr>
            <w:tcW w:w="1123" w:type="dxa"/>
            <w:vAlign w:val="center"/>
          </w:tcPr>
          <w:p w14:paraId="07DB80E7" w14:textId="5C4AD0B4"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14 days</w:t>
            </w:r>
          </w:p>
        </w:tc>
        <w:tc>
          <w:tcPr>
            <w:tcW w:w="3793" w:type="dxa"/>
            <w:vAlign w:val="center"/>
          </w:tcPr>
          <w:p w14:paraId="0AECCF26" w14:textId="3D3583C0"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−0.001755 (−0.003828–0.000317)</w:t>
            </w:r>
          </w:p>
        </w:tc>
        <w:tc>
          <w:tcPr>
            <w:tcW w:w="992" w:type="dxa"/>
            <w:vAlign w:val="center"/>
          </w:tcPr>
          <w:p w14:paraId="39D3A53E" w14:textId="490C27FA"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0.096</w:t>
            </w:r>
          </w:p>
        </w:tc>
        <w:tc>
          <w:tcPr>
            <w:tcW w:w="992" w:type="dxa"/>
            <w:vAlign w:val="center"/>
          </w:tcPr>
          <w:p w14:paraId="07771D75" w14:textId="726689BE"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0.027</w:t>
            </w:r>
          </w:p>
        </w:tc>
        <w:tc>
          <w:tcPr>
            <w:tcW w:w="1129" w:type="dxa"/>
            <w:vAlign w:val="center"/>
          </w:tcPr>
          <w:p w14:paraId="7FB1D47C" w14:textId="62BF3BC0"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0.794</w:t>
            </w:r>
          </w:p>
        </w:tc>
      </w:tr>
      <w:tr w:rsidR="0064600B" w:rsidRPr="008A261C" w14:paraId="5DC2E7E5" w14:textId="77777777" w:rsidTr="0064600B">
        <w:trPr>
          <w:jc w:val="center"/>
        </w:trPr>
        <w:tc>
          <w:tcPr>
            <w:tcW w:w="1600" w:type="dxa"/>
            <w:vAlign w:val="center"/>
          </w:tcPr>
          <w:p w14:paraId="5E751DD2" w14:textId="02BA9720"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SCC, ×10³ cells/mL</w:t>
            </w:r>
          </w:p>
        </w:tc>
        <w:tc>
          <w:tcPr>
            <w:tcW w:w="1123" w:type="dxa"/>
            <w:vAlign w:val="center"/>
          </w:tcPr>
          <w:p w14:paraId="4E05F2E1" w14:textId="4B444DF6"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Current</w:t>
            </w:r>
          </w:p>
        </w:tc>
        <w:tc>
          <w:tcPr>
            <w:tcW w:w="3793" w:type="dxa"/>
            <w:vAlign w:val="center"/>
          </w:tcPr>
          <w:p w14:paraId="554389AA" w14:textId="166FBE13"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+1.2557 (0.0315–2.4799)</w:t>
            </w:r>
          </w:p>
        </w:tc>
        <w:tc>
          <w:tcPr>
            <w:tcW w:w="992" w:type="dxa"/>
            <w:vAlign w:val="center"/>
          </w:tcPr>
          <w:p w14:paraId="1B051620" w14:textId="57DB9201"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0.044</w:t>
            </w:r>
          </w:p>
        </w:tc>
        <w:tc>
          <w:tcPr>
            <w:tcW w:w="992" w:type="dxa"/>
            <w:vAlign w:val="center"/>
          </w:tcPr>
          <w:p w14:paraId="2D2E9B86" w14:textId="1D7D058F"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0.039</w:t>
            </w:r>
          </w:p>
        </w:tc>
        <w:tc>
          <w:tcPr>
            <w:tcW w:w="1129" w:type="dxa"/>
            <w:vAlign w:val="center"/>
          </w:tcPr>
          <w:p w14:paraId="70112B9C" w14:textId="604B0694"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0.021</w:t>
            </w:r>
          </w:p>
        </w:tc>
      </w:tr>
      <w:tr w:rsidR="0064600B" w:rsidRPr="008A261C" w14:paraId="2478CDE3" w14:textId="77777777" w:rsidTr="0064600B">
        <w:trPr>
          <w:jc w:val="center"/>
        </w:trPr>
        <w:tc>
          <w:tcPr>
            <w:tcW w:w="1600" w:type="dxa"/>
            <w:vAlign w:val="center"/>
          </w:tcPr>
          <w:p w14:paraId="2F61E38B" w14:textId="77777777" w:rsidR="0064600B" w:rsidRPr="008A261C" w:rsidRDefault="0064600B" w:rsidP="0064600B">
            <w:pPr>
              <w:jc w:val="center"/>
              <w:rPr>
                <w:rFonts w:ascii="Times New Roman" w:hAnsi="Times New Roman" w:cs="Times New Roman"/>
                <w:lang w:val="en-GB"/>
              </w:rPr>
            </w:pPr>
          </w:p>
        </w:tc>
        <w:tc>
          <w:tcPr>
            <w:tcW w:w="1123" w:type="dxa"/>
            <w:vAlign w:val="center"/>
          </w:tcPr>
          <w:p w14:paraId="59631DEA" w14:textId="39484E7B"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3 days</w:t>
            </w:r>
          </w:p>
        </w:tc>
        <w:tc>
          <w:tcPr>
            <w:tcW w:w="3793" w:type="dxa"/>
            <w:vAlign w:val="center"/>
          </w:tcPr>
          <w:p w14:paraId="4A7F92B8" w14:textId="25F7A20C"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+1.7110 (0.3283–3.0937)</w:t>
            </w:r>
          </w:p>
        </w:tc>
        <w:tc>
          <w:tcPr>
            <w:tcW w:w="992" w:type="dxa"/>
            <w:vAlign w:val="center"/>
          </w:tcPr>
          <w:p w14:paraId="1B2C6839" w14:textId="28106646"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0.016</w:t>
            </w:r>
          </w:p>
        </w:tc>
        <w:tc>
          <w:tcPr>
            <w:tcW w:w="992" w:type="dxa"/>
            <w:vAlign w:val="center"/>
          </w:tcPr>
          <w:p w14:paraId="11A72236" w14:textId="183062F3"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0.055</w:t>
            </w:r>
          </w:p>
        </w:tc>
        <w:tc>
          <w:tcPr>
            <w:tcW w:w="1129" w:type="dxa"/>
            <w:vAlign w:val="center"/>
          </w:tcPr>
          <w:p w14:paraId="53D81A61" w14:textId="1350BDC0"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0.038</w:t>
            </w:r>
          </w:p>
        </w:tc>
      </w:tr>
      <w:tr w:rsidR="0064600B" w:rsidRPr="008A261C" w14:paraId="4BEEC312" w14:textId="77777777" w:rsidTr="0064600B">
        <w:trPr>
          <w:jc w:val="center"/>
        </w:trPr>
        <w:tc>
          <w:tcPr>
            <w:tcW w:w="1600" w:type="dxa"/>
            <w:vAlign w:val="center"/>
          </w:tcPr>
          <w:p w14:paraId="27F86429" w14:textId="77777777" w:rsidR="0064600B" w:rsidRPr="008A261C" w:rsidRDefault="0064600B" w:rsidP="0064600B">
            <w:pPr>
              <w:jc w:val="center"/>
              <w:rPr>
                <w:rFonts w:ascii="Times New Roman" w:hAnsi="Times New Roman" w:cs="Times New Roman"/>
                <w:lang w:val="en-GB"/>
              </w:rPr>
            </w:pPr>
          </w:p>
        </w:tc>
        <w:tc>
          <w:tcPr>
            <w:tcW w:w="1123" w:type="dxa"/>
            <w:vAlign w:val="center"/>
          </w:tcPr>
          <w:p w14:paraId="7F27513B" w14:textId="1B8C2E71"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7 days</w:t>
            </w:r>
          </w:p>
        </w:tc>
        <w:tc>
          <w:tcPr>
            <w:tcW w:w="3793" w:type="dxa"/>
            <w:vAlign w:val="center"/>
          </w:tcPr>
          <w:p w14:paraId="22644A8F" w14:textId="6BDE67A9"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+2.9161 (1.2141–4.6181)</w:t>
            </w:r>
          </w:p>
        </w:tc>
        <w:tc>
          <w:tcPr>
            <w:tcW w:w="992" w:type="dxa"/>
            <w:vAlign w:val="center"/>
          </w:tcPr>
          <w:p w14:paraId="7C8D08D1" w14:textId="4E3BAA97"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&lt;0.001</w:t>
            </w:r>
          </w:p>
        </w:tc>
        <w:tc>
          <w:tcPr>
            <w:tcW w:w="992" w:type="dxa"/>
            <w:vAlign w:val="center"/>
          </w:tcPr>
          <w:p w14:paraId="499834F5" w14:textId="620C47C8"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0.101</w:t>
            </w:r>
          </w:p>
        </w:tc>
        <w:tc>
          <w:tcPr>
            <w:tcW w:w="1129" w:type="dxa"/>
            <w:vAlign w:val="center"/>
          </w:tcPr>
          <w:p w14:paraId="6F347EBB" w14:textId="0C2AB733"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0.084</w:t>
            </w:r>
          </w:p>
        </w:tc>
      </w:tr>
      <w:tr w:rsidR="0064600B" w:rsidRPr="008A261C" w14:paraId="23146651" w14:textId="77777777" w:rsidTr="0064600B">
        <w:trPr>
          <w:jc w:val="center"/>
        </w:trPr>
        <w:tc>
          <w:tcPr>
            <w:tcW w:w="1600" w:type="dxa"/>
            <w:vAlign w:val="center"/>
          </w:tcPr>
          <w:p w14:paraId="6DC95DD5" w14:textId="77777777" w:rsidR="0064600B" w:rsidRPr="008A261C" w:rsidRDefault="0064600B" w:rsidP="0064600B">
            <w:pPr>
              <w:jc w:val="center"/>
              <w:rPr>
                <w:rFonts w:ascii="Times New Roman" w:hAnsi="Times New Roman" w:cs="Times New Roman"/>
                <w:lang w:val="en-GB"/>
              </w:rPr>
            </w:pPr>
          </w:p>
        </w:tc>
        <w:tc>
          <w:tcPr>
            <w:tcW w:w="1123" w:type="dxa"/>
            <w:vAlign w:val="center"/>
          </w:tcPr>
          <w:p w14:paraId="6121B494" w14:textId="5DC2D673"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10 days</w:t>
            </w:r>
          </w:p>
        </w:tc>
        <w:tc>
          <w:tcPr>
            <w:tcW w:w="3793" w:type="dxa"/>
            <w:vAlign w:val="center"/>
          </w:tcPr>
          <w:p w14:paraId="651989E0" w14:textId="16A9D917"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+2.3446 (0.4072–4.2821)</w:t>
            </w:r>
          </w:p>
        </w:tc>
        <w:tc>
          <w:tcPr>
            <w:tcW w:w="992" w:type="dxa"/>
            <w:vAlign w:val="center"/>
          </w:tcPr>
          <w:p w14:paraId="1FCB36BC" w14:textId="0CF9FCA2"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0.018</w:t>
            </w:r>
          </w:p>
        </w:tc>
        <w:tc>
          <w:tcPr>
            <w:tcW w:w="992" w:type="dxa"/>
            <w:vAlign w:val="center"/>
          </w:tcPr>
          <w:p w14:paraId="51FF9466" w14:textId="6D5D8BF2"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0.053</w:t>
            </w:r>
          </w:p>
        </w:tc>
        <w:tc>
          <w:tcPr>
            <w:tcW w:w="1129" w:type="dxa"/>
            <w:vAlign w:val="center"/>
          </w:tcPr>
          <w:p w14:paraId="54ECFF8B" w14:textId="38CEAC7D"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0.035</w:t>
            </w:r>
          </w:p>
        </w:tc>
      </w:tr>
      <w:tr w:rsidR="0064600B" w:rsidRPr="008A261C" w14:paraId="37419182" w14:textId="77777777" w:rsidTr="0064600B">
        <w:trPr>
          <w:jc w:val="center"/>
        </w:trPr>
        <w:tc>
          <w:tcPr>
            <w:tcW w:w="1600" w:type="dxa"/>
            <w:vAlign w:val="center"/>
          </w:tcPr>
          <w:p w14:paraId="7E506997" w14:textId="77777777" w:rsidR="0064600B" w:rsidRPr="008A261C" w:rsidRDefault="0064600B" w:rsidP="0064600B">
            <w:pPr>
              <w:jc w:val="center"/>
              <w:rPr>
                <w:rFonts w:ascii="Times New Roman" w:hAnsi="Times New Roman" w:cs="Times New Roman"/>
                <w:lang w:val="en-GB"/>
              </w:rPr>
            </w:pPr>
          </w:p>
        </w:tc>
        <w:tc>
          <w:tcPr>
            <w:tcW w:w="1123" w:type="dxa"/>
            <w:vAlign w:val="center"/>
          </w:tcPr>
          <w:p w14:paraId="6DEFB57F" w14:textId="6BBC0EB3"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14 days</w:t>
            </w:r>
          </w:p>
        </w:tc>
        <w:tc>
          <w:tcPr>
            <w:tcW w:w="3793" w:type="dxa"/>
            <w:vAlign w:val="center"/>
          </w:tcPr>
          <w:p w14:paraId="2012BBDB" w14:textId="288CDA52"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+1.4914 (−0.7270–3.7098)</w:t>
            </w:r>
          </w:p>
        </w:tc>
        <w:tc>
          <w:tcPr>
            <w:tcW w:w="992" w:type="dxa"/>
            <w:vAlign w:val="center"/>
          </w:tcPr>
          <w:p w14:paraId="09BD77A2" w14:textId="3EA047D7"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0.185</w:t>
            </w:r>
          </w:p>
        </w:tc>
        <w:tc>
          <w:tcPr>
            <w:tcW w:w="992" w:type="dxa"/>
            <w:vAlign w:val="center"/>
          </w:tcPr>
          <w:p w14:paraId="44A348BC" w14:textId="25F0EAF5"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0.017</w:t>
            </w:r>
          </w:p>
        </w:tc>
        <w:tc>
          <w:tcPr>
            <w:tcW w:w="1129" w:type="dxa"/>
            <w:vAlign w:val="center"/>
          </w:tcPr>
          <w:p w14:paraId="472A27B1" w14:textId="26728967" w:rsidR="0064600B" w:rsidRPr="008A261C" w:rsidRDefault="0064600B" w:rsidP="0064600B">
            <w:pPr>
              <w:jc w:val="center"/>
              <w:rPr>
                <w:rFonts w:ascii="Times New Roman" w:hAnsi="Times New Roman" w:cs="Times New Roman"/>
                <w:lang w:val="en-GB"/>
              </w:rPr>
            </w:pPr>
            <w:r w:rsidRPr="0064600B">
              <w:rPr>
                <w:rFonts w:ascii="Times New Roman" w:eastAsia="Times New Roman" w:hAnsi="Times New Roman" w:cs="Times New Roman"/>
                <w:kern w:val="0"/>
                <w:lang w:val="en-GB" w:eastAsia="uk-UA"/>
                <w14:ligatures w14:val="none"/>
              </w:rPr>
              <w:t>−0.001</w:t>
            </w:r>
          </w:p>
        </w:tc>
      </w:tr>
    </w:tbl>
    <w:bookmarkEnd w:id="0"/>
    <w:p w14:paraId="68DEC33D" w14:textId="4F6C2D22" w:rsidR="00A86398" w:rsidRPr="008A261C" w:rsidRDefault="00733597" w:rsidP="00B8721B">
      <w:pPr>
        <w:spacing w:after="0" w:line="240" w:lineRule="auto"/>
        <w:rPr>
          <w:rFonts w:ascii="Times New Roman" w:hAnsi="Times New Roman" w:cs="Times New Roman"/>
          <w:i/>
          <w:iCs/>
          <w:lang w:val="en-GB"/>
        </w:rPr>
      </w:pPr>
      <w:r w:rsidRPr="00733597">
        <w:rPr>
          <w:rFonts w:ascii="Times New Roman" w:hAnsi="Times New Roman" w:cs="Times New Roman"/>
          <w:i/>
          <w:iCs/>
          <w:lang w:val="en-GB"/>
        </w:rPr>
        <w:t xml:space="preserve">All models used a common sample (n = 106; residual df = 103) and included Day as a temporal covariate. B represents the unstandardised adjusted change in the respective outcome per 1 °C increase in WCT; values in parentheses are 95% confidence intervals. More negative WCT values indicate stronger cold exposure. Exposure windows represent current mean night-time WCT or the </w:t>
      </w:r>
      <w:r w:rsidRPr="00733597">
        <w:rPr>
          <w:rFonts w:ascii="Times New Roman" w:hAnsi="Times New Roman" w:cs="Times New Roman"/>
          <w:i/>
          <w:iCs/>
          <w:lang w:val="en-GB"/>
        </w:rPr>
        <w:lastRenderedPageBreak/>
        <w:t>arithmetic mean of daily mean night-time WCT values over the preceding 3, 7, 10 or 14 complete days, excluding the current day, and should not be interpreted as discrete biological lags.</w:t>
      </w:r>
    </w:p>
    <w:p w14:paraId="0339C908" w14:textId="77777777" w:rsidR="00A86398" w:rsidRPr="008A261C" w:rsidRDefault="00A86398" w:rsidP="00B8721B">
      <w:pPr>
        <w:spacing w:after="0" w:line="240" w:lineRule="auto"/>
        <w:rPr>
          <w:rFonts w:ascii="Times New Roman" w:hAnsi="Times New Roman" w:cs="Times New Roman"/>
          <w:lang w:val="en-GB"/>
        </w:rPr>
      </w:pPr>
    </w:p>
    <w:p w14:paraId="2A5A45E5" w14:textId="0AD5E410" w:rsidR="00A86398" w:rsidRPr="008A261C" w:rsidRDefault="000B282A" w:rsidP="00B8721B">
      <w:pPr>
        <w:spacing w:after="0" w:line="240" w:lineRule="auto"/>
        <w:rPr>
          <w:rFonts w:ascii="Times New Roman" w:hAnsi="Times New Roman" w:cs="Times New Roman"/>
          <w:lang w:val="en-GB"/>
        </w:rPr>
      </w:pPr>
      <w:r w:rsidRPr="008A261C">
        <w:rPr>
          <w:rFonts w:ascii="Times New Roman" w:eastAsia="Times New Roman" w:hAnsi="Times New Roman" w:cs="Times New Roman"/>
          <w:kern w:val="0"/>
          <w:lang w:val="en-GB" w:eastAsia="uk-UA"/>
          <w14:ligatures w14:val="none"/>
        </w:rPr>
        <w:t>Table S3. Sensitivity analysis: GLM associations between daily minimum WCT and milk outcomes across antecedent exposure windows</w:t>
      </w:r>
    </w:p>
    <w:tbl>
      <w:tblPr>
        <w:tblStyle w:val="af0"/>
        <w:tblW w:w="0" w:type="auto"/>
        <w:tblLook w:val="04A0" w:firstRow="1" w:lastRow="0" w:firstColumn="1" w:lastColumn="0" w:noHBand="0" w:noVBand="1"/>
      </w:tblPr>
      <w:tblGrid>
        <w:gridCol w:w="1600"/>
        <w:gridCol w:w="1123"/>
        <w:gridCol w:w="3793"/>
        <w:gridCol w:w="992"/>
        <w:gridCol w:w="992"/>
        <w:gridCol w:w="1129"/>
      </w:tblGrid>
      <w:tr w:rsidR="00812A09" w:rsidRPr="008A261C" w14:paraId="45569814" w14:textId="77777777" w:rsidTr="001B094E">
        <w:tc>
          <w:tcPr>
            <w:tcW w:w="1600" w:type="dxa"/>
            <w:vAlign w:val="center"/>
          </w:tcPr>
          <w:p w14:paraId="19303B62" w14:textId="0B779AFA"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Outcome</w:t>
            </w:r>
          </w:p>
        </w:tc>
        <w:tc>
          <w:tcPr>
            <w:tcW w:w="1123" w:type="dxa"/>
            <w:vAlign w:val="center"/>
          </w:tcPr>
          <w:p w14:paraId="6A62EA94" w14:textId="06811FAC"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Exposure window</w:t>
            </w:r>
          </w:p>
        </w:tc>
        <w:tc>
          <w:tcPr>
            <w:tcW w:w="3793" w:type="dxa"/>
            <w:vAlign w:val="center"/>
          </w:tcPr>
          <w:p w14:paraId="6FCE10A5" w14:textId="22A8BB77"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B (95% CI)</w:t>
            </w:r>
          </w:p>
        </w:tc>
        <w:tc>
          <w:tcPr>
            <w:tcW w:w="992" w:type="dxa"/>
            <w:vAlign w:val="center"/>
          </w:tcPr>
          <w:p w14:paraId="4F6184D3" w14:textId="3E2C7DA0"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p</w:t>
            </w:r>
          </w:p>
        </w:tc>
        <w:tc>
          <w:tcPr>
            <w:tcW w:w="992" w:type="dxa"/>
            <w:vAlign w:val="center"/>
          </w:tcPr>
          <w:p w14:paraId="6B31684B" w14:textId="4BDC4235"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Partial η²</w:t>
            </w:r>
          </w:p>
        </w:tc>
        <w:tc>
          <w:tcPr>
            <w:tcW w:w="1129" w:type="dxa"/>
            <w:vAlign w:val="center"/>
          </w:tcPr>
          <w:p w14:paraId="617AF6B0" w14:textId="5BE4D859"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Adjusted R²</w:t>
            </w:r>
          </w:p>
        </w:tc>
      </w:tr>
      <w:tr w:rsidR="00812A09" w:rsidRPr="008A261C" w14:paraId="319FBD80" w14:textId="77777777" w:rsidTr="001B094E">
        <w:tc>
          <w:tcPr>
            <w:tcW w:w="1600" w:type="dxa"/>
            <w:vAlign w:val="center"/>
          </w:tcPr>
          <w:p w14:paraId="2614FE73" w14:textId="05E59A0B"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Milk yield, kg/cow/day</w:t>
            </w:r>
          </w:p>
        </w:tc>
        <w:tc>
          <w:tcPr>
            <w:tcW w:w="1123" w:type="dxa"/>
            <w:vAlign w:val="center"/>
          </w:tcPr>
          <w:p w14:paraId="0E724AB0" w14:textId="545343C1"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Current</w:t>
            </w:r>
          </w:p>
        </w:tc>
        <w:tc>
          <w:tcPr>
            <w:tcW w:w="3793" w:type="dxa"/>
            <w:vAlign w:val="center"/>
          </w:tcPr>
          <w:p w14:paraId="51A7EB4C" w14:textId="195B1FF4"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+0.04305 (0.01873–0.06737)</w:t>
            </w:r>
          </w:p>
        </w:tc>
        <w:tc>
          <w:tcPr>
            <w:tcW w:w="992" w:type="dxa"/>
            <w:vAlign w:val="center"/>
          </w:tcPr>
          <w:p w14:paraId="31FAA6A4" w14:textId="57E58923"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&lt;0.001</w:t>
            </w:r>
          </w:p>
        </w:tc>
        <w:tc>
          <w:tcPr>
            <w:tcW w:w="992" w:type="dxa"/>
            <w:vAlign w:val="center"/>
          </w:tcPr>
          <w:p w14:paraId="77D7A7DC" w14:textId="1BCAF815"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0.107</w:t>
            </w:r>
          </w:p>
        </w:tc>
        <w:tc>
          <w:tcPr>
            <w:tcW w:w="1129" w:type="dxa"/>
            <w:vAlign w:val="center"/>
          </w:tcPr>
          <w:p w14:paraId="274F8B4C" w14:textId="549BF47A"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0.163</w:t>
            </w:r>
          </w:p>
        </w:tc>
      </w:tr>
      <w:tr w:rsidR="00812A09" w:rsidRPr="008A261C" w14:paraId="64D3FEA7" w14:textId="77777777" w:rsidTr="001B094E">
        <w:tc>
          <w:tcPr>
            <w:tcW w:w="1600" w:type="dxa"/>
            <w:vAlign w:val="center"/>
          </w:tcPr>
          <w:p w14:paraId="583597A3" w14:textId="77777777" w:rsidR="00812A09" w:rsidRPr="00812A09" w:rsidRDefault="00812A09" w:rsidP="001B094E">
            <w:pPr>
              <w:jc w:val="center"/>
              <w:rPr>
                <w:rFonts w:ascii="Times New Roman" w:hAnsi="Times New Roman" w:cs="Times New Roman"/>
                <w:lang w:val="en-GB"/>
              </w:rPr>
            </w:pPr>
          </w:p>
        </w:tc>
        <w:tc>
          <w:tcPr>
            <w:tcW w:w="1123" w:type="dxa"/>
            <w:vAlign w:val="center"/>
          </w:tcPr>
          <w:p w14:paraId="1B0734A3" w14:textId="7DFEC4A8"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3 days</w:t>
            </w:r>
          </w:p>
        </w:tc>
        <w:tc>
          <w:tcPr>
            <w:tcW w:w="3793" w:type="dxa"/>
            <w:vAlign w:val="center"/>
          </w:tcPr>
          <w:p w14:paraId="7E7B24AE" w14:textId="31CB6727"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+0.04842 (0.02064–0.07619)</w:t>
            </w:r>
          </w:p>
        </w:tc>
        <w:tc>
          <w:tcPr>
            <w:tcW w:w="992" w:type="dxa"/>
            <w:vAlign w:val="center"/>
          </w:tcPr>
          <w:p w14:paraId="553B34C0" w14:textId="63412266"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&lt;0.001</w:t>
            </w:r>
          </w:p>
        </w:tc>
        <w:tc>
          <w:tcPr>
            <w:tcW w:w="992" w:type="dxa"/>
            <w:vAlign w:val="center"/>
          </w:tcPr>
          <w:p w14:paraId="5B63883C" w14:textId="54D19E16"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0.104</w:t>
            </w:r>
          </w:p>
        </w:tc>
        <w:tc>
          <w:tcPr>
            <w:tcW w:w="1129" w:type="dxa"/>
            <w:vAlign w:val="center"/>
          </w:tcPr>
          <w:p w14:paraId="146E4183" w14:textId="08AA9593"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0.161</w:t>
            </w:r>
          </w:p>
        </w:tc>
      </w:tr>
      <w:tr w:rsidR="00812A09" w:rsidRPr="008A261C" w14:paraId="0AD582A0" w14:textId="77777777" w:rsidTr="001B094E">
        <w:tc>
          <w:tcPr>
            <w:tcW w:w="1600" w:type="dxa"/>
            <w:vAlign w:val="center"/>
          </w:tcPr>
          <w:p w14:paraId="33DD321F" w14:textId="77777777" w:rsidR="00812A09" w:rsidRPr="00812A09" w:rsidRDefault="00812A09" w:rsidP="001B094E">
            <w:pPr>
              <w:jc w:val="center"/>
              <w:rPr>
                <w:rFonts w:ascii="Times New Roman" w:hAnsi="Times New Roman" w:cs="Times New Roman"/>
                <w:lang w:val="en-GB"/>
              </w:rPr>
            </w:pPr>
          </w:p>
        </w:tc>
        <w:tc>
          <w:tcPr>
            <w:tcW w:w="1123" w:type="dxa"/>
            <w:vAlign w:val="center"/>
          </w:tcPr>
          <w:p w14:paraId="47D8A6DA" w14:textId="1338EB3E"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7 days</w:t>
            </w:r>
          </w:p>
        </w:tc>
        <w:tc>
          <w:tcPr>
            <w:tcW w:w="3793" w:type="dxa"/>
            <w:vAlign w:val="center"/>
          </w:tcPr>
          <w:p w14:paraId="5D85DFFF" w14:textId="09A55DE7"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+0.07242 (0.03816–0.10668)</w:t>
            </w:r>
          </w:p>
        </w:tc>
        <w:tc>
          <w:tcPr>
            <w:tcW w:w="992" w:type="dxa"/>
            <w:vAlign w:val="center"/>
          </w:tcPr>
          <w:p w14:paraId="73EF1B91" w14:textId="2810191F"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&lt;0.001</w:t>
            </w:r>
          </w:p>
        </w:tc>
        <w:tc>
          <w:tcPr>
            <w:tcW w:w="992" w:type="dxa"/>
            <w:vAlign w:val="center"/>
          </w:tcPr>
          <w:p w14:paraId="37017307" w14:textId="0CA08891"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0.146</w:t>
            </w:r>
          </w:p>
        </w:tc>
        <w:tc>
          <w:tcPr>
            <w:tcW w:w="1129" w:type="dxa"/>
            <w:vAlign w:val="center"/>
          </w:tcPr>
          <w:p w14:paraId="4DA69601" w14:textId="05A3CF0A"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0.200</w:t>
            </w:r>
          </w:p>
        </w:tc>
      </w:tr>
      <w:tr w:rsidR="00812A09" w:rsidRPr="008A261C" w14:paraId="5A026E22" w14:textId="77777777" w:rsidTr="001B094E">
        <w:tc>
          <w:tcPr>
            <w:tcW w:w="1600" w:type="dxa"/>
            <w:vAlign w:val="center"/>
          </w:tcPr>
          <w:p w14:paraId="3C00FAEF" w14:textId="77777777" w:rsidR="00812A09" w:rsidRPr="00812A09" w:rsidRDefault="00812A09" w:rsidP="001B094E">
            <w:pPr>
              <w:jc w:val="center"/>
              <w:rPr>
                <w:rFonts w:ascii="Times New Roman" w:hAnsi="Times New Roman" w:cs="Times New Roman"/>
                <w:lang w:val="en-GB"/>
              </w:rPr>
            </w:pPr>
          </w:p>
        </w:tc>
        <w:tc>
          <w:tcPr>
            <w:tcW w:w="1123" w:type="dxa"/>
            <w:vAlign w:val="center"/>
          </w:tcPr>
          <w:p w14:paraId="0CA76F41" w14:textId="784A541F"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10 days</w:t>
            </w:r>
          </w:p>
        </w:tc>
        <w:tc>
          <w:tcPr>
            <w:tcW w:w="3793" w:type="dxa"/>
            <w:vAlign w:val="center"/>
          </w:tcPr>
          <w:p w14:paraId="0E63CE95" w14:textId="568A30E2"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+0.09663 (0.05969–0.13356)</w:t>
            </w:r>
          </w:p>
        </w:tc>
        <w:tc>
          <w:tcPr>
            <w:tcW w:w="992" w:type="dxa"/>
            <w:vAlign w:val="center"/>
          </w:tcPr>
          <w:p w14:paraId="25F8E5EC" w14:textId="0E821F41"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&lt;0.001</w:t>
            </w:r>
          </w:p>
        </w:tc>
        <w:tc>
          <w:tcPr>
            <w:tcW w:w="992" w:type="dxa"/>
            <w:vAlign w:val="center"/>
          </w:tcPr>
          <w:p w14:paraId="589966A0" w14:textId="30F5A93A"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0.207</w:t>
            </w:r>
          </w:p>
        </w:tc>
        <w:tc>
          <w:tcPr>
            <w:tcW w:w="1129" w:type="dxa"/>
            <w:vAlign w:val="center"/>
          </w:tcPr>
          <w:p w14:paraId="1002E471" w14:textId="5B69DAC7"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0.257</w:t>
            </w:r>
          </w:p>
        </w:tc>
      </w:tr>
      <w:tr w:rsidR="00812A09" w:rsidRPr="008A261C" w14:paraId="0A61A7D6" w14:textId="77777777" w:rsidTr="001B094E">
        <w:tc>
          <w:tcPr>
            <w:tcW w:w="1600" w:type="dxa"/>
            <w:vAlign w:val="center"/>
          </w:tcPr>
          <w:p w14:paraId="2A47F933" w14:textId="77777777" w:rsidR="00812A09" w:rsidRPr="00812A09" w:rsidRDefault="00812A09" w:rsidP="001B094E">
            <w:pPr>
              <w:jc w:val="center"/>
              <w:rPr>
                <w:rFonts w:ascii="Times New Roman" w:hAnsi="Times New Roman" w:cs="Times New Roman"/>
                <w:lang w:val="en-GB"/>
              </w:rPr>
            </w:pPr>
          </w:p>
        </w:tc>
        <w:tc>
          <w:tcPr>
            <w:tcW w:w="1123" w:type="dxa"/>
            <w:vAlign w:val="center"/>
          </w:tcPr>
          <w:p w14:paraId="262FF41E" w14:textId="06FAF3CA"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14 days</w:t>
            </w:r>
          </w:p>
        </w:tc>
        <w:tc>
          <w:tcPr>
            <w:tcW w:w="3793" w:type="dxa"/>
            <w:vAlign w:val="center"/>
          </w:tcPr>
          <w:p w14:paraId="18B4ED88" w14:textId="64674AA5"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+0.09791 (0.05548–0.14034)</w:t>
            </w:r>
          </w:p>
        </w:tc>
        <w:tc>
          <w:tcPr>
            <w:tcW w:w="992" w:type="dxa"/>
            <w:vAlign w:val="center"/>
          </w:tcPr>
          <w:p w14:paraId="70092A95" w14:textId="69A799F8"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&lt;0.001</w:t>
            </w:r>
          </w:p>
        </w:tc>
        <w:tc>
          <w:tcPr>
            <w:tcW w:w="992" w:type="dxa"/>
            <w:vAlign w:val="center"/>
          </w:tcPr>
          <w:p w14:paraId="2AB38E77" w14:textId="5DCAACDD"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0.169</w:t>
            </w:r>
          </w:p>
        </w:tc>
        <w:tc>
          <w:tcPr>
            <w:tcW w:w="1129" w:type="dxa"/>
            <w:vAlign w:val="center"/>
          </w:tcPr>
          <w:p w14:paraId="456D3A48" w14:textId="43567818"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0.221</w:t>
            </w:r>
          </w:p>
        </w:tc>
      </w:tr>
      <w:tr w:rsidR="00812A09" w:rsidRPr="008A261C" w14:paraId="4A57720F" w14:textId="77777777" w:rsidTr="001B094E">
        <w:tc>
          <w:tcPr>
            <w:tcW w:w="1600" w:type="dxa"/>
            <w:vAlign w:val="center"/>
          </w:tcPr>
          <w:p w14:paraId="5F7081C0" w14:textId="674A1A71"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Milk fat, %</w:t>
            </w:r>
          </w:p>
        </w:tc>
        <w:tc>
          <w:tcPr>
            <w:tcW w:w="1123" w:type="dxa"/>
            <w:vAlign w:val="center"/>
          </w:tcPr>
          <w:p w14:paraId="7A2E87C0" w14:textId="20E54635"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Current</w:t>
            </w:r>
          </w:p>
        </w:tc>
        <w:tc>
          <w:tcPr>
            <w:tcW w:w="3793" w:type="dxa"/>
            <w:vAlign w:val="center"/>
          </w:tcPr>
          <w:p w14:paraId="661ACB41" w14:textId="16C31AF9"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−0.008098 (−0.010057–−0.006139)</w:t>
            </w:r>
          </w:p>
        </w:tc>
        <w:tc>
          <w:tcPr>
            <w:tcW w:w="992" w:type="dxa"/>
            <w:vAlign w:val="center"/>
          </w:tcPr>
          <w:p w14:paraId="2CF47C38" w14:textId="55EE9361"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&lt;0.001</w:t>
            </w:r>
          </w:p>
        </w:tc>
        <w:tc>
          <w:tcPr>
            <w:tcW w:w="992" w:type="dxa"/>
            <w:vAlign w:val="center"/>
          </w:tcPr>
          <w:p w14:paraId="3A4E30A2" w14:textId="3C98D0AC"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0.395</w:t>
            </w:r>
          </w:p>
        </w:tc>
        <w:tc>
          <w:tcPr>
            <w:tcW w:w="1129" w:type="dxa"/>
            <w:vAlign w:val="center"/>
          </w:tcPr>
          <w:p w14:paraId="64AC8AD8" w14:textId="4D8A278E"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0.708</w:t>
            </w:r>
          </w:p>
        </w:tc>
      </w:tr>
      <w:tr w:rsidR="00812A09" w:rsidRPr="008A261C" w14:paraId="28E217A9" w14:textId="77777777" w:rsidTr="001B094E">
        <w:tc>
          <w:tcPr>
            <w:tcW w:w="1600" w:type="dxa"/>
            <w:vAlign w:val="center"/>
          </w:tcPr>
          <w:p w14:paraId="17BF9161" w14:textId="77777777" w:rsidR="00812A09" w:rsidRPr="00812A09" w:rsidRDefault="00812A09" w:rsidP="001B094E">
            <w:pPr>
              <w:jc w:val="center"/>
              <w:rPr>
                <w:rFonts w:ascii="Times New Roman" w:hAnsi="Times New Roman" w:cs="Times New Roman"/>
                <w:lang w:val="en-GB"/>
              </w:rPr>
            </w:pPr>
          </w:p>
        </w:tc>
        <w:tc>
          <w:tcPr>
            <w:tcW w:w="1123" w:type="dxa"/>
            <w:vAlign w:val="center"/>
          </w:tcPr>
          <w:p w14:paraId="2B38E73E" w14:textId="481C60F5"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3 days</w:t>
            </w:r>
          </w:p>
        </w:tc>
        <w:tc>
          <w:tcPr>
            <w:tcW w:w="3793" w:type="dxa"/>
            <w:vAlign w:val="center"/>
          </w:tcPr>
          <w:p w14:paraId="410C076C" w14:textId="03C05FD7"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−0.009936 (−0.012052–−0.007821)</w:t>
            </w:r>
          </w:p>
        </w:tc>
        <w:tc>
          <w:tcPr>
            <w:tcW w:w="992" w:type="dxa"/>
            <w:vAlign w:val="center"/>
          </w:tcPr>
          <w:p w14:paraId="0585822B" w14:textId="06295D80"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&lt;0.001</w:t>
            </w:r>
          </w:p>
        </w:tc>
        <w:tc>
          <w:tcPr>
            <w:tcW w:w="992" w:type="dxa"/>
            <w:vAlign w:val="center"/>
          </w:tcPr>
          <w:p w14:paraId="6DDF6D7B" w14:textId="7BF4B949"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0.457</w:t>
            </w:r>
          </w:p>
        </w:tc>
        <w:tc>
          <w:tcPr>
            <w:tcW w:w="1129" w:type="dxa"/>
            <w:vAlign w:val="center"/>
          </w:tcPr>
          <w:p w14:paraId="2F77FAED" w14:textId="767511CA"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0.738</w:t>
            </w:r>
          </w:p>
        </w:tc>
      </w:tr>
      <w:tr w:rsidR="00812A09" w:rsidRPr="008A261C" w14:paraId="57B8BAE6" w14:textId="77777777" w:rsidTr="001B094E">
        <w:tc>
          <w:tcPr>
            <w:tcW w:w="1600" w:type="dxa"/>
            <w:vAlign w:val="center"/>
          </w:tcPr>
          <w:p w14:paraId="04B285C4" w14:textId="77777777" w:rsidR="00812A09" w:rsidRPr="00812A09" w:rsidRDefault="00812A09" w:rsidP="001B094E">
            <w:pPr>
              <w:jc w:val="center"/>
              <w:rPr>
                <w:rFonts w:ascii="Times New Roman" w:hAnsi="Times New Roman" w:cs="Times New Roman"/>
                <w:lang w:val="en-GB"/>
              </w:rPr>
            </w:pPr>
          </w:p>
        </w:tc>
        <w:tc>
          <w:tcPr>
            <w:tcW w:w="1123" w:type="dxa"/>
            <w:vAlign w:val="center"/>
          </w:tcPr>
          <w:p w14:paraId="4FC25BBC" w14:textId="04385E5C"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7 days</w:t>
            </w:r>
          </w:p>
        </w:tc>
        <w:tc>
          <w:tcPr>
            <w:tcW w:w="3793" w:type="dxa"/>
            <w:vAlign w:val="center"/>
          </w:tcPr>
          <w:p w14:paraId="6E462997" w14:textId="01889929"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−0.013988 (−0.016373–−0.011603)</w:t>
            </w:r>
          </w:p>
        </w:tc>
        <w:tc>
          <w:tcPr>
            <w:tcW w:w="992" w:type="dxa"/>
            <w:vAlign w:val="center"/>
          </w:tcPr>
          <w:p w14:paraId="14B66E15" w14:textId="70687409"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&lt;0.001</w:t>
            </w:r>
          </w:p>
        </w:tc>
        <w:tc>
          <w:tcPr>
            <w:tcW w:w="992" w:type="dxa"/>
            <w:vAlign w:val="center"/>
          </w:tcPr>
          <w:p w14:paraId="35A9E895" w14:textId="72387BAC"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0.568</w:t>
            </w:r>
          </w:p>
        </w:tc>
        <w:tc>
          <w:tcPr>
            <w:tcW w:w="1129" w:type="dxa"/>
            <w:vAlign w:val="center"/>
          </w:tcPr>
          <w:p w14:paraId="524C6482" w14:textId="7BED6B58"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0.792</w:t>
            </w:r>
          </w:p>
        </w:tc>
      </w:tr>
      <w:tr w:rsidR="00812A09" w:rsidRPr="008A261C" w14:paraId="12550E81" w14:textId="77777777" w:rsidTr="001B094E">
        <w:tc>
          <w:tcPr>
            <w:tcW w:w="1600" w:type="dxa"/>
            <w:vAlign w:val="center"/>
          </w:tcPr>
          <w:p w14:paraId="64E6E411" w14:textId="77777777" w:rsidR="00812A09" w:rsidRPr="00812A09" w:rsidRDefault="00812A09" w:rsidP="001B094E">
            <w:pPr>
              <w:jc w:val="center"/>
              <w:rPr>
                <w:rFonts w:ascii="Times New Roman" w:hAnsi="Times New Roman" w:cs="Times New Roman"/>
                <w:lang w:val="en-GB"/>
              </w:rPr>
            </w:pPr>
          </w:p>
        </w:tc>
        <w:tc>
          <w:tcPr>
            <w:tcW w:w="1123" w:type="dxa"/>
            <w:vAlign w:val="center"/>
          </w:tcPr>
          <w:p w14:paraId="08C84A34" w14:textId="5E3C0488"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10 days</w:t>
            </w:r>
          </w:p>
        </w:tc>
        <w:tc>
          <w:tcPr>
            <w:tcW w:w="3793" w:type="dxa"/>
            <w:vAlign w:val="center"/>
          </w:tcPr>
          <w:p w14:paraId="06D36132" w14:textId="3F86AF19"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−0.014661 (−0.017538–−0.011785)</w:t>
            </w:r>
          </w:p>
        </w:tc>
        <w:tc>
          <w:tcPr>
            <w:tcW w:w="992" w:type="dxa"/>
            <w:vAlign w:val="center"/>
          </w:tcPr>
          <w:p w14:paraId="76446665" w14:textId="2CF815D2"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&lt;0.001</w:t>
            </w:r>
          </w:p>
        </w:tc>
        <w:tc>
          <w:tcPr>
            <w:tcW w:w="992" w:type="dxa"/>
            <w:vAlign w:val="center"/>
          </w:tcPr>
          <w:p w14:paraId="3919297A" w14:textId="4469D48F"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0.498</w:t>
            </w:r>
          </w:p>
        </w:tc>
        <w:tc>
          <w:tcPr>
            <w:tcW w:w="1129" w:type="dxa"/>
            <w:vAlign w:val="center"/>
          </w:tcPr>
          <w:p w14:paraId="1558FFAB" w14:textId="2B0C3F6D"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0.758</w:t>
            </w:r>
          </w:p>
        </w:tc>
      </w:tr>
      <w:tr w:rsidR="00812A09" w:rsidRPr="008A261C" w14:paraId="690A24E3" w14:textId="77777777" w:rsidTr="001B094E">
        <w:tc>
          <w:tcPr>
            <w:tcW w:w="1600" w:type="dxa"/>
            <w:vAlign w:val="center"/>
          </w:tcPr>
          <w:p w14:paraId="641A13FF" w14:textId="77777777" w:rsidR="00812A09" w:rsidRPr="00812A09" w:rsidRDefault="00812A09" w:rsidP="001B094E">
            <w:pPr>
              <w:jc w:val="center"/>
              <w:rPr>
                <w:rFonts w:ascii="Times New Roman" w:hAnsi="Times New Roman" w:cs="Times New Roman"/>
                <w:lang w:val="en-GB"/>
              </w:rPr>
            </w:pPr>
          </w:p>
        </w:tc>
        <w:tc>
          <w:tcPr>
            <w:tcW w:w="1123" w:type="dxa"/>
            <w:vAlign w:val="center"/>
          </w:tcPr>
          <w:p w14:paraId="577E1320" w14:textId="0FEA0B66"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14 days</w:t>
            </w:r>
          </w:p>
        </w:tc>
        <w:tc>
          <w:tcPr>
            <w:tcW w:w="3793" w:type="dxa"/>
            <w:vAlign w:val="center"/>
          </w:tcPr>
          <w:p w14:paraId="1AB08546" w14:textId="20C3F085"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−0.013343 (−0.017078–−0.009608)</w:t>
            </w:r>
          </w:p>
        </w:tc>
        <w:tc>
          <w:tcPr>
            <w:tcW w:w="992" w:type="dxa"/>
            <w:vAlign w:val="center"/>
          </w:tcPr>
          <w:p w14:paraId="00F58F52" w14:textId="17EED517"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&lt;0.001</w:t>
            </w:r>
          </w:p>
        </w:tc>
        <w:tc>
          <w:tcPr>
            <w:tcW w:w="992" w:type="dxa"/>
            <w:vAlign w:val="center"/>
          </w:tcPr>
          <w:p w14:paraId="6787FBCD" w14:textId="4071A4BA"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0.328</w:t>
            </w:r>
          </w:p>
        </w:tc>
        <w:tc>
          <w:tcPr>
            <w:tcW w:w="1129" w:type="dxa"/>
            <w:vAlign w:val="center"/>
          </w:tcPr>
          <w:p w14:paraId="66D3DE75" w14:textId="62C95773"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0.676</w:t>
            </w:r>
          </w:p>
        </w:tc>
      </w:tr>
      <w:tr w:rsidR="00812A09" w:rsidRPr="008A261C" w14:paraId="0AAA6055" w14:textId="77777777" w:rsidTr="001B094E">
        <w:tc>
          <w:tcPr>
            <w:tcW w:w="1600" w:type="dxa"/>
            <w:vAlign w:val="center"/>
          </w:tcPr>
          <w:p w14:paraId="4536185E" w14:textId="612CB57C"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Milk protein, %</w:t>
            </w:r>
          </w:p>
        </w:tc>
        <w:tc>
          <w:tcPr>
            <w:tcW w:w="1123" w:type="dxa"/>
            <w:vAlign w:val="center"/>
          </w:tcPr>
          <w:p w14:paraId="4751AA4F" w14:textId="0B3B46AB"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Current</w:t>
            </w:r>
          </w:p>
        </w:tc>
        <w:tc>
          <w:tcPr>
            <w:tcW w:w="3793" w:type="dxa"/>
            <w:vAlign w:val="center"/>
          </w:tcPr>
          <w:p w14:paraId="22FF8293" w14:textId="7C12C1D1"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−0.000837 (−0.001963–0.000289)</w:t>
            </w:r>
          </w:p>
        </w:tc>
        <w:tc>
          <w:tcPr>
            <w:tcW w:w="992" w:type="dxa"/>
            <w:vAlign w:val="center"/>
          </w:tcPr>
          <w:p w14:paraId="3F410E21" w14:textId="76A27BDD"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0.143</w:t>
            </w:r>
          </w:p>
        </w:tc>
        <w:tc>
          <w:tcPr>
            <w:tcW w:w="992" w:type="dxa"/>
            <w:vAlign w:val="center"/>
          </w:tcPr>
          <w:p w14:paraId="3DC7E1D4" w14:textId="5276C0C0"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0.021</w:t>
            </w:r>
          </w:p>
        </w:tc>
        <w:tc>
          <w:tcPr>
            <w:tcW w:w="1129" w:type="dxa"/>
            <w:vAlign w:val="center"/>
          </w:tcPr>
          <w:p w14:paraId="382F53B0" w14:textId="30CD5C25"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0.792</w:t>
            </w:r>
          </w:p>
        </w:tc>
      </w:tr>
      <w:tr w:rsidR="00812A09" w:rsidRPr="008A261C" w14:paraId="6D20879F" w14:textId="77777777" w:rsidTr="001B094E">
        <w:tc>
          <w:tcPr>
            <w:tcW w:w="1600" w:type="dxa"/>
            <w:vAlign w:val="center"/>
          </w:tcPr>
          <w:p w14:paraId="453E44BE" w14:textId="77777777" w:rsidR="00812A09" w:rsidRPr="00812A09" w:rsidRDefault="00812A09" w:rsidP="001B094E">
            <w:pPr>
              <w:jc w:val="center"/>
              <w:rPr>
                <w:rFonts w:ascii="Times New Roman" w:hAnsi="Times New Roman" w:cs="Times New Roman"/>
                <w:lang w:val="en-GB"/>
              </w:rPr>
            </w:pPr>
          </w:p>
        </w:tc>
        <w:tc>
          <w:tcPr>
            <w:tcW w:w="1123" w:type="dxa"/>
            <w:vAlign w:val="center"/>
          </w:tcPr>
          <w:p w14:paraId="00DFF8C8" w14:textId="5154BB7A"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3 days</w:t>
            </w:r>
          </w:p>
        </w:tc>
        <w:tc>
          <w:tcPr>
            <w:tcW w:w="3793" w:type="dxa"/>
            <w:vAlign w:val="center"/>
          </w:tcPr>
          <w:p w14:paraId="2B57B646" w14:textId="3AA90E76"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−0.000678 (−0.001968–0.000613)</w:t>
            </w:r>
          </w:p>
        </w:tc>
        <w:tc>
          <w:tcPr>
            <w:tcW w:w="992" w:type="dxa"/>
            <w:vAlign w:val="center"/>
          </w:tcPr>
          <w:p w14:paraId="5EF855F3" w14:textId="029CA83A"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0.300</w:t>
            </w:r>
          </w:p>
        </w:tc>
        <w:tc>
          <w:tcPr>
            <w:tcW w:w="992" w:type="dxa"/>
            <w:vAlign w:val="center"/>
          </w:tcPr>
          <w:p w14:paraId="78062B4B" w14:textId="4EEE6700"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0.010</w:t>
            </w:r>
          </w:p>
        </w:tc>
        <w:tc>
          <w:tcPr>
            <w:tcW w:w="1129" w:type="dxa"/>
            <w:vAlign w:val="center"/>
          </w:tcPr>
          <w:p w14:paraId="1FB7E6DE" w14:textId="2AF2521B"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0.790</w:t>
            </w:r>
          </w:p>
        </w:tc>
      </w:tr>
      <w:tr w:rsidR="00812A09" w:rsidRPr="008A261C" w14:paraId="75052D4E" w14:textId="77777777" w:rsidTr="001B094E">
        <w:tc>
          <w:tcPr>
            <w:tcW w:w="1600" w:type="dxa"/>
            <w:vAlign w:val="center"/>
          </w:tcPr>
          <w:p w14:paraId="13FFC8B7" w14:textId="77777777" w:rsidR="00812A09" w:rsidRPr="00812A09" w:rsidRDefault="00812A09" w:rsidP="001B094E">
            <w:pPr>
              <w:jc w:val="center"/>
              <w:rPr>
                <w:rFonts w:ascii="Times New Roman" w:hAnsi="Times New Roman" w:cs="Times New Roman"/>
                <w:lang w:val="en-GB"/>
              </w:rPr>
            </w:pPr>
          </w:p>
        </w:tc>
        <w:tc>
          <w:tcPr>
            <w:tcW w:w="1123" w:type="dxa"/>
            <w:vAlign w:val="center"/>
          </w:tcPr>
          <w:p w14:paraId="56C3C1F6" w14:textId="2D449DE4"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7 days</w:t>
            </w:r>
          </w:p>
        </w:tc>
        <w:tc>
          <w:tcPr>
            <w:tcW w:w="3793" w:type="dxa"/>
            <w:vAlign w:val="center"/>
          </w:tcPr>
          <w:p w14:paraId="2EF4DE06" w14:textId="3C6A03A1"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+0.000057 (−0.001582–0.001696)</w:t>
            </w:r>
          </w:p>
        </w:tc>
        <w:tc>
          <w:tcPr>
            <w:tcW w:w="992" w:type="dxa"/>
            <w:vAlign w:val="center"/>
          </w:tcPr>
          <w:p w14:paraId="02F655FD" w14:textId="4A19FC1F"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0.945</w:t>
            </w:r>
          </w:p>
        </w:tc>
        <w:tc>
          <w:tcPr>
            <w:tcW w:w="992" w:type="dxa"/>
            <w:vAlign w:val="center"/>
          </w:tcPr>
          <w:p w14:paraId="3F4D7B2A" w14:textId="61EA19C9"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&lt;0.001</w:t>
            </w:r>
          </w:p>
        </w:tc>
        <w:tc>
          <w:tcPr>
            <w:tcW w:w="1129" w:type="dxa"/>
            <w:vAlign w:val="center"/>
          </w:tcPr>
          <w:p w14:paraId="1A7AD334" w14:textId="6CEC1CC4"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0.788</w:t>
            </w:r>
          </w:p>
        </w:tc>
      </w:tr>
      <w:tr w:rsidR="00812A09" w:rsidRPr="008A261C" w14:paraId="5B61D9F7" w14:textId="77777777" w:rsidTr="001B094E">
        <w:tc>
          <w:tcPr>
            <w:tcW w:w="1600" w:type="dxa"/>
            <w:vAlign w:val="center"/>
          </w:tcPr>
          <w:p w14:paraId="62A80B1C" w14:textId="77777777" w:rsidR="00812A09" w:rsidRPr="00812A09" w:rsidRDefault="00812A09" w:rsidP="001B094E">
            <w:pPr>
              <w:jc w:val="center"/>
              <w:rPr>
                <w:rFonts w:ascii="Times New Roman" w:hAnsi="Times New Roman" w:cs="Times New Roman"/>
                <w:lang w:val="en-GB"/>
              </w:rPr>
            </w:pPr>
          </w:p>
        </w:tc>
        <w:tc>
          <w:tcPr>
            <w:tcW w:w="1123" w:type="dxa"/>
            <w:vAlign w:val="center"/>
          </w:tcPr>
          <w:p w14:paraId="63BF2216" w14:textId="391888DC"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10 days</w:t>
            </w:r>
          </w:p>
        </w:tc>
        <w:tc>
          <w:tcPr>
            <w:tcW w:w="3793" w:type="dxa"/>
            <w:vAlign w:val="center"/>
          </w:tcPr>
          <w:p w14:paraId="368B9BEE" w14:textId="7D472AEC"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−0.000185 (−0.002019–0.001648)</w:t>
            </w:r>
          </w:p>
        </w:tc>
        <w:tc>
          <w:tcPr>
            <w:tcW w:w="992" w:type="dxa"/>
            <w:vAlign w:val="center"/>
          </w:tcPr>
          <w:p w14:paraId="24E9CF8E" w14:textId="2E46991F"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0.841</w:t>
            </w:r>
          </w:p>
        </w:tc>
        <w:tc>
          <w:tcPr>
            <w:tcW w:w="992" w:type="dxa"/>
            <w:vAlign w:val="center"/>
          </w:tcPr>
          <w:p w14:paraId="38CC491D" w14:textId="656CF7A0"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&lt;0.001</w:t>
            </w:r>
          </w:p>
        </w:tc>
        <w:tc>
          <w:tcPr>
            <w:tcW w:w="1129" w:type="dxa"/>
            <w:vAlign w:val="center"/>
          </w:tcPr>
          <w:p w14:paraId="101D9ECD" w14:textId="2064AC43"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0.788</w:t>
            </w:r>
          </w:p>
        </w:tc>
      </w:tr>
      <w:tr w:rsidR="00812A09" w:rsidRPr="008A261C" w14:paraId="4CCDAA1C" w14:textId="77777777" w:rsidTr="001B094E">
        <w:tc>
          <w:tcPr>
            <w:tcW w:w="1600" w:type="dxa"/>
            <w:vAlign w:val="center"/>
          </w:tcPr>
          <w:p w14:paraId="53F3BB1C" w14:textId="77777777" w:rsidR="00812A09" w:rsidRPr="00812A09" w:rsidRDefault="00812A09" w:rsidP="001B094E">
            <w:pPr>
              <w:jc w:val="center"/>
              <w:rPr>
                <w:rFonts w:ascii="Times New Roman" w:hAnsi="Times New Roman" w:cs="Times New Roman"/>
                <w:lang w:val="en-GB"/>
              </w:rPr>
            </w:pPr>
          </w:p>
        </w:tc>
        <w:tc>
          <w:tcPr>
            <w:tcW w:w="1123" w:type="dxa"/>
            <w:vAlign w:val="center"/>
          </w:tcPr>
          <w:p w14:paraId="485E0DF8" w14:textId="513158D6"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14 days</w:t>
            </w:r>
          </w:p>
        </w:tc>
        <w:tc>
          <w:tcPr>
            <w:tcW w:w="3793" w:type="dxa"/>
            <w:vAlign w:val="center"/>
          </w:tcPr>
          <w:p w14:paraId="5B4AB30A" w14:textId="6D29E30E"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−0.001572 (−0.003607–0.000463)</w:t>
            </w:r>
          </w:p>
        </w:tc>
        <w:tc>
          <w:tcPr>
            <w:tcW w:w="992" w:type="dxa"/>
            <w:vAlign w:val="center"/>
          </w:tcPr>
          <w:p w14:paraId="5BC37F91" w14:textId="7AF87DB4"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0.128</w:t>
            </w:r>
          </w:p>
        </w:tc>
        <w:tc>
          <w:tcPr>
            <w:tcW w:w="992" w:type="dxa"/>
            <w:vAlign w:val="center"/>
          </w:tcPr>
          <w:p w14:paraId="7601BDF5" w14:textId="29FB58B4"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0.022</w:t>
            </w:r>
          </w:p>
        </w:tc>
        <w:tc>
          <w:tcPr>
            <w:tcW w:w="1129" w:type="dxa"/>
            <w:vAlign w:val="center"/>
          </w:tcPr>
          <w:p w14:paraId="3BE14981" w14:textId="2A86C40A"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0.793</w:t>
            </w:r>
          </w:p>
        </w:tc>
      </w:tr>
      <w:tr w:rsidR="00812A09" w:rsidRPr="008A261C" w14:paraId="35B74AC7" w14:textId="77777777" w:rsidTr="001B094E">
        <w:tc>
          <w:tcPr>
            <w:tcW w:w="1600" w:type="dxa"/>
            <w:vAlign w:val="center"/>
          </w:tcPr>
          <w:p w14:paraId="0903E29F" w14:textId="0F1B7486"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SCC, ×10³ cells/mL</w:t>
            </w:r>
          </w:p>
        </w:tc>
        <w:tc>
          <w:tcPr>
            <w:tcW w:w="1123" w:type="dxa"/>
            <w:vAlign w:val="center"/>
          </w:tcPr>
          <w:p w14:paraId="75199732" w14:textId="2B51F7B2"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Current</w:t>
            </w:r>
          </w:p>
        </w:tc>
        <w:tc>
          <w:tcPr>
            <w:tcW w:w="3793" w:type="dxa"/>
            <w:vAlign w:val="center"/>
          </w:tcPr>
          <w:p w14:paraId="71CA4429" w14:textId="0298384A"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+1.2241 (0.0361–2.4121)</w:t>
            </w:r>
          </w:p>
        </w:tc>
        <w:tc>
          <w:tcPr>
            <w:tcW w:w="992" w:type="dxa"/>
            <w:vAlign w:val="center"/>
          </w:tcPr>
          <w:p w14:paraId="77A5C16B" w14:textId="24B43372"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0.044</w:t>
            </w:r>
          </w:p>
        </w:tc>
        <w:tc>
          <w:tcPr>
            <w:tcW w:w="992" w:type="dxa"/>
            <w:vAlign w:val="center"/>
          </w:tcPr>
          <w:p w14:paraId="2CFA0EB3" w14:textId="3026579C"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0.039</w:t>
            </w:r>
          </w:p>
        </w:tc>
        <w:tc>
          <w:tcPr>
            <w:tcW w:w="1129" w:type="dxa"/>
            <w:vAlign w:val="center"/>
          </w:tcPr>
          <w:p w14:paraId="1012A101" w14:textId="49FBD92F"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0.021</w:t>
            </w:r>
          </w:p>
        </w:tc>
      </w:tr>
      <w:tr w:rsidR="00812A09" w:rsidRPr="008A261C" w14:paraId="1AA37A9C" w14:textId="77777777" w:rsidTr="001B094E">
        <w:tc>
          <w:tcPr>
            <w:tcW w:w="1600" w:type="dxa"/>
            <w:vAlign w:val="center"/>
          </w:tcPr>
          <w:p w14:paraId="53BC7C99" w14:textId="77777777" w:rsidR="00812A09" w:rsidRPr="00812A09" w:rsidRDefault="00812A09" w:rsidP="001B094E">
            <w:pPr>
              <w:jc w:val="center"/>
              <w:rPr>
                <w:rFonts w:ascii="Times New Roman" w:hAnsi="Times New Roman" w:cs="Times New Roman"/>
                <w:lang w:val="en-GB"/>
              </w:rPr>
            </w:pPr>
          </w:p>
        </w:tc>
        <w:tc>
          <w:tcPr>
            <w:tcW w:w="1123" w:type="dxa"/>
            <w:vAlign w:val="center"/>
          </w:tcPr>
          <w:p w14:paraId="0104DE4A" w14:textId="5DC7ADEC"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3 days</w:t>
            </w:r>
          </w:p>
        </w:tc>
        <w:tc>
          <w:tcPr>
            <w:tcW w:w="3793" w:type="dxa"/>
            <w:vAlign w:val="center"/>
          </w:tcPr>
          <w:p w14:paraId="32D07528" w14:textId="50682C5F"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+1.5423 (0.1938–2.8908)</w:t>
            </w:r>
          </w:p>
        </w:tc>
        <w:tc>
          <w:tcPr>
            <w:tcW w:w="992" w:type="dxa"/>
            <w:vAlign w:val="center"/>
          </w:tcPr>
          <w:p w14:paraId="022B42D2" w14:textId="477B1918"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0.025</w:t>
            </w:r>
          </w:p>
        </w:tc>
        <w:tc>
          <w:tcPr>
            <w:tcW w:w="992" w:type="dxa"/>
            <w:vAlign w:val="center"/>
          </w:tcPr>
          <w:p w14:paraId="50AF359D" w14:textId="587E8CBA"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0.048</w:t>
            </w:r>
          </w:p>
        </w:tc>
        <w:tc>
          <w:tcPr>
            <w:tcW w:w="1129" w:type="dxa"/>
            <w:vAlign w:val="center"/>
          </w:tcPr>
          <w:p w14:paraId="6CA89686" w14:textId="09E9A1B4"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0.030</w:t>
            </w:r>
          </w:p>
        </w:tc>
      </w:tr>
      <w:tr w:rsidR="00812A09" w:rsidRPr="008A261C" w14:paraId="25392D38" w14:textId="77777777" w:rsidTr="001B094E">
        <w:tc>
          <w:tcPr>
            <w:tcW w:w="1600" w:type="dxa"/>
            <w:vAlign w:val="center"/>
          </w:tcPr>
          <w:p w14:paraId="0CA363C1" w14:textId="77777777" w:rsidR="00812A09" w:rsidRPr="00812A09" w:rsidRDefault="00812A09" w:rsidP="001B094E">
            <w:pPr>
              <w:jc w:val="center"/>
              <w:rPr>
                <w:rFonts w:ascii="Times New Roman" w:hAnsi="Times New Roman" w:cs="Times New Roman"/>
                <w:lang w:val="en-GB"/>
              </w:rPr>
            </w:pPr>
          </w:p>
        </w:tc>
        <w:tc>
          <w:tcPr>
            <w:tcW w:w="1123" w:type="dxa"/>
            <w:vAlign w:val="center"/>
          </w:tcPr>
          <w:p w14:paraId="7336959D" w14:textId="62ED199B"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7 days</w:t>
            </w:r>
          </w:p>
        </w:tc>
        <w:tc>
          <w:tcPr>
            <w:tcW w:w="3793" w:type="dxa"/>
            <w:vAlign w:val="center"/>
          </w:tcPr>
          <w:p w14:paraId="10169236" w14:textId="3CFC3762"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+2.7787 (1.1198–4.4376)</w:t>
            </w:r>
          </w:p>
        </w:tc>
        <w:tc>
          <w:tcPr>
            <w:tcW w:w="992" w:type="dxa"/>
            <w:vAlign w:val="center"/>
          </w:tcPr>
          <w:p w14:paraId="4CF3E3EE" w14:textId="32E58FE8"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0.001</w:t>
            </w:r>
          </w:p>
        </w:tc>
        <w:tc>
          <w:tcPr>
            <w:tcW w:w="992" w:type="dxa"/>
            <w:vAlign w:val="center"/>
          </w:tcPr>
          <w:p w14:paraId="437BF1C9" w14:textId="2BCE80F0"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0.097</w:t>
            </w:r>
          </w:p>
        </w:tc>
        <w:tc>
          <w:tcPr>
            <w:tcW w:w="1129" w:type="dxa"/>
            <w:vAlign w:val="center"/>
          </w:tcPr>
          <w:p w14:paraId="04F77B13" w14:textId="2C353FDF"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0.080</w:t>
            </w:r>
          </w:p>
        </w:tc>
      </w:tr>
      <w:tr w:rsidR="00812A09" w:rsidRPr="008A261C" w14:paraId="5FE250E5" w14:textId="77777777" w:rsidTr="001B094E">
        <w:tc>
          <w:tcPr>
            <w:tcW w:w="1600" w:type="dxa"/>
            <w:vAlign w:val="center"/>
          </w:tcPr>
          <w:p w14:paraId="1D88825B" w14:textId="77777777" w:rsidR="00812A09" w:rsidRPr="00812A09" w:rsidRDefault="00812A09" w:rsidP="001B094E">
            <w:pPr>
              <w:jc w:val="center"/>
              <w:rPr>
                <w:rFonts w:ascii="Times New Roman" w:hAnsi="Times New Roman" w:cs="Times New Roman"/>
                <w:lang w:val="en-GB"/>
              </w:rPr>
            </w:pPr>
          </w:p>
        </w:tc>
        <w:tc>
          <w:tcPr>
            <w:tcW w:w="1123" w:type="dxa"/>
            <w:vAlign w:val="center"/>
          </w:tcPr>
          <w:p w14:paraId="18FD9BB4" w14:textId="11E008D5"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10 days</w:t>
            </w:r>
          </w:p>
        </w:tc>
        <w:tc>
          <w:tcPr>
            <w:tcW w:w="3793" w:type="dxa"/>
            <w:vAlign w:val="center"/>
          </w:tcPr>
          <w:p w14:paraId="544AF62C" w14:textId="5ABF9D68"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+2.3246 (0.4247–4.2245)</w:t>
            </w:r>
          </w:p>
        </w:tc>
        <w:tc>
          <w:tcPr>
            <w:tcW w:w="992" w:type="dxa"/>
            <w:vAlign w:val="center"/>
          </w:tcPr>
          <w:p w14:paraId="5AD2CF26" w14:textId="04068A4F"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0.017</w:t>
            </w:r>
          </w:p>
        </w:tc>
        <w:tc>
          <w:tcPr>
            <w:tcW w:w="992" w:type="dxa"/>
            <w:vAlign w:val="center"/>
          </w:tcPr>
          <w:p w14:paraId="6461C47C" w14:textId="09F49EEB"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0.054</w:t>
            </w:r>
          </w:p>
        </w:tc>
        <w:tc>
          <w:tcPr>
            <w:tcW w:w="1129" w:type="dxa"/>
            <w:vAlign w:val="center"/>
          </w:tcPr>
          <w:p w14:paraId="15BBC787" w14:textId="088142EA"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0.036</w:t>
            </w:r>
          </w:p>
        </w:tc>
      </w:tr>
      <w:tr w:rsidR="00812A09" w:rsidRPr="008A261C" w14:paraId="11DF7012" w14:textId="77777777" w:rsidTr="001B094E">
        <w:tc>
          <w:tcPr>
            <w:tcW w:w="1600" w:type="dxa"/>
            <w:vAlign w:val="center"/>
          </w:tcPr>
          <w:p w14:paraId="08464CA4" w14:textId="77777777" w:rsidR="00812A09" w:rsidRPr="00812A09" w:rsidRDefault="00812A09" w:rsidP="001B094E">
            <w:pPr>
              <w:jc w:val="center"/>
              <w:rPr>
                <w:rFonts w:ascii="Times New Roman" w:hAnsi="Times New Roman" w:cs="Times New Roman"/>
                <w:lang w:val="en-GB"/>
              </w:rPr>
            </w:pPr>
          </w:p>
        </w:tc>
        <w:tc>
          <w:tcPr>
            <w:tcW w:w="1123" w:type="dxa"/>
            <w:vAlign w:val="center"/>
          </w:tcPr>
          <w:p w14:paraId="0BF6F531" w14:textId="61F0BE8F"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14 days</w:t>
            </w:r>
          </w:p>
        </w:tc>
        <w:tc>
          <w:tcPr>
            <w:tcW w:w="3793" w:type="dxa"/>
            <w:vAlign w:val="center"/>
          </w:tcPr>
          <w:p w14:paraId="1C290277" w14:textId="6BCB4C96"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+1.5399 (−0.6312–3.7110)</w:t>
            </w:r>
          </w:p>
        </w:tc>
        <w:tc>
          <w:tcPr>
            <w:tcW w:w="992" w:type="dxa"/>
            <w:vAlign w:val="center"/>
          </w:tcPr>
          <w:p w14:paraId="6C504267" w14:textId="7146121F"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0.163</w:t>
            </w:r>
          </w:p>
        </w:tc>
        <w:tc>
          <w:tcPr>
            <w:tcW w:w="992" w:type="dxa"/>
            <w:vAlign w:val="center"/>
          </w:tcPr>
          <w:p w14:paraId="5E106BF1" w14:textId="28322460"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0.019</w:t>
            </w:r>
          </w:p>
        </w:tc>
        <w:tc>
          <w:tcPr>
            <w:tcW w:w="1129" w:type="dxa"/>
            <w:vAlign w:val="center"/>
          </w:tcPr>
          <w:p w14:paraId="3709E693" w14:textId="26AA4D1F" w:rsidR="00812A09" w:rsidRPr="00812A09" w:rsidRDefault="00812A09" w:rsidP="001B094E">
            <w:pPr>
              <w:jc w:val="center"/>
              <w:rPr>
                <w:rFonts w:ascii="Times New Roman" w:hAnsi="Times New Roman" w:cs="Times New Roman"/>
                <w:lang w:val="en-GB"/>
              </w:rPr>
            </w:pPr>
            <w:r w:rsidRPr="00812A09">
              <w:rPr>
                <w:rFonts w:ascii="Times New Roman" w:eastAsia="Times New Roman" w:hAnsi="Times New Roman" w:cs="Times New Roman"/>
                <w:kern w:val="0"/>
                <w:lang w:val="en-GB" w:eastAsia="uk-UA"/>
                <w14:ligatures w14:val="none"/>
              </w:rPr>
              <w:t>&lt;0.001</w:t>
            </w:r>
          </w:p>
        </w:tc>
      </w:tr>
    </w:tbl>
    <w:p w14:paraId="2868E66A" w14:textId="5FD6623D" w:rsidR="00812A09" w:rsidRPr="008A261C" w:rsidRDefault="000B282A" w:rsidP="00CC2356">
      <w:pPr>
        <w:spacing w:after="0" w:line="240" w:lineRule="auto"/>
        <w:jc w:val="both"/>
        <w:rPr>
          <w:rFonts w:ascii="Times New Roman" w:eastAsia="Times New Roman" w:hAnsi="Times New Roman" w:cs="Times New Roman"/>
          <w:i/>
          <w:iCs/>
          <w:kern w:val="0"/>
          <w:lang w:val="en-GB" w:eastAsia="uk-UA"/>
          <w14:ligatures w14:val="none"/>
        </w:rPr>
      </w:pPr>
      <w:r w:rsidRPr="008A261C">
        <w:rPr>
          <w:rFonts w:ascii="Times New Roman" w:eastAsia="Times New Roman" w:hAnsi="Times New Roman" w:cs="Times New Roman"/>
          <w:i/>
          <w:iCs/>
          <w:kern w:val="0"/>
          <w:lang w:val="en-GB" w:eastAsia="uk-UA"/>
          <w14:ligatures w14:val="none"/>
        </w:rPr>
        <w:t>Sensitivity analysis using daily minimum WCT. All models used a common sample (n = 106; residual df = 103) and included Day as a temporal covariate. B represents the unstandardised adjusted change in the respective outcome per 1 °C increase in WCT; values in parentheses are 95% confidence intervals. More negative WCT values indicate stronger cold exposure. Exposure windows represent current daily minimum WCT or the arithmetic mean of daily minimum WCT values over the preceding 3, 7, 10 or 14 complete days, excluding the current day, and should not be interpreted as discrete biological lags.</w:t>
      </w:r>
    </w:p>
    <w:p w14:paraId="7DF091C3" w14:textId="77777777" w:rsidR="00812A09" w:rsidRPr="008A261C" w:rsidRDefault="00812A09" w:rsidP="00CC2356">
      <w:pPr>
        <w:spacing w:after="0" w:line="240" w:lineRule="auto"/>
        <w:jc w:val="both"/>
        <w:rPr>
          <w:rFonts w:ascii="Times New Roman" w:eastAsia="Times New Roman" w:hAnsi="Times New Roman" w:cs="Times New Roman"/>
          <w:kern w:val="0"/>
          <w:lang w:val="en-GB" w:eastAsia="uk-UA"/>
          <w14:ligatures w14:val="none"/>
        </w:rPr>
      </w:pPr>
    </w:p>
    <w:p w14:paraId="66886B3F" w14:textId="77777777" w:rsidR="00812A09" w:rsidRPr="008A261C" w:rsidRDefault="00812A09" w:rsidP="00CC2356">
      <w:pPr>
        <w:spacing w:after="0" w:line="240" w:lineRule="auto"/>
        <w:jc w:val="both"/>
        <w:rPr>
          <w:rFonts w:ascii="Times New Roman" w:eastAsia="Times New Roman" w:hAnsi="Times New Roman" w:cs="Times New Roman"/>
          <w:kern w:val="0"/>
          <w:lang w:val="en-GB" w:eastAsia="uk-UA"/>
          <w14:ligatures w14:val="none"/>
        </w:rPr>
      </w:pPr>
    </w:p>
    <w:sectPr w:rsidR="00812A09" w:rsidRPr="008A261C" w:rsidSect="00C54F30">
      <w:pgSz w:w="11906" w:h="16838"/>
      <w:pgMar w:top="850" w:right="850" w:bottom="850"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D7EB7"/>
    <w:multiLevelType w:val="multilevel"/>
    <w:tmpl w:val="2A0A2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401F80"/>
    <w:multiLevelType w:val="multilevel"/>
    <w:tmpl w:val="379E0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611982">
    <w:abstractNumId w:val="1"/>
  </w:num>
  <w:num w:numId="2" w16cid:durableId="445277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906"/>
    <w:rsid w:val="00053258"/>
    <w:rsid w:val="000B282A"/>
    <w:rsid w:val="000C7BD4"/>
    <w:rsid w:val="000E498B"/>
    <w:rsid w:val="001349D2"/>
    <w:rsid w:val="00166989"/>
    <w:rsid w:val="00184689"/>
    <w:rsid w:val="001863CF"/>
    <w:rsid w:val="001B094E"/>
    <w:rsid w:val="001C2E87"/>
    <w:rsid w:val="001E1759"/>
    <w:rsid w:val="00244A1D"/>
    <w:rsid w:val="00277558"/>
    <w:rsid w:val="00301EE1"/>
    <w:rsid w:val="00400EB5"/>
    <w:rsid w:val="00447E80"/>
    <w:rsid w:val="00494CED"/>
    <w:rsid w:val="004A0535"/>
    <w:rsid w:val="004A5127"/>
    <w:rsid w:val="004F3DF1"/>
    <w:rsid w:val="00541855"/>
    <w:rsid w:val="00563979"/>
    <w:rsid w:val="005E4A09"/>
    <w:rsid w:val="005E4C22"/>
    <w:rsid w:val="00633BC6"/>
    <w:rsid w:val="00637DDE"/>
    <w:rsid w:val="0064600B"/>
    <w:rsid w:val="00684A86"/>
    <w:rsid w:val="006871B6"/>
    <w:rsid w:val="006B22C9"/>
    <w:rsid w:val="006D5519"/>
    <w:rsid w:val="0073276A"/>
    <w:rsid w:val="00733597"/>
    <w:rsid w:val="00760CF2"/>
    <w:rsid w:val="00781906"/>
    <w:rsid w:val="007856F3"/>
    <w:rsid w:val="007860E9"/>
    <w:rsid w:val="007C50D9"/>
    <w:rsid w:val="00812A09"/>
    <w:rsid w:val="00825360"/>
    <w:rsid w:val="008726EE"/>
    <w:rsid w:val="00874B94"/>
    <w:rsid w:val="008A0857"/>
    <w:rsid w:val="008A261C"/>
    <w:rsid w:val="008A5870"/>
    <w:rsid w:val="008C541C"/>
    <w:rsid w:val="008D728A"/>
    <w:rsid w:val="008E35E6"/>
    <w:rsid w:val="009149F3"/>
    <w:rsid w:val="00932C4D"/>
    <w:rsid w:val="00980F98"/>
    <w:rsid w:val="009B1856"/>
    <w:rsid w:val="009D4FA9"/>
    <w:rsid w:val="009E4824"/>
    <w:rsid w:val="009F1299"/>
    <w:rsid w:val="00A124F6"/>
    <w:rsid w:val="00A33EBC"/>
    <w:rsid w:val="00A86398"/>
    <w:rsid w:val="00B46E6C"/>
    <w:rsid w:val="00B50B9D"/>
    <w:rsid w:val="00B57B25"/>
    <w:rsid w:val="00B616D6"/>
    <w:rsid w:val="00B62FFF"/>
    <w:rsid w:val="00B8721B"/>
    <w:rsid w:val="00BA18E7"/>
    <w:rsid w:val="00BD01F8"/>
    <w:rsid w:val="00BF6E09"/>
    <w:rsid w:val="00C10692"/>
    <w:rsid w:val="00C54F30"/>
    <w:rsid w:val="00C70114"/>
    <w:rsid w:val="00CC2356"/>
    <w:rsid w:val="00CD66AC"/>
    <w:rsid w:val="00D56FC1"/>
    <w:rsid w:val="00D6195D"/>
    <w:rsid w:val="00D62D0C"/>
    <w:rsid w:val="00D95716"/>
    <w:rsid w:val="00DC1E27"/>
    <w:rsid w:val="00DC46C8"/>
    <w:rsid w:val="00DF6EFC"/>
    <w:rsid w:val="00E1156E"/>
    <w:rsid w:val="00E4417C"/>
    <w:rsid w:val="00EC0F88"/>
    <w:rsid w:val="00F858DD"/>
    <w:rsid w:val="00FB435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C855E"/>
  <w15:chartTrackingRefBased/>
  <w15:docId w15:val="{1B635BF1-255A-4B0B-B623-4216921F1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819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819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8190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8190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8190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8190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8190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8190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8190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190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8190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8190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8190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8190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8190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81906"/>
    <w:rPr>
      <w:rFonts w:eastAsiaTheme="majorEastAsia" w:cstheme="majorBidi"/>
      <w:color w:val="595959" w:themeColor="text1" w:themeTint="A6"/>
    </w:rPr>
  </w:style>
  <w:style w:type="character" w:customStyle="1" w:styleId="80">
    <w:name w:val="Заголовок 8 Знак"/>
    <w:basedOn w:val="a0"/>
    <w:link w:val="8"/>
    <w:uiPriority w:val="9"/>
    <w:semiHidden/>
    <w:rsid w:val="0078190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81906"/>
    <w:rPr>
      <w:rFonts w:eastAsiaTheme="majorEastAsia" w:cstheme="majorBidi"/>
      <w:color w:val="272727" w:themeColor="text1" w:themeTint="D8"/>
    </w:rPr>
  </w:style>
  <w:style w:type="paragraph" w:styleId="a3">
    <w:name w:val="Title"/>
    <w:basedOn w:val="a"/>
    <w:next w:val="a"/>
    <w:link w:val="a4"/>
    <w:uiPriority w:val="10"/>
    <w:qFormat/>
    <w:rsid w:val="007819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8190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81906"/>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8190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81906"/>
    <w:pPr>
      <w:spacing w:before="160"/>
      <w:jc w:val="center"/>
    </w:pPr>
    <w:rPr>
      <w:i/>
      <w:iCs/>
      <w:color w:val="404040" w:themeColor="text1" w:themeTint="BF"/>
    </w:rPr>
  </w:style>
  <w:style w:type="character" w:customStyle="1" w:styleId="a8">
    <w:name w:val="Цитата Знак"/>
    <w:basedOn w:val="a0"/>
    <w:link w:val="a7"/>
    <w:uiPriority w:val="29"/>
    <w:rsid w:val="00781906"/>
    <w:rPr>
      <w:i/>
      <w:iCs/>
      <w:color w:val="404040" w:themeColor="text1" w:themeTint="BF"/>
    </w:rPr>
  </w:style>
  <w:style w:type="paragraph" w:styleId="a9">
    <w:name w:val="List Paragraph"/>
    <w:basedOn w:val="a"/>
    <w:uiPriority w:val="34"/>
    <w:qFormat/>
    <w:rsid w:val="00781906"/>
    <w:pPr>
      <w:ind w:left="720"/>
      <w:contextualSpacing/>
    </w:pPr>
  </w:style>
  <w:style w:type="character" w:styleId="aa">
    <w:name w:val="Intense Emphasis"/>
    <w:basedOn w:val="a0"/>
    <w:uiPriority w:val="21"/>
    <w:qFormat/>
    <w:rsid w:val="00781906"/>
    <w:rPr>
      <w:i/>
      <w:iCs/>
      <w:color w:val="0F4761" w:themeColor="accent1" w:themeShade="BF"/>
    </w:rPr>
  </w:style>
  <w:style w:type="paragraph" w:styleId="ab">
    <w:name w:val="Intense Quote"/>
    <w:basedOn w:val="a"/>
    <w:next w:val="a"/>
    <w:link w:val="ac"/>
    <w:uiPriority w:val="30"/>
    <w:qFormat/>
    <w:rsid w:val="007819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781906"/>
    <w:rPr>
      <w:i/>
      <w:iCs/>
      <w:color w:val="0F4761" w:themeColor="accent1" w:themeShade="BF"/>
    </w:rPr>
  </w:style>
  <w:style w:type="character" w:styleId="ad">
    <w:name w:val="Intense Reference"/>
    <w:basedOn w:val="a0"/>
    <w:uiPriority w:val="32"/>
    <w:qFormat/>
    <w:rsid w:val="00781906"/>
    <w:rPr>
      <w:b/>
      <w:bCs/>
      <w:smallCaps/>
      <w:color w:val="0F4761" w:themeColor="accent1" w:themeShade="BF"/>
      <w:spacing w:val="5"/>
    </w:rPr>
  </w:style>
  <w:style w:type="paragraph" w:customStyle="1" w:styleId="pdq2pgselectionanchorcontainer">
    <w:name w:val="pdq2pg_selectionanchorcontainer"/>
    <w:basedOn w:val="a"/>
    <w:rsid w:val="005E4A09"/>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styleId="ae">
    <w:name w:val="Hyperlink"/>
    <w:basedOn w:val="a0"/>
    <w:uiPriority w:val="99"/>
    <w:unhideWhenUsed/>
    <w:rsid w:val="007C50D9"/>
    <w:rPr>
      <w:color w:val="467886" w:themeColor="hyperlink"/>
      <w:u w:val="single"/>
    </w:rPr>
  </w:style>
  <w:style w:type="character" w:styleId="af">
    <w:name w:val="Unresolved Mention"/>
    <w:basedOn w:val="a0"/>
    <w:uiPriority w:val="99"/>
    <w:semiHidden/>
    <w:unhideWhenUsed/>
    <w:rsid w:val="007C50D9"/>
    <w:rPr>
      <w:color w:val="605E5C"/>
      <w:shd w:val="clear" w:color="auto" w:fill="E1DFDD"/>
    </w:rPr>
  </w:style>
  <w:style w:type="table" w:styleId="af0">
    <w:name w:val="Table Grid"/>
    <w:basedOn w:val="a1"/>
    <w:uiPriority w:val="39"/>
    <w:rsid w:val="00B872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laceholder Text"/>
    <w:basedOn w:val="a0"/>
    <w:uiPriority w:val="99"/>
    <w:semiHidden/>
    <w:rsid w:val="008A261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3168</Words>
  <Characters>1807</Characters>
  <Application>Microsoft Office Word</Application>
  <DocSecurity>0</DocSecurity>
  <Lines>15</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User</dc:creator>
  <cp:keywords/>
  <dc:description/>
  <cp:lastModifiedBy>User User</cp:lastModifiedBy>
  <cp:revision>4</cp:revision>
  <dcterms:created xsi:type="dcterms:W3CDTF">2026-08-22T17:40:00Z</dcterms:created>
  <dcterms:modified xsi:type="dcterms:W3CDTF">2026-08-22T17:59:00Z</dcterms:modified>
</cp:coreProperties>
</file>