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E72BEB" w14:textId="77777777" w:rsidR="0020330C" w:rsidRDefault="00000000">
      <w:pPr>
        <w:spacing w:after="240" w:line="360" w:lineRule="auto"/>
        <w:jc w:val="both"/>
      </w:pPr>
      <w:r>
        <w:rPr>
          <w:sz w:val="28"/>
          <w:szCs w:val="28"/>
        </w:rPr>
        <w:t xml:space="preserve"> </w:t>
      </w:r>
    </w:p>
    <w:p w14:paraId="748CA15F" w14:textId="77777777" w:rsidR="0020330C" w:rsidRDefault="00000000">
      <w:pPr>
        <w:spacing w:after="240" w:line="360" w:lineRule="auto"/>
        <w:jc w:val="center"/>
      </w:pPr>
      <w:r>
        <w:rPr>
          <w:b/>
          <w:bCs/>
          <w:sz w:val="32"/>
          <w:szCs w:val="32"/>
        </w:rPr>
        <w:t>Annexe en ligne (Online Appendix)</w:t>
      </w:r>
    </w:p>
    <w:p w14:paraId="5217B2E5" w14:textId="77777777" w:rsidR="0020330C" w:rsidRDefault="00000000">
      <w:pPr>
        <w:spacing w:after="240" w:line="360" w:lineRule="auto"/>
        <w:jc w:val="center"/>
      </w:pPr>
      <w:r>
        <w:rPr>
          <w:i/>
          <w:iCs/>
          <w:sz w:val="26"/>
          <w:szCs w:val="26"/>
        </w:rPr>
        <w:t>De la Réglementation aux États Fragiles : Capture Cognitive et Corrosion Institutionnelle Différée en Afrique de l’Ouest</w:t>
      </w:r>
    </w:p>
    <w:p w14:paraId="7236DEEB" w14:textId="77777777" w:rsidR="0020330C" w:rsidRDefault="00000000">
      <w:pPr>
        <w:spacing w:after="240" w:line="360" w:lineRule="auto"/>
        <w:jc w:val="center"/>
      </w:pPr>
      <w:r>
        <w:t>Dr Khalid DEMBELE</w:t>
      </w:r>
    </w:p>
    <w:p w14:paraId="3E12D482" w14:textId="77777777" w:rsidR="0020330C" w:rsidRDefault="00000000">
      <w:pPr>
        <w:spacing w:after="240" w:line="360" w:lineRule="auto"/>
        <w:jc w:val="both"/>
      </w:pPr>
      <w:r>
        <w:rPr>
          <w:sz w:val="22"/>
          <w:szCs w:val="22"/>
        </w:rPr>
        <w:t>Ce document rassemble les annexes A à F du manuscrit : synthèse des résultats validés et sorties brutes Stata 16 des quatre modèles économétriques (A, B), tests de robustesse de seconde génération (C), identification causale (D), extensions distributionnelles et de régime (E), et modèle de trappe institutionnelle sous Dynare 7.1 (F).</w:t>
      </w:r>
    </w:p>
    <w:p w14:paraId="736F51B8" w14:textId="77777777" w:rsidR="0020330C" w:rsidRDefault="00000000">
      <w:pPr>
        <w:spacing w:after="240"/>
      </w:pPr>
      <w:r>
        <w:rPr>
          <w:b/>
          <w:sz w:val="32"/>
        </w:rPr>
        <w:t>ANNEXES</w:t>
      </w:r>
    </w:p>
    <w:p w14:paraId="109EFF86" w14:textId="77777777" w:rsidR="0020330C" w:rsidRDefault="00000000">
      <w:pPr>
        <w:spacing w:after="160" w:line="360" w:lineRule="auto"/>
        <w:jc w:val="both"/>
      </w:pPr>
      <w:r>
        <w:t>Les annexes suivantes reproduisent, à des fins de transparence et de reproductibilité, les résultats validés des quatre modèles économétriques présentés en Section IV (Système-GMM, PMG-ARDL, VAR en panel, équations structurelles), ainsi que les sorties brutes de Stata correspondantes, obtenues à partir du panel de 15 pays (1996-2024, 420 à 435 observations selon le modèle) construit dans la Section III. Chaque sortie a été confrontée, coefficient par coefficient et statistique par statistique, aux valeurs publiées dans les Tableaux 6 à 9 du corps du texte ; l’ensemble des correspondances a été vérifié exact.</w:t>
      </w:r>
    </w:p>
    <w:p w14:paraId="3EBD7EF0" w14:textId="77777777" w:rsidR="0020330C" w:rsidRDefault="00000000">
      <w:pPr>
        <w:spacing w:before="240" w:after="160"/>
      </w:pPr>
      <w:r>
        <w:rPr>
          <w:b/>
          <w:sz w:val="26"/>
        </w:rPr>
        <w:t>Annexe A. Synthèse des résultats validés par modèle</w:t>
      </w:r>
    </w:p>
    <w:p w14:paraId="06BB8D11" w14:textId="77777777" w:rsidR="0020330C" w:rsidRDefault="00000000">
      <w:pPr>
        <w:spacing w:after="160" w:line="360" w:lineRule="auto"/>
        <w:jc w:val="both"/>
      </w:pPr>
      <w:r>
        <w:t>Le Tableau A1 récapitule, pour chacun des quatre modèles, la spécification Stata exacte utilisée, les principaux résultats obtenus et leur correspondance avec les tableaux du corps du texte.</w:t>
      </w:r>
    </w:p>
    <w:p w14:paraId="641F6A6A" w14:textId="77777777" w:rsidR="0020330C" w:rsidRDefault="00000000">
      <w:pPr>
        <w:spacing w:before="120" w:after="40"/>
      </w:pPr>
      <w:r>
        <w:rPr>
          <w:b/>
          <w:sz w:val="21"/>
        </w:rPr>
        <w:t>Système-GMM (Tableau 6)</w:t>
      </w:r>
    </w:p>
    <w:p w14:paraId="244248EA" w14:textId="77777777" w:rsidR="0020330C" w:rsidRDefault="00000000">
      <w:pPr>
        <w:spacing w:after="40"/>
        <w:ind w:left="280"/>
      </w:pPr>
      <w:r>
        <w:rPr>
          <w:i/>
          <w:sz w:val="19"/>
        </w:rPr>
        <w:t xml:space="preserve">Spécification : </w:t>
      </w:r>
      <w:r>
        <w:rPr>
          <w:rFonts w:ascii="Courier New" w:hAnsi="Courier New"/>
          <w:sz w:val="17"/>
        </w:rPr>
        <w:t>xtabond2 IBC L.IBC ICC IGE ICI annee, gmm(L.IBC, lag(2 4) collapse) iv(ICC IGE ICI annee) twostep robust small</w:t>
      </w:r>
    </w:p>
    <w:p w14:paraId="1DF3FBC5" w14:textId="77777777" w:rsidR="0020330C" w:rsidRDefault="00000000">
      <w:pPr>
        <w:spacing w:after="40"/>
        <w:ind w:left="280"/>
      </w:pPr>
      <w:r>
        <w:rPr>
          <w:i/>
          <w:sz w:val="19"/>
        </w:rPr>
        <w:t xml:space="preserve">Résultats clés : </w:t>
      </w:r>
      <w:r>
        <w:rPr>
          <w:sz w:val="19"/>
        </w:rPr>
        <w:t>N=420 (15 groupes) ; 9 instruments ; ICC=0,1012 (p=0,200) ; AR(2) p=0,307 (n.s.) ; Hansen p=0,146 ; Diff-in-Hansen p=0,050</w:t>
      </w:r>
    </w:p>
    <w:p w14:paraId="340E8856" w14:textId="77777777" w:rsidR="0020330C" w:rsidRDefault="00000000">
      <w:pPr>
        <w:spacing w:after="200"/>
        <w:ind w:left="280"/>
      </w:pPr>
      <w:r>
        <w:rPr>
          <w:i/>
          <w:sz w:val="19"/>
        </w:rPr>
        <w:t xml:space="preserve">Correspondance avec le corps du texte : </w:t>
      </w:r>
      <w:r>
        <w:rPr>
          <w:b/>
          <w:sz w:val="19"/>
        </w:rPr>
        <w:t>Exacte, coefficient par coefficient</w:t>
      </w:r>
    </w:p>
    <w:p w14:paraId="2C9127EE" w14:textId="77777777" w:rsidR="0020330C" w:rsidRDefault="00000000">
      <w:pPr>
        <w:spacing w:before="120" w:after="40"/>
      </w:pPr>
      <w:r>
        <w:rPr>
          <w:b/>
          <w:sz w:val="21"/>
        </w:rPr>
        <w:t>PMG-ARDL (Tableau 7)</w:t>
      </w:r>
    </w:p>
    <w:p w14:paraId="57B5A363" w14:textId="77777777" w:rsidR="0020330C" w:rsidRDefault="00000000">
      <w:pPr>
        <w:spacing w:after="40"/>
        <w:ind w:left="280"/>
      </w:pPr>
      <w:r>
        <w:rPr>
          <w:i/>
          <w:sz w:val="19"/>
        </w:rPr>
        <w:t xml:space="preserve">Spécification : </w:t>
      </w:r>
      <w:r>
        <w:rPr>
          <w:rFonts w:ascii="Courier New" w:hAnsi="Courier New"/>
          <w:sz w:val="17"/>
        </w:rPr>
        <w:t>xtpmg d.IBC d.ICC d.IGE d.ICI, lr(l.IBC ICC IGE ICI) ec(ec) replace pmg</w:t>
      </w:r>
    </w:p>
    <w:p w14:paraId="6E49E334" w14:textId="77777777" w:rsidR="0020330C" w:rsidRDefault="00000000">
      <w:pPr>
        <w:spacing w:after="40"/>
        <w:ind w:left="280"/>
      </w:pPr>
      <w:r>
        <w:rPr>
          <w:i/>
          <w:sz w:val="19"/>
        </w:rPr>
        <w:t xml:space="preserve">Résultats clés : </w:t>
      </w:r>
      <w:r>
        <w:rPr>
          <w:sz w:val="19"/>
        </w:rPr>
        <w:t>Long terme : ICC=0,159 (p=0,480) ; IGE=1,491 (p&lt;0,001) ; ICI=-0,537 (p=0,002) ; vitesse d’ajustement ec=-0,318 (p&lt;0,001)</w:t>
      </w:r>
    </w:p>
    <w:p w14:paraId="239E44B8" w14:textId="77777777" w:rsidR="0020330C" w:rsidRDefault="00000000">
      <w:pPr>
        <w:spacing w:after="200"/>
        <w:ind w:left="280"/>
      </w:pPr>
      <w:r>
        <w:rPr>
          <w:i/>
          <w:sz w:val="19"/>
        </w:rPr>
        <w:t xml:space="preserve">Correspondance avec le corps du texte : </w:t>
      </w:r>
      <w:r>
        <w:rPr>
          <w:b/>
          <w:sz w:val="19"/>
        </w:rPr>
        <w:t>Exacte, coefficient par coefficient</w:t>
      </w:r>
    </w:p>
    <w:p w14:paraId="09BEFFDE" w14:textId="77777777" w:rsidR="0020330C" w:rsidRDefault="00000000">
      <w:pPr>
        <w:spacing w:before="120" w:after="40"/>
      </w:pPr>
      <w:r>
        <w:rPr>
          <w:b/>
          <w:sz w:val="21"/>
        </w:rPr>
        <w:t>MG + test de Hausman (Tableau 7)</w:t>
      </w:r>
    </w:p>
    <w:p w14:paraId="7F6AA3E3" w14:textId="77777777" w:rsidR="0020330C" w:rsidRDefault="00000000">
      <w:pPr>
        <w:spacing w:after="40"/>
        <w:ind w:left="280"/>
      </w:pPr>
      <w:r>
        <w:rPr>
          <w:i/>
          <w:sz w:val="19"/>
        </w:rPr>
        <w:lastRenderedPageBreak/>
        <w:t xml:space="preserve">Spécification : </w:t>
      </w:r>
      <w:r>
        <w:rPr>
          <w:rFonts w:ascii="Courier New" w:hAnsi="Courier New"/>
          <w:sz w:val="17"/>
        </w:rPr>
        <w:t>xtpmg d.IBC d.ICC d.IGE d.ICI, lr(l.IBC ICC IGE ICI) ec(ec) replace mg ; hausman pmg mg, sigmamore</w:t>
      </w:r>
    </w:p>
    <w:p w14:paraId="391E3D2B" w14:textId="77777777" w:rsidR="0020330C" w:rsidRDefault="00000000">
      <w:pPr>
        <w:spacing w:after="40"/>
        <w:ind w:left="280"/>
      </w:pPr>
      <w:r>
        <w:rPr>
          <w:i/>
          <w:sz w:val="19"/>
        </w:rPr>
        <w:t xml:space="preserve">Résultats clés : </w:t>
      </w:r>
      <w:r>
        <w:rPr>
          <w:sz w:val="19"/>
        </w:rPr>
        <w:t>chi2(3) = -4,35 (chi2&lt;0, limite connue et documentée du test de Hausman dans ce contexte)</w:t>
      </w:r>
    </w:p>
    <w:p w14:paraId="581D5E48" w14:textId="77777777" w:rsidR="0020330C" w:rsidRDefault="00000000">
      <w:pPr>
        <w:spacing w:after="200"/>
        <w:ind w:left="280"/>
      </w:pPr>
      <w:r>
        <w:rPr>
          <w:i/>
          <w:sz w:val="19"/>
        </w:rPr>
        <w:t xml:space="preserve">Correspondance avec le corps du texte : </w:t>
      </w:r>
      <w:r>
        <w:rPr>
          <w:b/>
          <w:sz w:val="19"/>
        </w:rPr>
        <w:t>Exacte (résultat négatif attendu et documenté)</w:t>
      </w:r>
    </w:p>
    <w:p w14:paraId="79B6CAD1" w14:textId="77777777" w:rsidR="0020330C" w:rsidRDefault="00000000">
      <w:pPr>
        <w:spacing w:before="120" w:after="40"/>
      </w:pPr>
      <w:r>
        <w:rPr>
          <w:b/>
          <w:sz w:val="21"/>
        </w:rPr>
        <w:t>VAR en panel (Tableau 8)</w:t>
      </w:r>
    </w:p>
    <w:p w14:paraId="748FABE2" w14:textId="77777777" w:rsidR="0020330C" w:rsidRDefault="00000000">
      <w:pPr>
        <w:spacing w:after="40"/>
        <w:ind w:left="280"/>
      </w:pPr>
      <w:r>
        <w:rPr>
          <w:i/>
          <w:sz w:val="19"/>
        </w:rPr>
        <w:t xml:space="preserve">Spécification : </w:t>
      </w:r>
      <w:r>
        <w:rPr>
          <w:rFonts w:ascii="Courier New" w:hAnsi="Courier New"/>
          <w:sz w:val="17"/>
        </w:rPr>
        <w:t>pvar ICC IGE ICI IBC, lags(1) fod overid ; pvargranger</w:t>
      </w:r>
    </w:p>
    <w:p w14:paraId="46C1F5F6" w14:textId="77777777" w:rsidR="0020330C" w:rsidRDefault="00000000">
      <w:pPr>
        <w:spacing w:after="40"/>
        <w:ind w:left="280"/>
      </w:pPr>
      <w:r>
        <w:rPr>
          <w:i/>
          <w:sz w:val="19"/>
        </w:rPr>
        <w:t xml:space="preserve">Résultats clés : </w:t>
      </w:r>
      <w:r>
        <w:rPr>
          <w:sz w:val="19"/>
        </w:rPr>
        <w:t>N=405 (15 panels) ; ICC exogène au système (test joint p=0,698) ; ICC cause IGE (p=0,041) et ICI (p=0,004) ; aucune variable ne cause l’IBC directement (p=0,700)</w:t>
      </w:r>
    </w:p>
    <w:p w14:paraId="1A05B7C2" w14:textId="77777777" w:rsidR="0020330C" w:rsidRDefault="00000000">
      <w:pPr>
        <w:spacing w:after="200"/>
        <w:ind w:left="280"/>
      </w:pPr>
      <w:r>
        <w:rPr>
          <w:i/>
          <w:sz w:val="19"/>
        </w:rPr>
        <w:t xml:space="preserve">Correspondance avec le corps du texte : </w:t>
      </w:r>
      <w:r>
        <w:rPr>
          <w:b/>
          <w:sz w:val="19"/>
        </w:rPr>
        <w:t>Exacte sur les 12 tests de causalité de Granger</w:t>
      </w:r>
    </w:p>
    <w:p w14:paraId="68675BB3" w14:textId="77777777" w:rsidR="0020330C" w:rsidRDefault="00000000">
      <w:pPr>
        <w:spacing w:before="120" w:after="40"/>
      </w:pPr>
      <w:r>
        <w:rPr>
          <w:b/>
          <w:sz w:val="21"/>
        </w:rPr>
        <w:t>Équations structurelles (Tableau 9)</w:t>
      </w:r>
    </w:p>
    <w:p w14:paraId="6035D424" w14:textId="77777777" w:rsidR="0020330C" w:rsidRDefault="00000000">
      <w:pPr>
        <w:spacing w:after="40"/>
        <w:ind w:left="280"/>
      </w:pPr>
      <w:r>
        <w:rPr>
          <w:i/>
          <w:sz w:val="19"/>
        </w:rPr>
        <w:t xml:space="preserve">Spécification : </w:t>
      </w:r>
      <w:r>
        <w:rPr>
          <w:rFonts w:ascii="Courier New" w:hAnsi="Courier New"/>
          <w:sz w:val="17"/>
        </w:rPr>
        <w:t>sem (ICI &lt;- ICC IGE) (IBC &lt;- ICC IGE ICI ICCxIGE), method(mlmv) vce(robust) nocapslatent ; estat teffects ; estat gof, stats(all)</w:t>
      </w:r>
    </w:p>
    <w:p w14:paraId="0C185B6C" w14:textId="77777777" w:rsidR="0020330C" w:rsidRDefault="00000000">
      <w:pPr>
        <w:spacing w:after="40"/>
        <w:ind w:left="280"/>
      </w:pPr>
      <w:r>
        <w:rPr>
          <w:i/>
          <w:sz w:val="19"/>
        </w:rPr>
        <w:t xml:space="preserve">Résultats clés : </w:t>
      </w:r>
      <w:r>
        <w:rPr>
          <w:sz w:val="19"/>
        </w:rPr>
        <w:t>N=435 ; ICC-&gt;ICI=-0,374 (p&lt;0,001) ; IGE-&gt;ICI=0,502 (p&lt;0,001) ; effet indirect ICC-&gt;IBC via ICI=-0,019 (p=0,617, n.s.) ; SRMR=0,003 ; CD=0,806</w:t>
      </w:r>
    </w:p>
    <w:p w14:paraId="1D77F8C1" w14:textId="77777777" w:rsidR="0020330C" w:rsidRDefault="00000000">
      <w:pPr>
        <w:spacing w:after="200"/>
        <w:ind w:left="280"/>
      </w:pPr>
      <w:r>
        <w:rPr>
          <w:i/>
          <w:sz w:val="19"/>
        </w:rPr>
        <w:t xml:space="preserve">Correspondance avec le corps du texte : </w:t>
      </w:r>
      <w:r>
        <w:rPr>
          <w:b/>
          <w:sz w:val="19"/>
        </w:rPr>
        <w:t>Exacte, coefficient par coefficient</w:t>
      </w:r>
    </w:p>
    <w:p w14:paraId="1E8ED8A2" w14:textId="77777777" w:rsidR="0020330C" w:rsidRDefault="00000000">
      <w:pPr>
        <w:spacing w:after="160" w:line="360" w:lineRule="auto"/>
        <w:jc w:val="both"/>
      </w:pPr>
      <w:r>
        <w:t>L’ensemble des quatre modèles a été estimé sur le même panel non cylindré de 15 pays d’Afrique de l’Ouest (Bénin, Burkina Faso, Cap-Vert, Côte d’Ivoire, Gambie, Ghana, Guinée, Guinée-Bissau, Libéria, Mali, Niger, Nigéria, Sénégal, Sierra Leone, Togo), 1996-2024, à partir des quatre indices composites ICC, IGE, ICI et IBC dont la construction est détaillée en Section III (analyse en composantes principales, allocation non redondante de sept variables sources WGI et Fraser Institute).</w:t>
      </w:r>
    </w:p>
    <w:p w14:paraId="6919947E" w14:textId="77777777" w:rsidR="0020330C" w:rsidRDefault="00000000">
      <w:pPr>
        <w:spacing w:before="240" w:after="160"/>
      </w:pPr>
      <w:r>
        <w:rPr>
          <w:b/>
          <w:sz w:val="26"/>
        </w:rPr>
        <w:t>Annexe B. Sorties brutes Stata</w:t>
      </w:r>
    </w:p>
    <w:p w14:paraId="15629738" w14:textId="77777777" w:rsidR="0020330C" w:rsidRDefault="00000000">
      <w:pPr>
        <w:spacing w:after="160" w:line="360" w:lineRule="auto"/>
        <w:jc w:val="both"/>
      </w:pPr>
      <w:r>
        <w:t>Les sorties ci-dessous sont reproduites telles qu’obtenues en console Stata (version 14+), sans aucune modification de forme ou de contenu.</w:t>
      </w:r>
    </w:p>
    <w:p w14:paraId="024FF2F9" w14:textId="77777777" w:rsidR="0020330C" w:rsidRDefault="00000000">
      <w:pPr>
        <w:spacing w:before="200" w:after="120"/>
      </w:pPr>
      <w:r>
        <w:rPr>
          <w:b/>
          <w:i/>
          <w:sz w:val="23"/>
        </w:rPr>
        <w:t>B.1. Système-GMM dynamique (Roodman, 2009) — spécification validée</w:t>
      </w:r>
    </w:p>
    <w:p w14:paraId="5028F3B4" w14:textId="77777777" w:rsidR="0020330C" w:rsidRDefault="00000000">
      <w:pPr>
        <w:spacing w:before="120" w:after="40"/>
      </w:pPr>
      <w:r>
        <w:rPr>
          <w:b/>
          <w:sz w:val="19"/>
        </w:rPr>
        <w:t>Modèle principal (Tableau 6) :</w:t>
      </w:r>
    </w:p>
    <w:p w14:paraId="4E1A118A" w14:textId="77777777" w:rsidR="0020330C" w:rsidRDefault="00000000">
      <w:pPr>
        <w:contextualSpacing/>
      </w:pPr>
      <w:r>
        <w:rPr>
          <w:rFonts w:ascii="Courier New" w:hAnsi="Courier New" w:cs="Courier New"/>
          <w:sz w:val="16"/>
        </w:rPr>
        <w:t>. xtabond2 IBC L.IBC ICC IGE ICI annee, gmm(L.IBC, lag(2 4) collapse) iv(ICC IGE ICI annee) twostep robust small</w:t>
      </w:r>
    </w:p>
    <w:p w14:paraId="591FC11C" w14:textId="77777777" w:rsidR="0020330C" w:rsidRDefault="00000000">
      <w:pPr>
        <w:contextualSpacing/>
      </w:pPr>
      <w:r>
        <w:rPr>
          <w:rFonts w:ascii="Courier New" w:hAnsi="Courier New" w:cs="Courier New"/>
          <w:sz w:val="16"/>
        </w:rPr>
        <w:t>Favoring space over speed. To switch, type or click on mata: mata set matafavor speed, perm.</w:t>
      </w:r>
    </w:p>
    <w:p w14:paraId="3240312E" w14:textId="77777777" w:rsidR="0020330C" w:rsidRDefault="00000000">
      <w:pPr>
        <w:contextualSpacing/>
      </w:pPr>
      <w:r>
        <w:rPr>
          <w:rFonts w:ascii="Courier New" w:hAnsi="Courier New" w:cs="Courier New"/>
          <w:sz w:val="16"/>
        </w:rPr>
        <w:t>Dynamic panel-data estimation, two-step system GMM</w:t>
      </w:r>
    </w:p>
    <w:p w14:paraId="63AB7BAA" w14:textId="77777777" w:rsidR="0020330C" w:rsidRDefault="00000000">
      <w:pPr>
        <w:contextualSpacing/>
      </w:pPr>
      <w:r>
        <w:rPr>
          <w:rFonts w:ascii="Courier New" w:hAnsi="Courier New" w:cs="Courier New"/>
          <w:sz w:val="16"/>
        </w:rPr>
        <w:t>------------------------------------------------------------------------------</w:t>
      </w:r>
    </w:p>
    <w:p w14:paraId="44B40D50" w14:textId="77777777" w:rsidR="0020330C" w:rsidRDefault="00000000">
      <w:pPr>
        <w:contextualSpacing/>
      </w:pPr>
      <w:r>
        <w:rPr>
          <w:rFonts w:ascii="Courier New" w:hAnsi="Courier New" w:cs="Courier New"/>
          <w:sz w:val="16"/>
        </w:rPr>
        <w:t>Group variable: id                              Number of obs      =       420</w:t>
      </w:r>
    </w:p>
    <w:p w14:paraId="4A6F86C3" w14:textId="77777777" w:rsidR="0020330C" w:rsidRDefault="00000000">
      <w:pPr>
        <w:contextualSpacing/>
      </w:pPr>
      <w:r>
        <w:rPr>
          <w:rFonts w:ascii="Courier New" w:hAnsi="Courier New" w:cs="Courier New"/>
          <w:sz w:val="16"/>
        </w:rPr>
        <w:t>Time variable : annee                           Number of groups   =        15</w:t>
      </w:r>
    </w:p>
    <w:p w14:paraId="3391B25E" w14:textId="77777777" w:rsidR="0020330C" w:rsidRDefault="00000000">
      <w:pPr>
        <w:contextualSpacing/>
      </w:pPr>
      <w:r>
        <w:rPr>
          <w:rFonts w:ascii="Courier New" w:hAnsi="Courier New" w:cs="Courier New"/>
          <w:sz w:val="16"/>
        </w:rPr>
        <w:t>Number of instruments = 9                       Obs per group: min =        28</w:t>
      </w:r>
    </w:p>
    <w:p w14:paraId="77749D95" w14:textId="77777777" w:rsidR="0020330C" w:rsidRDefault="00000000">
      <w:pPr>
        <w:contextualSpacing/>
      </w:pPr>
      <w:r>
        <w:rPr>
          <w:rFonts w:ascii="Courier New" w:hAnsi="Courier New" w:cs="Courier New"/>
          <w:sz w:val="16"/>
        </w:rPr>
        <w:t>F(5, 14)      =    192.22                                      avg =     28.00</w:t>
      </w:r>
    </w:p>
    <w:p w14:paraId="4FCE4A60" w14:textId="77777777" w:rsidR="0020330C" w:rsidRDefault="00000000">
      <w:pPr>
        <w:contextualSpacing/>
      </w:pPr>
      <w:r>
        <w:rPr>
          <w:rFonts w:ascii="Courier New" w:hAnsi="Courier New" w:cs="Courier New"/>
          <w:sz w:val="16"/>
        </w:rPr>
        <w:t>Prob &gt; F      =     0.000                                      max =        28</w:t>
      </w:r>
    </w:p>
    <w:p w14:paraId="38081845" w14:textId="77777777" w:rsidR="0020330C" w:rsidRDefault="00000000">
      <w:pPr>
        <w:contextualSpacing/>
      </w:pPr>
      <w:r>
        <w:rPr>
          <w:rFonts w:ascii="Courier New" w:hAnsi="Courier New" w:cs="Courier New"/>
          <w:sz w:val="16"/>
        </w:rPr>
        <w:t>------------------------------------------------------------------------------</w:t>
      </w:r>
    </w:p>
    <w:p w14:paraId="2997EF47" w14:textId="77777777" w:rsidR="0020330C" w:rsidRDefault="00000000">
      <w:pPr>
        <w:contextualSpacing/>
      </w:pPr>
      <w:r>
        <w:rPr>
          <w:rFonts w:ascii="Courier New" w:hAnsi="Courier New" w:cs="Courier New"/>
          <w:sz w:val="16"/>
        </w:rPr>
        <w:t xml:space="preserve">             |              Corrected</w:t>
      </w:r>
    </w:p>
    <w:p w14:paraId="44C332F6" w14:textId="77777777" w:rsidR="0020330C" w:rsidRDefault="00000000">
      <w:pPr>
        <w:contextualSpacing/>
      </w:pPr>
      <w:r>
        <w:rPr>
          <w:rFonts w:ascii="Courier New" w:hAnsi="Courier New" w:cs="Courier New"/>
          <w:sz w:val="16"/>
        </w:rPr>
        <w:t xml:space="preserve">         IBC |      Coef.   Std. Err.      t    P&gt;|t|     [95% Conf. Interval]</w:t>
      </w:r>
    </w:p>
    <w:p w14:paraId="0F86DBBD" w14:textId="77777777" w:rsidR="0020330C" w:rsidRDefault="00000000">
      <w:pPr>
        <w:contextualSpacing/>
      </w:pPr>
      <w:r>
        <w:rPr>
          <w:rFonts w:ascii="Courier New" w:hAnsi="Courier New" w:cs="Courier New"/>
          <w:sz w:val="16"/>
        </w:rPr>
        <w:t>-------------+----------------------------------------------------------------</w:t>
      </w:r>
    </w:p>
    <w:p w14:paraId="43A8A95E" w14:textId="77777777" w:rsidR="0020330C" w:rsidRDefault="00000000">
      <w:pPr>
        <w:contextualSpacing/>
      </w:pPr>
      <w:r>
        <w:rPr>
          <w:rFonts w:ascii="Courier New" w:hAnsi="Courier New" w:cs="Courier New"/>
          <w:sz w:val="16"/>
        </w:rPr>
        <w:t xml:space="preserve">         IBC |</w:t>
      </w:r>
    </w:p>
    <w:p w14:paraId="38764E78" w14:textId="77777777" w:rsidR="0020330C" w:rsidRDefault="00000000">
      <w:pPr>
        <w:contextualSpacing/>
      </w:pPr>
      <w:r>
        <w:rPr>
          <w:rFonts w:ascii="Courier New" w:hAnsi="Courier New" w:cs="Courier New"/>
          <w:sz w:val="16"/>
        </w:rPr>
        <w:t xml:space="preserve">         L1. |   1.093778   .1951098     5.61   0.000     .6753092    1.512247</w:t>
      </w:r>
    </w:p>
    <w:p w14:paraId="2DAD2AD6" w14:textId="77777777" w:rsidR="0020330C" w:rsidRDefault="00000000">
      <w:pPr>
        <w:contextualSpacing/>
      </w:pPr>
      <w:r>
        <w:rPr>
          <w:rFonts w:ascii="Courier New" w:hAnsi="Courier New" w:cs="Courier New"/>
          <w:sz w:val="16"/>
        </w:rPr>
        <w:t xml:space="preserve">             |</w:t>
      </w:r>
    </w:p>
    <w:p w14:paraId="67511407" w14:textId="77777777" w:rsidR="0020330C" w:rsidRDefault="00000000">
      <w:pPr>
        <w:contextualSpacing/>
      </w:pPr>
      <w:r>
        <w:rPr>
          <w:rFonts w:ascii="Courier New" w:hAnsi="Courier New" w:cs="Courier New"/>
          <w:sz w:val="16"/>
        </w:rPr>
        <w:t xml:space="preserve">         ICC |    .101159   .0752737     1.34   0.200     -.060287    .2626049</w:t>
      </w:r>
    </w:p>
    <w:p w14:paraId="2C7A4AE7" w14:textId="77777777" w:rsidR="0020330C" w:rsidRDefault="00000000">
      <w:pPr>
        <w:contextualSpacing/>
      </w:pPr>
      <w:r>
        <w:rPr>
          <w:rFonts w:ascii="Courier New" w:hAnsi="Courier New" w:cs="Courier New"/>
          <w:sz w:val="16"/>
        </w:rPr>
        <w:t xml:space="preserve">         IGE |  -.0342381   .0849673    -0.40   0.693    -.2164749    .1479987</w:t>
      </w:r>
    </w:p>
    <w:p w14:paraId="6A984B25" w14:textId="77777777" w:rsidR="0020330C" w:rsidRDefault="00000000">
      <w:pPr>
        <w:contextualSpacing/>
      </w:pPr>
      <w:r>
        <w:rPr>
          <w:rFonts w:ascii="Courier New" w:hAnsi="Courier New" w:cs="Courier New"/>
          <w:sz w:val="16"/>
        </w:rPr>
        <w:t xml:space="preserve">         ICI |   .0921916   .0707868     1.30   0.214     -.059631    .2440142</w:t>
      </w:r>
    </w:p>
    <w:p w14:paraId="6F87B25D" w14:textId="77777777" w:rsidR="0020330C" w:rsidRDefault="00000000">
      <w:pPr>
        <w:contextualSpacing/>
      </w:pPr>
      <w:r>
        <w:rPr>
          <w:rFonts w:ascii="Courier New" w:hAnsi="Courier New" w:cs="Courier New"/>
          <w:sz w:val="16"/>
        </w:rPr>
        <w:t xml:space="preserve">       annee |   -.016345    .009944    -1.64   0.122    -.0376727    .0049827</w:t>
      </w:r>
    </w:p>
    <w:p w14:paraId="43D29784" w14:textId="77777777" w:rsidR="0020330C" w:rsidRDefault="00000000">
      <w:pPr>
        <w:contextualSpacing/>
      </w:pPr>
      <w:r>
        <w:rPr>
          <w:rFonts w:ascii="Courier New" w:hAnsi="Courier New" w:cs="Courier New"/>
          <w:sz w:val="16"/>
        </w:rPr>
        <w:t xml:space="preserve">       _cons |   32.88327    20.0048     1.64   0.122    -10.02277    75.78931</w:t>
      </w:r>
    </w:p>
    <w:p w14:paraId="010B74DB" w14:textId="77777777" w:rsidR="0020330C" w:rsidRDefault="00000000">
      <w:pPr>
        <w:contextualSpacing/>
      </w:pPr>
      <w:r>
        <w:rPr>
          <w:rFonts w:ascii="Courier New" w:hAnsi="Courier New" w:cs="Courier New"/>
          <w:sz w:val="16"/>
        </w:rPr>
        <w:t>------------------------------------------------------------------------------</w:t>
      </w:r>
    </w:p>
    <w:p w14:paraId="2F8E9721" w14:textId="77777777" w:rsidR="0020330C" w:rsidRDefault="00000000">
      <w:pPr>
        <w:contextualSpacing/>
      </w:pPr>
      <w:r>
        <w:rPr>
          <w:rFonts w:ascii="Courier New" w:hAnsi="Courier New" w:cs="Courier New"/>
          <w:sz w:val="16"/>
        </w:rPr>
        <w:t>Instruments for first differences equation</w:t>
      </w:r>
    </w:p>
    <w:p w14:paraId="0C488EDB" w14:textId="77777777" w:rsidR="0020330C" w:rsidRDefault="00000000">
      <w:pPr>
        <w:contextualSpacing/>
      </w:pPr>
      <w:r>
        <w:rPr>
          <w:rFonts w:ascii="Courier New" w:hAnsi="Courier New" w:cs="Courier New"/>
          <w:sz w:val="16"/>
        </w:rPr>
        <w:t xml:space="preserve">  Standard</w:t>
      </w:r>
    </w:p>
    <w:p w14:paraId="569D1992" w14:textId="77777777" w:rsidR="0020330C" w:rsidRDefault="00000000">
      <w:pPr>
        <w:contextualSpacing/>
      </w:pPr>
      <w:r>
        <w:rPr>
          <w:rFonts w:ascii="Courier New" w:hAnsi="Courier New" w:cs="Courier New"/>
          <w:sz w:val="16"/>
        </w:rPr>
        <w:t xml:space="preserve">    D.(ICC IGE ICI annee)</w:t>
      </w:r>
    </w:p>
    <w:p w14:paraId="63EAEC76" w14:textId="77777777" w:rsidR="0020330C" w:rsidRDefault="00000000">
      <w:pPr>
        <w:contextualSpacing/>
      </w:pPr>
      <w:r>
        <w:rPr>
          <w:rFonts w:ascii="Courier New" w:hAnsi="Courier New" w:cs="Courier New"/>
          <w:sz w:val="16"/>
        </w:rPr>
        <w:lastRenderedPageBreak/>
        <w:t xml:space="preserve">  GMM-type (missing=0, separate instruments for each period unless collapsed)</w:t>
      </w:r>
    </w:p>
    <w:p w14:paraId="467E5B1C" w14:textId="77777777" w:rsidR="0020330C" w:rsidRDefault="00000000">
      <w:pPr>
        <w:contextualSpacing/>
      </w:pPr>
      <w:r>
        <w:rPr>
          <w:rFonts w:ascii="Courier New" w:hAnsi="Courier New" w:cs="Courier New"/>
          <w:sz w:val="16"/>
        </w:rPr>
        <w:t xml:space="preserve">    L(2/4).L.IBC collapsed</w:t>
      </w:r>
    </w:p>
    <w:p w14:paraId="787A1EC1" w14:textId="77777777" w:rsidR="0020330C" w:rsidRDefault="00000000">
      <w:pPr>
        <w:contextualSpacing/>
      </w:pPr>
      <w:r>
        <w:rPr>
          <w:rFonts w:ascii="Courier New" w:hAnsi="Courier New" w:cs="Courier New"/>
          <w:sz w:val="16"/>
        </w:rPr>
        <w:t>Instruments for levels equation</w:t>
      </w:r>
    </w:p>
    <w:p w14:paraId="7FFACD4B" w14:textId="77777777" w:rsidR="0020330C" w:rsidRDefault="00000000">
      <w:pPr>
        <w:contextualSpacing/>
      </w:pPr>
      <w:r>
        <w:rPr>
          <w:rFonts w:ascii="Courier New" w:hAnsi="Courier New" w:cs="Courier New"/>
          <w:sz w:val="16"/>
        </w:rPr>
        <w:t xml:space="preserve">  Standard</w:t>
      </w:r>
    </w:p>
    <w:p w14:paraId="53A2A7C3" w14:textId="77777777" w:rsidR="0020330C" w:rsidRDefault="00000000">
      <w:pPr>
        <w:contextualSpacing/>
      </w:pPr>
      <w:r>
        <w:rPr>
          <w:rFonts w:ascii="Courier New" w:hAnsi="Courier New" w:cs="Courier New"/>
          <w:sz w:val="16"/>
        </w:rPr>
        <w:t xml:space="preserve">    ICC IGE ICI annee</w:t>
      </w:r>
    </w:p>
    <w:p w14:paraId="220AC4E0" w14:textId="77777777" w:rsidR="0020330C" w:rsidRDefault="00000000">
      <w:pPr>
        <w:contextualSpacing/>
      </w:pPr>
      <w:r>
        <w:rPr>
          <w:rFonts w:ascii="Courier New" w:hAnsi="Courier New" w:cs="Courier New"/>
          <w:sz w:val="16"/>
        </w:rPr>
        <w:t xml:space="preserve">    _cons</w:t>
      </w:r>
    </w:p>
    <w:p w14:paraId="122F8178" w14:textId="77777777" w:rsidR="0020330C" w:rsidRDefault="00000000">
      <w:pPr>
        <w:contextualSpacing/>
      </w:pPr>
      <w:r>
        <w:rPr>
          <w:rFonts w:ascii="Courier New" w:hAnsi="Courier New" w:cs="Courier New"/>
          <w:sz w:val="16"/>
        </w:rPr>
        <w:t xml:space="preserve">  GMM-type (missing=0, separate instruments for each period unless collapsed)</w:t>
      </w:r>
    </w:p>
    <w:p w14:paraId="4386A5FF" w14:textId="77777777" w:rsidR="0020330C" w:rsidRDefault="00000000">
      <w:pPr>
        <w:contextualSpacing/>
      </w:pPr>
      <w:r>
        <w:rPr>
          <w:rFonts w:ascii="Courier New" w:hAnsi="Courier New" w:cs="Courier New"/>
          <w:sz w:val="16"/>
        </w:rPr>
        <w:t xml:space="preserve">    DL.L.IBC collapsed</w:t>
      </w:r>
    </w:p>
    <w:p w14:paraId="1F9AF377" w14:textId="77777777" w:rsidR="0020330C" w:rsidRDefault="00000000">
      <w:pPr>
        <w:contextualSpacing/>
      </w:pPr>
      <w:r>
        <w:rPr>
          <w:rFonts w:ascii="Courier New" w:hAnsi="Courier New" w:cs="Courier New"/>
          <w:sz w:val="16"/>
        </w:rPr>
        <w:t>------------------------------------------------------------------------------</w:t>
      </w:r>
    </w:p>
    <w:p w14:paraId="167AEF2E" w14:textId="77777777" w:rsidR="0020330C" w:rsidRDefault="00000000">
      <w:pPr>
        <w:contextualSpacing/>
      </w:pPr>
      <w:r>
        <w:rPr>
          <w:rFonts w:ascii="Courier New" w:hAnsi="Courier New" w:cs="Courier New"/>
          <w:sz w:val="16"/>
        </w:rPr>
        <w:t>Arellano-Bond test for AR(1) in first differences: z =  -2.87  Pr &gt; z =  0.004</w:t>
      </w:r>
    </w:p>
    <w:p w14:paraId="05366E1D" w14:textId="77777777" w:rsidR="0020330C" w:rsidRDefault="00000000">
      <w:pPr>
        <w:contextualSpacing/>
      </w:pPr>
      <w:r>
        <w:rPr>
          <w:rFonts w:ascii="Courier New" w:hAnsi="Courier New" w:cs="Courier New"/>
          <w:sz w:val="16"/>
        </w:rPr>
        <w:t>Arellano-Bond test for AR(2) in first differences: z =  -1.02  Pr &gt; z =  0.307</w:t>
      </w:r>
    </w:p>
    <w:p w14:paraId="142AFD12" w14:textId="77777777" w:rsidR="0020330C" w:rsidRDefault="00000000">
      <w:pPr>
        <w:contextualSpacing/>
      </w:pPr>
      <w:r>
        <w:rPr>
          <w:rFonts w:ascii="Courier New" w:hAnsi="Courier New" w:cs="Courier New"/>
          <w:sz w:val="16"/>
        </w:rPr>
        <w:t>------------------------------------------------------------------------------</w:t>
      </w:r>
    </w:p>
    <w:p w14:paraId="503B474C" w14:textId="77777777" w:rsidR="0020330C" w:rsidRDefault="00000000">
      <w:pPr>
        <w:contextualSpacing/>
      </w:pPr>
      <w:r>
        <w:rPr>
          <w:rFonts w:ascii="Courier New" w:hAnsi="Courier New" w:cs="Courier New"/>
          <w:sz w:val="16"/>
        </w:rPr>
        <w:t>Sargan test of overid. restrictions: chi2(3)    =  19.16  Prob &gt; chi2 =  0.000</w:t>
      </w:r>
    </w:p>
    <w:p w14:paraId="0D2B0B73" w14:textId="77777777" w:rsidR="0020330C" w:rsidRDefault="00000000">
      <w:pPr>
        <w:contextualSpacing/>
      </w:pPr>
      <w:r>
        <w:rPr>
          <w:rFonts w:ascii="Courier New" w:hAnsi="Courier New" w:cs="Courier New"/>
          <w:sz w:val="16"/>
        </w:rPr>
        <w:t xml:space="preserve">  (Not robust, but not weakened by many instruments.)</w:t>
      </w:r>
    </w:p>
    <w:p w14:paraId="4762F047" w14:textId="77777777" w:rsidR="0020330C" w:rsidRDefault="00000000">
      <w:pPr>
        <w:contextualSpacing/>
      </w:pPr>
      <w:r>
        <w:rPr>
          <w:rFonts w:ascii="Courier New" w:hAnsi="Courier New" w:cs="Courier New"/>
          <w:sz w:val="16"/>
        </w:rPr>
        <w:t>Hansen test of overid. restrictions: chi2(3)    =   5.38  Prob &gt; chi2 =  0.146</w:t>
      </w:r>
    </w:p>
    <w:p w14:paraId="39A8A1CB" w14:textId="77777777" w:rsidR="0020330C" w:rsidRDefault="00000000">
      <w:pPr>
        <w:contextualSpacing/>
      </w:pPr>
      <w:r>
        <w:rPr>
          <w:rFonts w:ascii="Courier New" w:hAnsi="Courier New" w:cs="Courier New"/>
          <w:sz w:val="16"/>
        </w:rPr>
        <w:t xml:space="preserve">  (Robust, but weakened by many instruments.)</w:t>
      </w:r>
    </w:p>
    <w:p w14:paraId="1553C5F6" w14:textId="77777777" w:rsidR="0020330C" w:rsidRDefault="00000000">
      <w:pPr>
        <w:contextualSpacing/>
      </w:pPr>
      <w:r>
        <w:rPr>
          <w:rFonts w:ascii="Courier New" w:hAnsi="Courier New" w:cs="Courier New"/>
          <w:sz w:val="16"/>
        </w:rPr>
        <w:t>Difference-in-Hansen tests of exogeneity of instrument subsets:</w:t>
      </w:r>
    </w:p>
    <w:p w14:paraId="49DE2058" w14:textId="77777777" w:rsidR="0020330C" w:rsidRDefault="00000000">
      <w:pPr>
        <w:contextualSpacing/>
      </w:pPr>
      <w:r>
        <w:rPr>
          <w:rFonts w:ascii="Courier New" w:hAnsi="Courier New" w:cs="Courier New"/>
          <w:sz w:val="16"/>
        </w:rPr>
        <w:t xml:space="preserve">  GMM instruments for levels</w:t>
      </w:r>
    </w:p>
    <w:p w14:paraId="698BAFBA" w14:textId="77777777" w:rsidR="0020330C" w:rsidRDefault="00000000">
      <w:pPr>
        <w:contextualSpacing/>
      </w:pPr>
      <w:r>
        <w:rPr>
          <w:rFonts w:ascii="Courier New" w:hAnsi="Courier New" w:cs="Courier New"/>
          <w:sz w:val="16"/>
        </w:rPr>
        <w:t xml:space="preserve">    Hansen test excluding group:     chi2(2)    =   1.54  Prob &gt; chi2 =  0.462</w:t>
      </w:r>
    </w:p>
    <w:p w14:paraId="2EE151A8" w14:textId="77777777" w:rsidR="0020330C" w:rsidRDefault="00000000">
      <w:pPr>
        <w:contextualSpacing/>
      </w:pPr>
      <w:r>
        <w:rPr>
          <w:rFonts w:ascii="Courier New" w:hAnsi="Courier New" w:cs="Courier New"/>
          <w:sz w:val="16"/>
        </w:rPr>
        <w:t xml:space="preserve">    Difference (null H = exogenous): chi2(1)    =   3.84  Prob &gt; chi2 =  0.050</w:t>
      </w:r>
    </w:p>
    <w:p w14:paraId="150660C4" w14:textId="77777777" w:rsidR="0020330C" w:rsidRDefault="0020330C">
      <w:pPr>
        <w:spacing w:after="200"/>
      </w:pPr>
    </w:p>
    <w:p w14:paraId="30BB04AA" w14:textId="77777777" w:rsidR="0020330C" w:rsidRDefault="00000000">
      <w:pPr>
        <w:spacing w:before="200" w:after="120"/>
      </w:pPr>
      <w:r>
        <w:rPr>
          <w:b/>
          <w:i/>
          <w:sz w:val="23"/>
        </w:rPr>
        <w:t>B.2. PMG-ARDL (Blackburne &amp; Frank, 2007 ; Pesaran, Shin &amp; Smith, 1999)</w:t>
      </w:r>
    </w:p>
    <w:p w14:paraId="11AEAFD9" w14:textId="77777777" w:rsidR="0020330C" w:rsidRDefault="00000000">
      <w:pPr>
        <w:spacing w:before="120" w:after="40"/>
      </w:pPr>
      <w:r>
        <w:rPr>
          <w:b/>
          <w:sz w:val="19"/>
        </w:rPr>
        <w:t>Estimation Pooled Mean Group (partie long terme = Tableau 7) :</w:t>
      </w:r>
    </w:p>
    <w:p w14:paraId="759CD33F" w14:textId="77777777" w:rsidR="0020330C" w:rsidRDefault="00000000">
      <w:pPr>
        <w:contextualSpacing/>
      </w:pPr>
      <w:r>
        <w:rPr>
          <w:rFonts w:ascii="Courier New" w:hAnsi="Courier New" w:cs="Courier New"/>
          <w:sz w:val="16"/>
        </w:rPr>
        <w:t>. xtpmg d.IBC d.ICC d.IGE d.ICI, lr(l.IBC ICC IGE ICI) ec(ec) replace pmg</w:t>
      </w:r>
    </w:p>
    <w:p w14:paraId="1C6119AA" w14:textId="77777777" w:rsidR="0020330C" w:rsidRDefault="00000000">
      <w:pPr>
        <w:contextualSpacing/>
      </w:pPr>
      <w:r>
        <w:rPr>
          <w:rFonts w:ascii="Courier New" w:hAnsi="Courier New" w:cs="Courier New"/>
          <w:sz w:val="16"/>
        </w:rPr>
        <w:t>Iteration 0:   log likelihood = -147.22824</w:t>
      </w:r>
    </w:p>
    <w:p w14:paraId="54225950" w14:textId="77777777" w:rsidR="0020330C" w:rsidRDefault="00000000">
      <w:pPr>
        <w:contextualSpacing/>
      </w:pPr>
      <w:r>
        <w:rPr>
          <w:rFonts w:ascii="Courier New" w:hAnsi="Courier New" w:cs="Courier New"/>
          <w:sz w:val="16"/>
        </w:rPr>
        <w:t>Iteration 1:   log likelihood = -146.24981  (not concave)</w:t>
      </w:r>
    </w:p>
    <w:p w14:paraId="44C921A3" w14:textId="77777777" w:rsidR="0020330C" w:rsidRDefault="00000000">
      <w:pPr>
        <w:contextualSpacing/>
      </w:pPr>
      <w:r>
        <w:rPr>
          <w:rFonts w:ascii="Courier New" w:hAnsi="Courier New" w:cs="Courier New"/>
          <w:sz w:val="16"/>
        </w:rPr>
        <w:t>Iteration 2:   log likelihood = -144.97527</w:t>
      </w:r>
    </w:p>
    <w:p w14:paraId="731C404E" w14:textId="77777777" w:rsidR="0020330C" w:rsidRDefault="00000000">
      <w:pPr>
        <w:contextualSpacing/>
      </w:pPr>
      <w:r>
        <w:rPr>
          <w:rFonts w:ascii="Courier New" w:hAnsi="Courier New" w:cs="Courier New"/>
          <w:sz w:val="16"/>
        </w:rPr>
        <w:t>Iteration 3:   log likelihood = -144.42137</w:t>
      </w:r>
    </w:p>
    <w:p w14:paraId="1DDBE53A" w14:textId="77777777" w:rsidR="0020330C" w:rsidRDefault="00000000">
      <w:pPr>
        <w:contextualSpacing/>
      </w:pPr>
      <w:r>
        <w:rPr>
          <w:rFonts w:ascii="Courier New" w:hAnsi="Courier New" w:cs="Courier New"/>
          <w:sz w:val="16"/>
        </w:rPr>
        <w:t>Iteration 4:   log likelihood = -144.40727</w:t>
      </w:r>
    </w:p>
    <w:p w14:paraId="17F5A356" w14:textId="77777777" w:rsidR="0020330C" w:rsidRDefault="00000000">
      <w:pPr>
        <w:contextualSpacing/>
      </w:pPr>
      <w:r>
        <w:rPr>
          <w:rFonts w:ascii="Courier New" w:hAnsi="Courier New" w:cs="Courier New"/>
          <w:sz w:val="16"/>
        </w:rPr>
        <w:t>Iteration 5:   log likelihood = -144.40723</w:t>
      </w:r>
    </w:p>
    <w:p w14:paraId="4587D5BC" w14:textId="77777777" w:rsidR="0020330C" w:rsidRDefault="00000000">
      <w:pPr>
        <w:contextualSpacing/>
      </w:pPr>
      <w:r>
        <w:rPr>
          <w:rFonts w:ascii="Courier New" w:hAnsi="Courier New" w:cs="Courier New"/>
          <w:sz w:val="16"/>
        </w:rPr>
        <w:t>Iteration 6:   log likelihood = -144.40723</w:t>
      </w:r>
    </w:p>
    <w:p w14:paraId="071F6FAE" w14:textId="77777777" w:rsidR="0020330C" w:rsidRDefault="00000000">
      <w:pPr>
        <w:contextualSpacing/>
      </w:pPr>
      <w:r>
        <w:rPr>
          <w:rFonts w:ascii="Courier New" w:hAnsi="Courier New" w:cs="Courier New"/>
          <w:sz w:val="16"/>
        </w:rPr>
        <w:t>------------------------------------------------------------------------------</w:t>
      </w:r>
    </w:p>
    <w:p w14:paraId="5C0C2CA4" w14:textId="77777777" w:rsidR="0020330C" w:rsidRDefault="00000000">
      <w:pPr>
        <w:contextualSpacing/>
      </w:pPr>
      <w:r>
        <w:rPr>
          <w:rFonts w:ascii="Courier New" w:hAnsi="Courier New" w:cs="Courier New"/>
          <w:sz w:val="16"/>
        </w:rPr>
        <w:t>Pooled Mean Group Regression                    XTPMG v2.0.1</w:t>
      </w:r>
    </w:p>
    <w:p w14:paraId="5A1985E3" w14:textId="77777777" w:rsidR="0020330C" w:rsidRDefault="00000000">
      <w:pPr>
        <w:contextualSpacing/>
      </w:pPr>
      <w:r>
        <w:rPr>
          <w:rFonts w:ascii="Courier New" w:hAnsi="Courier New" w:cs="Courier New"/>
          <w:sz w:val="16"/>
        </w:rPr>
        <w:t>Pesaran, Shin &amp; Smith (1999)</w:t>
      </w:r>
    </w:p>
    <w:p w14:paraId="20324E67" w14:textId="77777777" w:rsidR="0020330C" w:rsidRDefault="00000000">
      <w:pPr>
        <w:contextualSpacing/>
      </w:pPr>
      <w:r>
        <w:rPr>
          <w:rFonts w:ascii="Courier New" w:hAnsi="Courier New" w:cs="Courier New"/>
          <w:sz w:val="16"/>
        </w:rPr>
        <w:t>------------------------------------------------------------------------------</w:t>
      </w:r>
    </w:p>
    <w:p w14:paraId="44F67F56" w14:textId="77777777" w:rsidR="0020330C" w:rsidRDefault="00000000">
      <w:pPr>
        <w:contextualSpacing/>
      </w:pPr>
      <w:r>
        <w:rPr>
          <w:rFonts w:ascii="Courier New" w:hAnsi="Courier New" w:cs="Courier New"/>
          <w:sz w:val="16"/>
        </w:rPr>
        <w:t>(Estimate results saved as pmg)</w:t>
      </w:r>
    </w:p>
    <w:p w14:paraId="3F7FEFBE" w14:textId="77777777" w:rsidR="0020330C" w:rsidRDefault="00000000">
      <w:pPr>
        <w:contextualSpacing/>
      </w:pPr>
      <w:r>
        <w:rPr>
          <w:rFonts w:ascii="Courier New" w:hAnsi="Courier New" w:cs="Courier New"/>
          <w:sz w:val="16"/>
        </w:rPr>
        <w:t>Panel Variable (i): id                          Number of obs      =       420</w:t>
      </w:r>
    </w:p>
    <w:p w14:paraId="2A1D1C46" w14:textId="77777777" w:rsidR="0020330C" w:rsidRDefault="00000000">
      <w:pPr>
        <w:contextualSpacing/>
      </w:pPr>
      <w:r>
        <w:rPr>
          <w:rFonts w:ascii="Courier New" w:hAnsi="Courier New" w:cs="Courier New"/>
          <w:sz w:val="16"/>
        </w:rPr>
        <w:t>Time Variable (t): annee                        Number of groups   =        15</w:t>
      </w:r>
    </w:p>
    <w:p w14:paraId="39D27183" w14:textId="77777777" w:rsidR="0020330C" w:rsidRDefault="00000000">
      <w:pPr>
        <w:contextualSpacing/>
      </w:pPr>
      <w:r>
        <w:rPr>
          <w:rFonts w:ascii="Courier New" w:hAnsi="Courier New" w:cs="Courier New"/>
          <w:sz w:val="16"/>
        </w:rPr>
        <w:t xml:space="preserve">                                                Obs per group: min =        28</w:t>
      </w:r>
    </w:p>
    <w:p w14:paraId="59597E63" w14:textId="77777777" w:rsidR="0020330C" w:rsidRDefault="00000000">
      <w:pPr>
        <w:contextualSpacing/>
      </w:pPr>
      <w:r>
        <w:rPr>
          <w:rFonts w:ascii="Courier New" w:hAnsi="Courier New" w:cs="Courier New"/>
          <w:sz w:val="16"/>
        </w:rPr>
        <w:t xml:space="preserve">                                                               avg =      28.0</w:t>
      </w:r>
    </w:p>
    <w:p w14:paraId="595286F6" w14:textId="77777777" w:rsidR="0020330C" w:rsidRDefault="00000000">
      <w:pPr>
        <w:contextualSpacing/>
      </w:pPr>
      <w:r>
        <w:rPr>
          <w:rFonts w:ascii="Courier New" w:hAnsi="Courier New" w:cs="Courier New"/>
          <w:sz w:val="16"/>
        </w:rPr>
        <w:t xml:space="preserve">                                                               max =        28</w:t>
      </w:r>
    </w:p>
    <w:p w14:paraId="4E1073E4" w14:textId="77777777" w:rsidR="0020330C" w:rsidRDefault="00000000">
      <w:pPr>
        <w:contextualSpacing/>
      </w:pPr>
      <w:r>
        <w:rPr>
          <w:rFonts w:ascii="Courier New" w:hAnsi="Courier New" w:cs="Courier New"/>
          <w:sz w:val="16"/>
        </w:rPr>
        <w:t xml:space="preserve">                                                Log Likelihood     = -156.5266</w:t>
      </w:r>
    </w:p>
    <w:p w14:paraId="683ADA93" w14:textId="77777777" w:rsidR="0020330C" w:rsidRDefault="00000000">
      <w:pPr>
        <w:contextualSpacing/>
      </w:pPr>
      <w:r>
        <w:rPr>
          <w:rFonts w:ascii="Courier New" w:hAnsi="Courier New" w:cs="Courier New"/>
          <w:sz w:val="16"/>
        </w:rPr>
        <w:t>------------------------------------------------------------------------------</w:t>
      </w:r>
    </w:p>
    <w:p w14:paraId="34E0370F" w14:textId="77777777" w:rsidR="0020330C" w:rsidRDefault="00000000">
      <w:pPr>
        <w:contextualSpacing/>
      </w:pPr>
      <w:r>
        <w:rPr>
          <w:rFonts w:ascii="Courier New" w:hAnsi="Courier New" w:cs="Courier New"/>
          <w:sz w:val="16"/>
        </w:rPr>
        <w:t>------------------------------------------------------------------------------</w:t>
      </w:r>
    </w:p>
    <w:p w14:paraId="18AD0561" w14:textId="77777777" w:rsidR="0020330C" w:rsidRDefault="00000000">
      <w:pPr>
        <w:contextualSpacing/>
      </w:pPr>
      <w:r>
        <w:rPr>
          <w:rFonts w:ascii="Courier New" w:hAnsi="Courier New" w:cs="Courier New"/>
          <w:sz w:val="16"/>
        </w:rPr>
        <w:t xml:space="preserve">       D.IBC |      Coef.   Std. Err.      z    P&gt;|z|     [95% Conf. Interval]</w:t>
      </w:r>
    </w:p>
    <w:p w14:paraId="40B4264A" w14:textId="77777777" w:rsidR="0020330C" w:rsidRDefault="00000000">
      <w:pPr>
        <w:contextualSpacing/>
      </w:pPr>
      <w:r>
        <w:rPr>
          <w:rFonts w:ascii="Courier New" w:hAnsi="Courier New" w:cs="Courier New"/>
          <w:sz w:val="16"/>
        </w:rPr>
        <w:t>-------------+----------------------------------------------------------------</w:t>
      </w:r>
    </w:p>
    <w:p w14:paraId="5A2DCCBB" w14:textId="77777777" w:rsidR="0020330C" w:rsidRDefault="00000000">
      <w:pPr>
        <w:contextualSpacing/>
      </w:pPr>
      <w:r>
        <w:rPr>
          <w:rFonts w:ascii="Courier New" w:hAnsi="Courier New" w:cs="Courier New"/>
          <w:sz w:val="16"/>
        </w:rPr>
        <w:t>ec           |</w:t>
      </w:r>
    </w:p>
    <w:p w14:paraId="2A1418B2" w14:textId="77777777" w:rsidR="0020330C" w:rsidRDefault="00000000">
      <w:pPr>
        <w:contextualSpacing/>
      </w:pPr>
      <w:r>
        <w:rPr>
          <w:rFonts w:ascii="Courier New" w:hAnsi="Courier New" w:cs="Courier New"/>
          <w:sz w:val="16"/>
        </w:rPr>
        <w:t xml:space="preserve">         ICC |   .1594936    .225595     0.71   0.480    -.2826644    .6016516</w:t>
      </w:r>
    </w:p>
    <w:p w14:paraId="60043AAE" w14:textId="77777777" w:rsidR="0020330C" w:rsidRDefault="00000000">
      <w:pPr>
        <w:contextualSpacing/>
      </w:pPr>
      <w:r>
        <w:rPr>
          <w:rFonts w:ascii="Courier New" w:hAnsi="Courier New" w:cs="Courier New"/>
          <w:sz w:val="16"/>
        </w:rPr>
        <w:t xml:space="preserve">         IGE |   1.490739   .2145326     6.95   0.000     1.070263    1.911216</w:t>
      </w:r>
    </w:p>
    <w:p w14:paraId="1D4C1322" w14:textId="77777777" w:rsidR="0020330C" w:rsidRDefault="00000000">
      <w:pPr>
        <w:contextualSpacing/>
      </w:pPr>
      <w:r>
        <w:rPr>
          <w:rFonts w:ascii="Courier New" w:hAnsi="Courier New" w:cs="Courier New"/>
          <w:sz w:val="16"/>
        </w:rPr>
        <w:t xml:space="preserve">         ICI |  -.5374921   .1766401    -3.04   0.002    -.8837004   -.1912838</w:t>
      </w:r>
    </w:p>
    <w:p w14:paraId="0A86C4BD" w14:textId="77777777" w:rsidR="0020330C" w:rsidRDefault="00000000">
      <w:pPr>
        <w:contextualSpacing/>
      </w:pPr>
      <w:r>
        <w:rPr>
          <w:rFonts w:ascii="Courier New" w:hAnsi="Courier New" w:cs="Courier New"/>
          <w:sz w:val="16"/>
        </w:rPr>
        <w:t>-------------+----------------------------------------------------------------</w:t>
      </w:r>
    </w:p>
    <w:p w14:paraId="6F3641C7" w14:textId="77777777" w:rsidR="0020330C" w:rsidRDefault="00000000">
      <w:pPr>
        <w:contextualSpacing/>
      </w:pPr>
      <w:r>
        <w:rPr>
          <w:rFonts w:ascii="Courier New" w:hAnsi="Courier New" w:cs="Courier New"/>
          <w:sz w:val="16"/>
        </w:rPr>
        <w:t>SR           |</w:t>
      </w:r>
    </w:p>
    <w:p w14:paraId="0F865533" w14:textId="77777777" w:rsidR="0020330C" w:rsidRDefault="00000000">
      <w:pPr>
        <w:contextualSpacing/>
      </w:pPr>
      <w:r>
        <w:rPr>
          <w:rFonts w:ascii="Courier New" w:hAnsi="Courier New" w:cs="Courier New"/>
          <w:sz w:val="16"/>
        </w:rPr>
        <w:t xml:space="preserve">          ec |  -.3177394   .0509625    -6.23   0.000    -.4176241   -.2178547</w:t>
      </w:r>
    </w:p>
    <w:p w14:paraId="2F7F3A34" w14:textId="77777777" w:rsidR="0020330C" w:rsidRDefault="00000000">
      <w:pPr>
        <w:contextualSpacing/>
      </w:pPr>
      <w:r>
        <w:rPr>
          <w:rFonts w:ascii="Courier New" w:hAnsi="Courier New" w:cs="Courier New"/>
          <w:sz w:val="16"/>
        </w:rPr>
        <w:t xml:space="preserve">             |</w:t>
      </w:r>
    </w:p>
    <w:p w14:paraId="3EE8AAF7" w14:textId="77777777" w:rsidR="0020330C" w:rsidRDefault="00000000">
      <w:pPr>
        <w:contextualSpacing/>
      </w:pPr>
      <w:r>
        <w:rPr>
          <w:rFonts w:ascii="Courier New" w:hAnsi="Courier New" w:cs="Courier New"/>
          <w:sz w:val="16"/>
        </w:rPr>
        <w:t xml:space="preserve">         ICC |</w:t>
      </w:r>
    </w:p>
    <w:p w14:paraId="7EF3A9E8" w14:textId="77777777" w:rsidR="0020330C" w:rsidRDefault="00000000">
      <w:pPr>
        <w:contextualSpacing/>
      </w:pPr>
      <w:r>
        <w:rPr>
          <w:rFonts w:ascii="Courier New" w:hAnsi="Courier New" w:cs="Courier New"/>
          <w:sz w:val="16"/>
        </w:rPr>
        <w:t xml:space="preserve">         D1. |   .0398152   .2300075     0.17   0.863    -.4109912    .4906216</w:t>
      </w:r>
    </w:p>
    <w:p w14:paraId="64CA23DD" w14:textId="77777777" w:rsidR="0020330C" w:rsidRDefault="00000000">
      <w:pPr>
        <w:contextualSpacing/>
      </w:pPr>
      <w:r>
        <w:rPr>
          <w:rFonts w:ascii="Courier New" w:hAnsi="Courier New" w:cs="Courier New"/>
          <w:sz w:val="16"/>
        </w:rPr>
        <w:t xml:space="preserve">             |</w:t>
      </w:r>
    </w:p>
    <w:p w14:paraId="39CEB56B" w14:textId="77777777" w:rsidR="0020330C" w:rsidRDefault="00000000">
      <w:pPr>
        <w:contextualSpacing/>
      </w:pPr>
      <w:r>
        <w:rPr>
          <w:rFonts w:ascii="Courier New" w:hAnsi="Courier New" w:cs="Courier New"/>
          <w:sz w:val="16"/>
        </w:rPr>
        <w:t xml:space="preserve">         IGE |</w:t>
      </w:r>
    </w:p>
    <w:p w14:paraId="4A12A56F" w14:textId="77777777" w:rsidR="0020330C" w:rsidRDefault="00000000">
      <w:pPr>
        <w:contextualSpacing/>
      </w:pPr>
      <w:r>
        <w:rPr>
          <w:rFonts w:ascii="Courier New" w:hAnsi="Courier New" w:cs="Courier New"/>
          <w:sz w:val="16"/>
        </w:rPr>
        <w:t xml:space="preserve">         D1. |   .2269458   .1758022     1.29   0.197    -.1176201    .5715117</w:t>
      </w:r>
    </w:p>
    <w:p w14:paraId="48616BD0" w14:textId="77777777" w:rsidR="0020330C" w:rsidRDefault="00000000">
      <w:pPr>
        <w:contextualSpacing/>
      </w:pPr>
      <w:r>
        <w:rPr>
          <w:rFonts w:ascii="Courier New" w:hAnsi="Courier New" w:cs="Courier New"/>
          <w:sz w:val="16"/>
        </w:rPr>
        <w:t xml:space="preserve">             |</w:t>
      </w:r>
    </w:p>
    <w:p w14:paraId="5C71F842" w14:textId="77777777" w:rsidR="0020330C" w:rsidRDefault="00000000">
      <w:pPr>
        <w:contextualSpacing/>
      </w:pPr>
      <w:r>
        <w:rPr>
          <w:rFonts w:ascii="Courier New" w:hAnsi="Courier New" w:cs="Courier New"/>
          <w:sz w:val="16"/>
        </w:rPr>
        <w:t xml:space="preserve">         ICI |</w:t>
      </w:r>
    </w:p>
    <w:p w14:paraId="1B4DD2D2" w14:textId="77777777" w:rsidR="0020330C" w:rsidRDefault="00000000">
      <w:pPr>
        <w:contextualSpacing/>
      </w:pPr>
      <w:r>
        <w:rPr>
          <w:rFonts w:ascii="Courier New" w:hAnsi="Courier New" w:cs="Courier New"/>
          <w:sz w:val="16"/>
        </w:rPr>
        <w:t xml:space="preserve">         D1. |   .1441738   .1390549     1.04   0.300    -.1283687    .4167164</w:t>
      </w:r>
    </w:p>
    <w:p w14:paraId="139D89C6" w14:textId="77777777" w:rsidR="0020330C" w:rsidRDefault="00000000">
      <w:pPr>
        <w:contextualSpacing/>
      </w:pPr>
      <w:r>
        <w:rPr>
          <w:rFonts w:ascii="Courier New" w:hAnsi="Courier New" w:cs="Courier New"/>
          <w:sz w:val="16"/>
        </w:rPr>
        <w:t xml:space="preserve">             |</w:t>
      </w:r>
    </w:p>
    <w:p w14:paraId="1DBB2F59" w14:textId="77777777" w:rsidR="0020330C" w:rsidRDefault="00000000">
      <w:pPr>
        <w:contextualSpacing/>
      </w:pPr>
      <w:r>
        <w:rPr>
          <w:rFonts w:ascii="Courier New" w:hAnsi="Courier New" w:cs="Courier New"/>
          <w:sz w:val="16"/>
        </w:rPr>
        <w:t xml:space="preserve">       _cons |   .0360262   .0600239     0.60   0.548    -.0816185    .1536708</w:t>
      </w:r>
    </w:p>
    <w:p w14:paraId="31142893" w14:textId="77777777" w:rsidR="0020330C" w:rsidRDefault="00000000">
      <w:pPr>
        <w:contextualSpacing/>
      </w:pPr>
      <w:r>
        <w:rPr>
          <w:rFonts w:ascii="Courier New" w:hAnsi="Courier New" w:cs="Courier New"/>
          <w:sz w:val="16"/>
        </w:rPr>
        <w:t>------------------------------------------------------------------------------</w:t>
      </w:r>
    </w:p>
    <w:p w14:paraId="6D654E90" w14:textId="77777777" w:rsidR="0020330C" w:rsidRDefault="0020330C">
      <w:pPr>
        <w:spacing w:after="200"/>
      </w:pPr>
    </w:p>
    <w:p w14:paraId="6283EF3C" w14:textId="77777777" w:rsidR="0020330C" w:rsidRDefault="00000000">
      <w:pPr>
        <w:spacing w:before="120" w:after="40"/>
      </w:pPr>
      <w:r>
        <w:rPr>
          <w:b/>
          <w:sz w:val="19"/>
        </w:rPr>
        <w:t>Estimation Mean Group et test de Hausman PMG vs MG :</w:t>
      </w:r>
    </w:p>
    <w:p w14:paraId="7A7DB379" w14:textId="77777777" w:rsidR="0020330C" w:rsidRDefault="00000000">
      <w:pPr>
        <w:contextualSpacing/>
      </w:pPr>
      <w:r>
        <w:rPr>
          <w:rFonts w:ascii="Courier New" w:hAnsi="Courier New" w:cs="Courier New"/>
          <w:sz w:val="16"/>
        </w:rPr>
        <w:t>. xtpmg d.IBC d.ICC d.IGE d.ICI, lr(l.IBC ICC IGE ICI) ec(ec) replace mg</w:t>
      </w:r>
    </w:p>
    <w:p w14:paraId="435B31A0" w14:textId="77777777" w:rsidR="0020330C" w:rsidRDefault="00000000">
      <w:pPr>
        <w:contextualSpacing/>
      </w:pPr>
      <w:r>
        <w:rPr>
          <w:rFonts w:ascii="Courier New" w:hAnsi="Courier New" w:cs="Courier New"/>
          <w:sz w:val="16"/>
        </w:rPr>
        <w:t>------------------------------------------------------------------------------</w:t>
      </w:r>
    </w:p>
    <w:p w14:paraId="1C8BACF4" w14:textId="77777777" w:rsidR="0020330C" w:rsidRDefault="00000000">
      <w:pPr>
        <w:contextualSpacing/>
      </w:pPr>
      <w:r>
        <w:rPr>
          <w:rFonts w:ascii="Courier New" w:hAnsi="Courier New" w:cs="Courier New"/>
          <w:sz w:val="16"/>
        </w:rPr>
        <w:t>Mean Group Estimation: Error Correction Form    XTPMG v2.0.1</w:t>
      </w:r>
    </w:p>
    <w:p w14:paraId="3576E0B6" w14:textId="77777777" w:rsidR="0020330C" w:rsidRDefault="00000000">
      <w:pPr>
        <w:contextualSpacing/>
      </w:pPr>
      <w:r>
        <w:rPr>
          <w:rFonts w:ascii="Courier New" w:hAnsi="Courier New" w:cs="Courier New"/>
          <w:sz w:val="16"/>
        </w:rPr>
        <w:t>(Estimate results saved as mg)</w:t>
      </w:r>
    </w:p>
    <w:p w14:paraId="2C977851" w14:textId="77777777" w:rsidR="0020330C" w:rsidRDefault="00000000">
      <w:pPr>
        <w:contextualSpacing/>
      </w:pPr>
      <w:r>
        <w:rPr>
          <w:rFonts w:ascii="Courier New" w:hAnsi="Courier New" w:cs="Courier New"/>
          <w:sz w:val="16"/>
        </w:rPr>
        <w:lastRenderedPageBreak/>
        <w:t>------------------------------------------------------------------------------</w:t>
      </w:r>
    </w:p>
    <w:p w14:paraId="49EF78DE" w14:textId="77777777" w:rsidR="0020330C" w:rsidRDefault="00000000">
      <w:pPr>
        <w:contextualSpacing/>
      </w:pPr>
      <w:r>
        <w:rPr>
          <w:rFonts w:ascii="Courier New" w:hAnsi="Courier New" w:cs="Courier New"/>
          <w:sz w:val="16"/>
        </w:rPr>
        <w:t>------------------------------------------------------------------------------</w:t>
      </w:r>
    </w:p>
    <w:p w14:paraId="02FCB465" w14:textId="77777777" w:rsidR="0020330C" w:rsidRDefault="00000000">
      <w:pPr>
        <w:contextualSpacing/>
      </w:pPr>
      <w:r>
        <w:rPr>
          <w:rFonts w:ascii="Courier New" w:hAnsi="Courier New" w:cs="Courier New"/>
          <w:sz w:val="16"/>
        </w:rPr>
        <w:t xml:space="preserve">       D.IBC |      Coef.   Std. Err.      z    P&gt;|z|     [95% Conf. Interval]</w:t>
      </w:r>
    </w:p>
    <w:p w14:paraId="33A12EB4" w14:textId="77777777" w:rsidR="0020330C" w:rsidRDefault="00000000">
      <w:pPr>
        <w:contextualSpacing/>
      </w:pPr>
      <w:r>
        <w:rPr>
          <w:rFonts w:ascii="Courier New" w:hAnsi="Courier New" w:cs="Courier New"/>
          <w:sz w:val="16"/>
        </w:rPr>
        <w:t>-------------+----------------------------------------------------------------</w:t>
      </w:r>
    </w:p>
    <w:p w14:paraId="49898915" w14:textId="77777777" w:rsidR="0020330C" w:rsidRDefault="00000000">
      <w:pPr>
        <w:contextualSpacing/>
      </w:pPr>
      <w:r>
        <w:rPr>
          <w:rFonts w:ascii="Courier New" w:hAnsi="Courier New" w:cs="Courier New"/>
          <w:sz w:val="16"/>
        </w:rPr>
        <w:t>ec           |</w:t>
      </w:r>
    </w:p>
    <w:p w14:paraId="3C5CC55E" w14:textId="77777777" w:rsidR="0020330C" w:rsidRDefault="00000000">
      <w:pPr>
        <w:contextualSpacing/>
      </w:pPr>
      <w:r>
        <w:rPr>
          <w:rFonts w:ascii="Courier New" w:hAnsi="Courier New" w:cs="Courier New"/>
          <w:sz w:val="16"/>
        </w:rPr>
        <w:t xml:space="preserve">         ICC |  -172.2602   172.2562    -1.00   0.317    -509.8762    165.3557</w:t>
      </w:r>
    </w:p>
    <w:p w14:paraId="4E0C7FB7" w14:textId="77777777" w:rsidR="0020330C" w:rsidRDefault="00000000">
      <w:pPr>
        <w:contextualSpacing/>
      </w:pPr>
      <w:r>
        <w:rPr>
          <w:rFonts w:ascii="Courier New" w:hAnsi="Courier New" w:cs="Courier New"/>
          <w:sz w:val="16"/>
        </w:rPr>
        <w:t xml:space="preserve">         IGE |  -25.64094   26.46855    -0.97   0.333    -77.51834    26.23646</w:t>
      </w:r>
    </w:p>
    <w:p w14:paraId="508C5DC8" w14:textId="77777777" w:rsidR="0020330C" w:rsidRDefault="00000000">
      <w:pPr>
        <w:contextualSpacing/>
      </w:pPr>
      <w:r>
        <w:rPr>
          <w:rFonts w:ascii="Courier New" w:hAnsi="Courier New" w:cs="Courier New"/>
          <w:sz w:val="16"/>
        </w:rPr>
        <w:t xml:space="preserve">         ICI |  -203.6155   203.5443    -1.00   0.317    -602.5551     195.324</w:t>
      </w:r>
    </w:p>
    <w:p w14:paraId="33F69461" w14:textId="77777777" w:rsidR="0020330C" w:rsidRDefault="00000000">
      <w:pPr>
        <w:contextualSpacing/>
      </w:pPr>
      <w:r>
        <w:rPr>
          <w:rFonts w:ascii="Courier New" w:hAnsi="Courier New" w:cs="Courier New"/>
          <w:sz w:val="16"/>
        </w:rPr>
        <w:t>-------------+----------------------------------------------------------------</w:t>
      </w:r>
    </w:p>
    <w:p w14:paraId="15A71519" w14:textId="77777777" w:rsidR="0020330C" w:rsidRDefault="00000000">
      <w:pPr>
        <w:contextualSpacing/>
      </w:pPr>
      <w:r>
        <w:rPr>
          <w:rFonts w:ascii="Courier New" w:hAnsi="Courier New" w:cs="Courier New"/>
          <w:sz w:val="16"/>
        </w:rPr>
        <w:t>SR           |</w:t>
      </w:r>
    </w:p>
    <w:p w14:paraId="45E11AFA" w14:textId="77777777" w:rsidR="0020330C" w:rsidRDefault="00000000">
      <w:pPr>
        <w:contextualSpacing/>
      </w:pPr>
      <w:r>
        <w:rPr>
          <w:rFonts w:ascii="Courier New" w:hAnsi="Courier New" w:cs="Courier New"/>
          <w:sz w:val="16"/>
        </w:rPr>
        <w:t xml:space="preserve">          ec |  -.4803357   .0670782    -7.16   0.000    -.6118067   -.3488648</w:t>
      </w:r>
    </w:p>
    <w:p w14:paraId="67D4B9D1" w14:textId="77777777" w:rsidR="0020330C" w:rsidRDefault="00000000">
      <w:pPr>
        <w:contextualSpacing/>
      </w:pPr>
      <w:r>
        <w:rPr>
          <w:rFonts w:ascii="Courier New" w:hAnsi="Courier New" w:cs="Courier New"/>
          <w:sz w:val="16"/>
        </w:rPr>
        <w:t xml:space="preserve">             |</w:t>
      </w:r>
    </w:p>
    <w:p w14:paraId="66E96E53" w14:textId="77777777" w:rsidR="0020330C" w:rsidRDefault="00000000">
      <w:pPr>
        <w:contextualSpacing/>
      </w:pPr>
      <w:r>
        <w:rPr>
          <w:rFonts w:ascii="Courier New" w:hAnsi="Courier New" w:cs="Courier New"/>
          <w:sz w:val="16"/>
        </w:rPr>
        <w:t xml:space="preserve">         ICC |</w:t>
      </w:r>
    </w:p>
    <w:p w14:paraId="243A5978" w14:textId="77777777" w:rsidR="0020330C" w:rsidRDefault="00000000">
      <w:pPr>
        <w:contextualSpacing/>
      </w:pPr>
      <w:r>
        <w:rPr>
          <w:rFonts w:ascii="Courier New" w:hAnsi="Courier New" w:cs="Courier New"/>
          <w:sz w:val="16"/>
        </w:rPr>
        <w:t xml:space="preserve">         D1. |  -.0643652   .2206991    -0.29   0.771    -.4969275     .368197</w:t>
      </w:r>
    </w:p>
    <w:p w14:paraId="6D8718F9" w14:textId="77777777" w:rsidR="0020330C" w:rsidRDefault="00000000">
      <w:pPr>
        <w:contextualSpacing/>
      </w:pPr>
      <w:r>
        <w:rPr>
          <w:rFonts w:ascii="Courier New" w:hAnsi="Courier New" w:cs="Courier New"/>
          <w:sz w:val="16"/>
        </w:rPr>
        <w:t xml:space="preserve">             |</w:t>
      </w:r>
    </w:p>
    <w:p w14:paraId="72D5F420" w14:textId="77777777" w:rsidR="0020330C" w:rsidRDefault="00000000">
      <w:pPr>
        <w:contextualSpacing/>
      </w:pPr>
      <w:r>
        <w:rPr>
          <w:rFonts w:ascii="Courier New" w:hAnsi="Courier New" w:cs="Courier New"/>
          <w:sz w:val="16"/>
        </w:rPr>
        <w:t xml:space="preserve">         IGE |</w:t>
      </w:r>
    </w:p>
    <w:p w14:paraId="15037094" w14:textId="77777777" w:rsidR="0020330C" w:rsidRDefault="00000000">
      <w:pPr>
        <w:contextualSpacing/>
      </w:pPr>
      <w:r>
        <w:rPr>
          <w:rFonts w:ascii="Courier New" w:hAnsi="Courier New" w:cs="Courier New"/>
          <w:sz w:val="16"/>
        </w:rPr>
        <w:t xml:space="preserve">         D1. |   .1477684   .1768394     0.84   0.403    -.1988304    .4943673</w:t>
      </w:r>
    </w:p>
    <w:p w14:paraId="4002A878" w14:textId="77777777" w:rsidR="0020330C" w:rsidRDefault="00000000">
      <w:pPr>
        <w:contextualSpacing/>
      </w:pPr>
      <w:r>
        <w:rPr>
          <w:rFonts w:ascii="Courier New" w:hAnsi="Courier New" w:cs="Courier New"/>
          <w:sz w:val="16"/>
        </w:rPr>
        <w:t xml:space="preserve">             |</w:t>
      </w:r>
    </w:p>
    <w:p w14:paraId="4105E11B" w14:textId="77777777" w:rsidR="0020330C" w:rsidRDefault="00000000">
      <w:pPr>
        <w:contextualSpacing/>
      </w:pPr>
      <w:r>
        <w:rPr>
          <w:rFonts w:ascii="Courier New" w:hAnsi="Courier New" w:cs="Courier New"/>
          <w:sz w:val="16"/>
        </w:rPr>
        <w:t xml:space="preserve">         ICI |</w:t>
      </w:r>
    </w:p>
    <w:p w14:paraId="199996A9" w14:textId="77777777" w:rsidR="0020330C" w:rsidRDefault="00000000">
      <w:pPr>
        <w:contextualSpacing/>
      </w:pPr>
      <w:r>
        <w:rPr>
          <w:rFonts w:ascii="Courier New" w:hAnsi="Courier New" w:cs="Courier New"/>
          <w:sz w:val="16"/>
        </w:rPr>
        <w:t xml:space="preserve">         D1. |   .0953105   .2178499     0.44   0.662    -.3316674    .5222884</w:t>
      </w:r>
    </w:p>
    <w:p w14:paraId="3435A0AB" w14:textId="77777777" w:rsidR="0020330C" w:rsidRDefault="00000000">
      <w:pPr>
        <w:contextualSpacing/>
      </w:pPr>
      <w:r>
        <w:rPr>
          <w:rFonts w:ascii="Courier New" w:hAnsi="Courier New" w:cs="Courier New"/>
          <w:sz w:val="16"/>
        </w:rPr>
        <w:t xml:space="preserve">             |</w:t>
      </w:r>
    </w:p>
    <w:p w14:paraId="0861A0B5" w14:textId="77777777" w:rsidR="0020330C" w:rsidRDefault="00000000">
      <w:pPr>
        <w:contextualSpacing/>
      </w:pPr>
      <w:r>
        <w:rPr>
          <w:rFonts w:ascii="Courier New" w:hAnsi="Courier New" w:cs="Courier New"/>
          <w:sz w:val="16"/>
        </w:rPr>
        <w:t xml:space="preserve">       _cons |   .1597636   .1810957     0.88   0.378    -.1951774    .5147046</w:t>
      </w:r>
    </w:p>
    <w:p w14:paraId="245EF867" w14:textId="77777777" w:rsidR="0020330C" w:rsidRDefault="00000000">
      <w:pPr>
        <w:contextualSpacing/>
      </w:pPr>
      <w:r>
        <w:rPr>
          <w:rFonts w:ascii="Courier New" w:hAnsi="Courier New" w:cs="Courier New"/>
          <w:sz w:val="16"/>
        </w:rPr>
        <w:t>------------------------------------------------------------------------------</w:t>
      </w:r>
    </w:p>
    <w:p w14:paraId="6A6C472E" w14:textId="77777777" w:rsidR="0020330C" w:rsidRDefault="00000000">
      <w:pPr>
        <w:contextualSpacing/>
      </w:pPr>
      <w:r>
        <w:rPr>
          <w:rFonts w:ascii="Courier New" w:hAnsi="Courier New" w:cs="Courier New"/>
          <w:sz w:val="16"/>
        </w:rPr>
        <w:t>. estimates store mg</w:t>
      </w:r>
    </w:p>
    <w:p w14:paraId="56F39FA7" w14:textId="77777777" w:rsidR="0020330C" w:rsidRDefault="00000000">
      <w:pPr>
        <w:contextualSpacing/>
      </w:pPr>
      <w:r>
        <w:rPr>
          <w:rFonts w:ascii="Courier New" w:hAnsi="Courier New" w:cs="Courier New"/>
          <w:sz w:val="16"/>
        </w:rPr>
        <w:t>. hausman pmg mg, sigmamore</w:t>
      </w:r>
    </w:p>
    <w:p w14:paraId="5B40B1BE" w14:textId="77777777" w:rsidR="0020330C" w:rsidRDefault="00000000">
      <w:pPr>
        <w:contextualSpacing/>
      </w:pPr>
      <w:r>
        <w:rPr>
          <w:rFonts w:ascii="Courier New" w:hAnsi="Courier New" w:cs="Courier New"/>
          <w:sz w:val="16"/>
        </w:rPr>
        <w:t xml:space="preserve">                 ---- Coefficients ----</w:t>
      </w:r>
    </w:p>
    <w:p w14:paraId="5BEFAB53" w14:textId="77777777" w:rsidR="0020330C" w:rsidRDefault="00000000">
      <w:pPr>
        <w:contextualSpacing/>
      </w:pPr>
      <w:r>
        <w:rPr>
          <w:rFonts w:ascii="Courier New" w:hAnsi="Courier New" w:cs="Courier New"/>
          <w:sz w:val="16"/>
        </w:rPr>
        <w:t xml:space="preserve">             |      (b)          (B)            (b-B)     sqrt(diag(V_b-V_B))</w:t>
      </w:r>
    </w:p>
    <w:p w14:paraId="148C7F2C" w14:textId="77777777" w:rsidR="0020330C" w:rsidRDefault="00000000">
      <w:pPr>
        <w:contextualSpacing/>
      </w:pPr>
      <w:r>
        <w:rPr>
          <w:rFonts w:ascii="Courier New" w:hAnsi="Courier New" w:cs="Courier New"/>
          <w:sz w:val="16"/>
        </w:rPr>
        <w:t xml:space="preserve">             |      pmg           mg         Difference          S.E.</w:t>
      </w:r>
    </w:p>
    <w:p w14:paraId="6CF783AA" w14:textId="77777777" w:rsidR="0020330C" w:rsidRDefault="00000000">
      <w:pPr>
        <w:contextualSpacing/>
      </w:pPr>
      <w:r>
        <w:rPr>
          <w:rFonts w:ascii="Courier New" w:hAnsi="Courier New" w:cs="Courier New"/>
          <w:sz w:val="16"/>
        </w:rPr>
        <w:t>-------------+----------------------------------------------------------------</w:t>
      </w:r>
    </w:p>
    <w:p w14:paraId="6E82F1F0" w14:textId="77777777" w:rsidR="0020330C" w:rsidRDefault="00000000">
      <w:pPr>
        <w:contextualSpacing/>
      </w:pPr>
      <w:r>
        <w:rPr>
          <w:rFonts w:ascii="Courier New" w:hAnsi="Courier New" w:cs="Courier New"/>
          <w:sz w:val="16"/>
        </w:rPr>
        <w:t xml:space="preserve">         ICC |    .1594936    -172.2602        172.4197               .</w:t>
      </w:r>
    </w:p>
    <w:p w14:paraId="308874A8" w14:textId="77777777" w:rsidR="0020330C" w:rsidRDefault="00000000">
      <w:pPr>
        <w:contextualSpacing/>
      </w:pPr>
      <w:r>
        <w:rPr>
          <w:rFonts w:ascii="Courier New" w:hAnsi="Courier New" w:cs="Courier New"/>
          <w:sz w:val="16"/>
        </w:rPr>
        <w:t xml:space="preserve">         IGE |    1.490739    -25.64094        27.13168               .</w:t>
      </w:r>
    </w:p>
    <w:p w14:paraId="7DF01D3B" w14:textId="77777777" w:rsidR="0020330C" w:rsidRDefault="00000000">
      <w:pPr>
        <w:contextualSpacing/>
      </w:pPr>
      <w:r>
        <w:rPr>
          <w:rFonts w:ascii="Courier New" w:hAnsi="Courier New" w:cs="Courier New"/>
          <w:sz w:val="16"/>
        </w:rPr>
        <w:t xml:space="preserve">         ICI |   -.5374921    -203.6155        203.0781               .</w:t>
      </w:r>
    </w:p>
    <w:p w14:paraId="7F9E5638" w14:textId="77777777" w:rsidR="0020330C" w:rsidRDefault="00000000">
      <w:pPr>
        <w:contextualSpacing/>
      </w:pPr>
      <w:r>
        <w:rPr>
          <w:rFonts w:ascii="Courier New" w:hAnsi="Courier New" w:cs="Courier New"/>
          <w:sz w:val="16"/>
        </w:rPr>
        <w:t>------------------------------------------------------------------------------</w:t>
      </w:r>
    </w:p>
    <w:p w14:paraId="785E90DC" w14:textId="77777777" w:rsidR="0020330C" w:rsidRDefault="00000000">
      <w:pPr>
        <w:contextualSpacing/>
      </w:pPr>
      <w:r>
        <w:rPr>
          <w:rFonts w:ascii="Courier New" w:hAnsi="Courier New" w:cs="Courier New"/>
          <w:sz w:val="16"/>
        </w:rPr>
        <w:t xml:space="preserve">                           b = consistent under Ho and Ha; obtained from xtpmg</w:t>
      </w:r>
    </w:p>
    <w:p w14:paraId="5EE84520" w14:textId="77777777" w:rsidR="0020330C" w:rsidRDefault="00000000">
      <w:pPr>
        <w:contextualSpacing/>
      </w:pPr>
      <w:r>
        <w:rPr>
          <w:rFonts w:ascii="Courier New" w:hAnsi="Courier New" w:cs="Courier New"/>
          <w:sz w:val="16"/>
        </w:rPr>
        <w:t xml:space="preserve">            B = inconsistent under Ha, efficient under Ho; obtained from xtpmg</w:t>
      </w:r>
    </w:p>
    <w:p w14:paraId="0FB0CA8C" w14:textId="77777777" w:rsidR="0020330C" w:rsidRDefault="00000000">
      <w:pPr>
        <w:contextualSpacing/>
      </w:pPr>
      <w:r>
        <w:rPr>
          <w:rFonts w:ascii="Courier New" w:hAnsi="Courier New" w:cs="Courier New"/>
          <w:sz w:val="16"/>
        </w:rPr>
        <w:t xml:space="preserve">    Test:  Ho:  difference in coefficients not systematic</w:t>
      </w:r>
    </w:p>
    <w:p w14:paraId="0C57223F" w14:textId="77777777" w:rsidR="0020330C" w:rsidRDefault="00000000">
      <w:pPr>
        <w:contextualSpacing/>
      </w:pPr>
      <w:r>
        <w:rPr>
          <w:rFonts w:ascii="Courier New" w:hAnsi="Courier New" w:cs="Courier New"/>
          <w:sz w:val="16"/>
        </w:rPr>
        <w:t xml:space="preserve">                  chi2(3) = (b-B)'[(V_b-V_B)^(-1)](b-B)</w:t>
      </w:r>
    </w:p>
    <w:p w14:paraId="05C98602" w14:textId="77777777" w:rsidR="0020330C" w:rsidRDefault="00000000">
      <w:pPr>
        <w:contextualSpacing/>
      </w:pPr>
      <w:r>
        <w:rPr>
          <w:rFonts w:ascii="Courier New" w:hAnsi="Courier New" w:cs="Courier New"/>
          <w:sz w:val="16"/>
        </w:rPr>
        <w:t xml:space="preserve">                          =    -4.35    chi2&lt;0 ==&gt; model fitted on these</w:t>
      </w:r>
    </w:p>
    <w:p w14:paraId="1F26BA45" w14:textId="77777777" w:rsidR="0020330C" w:rsidRDefault="00000000">
      <w:pPr>
        <w:contextualSpacing/>
      </w:pPr>
      <w:r>
        <w:rPr>
          <w:rFonts w:ascii="Courier New" w:hAnsi="Courier New" w:cs="Courier New"/>
          <w:sz w:val="16"/>
        </w:rPr>
        <w:t xml:space="preserve">                                        data fails to meet the asymptotic</w:t>
      </w:r>
    </w:p>
    <w:p w14:paraId="2BC49DBE" w14:textId="77777777" w:rsidR="0020330C" w:rsidRDefault="00000000">
      <w:pPr>
        <w:contextualSpacing/>
      </w:pPr>
      <w:r>
        <w:rPr>
          <w:rFonts w:ascii="Courier New" w:hAnsi="Courier New" w:cs="Courier New"/>
          <w:sz w:val="16"/>
        </w:rPr>
        <w:t xml:space="preserve">                                        assumptions of the Hausman test;</w:t>
      </w:r>
    </w:p>
    <w:p w14:paraId="30E4501A" w14:textId="77777777" w:rsidR="0020330C" w:rsidRDefault="00000000">
      <w:pPr>
        <w:contextualSpacing/>
      </w:pPr>
      <w:r>
        <w:rPr>
          <w:rFonts w:ascii="Courier New" w:hAnsi="Courier New" w:cs="Courier New"/>
          <w:sz w:val="16"/>
        </w:rPr>
        <w:t xml:space="preserve">                                        see suest for a generalized test</w:t>
      </w:r>
    </w:p>
    <w:p w14:paraId="41E1B343" w14:textId="77777777" w:rsidR="0020330C" w:rsidRDefault="0020330C">
      <w:pPr>
        <w:spacing w:after="200"/>
      </w:pPr>
    </w:p>
    <w:p w14:paraId="0AA6E590" w14:textId="77777777" w:rsidR="0020330C" w:rsidRDefault="00000000">
      <w:pPr>
        <w:spacing w:before="200" w:after="120"/>
      </w:pPr>
      <w:r>
        <w:rPr>
          <w:b/>
          <w:i/>
          <w:sz w:val="23"/>
        </w:rPr>
        <w:t>B.3. VAR en panel (Abrigo &amp; Love, 2016) et test de causalité de Granger</w:t>
      </w:r>
    </w:p>
    <w:p w14:paraId="3FC17F15" w14:textId="77777777" w:rsidR="0020330C" w:rsidRDefault="00000000">
      <w:pPr>
        <w:spacing w:before="120" w:after="40"/>
      </w:pPr>
      <w:r>
        <w:rPr>
          <w:b/>
          <w:sz w:val="19"/>
        </w:rPr>
        <w:t>Estimation du VAR en panel (Tableau 8, matrice des coefficients) :</w:t>
      </w:r>
    </w:p>
    <w:p w14:paraId="7D352430" w14:textId="77777777" w:rsidR="0020330C" w:rsidRDefault="00000000">
      <w:pPr>
        <w:contextualSpacing/>
      </w:pPr>
      <w:r>
        <w:rPr>
          <w:rFonts w:ascii="Courier New" w:hAnsi="Courier New" w:cs="Courier New"/>
          <w:sz w:val="16"/>
        </w:rPr>
        <w:t>. pvar ICC IGE ICI IBC, lags(1) fod overid</w:t>
      </w:r>
    </w:p>
    <w:p w14:paraId="7ABA444A" w14:textId="77777777" w:rsidR="0020330C" w:rsidRDefault="00000000">
      <w:pPr>
        <w:contextualSpacing/>
      </w:pPr>
      <w:r>
        <w:rPr>
          <w:rFonts w:ascii="Courier New" w:hAnsi="Courier New" w:cs="Courier New"/>
          <w:sz w:val="16"/>
        </w:rPr>
        <w:t>Panel vector autoregresssion</w:t>
      </w:r>
    </w:p>
    <w:p w14:paraId="56DAB8A7" w14:textId="77777777" w:rsidR="0020330C" w:rsidRDefault="00000000">
      <w:pPr>
        <w:contextualSpacing/>
      </w:pPr>
      <w:r>
        <w:rPr>
          <w:rFonts w:ascii="Courier New" w:hAnsi="Courier New" w:cs="Courier New"/>
          <w:sz w:val="16"/>
        </w:rPr>
        <w:t>GMM Estimation</w:t>
      </w:r>
    </w:p>
    <w:p w14:paraId="1FEABC8E" w14:textId="77777777" w:rsidR="0020330C" w:rsidRDefault="00000000">
      <w:pPr>
        <w:contextualSpacing/>
      </w:pPr>
      <w:r>
        <w:rPr>
          <w:rFonts w:ascii="Courier New" w:hAnsi="Courier New" w:cs="Courier New"/>
          <w:sz w:val="16"/>
        </w:rPr>
        <w:t>Final GMM Criterion Q(b) =  1.25e-32</w:t>
      </w:r>
    </w:p>
    <w:p w14:paraId="0B505DEB" w14:textId="77777777" w:rsidR="0020330C" w:rsidRDefault="00000000">
      <w:pPr>
        <w:contextualSpacing/>
      </w:pPr>
      <w:r>
        <w:rPr>
          <w:rFonts w:ascii="Courier New" w:hAnsi="Courier New" w:cs="Courier New"/>
          <w:sz w:val="16"/>
        </w:rPr>
        <w:t>Initial weight matrix: Identity</w:t>
      </w:r>
    </w:p>
    <w:p w14:paraId="252FBB0B" w14:textId="77777777" w:rsidR="0020330C" w:rsidRDefault="00000000">
      <w:pPr>
        <w:contextualSpacing/>
      </w:pPr>
      <w:r>
        <w:rPr>
          <w:rFonts w:ascii="Courier New" w:hAnsi="Courier New" w:cs="Courier New"/>
          <w:sz w:val="16"/>
        </w:rPr>
        <w:t>GMM weight matrix:     Robust</w:t>
      </w:r>
    </w:p>
    <w:p w14:paraId="33275117" w14:textId="77777777" w:rsidR="0020330C" w:rsidRDefault="00000000">
      <w:pPr>
        <w:contextualSpacing/>
      </w:pPr>
      <w:r>
        <w:rPr>
          <w:rFonts w:ascii="Courier New" w:hAnsi="Courier New" w:cs="Courier New"/>
          <w:sz w:val="16"/>
        </w:rPr>
        <w:t xml:space="preserve">                                                   No. of obs      =       405</w:t>
      </w:r>
    </w:p>
    <w:p w14:paraId="065EACC3" w14:textId="77777777" w:rsidR="0020330C" w:rsidRDefault="00000000">
      <w:pPr>
        <w:contextualSpacing/>
      </w:pPr>
      <w:r>
        <w:rPr>
          <w:rFonts w:ascii="Courier New" w:hAnsi="Courier New" w:cs="Courier New"/>
          <w:sz w:val="16"/>
        </w:rPr>
        <w:t xml:space="preserve">                                                   No. of panels   =        15</w:t>
      </w:r>
    </w:p>
    <w:p w14:paraId="79165A4D" w14:textId="77777777" w:rsidR="0020330C" w:rsidRDefault="00000000">
      <w:pPr>
        <w:contextualSpacing/>
      </w:pPr>
      <w:r>
        <w:rPr>
          <w:rFonts w:ascii="Courier New" w:hAnsi="Courier New" w:cs="Courier New"/>
          <w:sz w:val="16"/>
        </w:rPr>
        <w:t xml:space="preserve">                                                   Ave. no. of T   =    27.000</w:t>
      </w:r>
    </w:p>
    <w:p w14:paraId="69933548" w14:textId="77777777" w:rsidR="0020330C" w:rsidRDefault="00000000">
      <w:pPr>
        <w:contextualSpacing/>
      </w:pPr>
      <w:r>
        <w:rPr>
          <w:rFonts w:ascii="Courier New" w:hAnsi="Courier New" w:cs="Courier New"/>
          <w:sz w:val="16"/>
        </w:rPr>
        <w:t>------------------------------------------------------------------------------</w:t>
      </w:r>
    </w:p>
    <w:p w14:paraId="4F6FE7FE" w14:textId="77777777" w:rsidR="0020330C" w:rsidRDefault="00000000">
      <w:pPr>
        <w:contextualSpacing/>
      </w:pPr>
      <w:r>
        <w:rPr>
          <w:rFonts w:ascii="Courier New" w:hAnsi="Courier New" w:cs="Courier New"/>
          <w:sz w:val="16"/>
        </w:rPr>
        <w:t xml:space="preserve">             |      Coef.   Std. Err.      z    P&gt;|z|     [95% Conf. Interval]</w:t>
      </w:r>
    </w:p>
    <w:p w14:paraId="1323D723" w14:textId="77777777" w:rsidR="0020330C" w:rsidRDefault="00000000">
      <w:pPr>
        <w:contextualSpacing/>
      </w:pPr>
      <w:r>
        <w:rPr>
          <w:rFonts w:ascii="Courier New" w:hAnsi="Courier New" w:cs="Courier New"/>
          <w:sz w:val="16"/>
        </w:rPr>
        <w:t>-------------+----------------------------------------------------------------</w:t>
      </w:r>
    </w:p>
    <w:p w14:paraId="610127B7" w14:textId="77777777" w:rsidR="0020330C" w:rsidRDefault="00000000">
      <w:pPr>
        <w:contextualSpacing/>
      </w:pPr>
      <w:r>
        <w:rPr>
          <w:rFonts w:ascii="Courier New" w:hAnsi="Courier New" w:cs="Courier New"/>
          <w:sz w:val="16"/>
        </w:rPr>
        <w:t>ICC          |</w:t>
      </w:r>
    </w:p>
    <w:p w14:paraId="045D74B2" w14:textId="77777777" w:rsidR="0020330C" w:rsidRDefault="00000000">
      <w:pPr>
        <w:contextualSpacing/>
      </w:pPr>
      <w:r>
        <w:rPr>
          <w:rFonts w:ascii="Courier New" w:hAnsi="Courier New" w:cs="Courier New"/>
          <w:sz w:val="16"/>
        </w:rPr>
        <w:t xml:space="preserve">         ICC |</w:t>
      </w:r>
    </w:p>
    <w:p w14:paraId="105282A5" w14:textId="77777777" w:rsidR="0020330C" w:rsidRDefault="00000000">
      <w:pPr>
        <w:contextualSpacing/>
      </w:pPr>
      <w:r>
        <w:rPr>
          <w:rFonts w:ascii="Courier New" w:hAnsi="Courier New" w:cs="Courier New"/>
          <w:sz w:val="16"/>
        </w:rPr>
        <w:t xml:space="preserve">         L1. |   .8883229   .0569467    15.60   0.000     .7767093    .9999365</w:t>
      </w:r>
    </w:p>
    <w:p w14:paraId="486AAD56" w14:textId="77777777" w:rsidR="0020330C" w:rsidRDefault="00000000">
      <w:pPr>
        <w:contextualSpacing/>
      </w:pPr>
      <w:r>
        <w:rPr>
          <w:rFonts w:ascii="Courier New" w:hAnsi="Courier New" w:cs="Courier New"/>
          <w:sz w:val="16"/>
        </w:rPr>
        <w:t xml:space="preserve">             |</w:t>
      </w:r>
    </w:p>
    <w:p w14:paraId="3F889B54" w14:textId="77777777" w:rsidR="0020330C" w:rsidRDefault="00000000">
      <w:pPr>
        <w:contextualSpacing/>
      </w:pPr>
      <w:r>
        <w:rPr>
          <w:rFonts w:ascii="Courier New" w:hAnsi="Courier New" w:cs="Courier New"/>
          <w:sz w:val="16"/>
        </w:rPr>
        <w:t xml:space="preserve">         IGE |</w:t>
      </w:r>
    </w:p>
    <w:p w14:paraId="76BBAC3F" w14:textId="77777777" w:rsidR="0020330C" w:rsidRDefault="00000000">
      <w:pPr>
        <w:contextualSpacing/>
      </w:pPr>
      <w:r>
        <w:rPr>
          <w:rFonts w:ascii="Courier New" w:hAnsi="Courier New" w:cs="Courier New"/>
          <w:sz w:val="16"/>
        </w:rPr>
        <w:t xml:space="preserve">         L1. |  -.0335116   .0635735    -0.53   0.598    -.1581134    .0910903</w:t>
      </w:r>
    </w:p>
    <w:p w14:paraId="18CBD8B6" w14:textId="77777777" w:rsidR="0020330C" w:rsidRDefault="00000000">
      <w:pPr>
        <w:contextualSpacing/>
      </w:pPr>
      <w:r>
        <w:rPr>
          <w:rFonts w:ascii="Courier New" w:hAnsi="Courier New" w:cs="Courier New"/>
          <w:sz w:val="16"/>
        </w:rPr>
        <w:t xml:space="preserve">             |</w:t>
      </w:r>
    </w:p>
    <w:p w14:paraId="5F458047" w14:textId="77777777" w:rsidR="0020330C" w:rsidRDefault="00000000">
      <w:pPr>
        <w:contextualSpacing/>
      </w:pPr>
      <w:r>
        <w:rPr>
          <w:rFonts w:ascii="Courier New" w:hAnsi="Courier New" w:cs="Courier New"/>
          <w:sz w:val="16"/>
        </w:rPr>
        <w:t xml:space="preserve">         ICI |</w:t>
      </w:r>
    </w:p>
    <w:p w14:paraId="08570C8C" w14:textId="77777777" w:rsidR="0020330C" w:rsidRDefault="00000000">
      <w:pPr>
        <w:contextualSpacing/>
      </w:pPr>
      <w:r>
        <w:rPr>
          <w:rFonts w:ascii="Courier New" w:hAnsi="Courier New" w:cs="Courier New"/>
          <w:sz w:val="16"/>
        </w:rPr>
        <w:t xml:space="preserve">         L1. |  -.0390063    .066222    -0.59   0.556    -.1687991    .0907864</w:t>
      </w:r>
    </w:p>
    <w:p w14:paraId="0E8907CA" w14:textId="77777777" w:rsidR="0020330C" w:rsidRDefault="00000000">
      <w:pPr>
        <w:contextualSpacing/>
      </w:pPr>
      <w:r>
        <w:rPr>
          <w:rFonts w:ascii="Courier New" w:hAnsi="Courier New" w:cs="Courier New"/>
          <w:sz w:val="16"/>
        </w:rPr>
        <w:t xml:space="preserve">             |</w:t>
      </w:r>
    </w:p>
    <w:p w14:paraId="39FC9B50" w14:textId="77777777" w:rsidR="0020330C" w:rsidRDefault="00000000">
      <w:pPr>
        <w:contextualSpacing/>
      </w:pPr>
      <w:r>
        <w:rPr>
          <w:rFonts w:ascii="Courier New" w:hAnsi="Courier New" w:cs="Courier New"/>
          <w:sz w:val="16"/>
        </w:rPr>
        <w:t xml:space="preserve">         IBC |</w:t>
      </w:r>
    </w:p>
    <w:p w14:paraId="2ADF181E" w14:textId="77777777" w:rsidR="0020330C" w:rsidRDefault="00000000">
      <w:pPr>
        <w:contextualSpacing/>
      </w:pPr>
      <w:r>
        <w:rPr>
          <w:rFonts w:ascii="Courier New" w:hAnsi="Courier New" w:cs="Courier New"/>
          <w:sz w:val="16"/>
        </w:rPr>
        <w:t xml:space="preserve">         L1. |   .0051745   .0229147     0.23   0.821    -.0397374    .0500865</w:t>
      </w:r>
    </w:p>
    <w:p w14:paraId="4BACF863" w14:textId="77777777" w:rsidR="0020330C" w:rsidRDefault="00000000">
      <w:pPr>
        <w:contextualSpacing/>
      </w:pPr>
      <w:r>
        <w:rPr>
          <w:rFonts w:ascii="Courier New" w:hAnsi="Courier New" w:cs="Courier New"/>
          <w:sz w:val="16"/>
        </w:rPr>
        <w:t>-------------+----------------------------------------------------------------</w:t>
      </w:r>
    </w:p>
    <w:p w14:paraId="45C1BE5D" w14:textId="77777777" w:rsidR="0020330C" w:rsidRDefault="00000000">
      <w:pPr>
        <w:contextualSpacing/>
      </w:pPr>
      <w:r>
        <w:rPr>
          <w:rFonts w:ascii="Courier New" w:hAnsi="Courier New" w:cs="Courier New"/>
          <w:sz w:val="16"/>
        </w:rPr>
        <w:t>IGE          |</w:t>
      </w:r>
    </w:p>
    <w:p w14:paraId="34B0CBCE" w14:textId="77777777" w:rsidR="0020330C" w:rsidRDefault="00000000">
      <w:pPr>
        <w:contextualSpacing/>
      </w:pPr>
      <w:r>
        <w:rPr>
          <w:rFonts w:ascii="Courier New" w:hAnsi="Courier New" w:cs="Courier New"/>
          <w:sz w:val="16"/>
        </w:rPr>
        <w:t xml:space="preserve">         ICC |</w:t>
      </w:r>
    </w:p>
    <w:p w14:paraId="7D876564" w14:textId="77777777" w:rsidR="0020330C" w:rsidRDefault="00000000">
      <w:pPr>
        <w:contextualSpacing/>
      </w:pPr>
      <w:r>
        <w:rPr>
          <w:rFonts w:ascii="Courier New" w:hAnsi="Courier New" w:cs="Courier New"/>
          <w:sz w:val="16"/>
        </w:rPr>
        <w:t xml:space="preserve">         L1. |  -.0936584   .0459157    -2.04   0.041    -.1836514   -.0036653</w:t>
      </w:r>
    </w:p>
    <w:p w14:paraId="4E499913" w14:textId="77777777" w:rsidR="0020330C" w:rsidRDefault="00000000">
      <w:pPr>
        <w:contextualSpacing/>
      </w:pPr>
      <w:r>
        <w:rPr>
          <w:rFonts w:ascii="Courier New" w:hAnsi="Courier New" w:cs="Courier New"/>
          <w:sz w:val="16"/>
        </w:rPr>
        <w:t xml:space="preserve">             |</w:t>
      </w:r>
    </w:p>
    <w:p w14:paraId="78824F62" w14:textId="77777777" w:rsidR="0020330C" w:rsidRDefault="00000000">
      <w:pPr>
        <w:contextualSpacing/>
      </w:pPr>
      <w:r>
        <w:rPr>
          <w:rFonts w:ascii="Courier New" w:hAnsi="Courier New" w:cs="Courier New"/>
          <w:sz w:val="16"/>
        </w:rPr>
        <w:lastRenderedPageBreak/>
        <w:t xml:space="preserve">         IGE |</w:t>
      </w:r>
    </w:p>
    <w:p w14:paraId="3A2C4881" w14:textId="77777777" w:rsidR="0020330C" w:rsidRDefault="00000000">
      <w:pPr>
        <w:contextualSpacing/>
      </w:pPr>
      <w:r>
        <w:rPr>
          <w:rFonts w:ascii="Courier New" w:hAnsi="Courier New" w:cs="Courier New"/>
          <w:sz w:val="16"/>
        </w:rPr>
        <w:t xml:space="preserve">         L1. |   .8405218   .0661614    12.70   0.000     .7108477    .9701958</w:t>
      </w:r>
    </w:p>
    <w:p w14:paraId="4FE657E7" w14:textId="77777777" w:rsidR="0020330C" w:rsidRDefault="00000000">
      <w:pPr>
        <w:contextualSpacing/>
      </w:pPr>
      <w:r>
        <w:rPr>
          <w:rFonts w:ascii="Courier New" w:hAnsi="Courier New" w:cs="Courier New"/>
          <w:sz w:val="16"/>
        </w:rPr>
        <w:t xml:space="preserve">             |</w:t>
      </w:r>
    </w:p>
    <w:p w14:paraId="52C706FE" w14:textId="77777777" w:rsidR="0020330C" w:rsidRDefault="00000000">
      <w:pPr>
        <w:contextualSpacing/>
      </w:pPr>
      <w:r>
        <w:rPr>
          <w:rFonts w:ascii="Courier New" w:hAnsi="Courier New" w:cs="Courier New"/>
          <w:sz w:val="16"/>
        </w:rPr>
        <w:t xml:space="preserve">         ICI |</w:t>
      </w:r>
    </w:p>
    <w:p w14:paraId="38642274" w14:textId="77777777" w:rsidR="0020330C" w:rsidRDefault="00000000">
      <w:pPr>
        <w:contextualSpacing/>
      </w:pPr>
      <w:r>
        <w:rPr>
          <w:rFonts w:ascii="Courier New" w:hAnsi="Courier New" w:cs="Courier New"/>
          <w:sz w:val="16"/>
        </w:rPr>
        <w:t xml:space="preserve">         L1. |  -.0486018   .0548971    -0.89   0.376    -.1561981    .0589945</w:t>
      </w:r>
    </w:p>
    <w:p w14:paraId="748A905B" w14:textId="77777777" w:rsidR="0020330C" w:rsidRDefault="00000000">
      <w:pPr>
        <w:contextualSpacing/>
      </w:pPr>
      <w:r>
        <w:rPr>
          <w:rFonts w:ascii="Courier New" w:hAnsi="Courier New" w:cs="Courier New"/>
          <w:sz w:val="16"/>
        </w:rPr>
        <w:t xml:space="preserve">             |</w:t>
      </w:r>
    </w:p>
    <w:p w14:paraId="02D0F98F" w14:textId="77777777" w:rsidR="0020330C" w:rsidRDefault="00000000">
      <w:pPr>
        <w:contextualSpacing/>
      </w:pPr>
      <w:r>
        <w:rPr>
          <w:rFonts w:ascii="Courier New" w:hAnsi="Courier New" w:cs="Courier New"/>
          <w:sz w:val="16"/>
        </w:rPr>
        <w:t xml:space="preserve">         IBC |</w:t>
      </w:r>
    </w:p>
    <w:p w14:paraId="2602983A" w14:textId="77777777" w:rsidR="0020330C" w:rsidRDefault="00000000">
      <w:pPr>
        <w:contextualSpacing/>
      </w:pPr>
      <w:r>
        <w:rPr>
          <w:rFonts w:ascii="Courier New" w:hAnsi="Courier New" w:cs="Courier New"/>
          <w:sz w:val="16"/>
        </w:rPr>
        <w:t xml:space="preserve">         L1. |   .0148891   .0178371     0.83   0.404    -.020071    .0498492</w:t>
      </w:r>
    </w:p>
    <w:p w14:paraId="4C96A22B" w14:textId="77777777" w:rsidR="0020330C" w:rsidRDefault="00000000">
      <w:pPr>
        <w:contextualSpacing/>
      </w:pPr>
      <w:r>
        <w:rPr>
          <w:rFonts w:ascii="Courier New" w:hAnsi="Courier New" w:cs="Courier New"/>
          <w:sz w:val="16"/>
        </w:rPr>
        <w:t>-------------+----------------------------------------------------------------</w:t>
      </w:r>
    </w:p>
    <w:p w14:paraId="49D825D6" w14:textId="77777777" w:rsidR="0020330C" w:rsidRDefault="00000000">
      <w:pPr>
        <w:contextualSpacing/>
      </w:pPr>
      <w:r>
        <w:rPr>
          <w:rFonts w:ascii="Courier New" w:hAnsi="Courier New" w:cs="Courier New"/>
          <w:sz w:val="16"/>
        </w:rPr>
        <w:t>ICI          |</w:t>
      </w:r>
    </w:p>
    <w:p w14:paraId="043050E5" w14:textId="77777777" w:rsidR="0020330C" w:rsidRDefault="00000000">
      <w:pPr>
        <w:contextualSpacing/>
      </w:pPr>
      <w:r>
        <w:rPr>
          <w:rFonts w:ascii="Courier New" w:hAnsi="Courier New" w:cs="Courier New"/>
          <w:sz w:val="16"/>
        </w:rPr>
        <w:t xml:space="preserve">         ICC |</w:t>
      </w:r>
    </w:p>
    <w:p w14:paraId="4C9C25FA" w14:textId="77777777" w:rsidR="0020330C" w:rsidRDefault="00000000">
      <w:pPr>
        <w:contextualSpacing/>
      </w:pPr>
      <w:r>
        <w:rPr>
          <w:rFonts w:ascii="Courier New" w:hAnsi="Courier New" w:cs="Courier New"/>
          <w:sz w:val="16"/>
        </w:rPr>
        <w:t xml:space="preserve">         L1. |  -.1612243   .0567175    -2.84   0.004    -.2723886     -.05006</w:t>
      </w:r>
    </w:p>
    <w:p w14:paraId="1D69B7EC" w14:textId="77777777" w:rsidR="0020330C" w:rsidRDefault="00000000">
      <w:pPr>
        <w:contextualSpacing/>
      </w:pPr>
      <w:r>
        <w:rPr>
          <w:rFonts w:ascii="Courier New" w:hAnsi="Courier New" w:cs="Courier New"/>
          <w:sz w:val="16"/>
        </w:rPr>
        <w:t xml:space="preserve">             |</w:t>
      </w:r>
    </w:p>
    <w:p w14:paraId="7BC192E0" w14:textId="77777777" w:rsidR="0020330C" w:rsidRDefault="00000000">
      <w:pPr>
        <w:contextualSpacing/>
      </w:pPr>
      <w:r>
        <w:rPr>
          <w:rFonts w:ascii="Courier New" w:hAnsi="Courier New" w:cs="Courier New"/>
          <w:sz w:val="16"/>
        </w:rPr>
        <w:t xml:space="preserve">         IGE |</w:t>
      </w:r>
    </w:p>
    <w:p w14:paraId="4C2C99C7" w14:textId="77777777" w:rsidR="0020330C" w:rsidRDefault="00000000">
      <w:pPr>
        <w:contextualSpacing/>
      </w:pPr>
      <w:r>
        <w:rPr>
          <w:rFonts w:ascii="Courier New" w:hAnsi="Courier New" w:cs="Courier New"/>
          <w:sz w:val="16"/>
        </w:rPr>
        <w:t xml:space="preserve">         L1. |  -.0534768   .0713782    -0.75   0.454    -.1933754    .0864218</w:t>
      </w:r>
    </w:p>
    <w:p w14:paraId="6614519D" w14:textId="77777777" w:rsidR="0020330C" w:rsidRDefault="00000000">
      <w:pPr>
        <w:contextualSpacing/>
      </w:pPr>
      <w:r>
        <w:rPr>
          <w:rFonts w:ascii="Courier New" w:hAnsi="Courier New" w:cs="Courier New"/>
          <w:sz w:val="16"/>
        </w:rPr>
        <w:t xml:space="preserve">             |</w:t>
      </w:r>
    </w:p>
    <w:p w14:paraId="348BEA93" w14:textId="77777777" w:rsidR="0020330C" w:rsidRDefault="00000000">
      <w:pPr>
        <w:contextualSpacing/>
      </w:pPr>
      <w:r>
        <w:rPr>
          <w:rFonts w:ascii="Courier New" w:hAnsi="Courier New" w:cs="Courier New"/>
          <w:sz w:val="16"/>
        </w:rPr>
        <w:t xml:space="preserve">         ICI |</w:t>
      </w:r>
    </w:p>
    <w:p w14:paraId="76B2CA83" w14:textId="77777777" w:rsidR="0020330C" w:rsidRDefault="00000000">
      <w:pPr>
        <w:contextualSpacing/>
      </w:pPr>
      <w:r>
        <w:rPr>
          <w:rFonts w:ascii="Courier New" w:hAnsi="Courier New" w:cs="Courier New"/>
          <w:sz w:val="16"/>
        </w:rPr>
        <w:t xml:space="preserve">         L1. |   .7909839   .0679757    11.64   0.000     .6577539    .9242139</w:t>
      </w:r>
    </w:p>
    <w:p w14:paraId="440FFDDF" w14:textId="77777777" w:rsidR="0020330C" w:rsidRDefault="00000000">
      <w:pPr>
        <w:contextualSpacing/>
      </w:pPr>
      <w:r>
        <w:rPr>
          <w:rFonts w:ascii="Courier New" w:hAnsi="Courier New" w:cs="Courier New"/>
          <w:sz w:val="16"/>
        </w:rPr>
        <w:t xml:space="preserve">             |</w:t>
      </w:r>
    </w:p>
    <w:p w14:paraId="348B3EA3" w14:textId="77777777" w:rsidR="0020330C" w:rsidRDefault="00000000">
      <w:pPr>
        <w:contextualSpacing/>
      </w:pPr>
      <w:r>
        <w:rPr>
          <w:rFonts w:ascii="Courier New" w:hAnsi="Courier New" w:cs="Courier New"/>
          <w:sz w:val="16"/>
        </w:rPr>
        <w:t xml:space="preserve">         IBC |</w:t>
      </w:r>
    </w:p>
    <w:p w14:paraId="5CEEB8E6" w14:textId="77777777" w:rsidR="0020330C" w:rsidRDefault="00000000">
      <w:pPr>
        <w:contextualSpacing/>
      </w:pPr>
      <w:r>
        <w:rPr>
          <w:rFonts w:ascii="Courier New" w:hAnsi="Courier New" w:cs="Courier New"/>
          <w:sz w:val="16"/>
        </w:rPr>
        <w:t xml:space="preserve">         L1. |  -.0254089   .0234315    -1.08   0.278    -.0713338     .020516</w:t>
      </w:r>
    </w:p>
    <w:p w14:paraId="4D38268C" w14:textId="77777777" w:rsidR="0020330C" w:rsidRDefault="00000000">
      <w:pPr>
        <w:contextualSpacing/>
      </w:pPr>
      <w:r>
        <w:rPr>
          <w:rFonts w:ascii="Courier New" w:hAnsi="Courier New" w:cs="Courier New"/>
          <w:sz w:val="16"/>
        </w:rPr>
        <w:t>-------------+----------------------------------------------------------------</w:t>
      </w:r>
    </w:p>
    <w:p w14:paraId="7E2B9E46" w14:textId="77777777" w:rsidR="0020330C" w:rsidRDefault="00000000">
      <w:pPr>
        <w:contextualSpacing/>
      </w:pPr>
      <w:r>
        <w:rPr>
          <w:rFonts w:ascii="Courier New" w:hAnsi="Courier New" w:cs="Courier New"/>
          <w:sz w:val="16"/>
        </w:rPr>
        <w:t>IBC          |</w:t>
      </w:r>
    </w:p>
    <w:p w14:paraId="6A63E654" w14:textId="77777777" w:rsidR="0020330C" w:rsidRDefault="00000000">
      <w:pPr>
        <w:contextualSpacing/>
      </w:pPr>
      <w:r>
        <w:rPr>
          <w:rFonts w:ascii="Courier New" w:hAnsi="Courier New" w:cs="Courier New"/>
          <w:sz w:val="16"/>
        </w:rPr>
        <w:t xml:space="preserve">         ICC |</w:t>
      </w:r>
    </w:p>
    <w:p w14:paraId="15880AF2" w14:textId="77777777" w:rsidR="0020330C" w:rsidRDefault="00000000">
      <w:pPr>
        <w:contextualSpacing/>
      </w:pPr>
      <w:r>
        <w:rPr>
          <w:rFonts w:ascii="Courier New" w:hAnsi="Courier New" w:cs="Courier New"/>
          <w:sz w:val="16"/>
        </w:rPr>
        <w:t xml:space="preserve">         L1. |   .0478311   .1313175     0.36   0.716    -.2095465    .3052087</w:t>
      </w:r>
    </w:p>
    <w:p w14:paraId="1F18A502" w14:textId="77777777" w:rsidR="0020330C" w:rsidRDefault="00000000">
      <w:pPr>
        <w:contextualSpacing/>
      </w:pPr>
      <w:r>
        <w:rPr>
          <w:rFonts w:ascii="Courier New" w:hAnsi="Courier New" w:cs="Courier New"/>
          <w:sz w:val="16"/>
        </w:rPr>
        <w:t xml:space="preserve">             |</w:t>
      </w:r>
    </w:p>
    <w:p w14:paraId="0F7EEEF5" w14:textId="77777777" w:rsidR="0020330C" w:rsidRDefault="00000000">
      <w:pPr>
        <w:contextualSpacing/>
      </w:pPr>
      <w:r>
        <w:rPr>
          <w:rFonts w:ascii="Courier New" w:hAnsi="Courier New" w:cs="Courier New"/>
          <w:sz w:val="16"/>
        </w:rPr>
        <w:t xml:space="preserve">         IGE |</w:t>
      </w:r>
    </w:p>
    <w:p w14:paraId="13A1ED72" w14:textId="77777777" w:rsidR="0020330C" w:rsidRDefault="00000000">
      <w:pPr>
        <w:contextualSpacing/>
      </w:pPr>
      <w:r>
        <w:rPr>
          <w:rFonts w:ascii="Courier New" w:hAnsi="Courier New" w:cs="Courier New"/>
          <w:sz w:val="16"/>
        </w:rPr>
        <w:t xml:space="preserve">         L1. |   .0546427   .2097586     0.26   0.794    -.3564765     .465762</w:t>
      </w:r>
    </w:p>
    <w:p w14:paraId="461EE9FB" w14:textId="77777777" w:rsidR="0020330C" w:rsidRDefault="00000000">
      <w:pPr>
        <w:contextualSpacing/>
      </w:pPr>
      <w:r>
        <w:rPr>
          <w:rFonts w:ascii="Courier New" w:hAnsi="Courier New" w:cs="Courier New"/>
          <w:sz w:val="16"/>
        </w:rPr>
        <w:t xml:space="preserve">             |</w:t>
      </w:r>
    </w:p>
    <w:p w14:paraId="2B032B89" w14:textId="77777777" w:rsidR="0020330C" w:rsidRDefault="00000000">
      <w:pPr>
        <w:contextualSpacing/>
      </w:pPr>
      <w:r>
        <w:rPr>
          <w:rFonts w:ascii="Courier New" w:hAnsi="Courier New" w:cs="Courier New"/>
          <w:sz w:val="16"/>
        </w:rPr>
        <w:t xml:space="preserve">         ICI |</w:t>
      </w:r>
    </w:p>
    <w:p w14:paraId="33A9E915" w14:textId="77777777" w:rsidR="0020330C" w:rsidRDefault="00000000">
      <w:pPr>
        <w:contextualSpacing/>
      </w:pPr>
      <w:r>
        <w:rPr>
          <w:rFonts w:ascii="Courier New" w:hAnsi="Courier New" w:cs="Courier New"/>
          <w:sz w:val="16"/>
        </w:rPr>
        <w:t xml:space="preserve">         L1. |   .1222983    .143299     0.85   0.393    -.1585625    .4031592</w:t>
      </w:r>
    </w:p>
    <w:p w14:paraId="185F9AF4" w14:textId="77777777" w:rsidR="0020330C" w:rsidRDefault="00000000">
      <w:pPr>
        <w:contextualSpacing/>
      </w:pPr>
      <w:r>
        <w:rPr>
          <w:rFonts w:ascii="Courier New" w:hAnsi="Courier New" w:cs="Courier New"/>
          <w:sz w:val="16"/>
        </w:rPr>
        <w:t xml:space="preserve">             |</w:t>
      </w:r>
    </w:p>
    <w:p w14:paraId="26C851B1" w14:textId="77777777" w:rsidR="0020330C" w:rsidRDefault="00000000">
      <w:pPr>
        <w:contextualSpacing/>
      </w:pPr>
      <w:r>
        <w:rPr>
          <w:rFonts w:ascii="Courier New" w:hAnsi="Courier New" w:cs="Courier New"/>
          <w:sz w:val="16"/>
        </w:rPr>
        <w:t xml:space="preserve">         IBC |</w:t>
      </w:r>
    </w:p>
    <w:p w14:paraId="6DF2BEFA" w14:textId="77777777" w:rsidR="0020330C" w:rsidRDefault="00000000">
      <w:pPr>
        <w:contextualSpacing/>
      </w:pPr>
      <w:r>
        <w:rPr>
          <w:rFonts w:ascii="Courier New" w:hAnsi="Courier New" w:cs="Courier New"/>
          <w:sz w:val="16"/>
        </w:rPr>
        <w:t xml:space="preserve">         L1. |   .9588482   .0610893    15.70   0.000     .8391153    1.078581</w:t>
      </w:r>
    </w:p>
    <w:p w14:paraId="14956832" w14:textId="77777777" w:rsidR="0020330C" w:rsidRDefault="00000000">
      <w:pPr>
        <w:contextualSpacing/>
      </w:pPr>
      <w:r>
        <w:rPr>
          <w:rFonts w:ascii="Courier New" w:hAnsi="Courier New" w:cs="Courier New"/>
          <w:sz w:val="16"/>
        </w:rPr>
        <w:t>------------------------------------------------------------------------------</w:t>
      </w:r>
    </w:p>
    <w:p w14:paraId="42CB04E1" w14:textId="77777777" w:rsidR="0020330C" w:rsidRDefault="00000000">
      <w:pPr>
        <w:contextualSpacing/>
      </w:pPr>
      <w:r>
        <w:rPr>
          <w:rFonts w:ascii="Courier New" w:hAnsi="Courier New" w:cs="Courier New"/>
          <w:sz w:val="16"/>
        </w:rPr>
        <w:t>Instruments : l(1/1).(ICC IGE ICI IBC)</w:t>
      </w:r>
    </w:p>
    <w:p w14:paraId="018706DB" w14:textId="77777777" w:rsidR="0020330C" w:rsidRDefault="00000000">
      <w:pPr>
        <w:contextualSpacing/>
      </w:pPr>
      <w:r>
        <w:rPr>
          <w:rFonts w:ascii="Courier New" w:hAnsi="Courier New" w:cs="Courier New"/>
          <w:sz w:val="16"/>
        </w:rPr>
        <w:t>Test of overidentifying restriction:</w:t>
      </w:r>
    </w:p>
    <w:p w14:paraId="341EAE3D" w14:textId="77777777" w:rsidR="0020330C" w:rsidRDefault="00000000">
      <w:pPr>
        <w:contextualSpacing/>
      </w:pPr>
      <w:r>
        <w:rPr>
          <w:rFonts w:ascii="Courier New" w:hAnsi="Courier New" w:cs="Courier New"/>
          <w:sz w:val="16"/>
        </w:rPr>
        <w:t xml:space="preserve">  Hansen's J chi2(0) = 5.044e-30 (p =     .)</w:t>
      </w:r>
    </w:p>
    <w:p w14:paraId="180F3A39" w14:textId="77777777" w:rsidR="0020330C" w:rsidRDefault="0020330C">
      <w:pPr>
        <w:spacing w:after="200"/>
      </w:pPr>
    </w:p>
    <w:p w14:paraId="1B395671" w14:textId="77777777" w:rsidR="0020330C" w:rsidRDefault="00000000">
      <w:pPr>
        <w:spacing w:before="120" w:after="40"/>
      </w:pPr>
      <w:r>
        <w:rPr>
          <w:b/>
          <w:sz w:val="19"/>
        </w:rPr>
        <w:t>Test de causalité de Granger en panel VAR (Tableau 8) :</w:t>
      </w:r>
    </w:p>
    <w:p w14:paraId="01B5F1F4" w14:textId="77777777" w:rsidR="0020330C" w:rsidRDefault="00000000">
      <w:pPr>
        <w:contextualSpacing/>
      </w:pPr>
      <w:r>
        <w:rPr>
          <w:rFonts w:ascii="Courier New" w:hAnsi="Courier New" w:cs="Courier New"/>
          <w:sz w:val="16"/>
        </w:rPr>
        <w:t>. pvargranger</w:t>
      </w:r>
    </w:p>
    <w:p w14:paraId="3C0FBEA6" w14:textId="77777777" w:rsidR="0020330C" w:rsidRDefault="00000000">
      <w:pPr>
        <w:contextualSpacing/>
      </w:pPr>
      <w:r>
        <w:rPr>
          <w:rFonts w:ascii="Courier New" w:hAnsi="Courier New" w:cs="Courier New"/>
          <w:sz w:val="16"/>
        </w:rPr>
        <w:t xml:space="preserve">  panel VAR-Granger causality Wald test</w:t>
      </w:r>
    </w:p>
    <w:p w14:paraId="4311AD74" w14:textId="77777777" w:rsidR="0020330C" w:rsidRDefault="00000000">
      <w:pPr>
        <w:contextualSpacing/>
      </w:pPr>
      <w:r>
        <w:rPr>
          <w:rFonts w:ascii="Courier New" w:hAnsi="Courier New" w:cs="Courier New"/>
          <w:sz w:val="16"/>
        </w:rPr>
        <w:t xml:space="preserve">    Ho: Excluded variable does not Granger-cause Equation variable</w:t>
      </w:r>
    </w:p>
    <w:p w14:paraId="18380459" w14:textId="77777777" w:rsidR="0020330C" w:rsidRDefault="00000000">
      <w:pPr>
        <w:contextualSpacing/>
      </w:pPr>
      <w:r>
        <w:rPr>
          <w:rFonts w:ascii="Courier New" w:hAnsi="Courier New" w:cs="Courier New"/>
          <w:sz w:val="16"/>
        </w:rPr>
        <w:t xml:space="preserve">    Ha: Excluded variable Granger-causes Equation variable</w:t>
      </w:r>
    </w:p>
    <w:p w14:paraId="380B8F91" w14:textId="77777777" w:rsidR="0020330C" w:rsidRDefault="00000000">
      <w:pPr>
        <w:contextualSpacing/>
      </w:pPr>
      <w:r>
        <w:rPr>
          <w:rFonts w:ascii="Courier New" w:hAnsi="Courier New" w:cs="Courier New"/>
          <w:sz w:val="16"/>
        </w:rPr>
        <w:t xml:space="preserve">  +------------------------------------------------------+</w:t>
      </w:r>
    </w:p>
    <w:p w14:paraId="2E8F8139" w14:textId="77777777" w:rsidR="0020330C" w:rsidRDefault="00000000">
      <w:pPr>
        <w:contextualSpacing/>
      </w:pPr>
      <w:r>
        <w:rPr>
          <w:rFonts w:ascii="Courier New" w:hAnsi="Courier New" w:cs="Courier New"/>
          <w:sz w:val="16"/>
        </w:rPr>
        <w:t xml:space="preserve">  |  Equation \ Excluded |    chi2     df   Prob &gt; chi2  |</w:t>
      </w:r>
    </w:p>
    <w:p w14:paraId="525D2F7D" w14:textId="77777777" w:rsidR="0020330C" w:rsidRDefault="00000000">
      <w:pPr>
        <w:contextualSpacing/>
      </w:pPr>
      <w:r>
        <w:rPr>
          <w:rFonts w:ascii="Courier New" w:hAnsi="Courier New" w:cs="Courier New"/>
          <w:sz w:val="16"/>
        </w:rPr>
        <w:t xml:space="preserve">  |----------------------+-------------------------------|</w:t>
      </w:r>
    </w:p>
    <w:p w14:paraId="5BF3A8B3" w14:textId="77777777" w:rsidR="0020330C" w:rsidRDefault="00000000">
      <w:pPr>
        <w:contextualSpacing/>
      </w:pPr>
      <w:r>
        <w:rPr>
          <w:rFonts w:ascii="Courier New" w:hAnsi="Courier New" w:cs="Courier New"/>
          <w:sz w:val="16"/>
        </w:rPr>
        <w:t xml:space="preserve">  |ICC                   |                               |</w:t>
      </w:r>
    </w:p>
    <w:p w14:paraId="2D9BB026" w14:textId="77777777" w:rsidR="0020330C" w:rsidRDefault="00000000">
      <w:pPr>
        <w:contextualSpacing/>
      </w:pPr>
      <w:r>
        <w:rPr>
          <w:rFonts w:ascii="Courier New" w:hAnsi="Courier New" w:cs="Courier New"/>
          <w:sz w:val="16"/>
        </w:rPr>
        <w:t xml:space="preserve">  |                  IGE |      0.278    1        0.598  |</w:t>
      </w:r>
    </w:p>
    <w:p w14:paraId="48C16278" w14:textId="77777777" w:rsidR="0020330C" w:rsidRDefault="00000000">
      <w:pPr>
        <w:contextualSpacing/>
      </w:pPr>
      <w:r>
        <w:rPr>
          <w:rFonts w:ascii="Courier New" w:hAnsi="Courier New" w:cs="Courier New"/>
          <w:sz w:val="16"/>
        </w:rPr>
        <w:t xml:space="preserve">  |                  ICI |      0.347    1        0.556  |</w:t>
      </w:r>
    </w:p>
    <w:p w14:paraId="3DEB6611" w14:textId="77777777" w:rsidR="0020330C" w:rsidRDefault="00000000">
      <w:pPr>
        <w:contextualSpacing/>
      </w:pPr>
      <w:r>
        <w:rPr>
          <w:rFonts w:ascii="Courier New" w:hAnsi="Courier New" w:cs="Courier New"/>
          <w:sz w:val="16"/>
        </w:rPr>
        <w:t xml:space="preserve">  |                  IBC |      0.051    1        0.821  |</w:t>
      </w:r>
    </w:p>
    <w:p w14:paraId="0AB7772A" w14:textId="77777777" w:rsidR="0020330C" w:rsidRDefault="00000000">
      <w:pPr>
        <w:contextualSpacing/>
      </w:pPr>
      <w:r>
        <w:rPr>
          <w:rFonts w:ascii="Courier New" w:hAnsi="Courier New" w:cs="Courier New"/>
          <w:sz w:val="16"/>
        </w:rPr>
        <w:t xml:space="preserve">  |                  ALL |      1.432    3        0.698  |</w:t>
      </w:r>
    </w:p>
    <w:p w14:paraId="3B6349B2" w14:textId="77777777" w:rsidR="0020330C" w:rsidRDefault="00000000">
      <w:pPr>
        <w:contextualSpacing/>
      </w:pPr>
      <w:r>
        <w:rPr>
          <w:rFonts w:ascii="Courier New" w:hAnsi="Courier New" w:cs="Courier New"/>
          <w:sz w:val="16"/>
        </w:rPr>
        <w:t xml:space="preserve">  |----------------------+-------------------------------|</w:t>
      </w:r>
    </w:p>
    <w:p w14:paraId="6B0EF76C" w14:textId="77777777" w:rsidR="0020330C" w:rsidRDefault="00000000">
      <w:pPr>
        <w:contextualSpacing/>
      </w:pPr>
      <w:r>
        <w:rPr>
          <w:rFonts w:ascii="Courier New" w:hAnsi="Courier New" w:cs="Courier New"/>
          <w:sz w:val="16"/>
        </w:rPr>
        <w:t xml:space="preserve">  |IGE                   |                               |</w:t>
      </w:r>
    </w:p>
    <w:p w14:paraId="3836C832" w14:textId="77777777" w:rsidR="0020330C" w:rsidRDefault="00000000">
      <w:pPr>
        <w:contextualSpacing/>
      </w:pPr>
      <w:r>
        <w:rPr>
          <w:rFonts w:ascii="Courier New" w:hAnsi="Courier New" w:cs="Courier New"/>
          <w:sz w:val="16"/>
        </w:rPr>
        <w:t xml:space="preserve">  |                  ICC |      4.161    1        0.041  |</w:t>
      </w:r>
    </w:p>
    <w:p w14:paraId="28AAF777" w14:textId="77777777" w:rsidR="0020330C" w:rsidRDefault="00000000">
      <w:pPr>
        <w:contextualSpacing/>
      </w:pPr>
      <w:r>
        <w:rPr>
          <w:rFonts w:ascii="Courier New" w:hAnsi="Courier New" w:cs="Courier New"/>
          <w:sz w:val="16"/>
        </w:rPr>
        <w:t xml:space="preserve">  |                  ICI |      0.784    1        0.376  |</w:t>
      </w:r>
    </w:p>
    <w:p w14:paraId="41E446C7" w14:textId="77777777" w:rsidR="0020330C" w:rsidRDefault="00000000">
      <w:pPr>
        <w:contextualSpacing/>
      </w:pPr>
      <w:r>
        <w:rPr>
          <w:rFonts w:ascii="Courier New" w:hAnsi="Courier New" w:cs="Courier New"/>
          <w:sz w:val="16"/>
        </w:rPr>
        <w:t xml:space="preserve">  |                  IBC |      0.697    1        0.404  |</w:t>
      </w:r>
    </w:p>
    <w:p w14:paraId="6D7C231F" w14:textId="77777777" w:rsidR="0020330C" w:rsidRDefault="00000000">
      <w:pPr>
        <w:contextualSpacing/>
      </w:pPr>
      <w:r>
        <w:rPr>
          <w:rFonts w:ascii="Courier New" w:hAnsi="Courier New" w:cs="Courier New"/>
          <w:sz w:val="16"/>
        </w:rPr>
        <w:t xml:space="preserve">  |                  ALL |     11.126    3        0.011  |</w:t>
      </w:r>
    </w:p>
    <w:p w14:paraId="4E5C4C81" w14:textId="77777777" w:rsidR="0020330C" w:rsidRDefault="00000000">
      <w:pPr>
        <w:contextualSpacing/>
      </w:pPr>
      <w:r>
        <w:rPr>
          <w:rFonts w:ascii="Courier New" w:hAnsi="Courier New" w:cs="Courier New"/>
          <w:sz w:val="16"/>
        </w:rPr>
        <w:t xml:space="preserve">  |----------------------+-------------------------------|</w:t>
      </w:r>
    </w:p>
    <w:p w14:paraId="45EFCE73" w14:textId="77777777" w:rsidR="0020330C" w:rsidRDefault="00000000">
      <w:pPr>
        <w:contextualSpacing/>
      </w:pPr>
      <w:r>
        <w:rPr>
          <w:rFonts w:ascii="Courier New" w:hAnsi="Courier New" w:cs="Courier New"/>
          <w:sz w:val="16"/>
        </w:rPr>
        <w:t xml:space="preserve">  |ICI                   |                               |</w:t>
      </w:r>
    </w:p>
    <w:p w14:paraId="1BCFE699" w14:textId="77777777" w:rsidR="0020330C" w:rsidRDefault="00000000">
      <w:pPr>
        <w:contextualSpacing/>
      </w:pPr>
      <w:r>
        <w:rPr>
          <w:rFonts w:ascii="Courier New" w:hAnsi="Courier New" w:cs="Courier New"/>
          <w:sz w:val="16"/>
        </w:rPr>
        <w:t xml:space="preserve">  |                  ICC |      8.080    1        0.004  |</w:t>
      </w:r>
    </w:p>
    <w:p w14:paraId="11CE46BD" w14:textId="77777777" w:rsidR="0020330C" w:rsidRDefault="00000000">
      <w:pPr>
        <w:contextualSpacing/>
      </w:pPr>
      <w:r>
        <w:rPr>
          <w:rFonts w:ascii="Courier New" w:hAnsi="Courier New" w:cs="Courier New"/>
          <w:sz w:val="16"/>
        </w:rPr>
        <w:t xml:space="preserve">  |                  IGE |      0.561    1        0.454  |</w:t>
      </w:r>
    </w:p>
    <w:p w14:paraId="317C7B41" w14:textId="77777777" w:rsidR="0020330C" w:rsidRDefault="00000000">
      <w:pPr>
        <w:contextualSpacing/>
      </w:pPr>
      <w:r>
        <w:rPr>
          <w:rFonts w:ascii="Courier New" w:hAnsi="Courier New" w:cs="Courier New"/>
          <w:sz w:val="16"/>
        </w:rPr>
        <w:t xml:space="preserve">  |                  IBC |      1.176    1        0.278  |</w:t>
      </w:r>
    </w:p>
    <w:p w14:paraId="0F91481B" w14:textId="77777777" w:rsidR="0020330C" w:rsidRDefault="00000000">
      <w:pPr>
        <w:contextualSpacing/>
      </w:pPr>
      <w:r>
        <w:rPr>
          <w:rFonts w:ascii="Courier New" w:hAnsi="Courier New" w:cs="Courier New"/>
          <w:sz w:val="16"/>
        </w:rPr>
        <w:t xml:space="preserve">  |                  ALL |      8.619    3        0.035  |</w:t>
      </w:r>
    </w:p>
    <w:p w14:paraId="5387DEF7" w14:textId="77777777" w:rsidR="0020330C" w:rsidRDefault="00000000">
      <w:pPr>
        <w:contextualSpacing/>
      </w:pPr>
      <w:r>
        <w:rPr>
          <w:rFonts w:ascii="Courier New" w:hAnsi="Courier New" w:cs="Courier New"/>
          <w:sz w:val="16"/>
        </w:rPr>
        <w:t xml:space="preserve">  |----------------------+-------------------------------|</w:t>
      </w:r>
    </w:p>
    <w:p w14:paraId="1E819B8D" w14:textId="77777777" w:rsidR="0020330C" w:rsidRDefault="00000000">
      <w:pPr>
        <w:contextualSpacing/>
      </w:pPr>
      <w:r>
        <w:rPr>
          <w:rFonts w:ascii="Courier New" w:hAnsi="Courier New" w:cs="Courier New"/>
          <w:sz w:val="16"/>
        </w:rPr>
        <w:t xml:space="preserve">  |IBC                   |                               |</w:t>
      </w:r>
    </w:p>
    <w:p w14:paraId="6D392053" w14:textId="77777777" w:rsidR="0020330C" w:rsidRDefault="00000000">
      <w:pPr>
        <w:contextualSpacing/>
      </w:pPr>
      <w:r>
        <w:rPr>
          <w:rFonts w:ascii="Courier New" w:hAnsi="Courier New" w:cs="Courier New"/>
          <w:sz w:val="16"/>
        </w:rPr>
        <w:t xml:space="preserve">  |                  ICC |      0.133    1        0.716  |</w:t>
      </w:r>
    </w:p>
    <w:p w14:paraId="439A0185" w14:textId="77777777" w:rsidR="0020330C" w:rsidRDefault="00000000">
      <w:pPr>
        <w:contextualSpacing/>
      </w:pPr>
      <w:r>
        <w:rPr>
          <w:rFonts w:ascii="Courier New" w:hAnsi="Courier New" w:cs="Courier New"/>
          <w:sz w:val="16"/>
        </w:rPr>
        <w:t xml:space="preserve">  |                  IGE |      0.068    1        0.794  |</w:t>
      </w:r>
    </w:p>
    <w:p w14:paraId="06391E6A" w14:textId="77777777" w:rsidR="0020330C" w:rsidRDefault="00000000">
      <w:pPr>
        <w:contextualSpacing/>
      </w:pPr>
      <w:r>
        <w:rPr>
          <w:rFonts w:ascii="Courier New" w:hAnsi="Courier New" w:cs="Courier New"/>
          <w:sz w:val="16"/>
        </w:rPr>
        <w:t xml:space="preserve">  |                  ICI |      0.728    1        0.393  |</w:t>
      </w:r>
    </w:p>
    <w:p w14:paraId="58508CD7" w14:textId="77777777" w:rsidR="0020330C" w:rsidRDefault="00000000">
      <w:pPr>
        <w:contextualSpacing/>
      </w:pPr>
      <w:r>
        <w:rPr>
          <w:rFonts w:ascii="Courier New" w:hAnsi="Courier New" w:cs="Courier New"/>
          <w:sz w:val="16"/>
        </w:rPr>
        <w:t xml:space="preserve">  |                  ALL |      1.425    3        0.700  |</w:t>
      </w:r>
    </w:p>
    <w:p w14:paraId="2538071F" w14:textId="77777777" w:rsidR="0020330C" w:rsidRDefault="00000000">
      <w:pPr>
        <w:contextualSpacing/>
      </w:pPr>
      <w:r>
        <w:rPr>
          <w:rFonts w:ascii="Courier New" w:hAnsi="Courier New" w:cs="Courier New"/>
          <w:sz w:val="16"/>
        </w:rPr>
        <w:t xml:space="preserve">  +------------------------------------------------------+</w:t>
      </w:r>
    </w:p>
    <w:p w14:paraId="71760321" w14:textId="77777777" w:rsidR="0020330C" w:rsidRDefault="0020330C">
      <w:pPr>
        <w:spacing w:after="200"/>
      </w:pPr>
    </w:p>
    <w:p w14:paraId="57630525" w14:textId="77777777" w:rsidR="0020330C" w:rsidRDefault="00000000">
      <w:pPr>
        <w:spacing w:before="200" w:after="120"/>
      </w:pPr>
      <w:r>
        <w:rPr>
          <w:b/>
          <w:i/>
          <w:sz w:val="23"/>
        </w:rPr>
        <w:lastRenderedPageBreak/>
        <w:t>B.4. Modèle à équations structurelles (méthode mlmv, erreurs-types robustes)</w:t>
      </w:r>
    </w:p>
    <w:p w14:paraId="0CC93589" w14:textId="77777777" w:rsidR="0020330C" w:rsidRDefault="00000000">
      <w:pPr>
        <w:spacing w:before="120" w:after="40"/>
      </w:pPr>
      <w:r>
        <w:rPr>
          <w:b/>
          <w:sz w:val="19"/>
        </w:rPr>
        <w:t>Estimation SEM (Tableau 9, effets directs contemporains) :</w:t>
      </w:r>
    </w:p>
    <w:p w14:paraId="1E177B20" w14:textId="77777777" w:rsidR="0020330C" w:rsidRDefault="00000000">
      <w:pPr>
        <w:contextualSpacing/>
      </w:pPr>
      <w:r>
        <w:rPr>
          <w:rFonts w:ascii="Courier New" w:hAnsi="Courier New" w:cs="Courier New"/>
          <w:sz w:val="16"/>
        </w:rPr>
        <w:t>. generate ICCxIGE = ICC * IGE</w:t>
      </w:r>
    </w:p>
    <w:p w14:paraId="05DB3081" w14:textId="77777777" w:rsidR="0020330C" w:rsidRDefault="00000000">
      <w:pPr>
        <w:contextualSpacing/>
      </w:pPr>
      <w:r>
        <w:rPr>
          <w:rFonts w:ascii="Courier New" w:hAnsi="Courier New" w:cs="Courier New"/>
          <w:sz w:val="16"/>
        </w:rPr>
        <w:t>. sem (ICI &lt;- ICC IGE) (IBC &lt;- ICC IGE ICI ICCxIGE), method(mlmv) vce(robust) nocapslatent</w:t>
      </w:r>
    </w:p>
    <w:p w14:paraId="44E068FB" w14:textId="77777777" w:rsidR="0020330C" w:rsidRDefault="00000000">
      <w:pPr>
        <w:contextualSpacing/>
      </w:pPr>
      <w:r>
        <w:rPr>
          <w:rFonts w:ascii="Courier New" w:hAnsi="Courier New" w:cs="Courier New"/>
          <w:sz w:val="16"/>
        </w:rPr>
        <w:t>Endogenous variables</w:t>
      </w:r>
    </w:p>
    <w:p w14:paraId="70282DC9" w14:textId="77777777" w:rsidR="0020330C" w:rsidRDefault="00000000">
      <w:pPr>
        <w:contextualSpacing/>
      </w:pPr>
      <w:r>
        <w:rPr>
          <w:rFonts w:ascii="Courier New" w:hAnsi="Courier New" w:cs="Courier New"/>
          <w:sz w:val="16"/>
        </w:rPr>
        <w:t>Observed:  ICI IBC</w:t>
      </w:r>
    </w:p>
    <w:p w14:paraId="50717899" w14:textId="77777777" w:rsidR="0020330C" w:rsidRDefault="00000000">
      <w:pPr>
        <w:contextualSpacing/>
      </w:pPr>
      <w:r>
        <w:rPr>
          <w:rFonts w:ascii="Courier New" w:hAnsi="Courier New" w:cs="Courier New"/>
          <w:sz w:val="16"/>
        </w:rPr>
        <w:t>Exogenous variables</w:t>
      </w:r>
    </w:p>
    <w:p w14:paraId="2C2C53BC" w14:textId="77777777" w:rsidR="0020330C" w:rsidRDefault="00000000">
      <w:pPr>
        <w:contextualSpacing/>
      </w:pPr>
      <w:r>
        <w:rPr>
          <w:rFonts w:ascii="Courier New" w:hAnsi="Courier New" w:cs="Courier New"/>
          <w:sz w:val="16"/>
        </w:rPr>
        <w:t>Observed:  ICC IGE ICCxIGE</w:t>
      </w:r>
    </w:p>
    <w:p w14:paraId="3B951815" w14:textId="77777777" w:rsidR="0020330C" w:rsidRDefault="00000000">
      <w:pPr>
        <w:contextualSpacing/>
      </w:pPr>
      <w:r>
        <w:rPr>
          <w:rFonts w:ascii="Courier New" w:hAnsi="Courier New" w:cs="Courier New"/>
          <w:sz w:val="16"/>
        </w:rPr>
        <w:t>Fitting target model:</w:t>
      </w:r>
    </w:p>
    <w:p w14:paraId="61C9ADBA" w14:textId="77777777" w:rsidR="0020330C" w:rsidRDefault="00000000">
      <w:pPr>
        <w:contextualSpacing/>
      </w:pPr>
      <w:r>
        <w:rPr>
          <w:rFonts w:ascii="Courier New" w:hAnsi="Courier New" w:cs="Courier New"/>
          <w:sz w:val="16"/>
        </w:rPr>
        <w:t>Iteration 0:   log pseudolikelihood = -2270.2208</w:t>
      </w:r>
    </w:p>
    <w:p w14:paraId="111A9915" w14:textId="77777777" w:rsidR="0020330C" w:rsidRDefault="00000000">
      <w:pPr>
        <w:contextualSpacing/>
      </w:pPr>
      <w:r>
        <w:rPr>
          <w:rFonts w:ascii="Courier New" w:hAnsi="Courier New" w:cs="Courier New"/>
          <w:sz w:val="16"/>
        </w:rPr>
        <w:t>Iteration 1:   log pseudolikelihood = -2270.2208</w:t>
      </w:r>
    </w:p>
    <w:p w14:paraId="446F6C4E" w14:textId="77777777" w:rsidR="0020330C" w:rsidRDefault="00000000">
      <w:pPr>
        <w:contextualSpacing/>
      </w:pPr>
      <w:r>
        <w:rPr>
          <w:rFonts w:ascii="Courier New" w:hAnsi="Courier New" w:cs="Courier New"/>
          <w:sz w:val="16"/>
        </w:rPr>
        <w:t>Structural equation model                       Number of obs     =        435</w:t>
      </w:r>
    </w:p>
    <w:p w14:paraId="019AD697" w14:textId="77777777" w:rsidR="0020330C" w:rsidRDefault="00000000">
      <w:pPr>
        <w:contextualSpacing/>
      </w:pPr>
      <w:r>
        <w:rPr>
          <w:rFonts w:ascii="Courier New" w:hAnsi="Courier New" w:cs="Courier New"/>
          <w:sz w:val="16"/>
        </w:rPr>
        <w:t>Estimation method    = mlmv</w:t>
      </w:r>
    </w:p>
    <w:p w14:paraId="2C2701B3" w14:textId="77777777" w:rsidR="0020330C" w:rsidRDefault="00000000">
      <w:pPr>
        <w:contextualSpacing/>
      </w:pPr>
      <w:r>
        <w:rPr>
          <w:rFonts w:ascii="Courier New" w:hAnsi="Courier New" w:cs="Courier New"/>
          <w:sz w:val="16"/>
        </w:rPr>
        <w:t>Log pseudolikelihood = -2270.2208</w:t>
      </w:r>
    </w:p>
    <w:p w14:paraId="6F78F542" w14:textId="77777777" w:rsidR="0020330C" w:rsidRDefault="00000000">
      <w:pPr>
        <w:contextualSpacing/>
      </w:pPr>
      <w:r>
        <w:rPr>
          <w:rFonts w:ascii="Courier New" w:hAnsi="Courier New" w:cs="Courier New"/>
          <w:sz w:val="16"/>
        </w:rPr>
        <w:t>------------------------------------------------------------------------------</w:t>
      </w:r>
    </w:p>
    <w:p w14:paraId="0E65EA64" w14:textId="77777777" w:rsidR="0020330C" w:rsidRDefault="00000000">
      <w:pPr>
        <w:contextualSpacing/>
      </w:pPr>
      <w:r>
        <w:rPr>
          <w:rFonts w:ascii="Courier New" w:hAnsi="Courier New" w:cs="Courier New"/>
          <w:sz w:val="16"/>
        </w:rPr>
        <w:t xml:space="preserve">             |               Robust</w:t>
      </w:r>
    </w:p>
    <w:p w14:paraId="76DDAE5B" w14:textId="77777777" w:rsidR="0020330C" w:rsidRDefault="00000000">
      <w:pPr>
        <w:contextualSpacing/>
      </w:pPr>
      <w:r>
        <w:rPr>
          <w:rFonts w:ascii="Courier New" w:hAnsi="Courier New" w:cs="Courier New"/>
          <w:sz w:val="16"/>
        </w:rPr>
        <w:t xml:space="preserve">             |      Coef.   Std. Err.      z    P&gt;|z|     [95% Conf. Interval]</w:t>
      </w:r>
    </w:p>
    <w:p w14:paraId="3176C375" w14:textId="77777777" w:rsidR="0020330C" w:rsidRDefault="00000000">
      <w:pPr>
        <w:contextualSpacing/>
      </w:pPr>
      <w:r>
        <w:rPr>
          <w:rFonts w:ascii="Courier New" w:hAnsi="Courier New" w:cs="Courier New"/>
          <w:sz w:val="16"/>
        </w:rPr>
        <w:t>-------------+----------------------------------------------------------------</w:t>
      </w:r>
    </w:p>
    <w:p w14:paraId="343536A6" w14:textId="77777777" w:rsidR="0020330C" w:rsidRDefault="00000000">
      <w:pPr>
        <w:contextualSpacing/>
      </w:pPr>
      <w:r>
        <w:rPr>
          <w:rFonts w:ascii="Courier New" w:hAnsi="Courier New" w:cs="Courier New"/>
          <w:sz w:val="16"/>
        </w:rPr>
        <w:t>Structural   |</w:t>
      </w:r>
    </w:p>
    <w:p w14:paraId="787E3B4B" w14:textId="77777777" w:rsidR="0020330C" w:rsidRDefault="00000000">
      <w:pPr>
        <w:contextualSpacing/>
      </w:pPr>
      <w:r>
        <w:rPr>
          <w:rFonts w:ascii="Courier New" w:hAnsi="Courier New" w:cs="Courier New"/>
          <w:sz w:val="16"/>
        </w:rPr>
        <w:t xml:space="preserve">  ICI        |</w:t>
      </w:r>
    </w:p>
    <w:p w14:paraId="1DB5A6E8" w14:textId="77777777" w:rsidR="0020330C" w:rsidRDefault="00000000">
      <w:pPr>
        <w:contextualSpacing/>
      </w:pPr>
      <w:r>
        <w:rPr>
          <w:rFonts w:ascii="Courier New" w:hAnsi="Courier New" w:cs="Courier New"/>
          <w:sz w:val="16"/>
        </w:rPr>
        <w:t xml:space="preserve">         ICC |  -.3735694   .0581037    -6.43   0.000    -.4874506   -.2596882</w:t>
      </w:r>
    </w:p>
    <w:p w14:paraId="5CD0D318" w14:textId="77777777" w:rsidR="0020330C" w:rsidRDefault="00000000">
      <w:pPr>
        <w:contextualSpacing/>
      </w:pPr>
      <w:r>
        <w:rPr>
          <w:rFonts w:ascii="Courier New" w:hAnsi="Courier New" w:cs="Courier New"/>
          <w:sz w:val="16"/>
        </w:rPr>
        <w:t xml:space="preserve">         IGE |   .5023197   .0494768    10.15   0.000     .4053469    .5992925</w:t>
      </w:r>
    </w:p>
    <w:p w14:paraId="523F1E21" w14:textId="77777777" w:rsidR="0020330C" w:rsidRDefault="00000000">
      <w:pPr>
        <w:contextualSpacing/>
      </w:pPr>
      <w:r>
        <w:rPr>
          <w:rFonts w:ascii="Courier New" w:hAnsi="Courier New" w:cs="Courier New"/>
          <w:sz w:val="16"/>
        </w:rPr>
        <w:t xml:space="preserve">       _cons |  -2.35e-06   .0195172    -0.00   1.000    -.0382555    .0382508</w:t>
      </w:r>
    </w:p>
    <w:p w14:paraId="5A73ACBB" w14:textId="77777777" w:rsidR="0020330C" w:rsidRDefault="00000000">
      <w:pPr>
        <w:contextualSpacing/>
      </w:pPr>
      <w:r>
        <w:rPr>
          <w:rFonts w:ascii="Courier New" w:hAnsi="Courier New" w:cs="Courier New"/>
          <w:sz w:val="16"/>
        </w:rPr>
        <w:t xml:space="preserve">  -----------+----------------------------------------------------------------</w:t>
      </w:r>
    </w:p>
    <w:p w14:paraId="22B66C7C" w14:textId="77777777" w:rsidR="0020330C" w:rsidRDefault="00000000">
      <w:pPr>
        <w:contextualSpacing/>
      </w:pPr>
      <w:r>
        <w:rPr>
          <w:rFonts w:ascii="Courier New" w:hAnsi="Courier New" w:cs="Courier New"/>
          <w:sz w:val="16"/>
        </w:rPr>
        <w:t xml:space="preserve">  IBC        |</w:t>
      </w:r>
    </w:p>
    <w:p w14:paraId="4B6C8FC3" w14:textId="77777777" w:rsidR="0020330C" w:rsidRDefault="00000000">
      <w:pPr>
        <w:contextualSpacing/>
      </w:pPr>
      <w:r>
        <w:rPr>
          <w:rFonts w:ascii="Courier New" w:hAnsi="Courier New" w:cs="Courier New"/>
          <w:sz w:val="16"/>
        </w:rPr>
        <w:t xml:space="preserve">         ICI |   .0515991   .1014201     0.51   0.611    -.1471806    .2503788</w:t>
      </w:r>
    </w:p>
    <w:p w14:paraId="1ED406F4" w14:textId="77777777" w:rsidR="0020330C" w:rsidRDefault="00000000">
      <w:pPr>
        <w:contextualSpacing/>
      </w:pPr>
      <w:r>
        <w:rPr>
          <w:rFonts w:ascii="Courier New" w:hAnsi="Courier New" w:cs="Courier New"/>
          <w:sz w:val="16"/>
        </w:rPr>
        <w:t xml:space="preserve">         ICC |  -.3212949   .1195048    -2.69   0.007      -.55552   -.0870699</w:t>
      </w:r>
    </w:p>
    <w:p w14:paraId="471B93AF" w14:textId="77777777" w:rsidR="0020330C" w:rsidRDefault="00000000">
      <w:pPr>
        <w:contextualSpacing/>
      </w:pPr>
      <w:r>
        <w:rPr>
          <w:rFonts w:ascii="Courier New" w:hAnsi="Courier New" w:cs="Courier New"/>
          <w:sz w:val="16"/>
        </w:rPr>
        <w:t xml:space="preserve">         IGE |   .2251385    .112066     2.01   0.045     .0054932    .4447838</w:t>
      </w:r>
    </w:p>
    <w:p w14:paraId="07FD80A3" w14:textId="77777777" w:rsidR="0020330C" w:rsidRDefault="00000000">
      <w:pPr>
        <w:contextualSpacing/>
      </w:pPr>
      <w:r>
        <w:rPr>
          <w:rFonts w:ascii="Courier New" w:hAnsi="Courier New" w:cs="Courier New"/>
          <w:sz w:val="16"/>
        </w:rPr>
        <w:t xml:space="preserve">     ICCxIGE |   .0097797   .0433877     0.23   0.822    -.0752587     .094818</w:t>
      </w:r>
    </w:p>
    <w:p w14:paraId="233C9B73" w14:textId="77777777" w:rsidR="0020330C" w:rsidRDefault="00000000">
      <w:pPr>
        <w:contextualSpacing/>
      </w:pPr>
      <w:r>
        <w:rPr>
          <w:rFonts w:ascii="Courier New" w:hAnsi="Courier New" w:cs="Courier New"/>
          <w:sz w:val="16"/>
        </w:rPr>
        <w:t xml:space="preserve">       _cons |   .0073898   .0469334     0.16   0.875     -.084598    .0993777</w:t>
      </w:r>
    </w:p>
    <w:p w14:paraId="67244106" w14:textId="77777777" w:rsidR="0020330C" w:rsidRDefault="00000000">
      <w:pPr>
        <w:contextualSpacing/>
      </w:pPr>
      <w:r>
        <w:rPr>
          <w:rFonts w:ascii="Courier New" w:hAnsi="Courier New" w:cs="Courier New"/>
          <w:sz w:val="16"/>
        </w:rPr>
        <w:t>-------------+----------------------------------------------------------------</w:t>
      </w:r>
    </w:p>
    <w:p w14:paraId="74DF707F" w14:textId="77777777" w:rsidR="0020330C" w:rsidRDefault="00000000">
      <w:pPr>
        <w:contextualSpacing/>
      </w:pPr>
      <w:r>
        <w:rPr>
          <w:rFonts w:ascii="Courier New" w:hAnsi="Courier New" w:cs="Courier New"/>
          <w:sz w:val="16"/>
        </w:rPr>
        <w:t xml:space="preserve">   var(e.ICI)|     .16532   .0124194                      .1426857    .1915449</w:t>
      </w:r>
    </w:p>
    <w:p w14:paraId="3AEBB8DD" w14:textId="77777777" w:rsidR="0020330C" w:rsidRDefault="00000000">
      <w:pPr>
        <w:contextualSpacing/>
      </w:pPr>
      <w:r>
        <w:rPr>
          <w:rFonts w:ascii="Courier New" w:hAnsi="Courier New" w:cs="Courier New"/>
          <w:sz w:val="16"/>
        </w:rPr>
        <w:t xml:space="preserve">   var(e.IBC)|   .7172502   .0622309                       .605087    .8502049</w:t>
      </w:r>
    </w:p>
    <w:p w14:paraId="001FD260" w14:textId="77777777" w:rsidR="0020330C" w:rsidRDefault="00000000">
      <w:pPr>
        <w:contextualSpacing/>
      </w:pPr>
      <w:r>
        <w:rPr>
          <w:rFonts w:ascii="Courier New" w:hAnsi="Courier New" w:cs="Courier New"/>
          <w:sz w:val="16"/>
        </w:rPr>
        <w:t>------------------------------------------------------------------------------</w:t>
      </w:r>
    </w:p>
    <w:p w14:paraId="5FD6696A" w14:textId="77777777" w:rsidR="0020330C" w:rsidRDefault="0020330C">
      <w:pPr>
        <w:spacing w:after="200"/>
      </w:pPr>
    </w:p>
    <w:p w14:paraId="3F96FEB8" w14:textId="77777777" w:rsidR="0020330C" w:rsidRDefault="00000000">
      <w:pPr>
        <w:spacing w:before="120" w:after="40"/>
      </w:pPr>
      <w:r>
        <w:rPr>
          <w:b/>
          <w:sz w:val="19"/>
        </w:rPr>
        <w:t>Décomposition des effets directs, indirects et totaux (estat teffects) :</w:t>
      </w:r>
    </w:p>
    <w:p w14:paraId="1EB6C0B2" w14:textId="77777777" w:rsidR="0020330C" w:rsidRDefault="00000000">
      <w:pPr>
        <w:contextualSpacing/>
      </w:pPr>
      <w:r>
        <w:rPr>
          <w:rFonts w:ascii="Courier New" w:hAnsi="Courier New" w:cs="Courier New"/>
          <w:sz w:val="16"/>
        </w:rPr>
        <w:t>. estat teffects</w:t>
      </w:r>
    </w:p>
    <w:p w14:paraId="640B3D0F" w14:textId="77777777" w:rsidR="0020330C" w:rsidRDefault="00000000">
      <w:pPr>
        <w:contextualSpacing/>
      </w:pPr>
      <w:r>
        <w:rPr>
          <w:rFonts w:ascii="Courier New" w:hAnsi="Courier New" w:cs="Courier New"/>
          <w:sz w:val="16"/>
        </w:rPr>
        <w:t>Direct effects</w:t>
      </w:r>
    </w:p>
    <w:p w14:paraId="1E3264D5" w14:textId="77777777" w:rsidR="0020330C" w:rsidRDefault="00000000">
      <w:pPr>
        <w:contextualSpacing/>
      </w:pPr>
      <w:r>
        <w:rPr>
          <w:rFonts w:ascii="Courier New" w:hAnsi="Courier New" w:cs="Courier New"/>
          <w:sz w:val="16"/>
        </w:rPr>
        <w:t>------------------------------------------------------------------------------</w:t>
      </w:r>
    </w:p>
    <w:p w14:paraId="0E5306F0" w14:textId="77777777" w:rsidR="0020330C" w:rsidRDefault="00000000">
      <w:pPr>
        <w:contextualSpacing/>
      </w:pPr>
      <w:r>
        <w:rPr>
          <w:rFonts w:ascii="Courier New" w:hAnsi="Courier New" w:cs="Courier New"/>
          <w:sz w:val="16"/>
        </w:rPr>
        <w:t xml:space="preserve">             |               Robust</w:t>
      </w:r>
    </w:p>
    <w:p w14:paraId="223DEA93" w14:textId="77777777" w:rsidR="0020330C" w:rsidRDefault="00000000">
      <w:pPr>
        <w:contextualSpacing/>
      </w:pPr>
      <w:r>
        <w:rPr>
          <w:rFonts w:ascii="Courier New" w:hAnsi="Courier New" w:cs="Courier New"/>
          <w:sz w:val="16"/>
        </w:rPr>
        <w:t xml:space="preserve">             |      Coef.   Std. Err.      z    P&gt;|z|     [95% Conf. Interval]</w:t>
      </w:r>
    </w:p>
    <w:p w14:paraId="3C5CC485" w14:textId="77777777" w:rsidR="0020330C" w:rsidRDefault="00000000">
      <w:pPr>
        <w:contextualSpacing/>
      </w:pPr>
      <w:r>
        <w:rPr>
          <w:rFonts w:ascii="Courier New" w:hAnsi="Courier New" w:cs="Courier New"/>
          <w:sz w:val="16"/>
        </w:rPr>
        <w:t>-------------+----------------------------------------------------------------</w:t>
      </w:r>
    </w:p>
    <w:p w14:paraId="4DEC0838" w14:textId="77777777" w:rsidR="0020330C" w:rsidRDefault="00000000">
      <w:pPr>
        <w:contextualSpacing/>
      </w:pPr>
      <w:r>
        <w:rPr>
          <w:rFonts w:ascii="Courier New" w:hAnsi="Courier New" w:cs="Courier New"/>
          <w:sz w:val="16"/>
        </w:rPr>
        <w:t>Structural   |</w:t>
      </w:r>
    </w:p>
    <w:p w14:paraId="73042761" w14:textId="77777777" w:rsidR="0020330C" w:rsidRDefault="00000000">
      <w:pPr>
        <w:contextualSpacing/>
      </w:pPr>
      <w:r>
        <w:rPr>
          <w:rFonts w:ascii="Courier New" w:hAnsi="Courier New" w:cs="Courier New"/>
          <w:sz w:val="16"/>
        </w:rPr>
        <w:t xml:space="preserve">  ICI        |</w:t>
      </w:r>
    </w:p>
    <w:p w14:paraId="0167A8AE" w14:textId="77777777" w:rsidR="0020330C" w:rsidRDefault="00000000">
      <w:pPr>
        <w:contextualSpacing/>
      </w:pPr>
      <w:r>
        <w:rPr>
          <w:rFonts w:ascii="Courier New" w:hAnsi="Courier New" w:cs="Courier New"/>
          <w:sz w:val="16"/>
        </w:rPr>
        <w:t xml:space="preserve">         ICC |  -.3735694   .0581037    -6.43   0.000    -.4874506   -.2596882</w:t>
      </w:r>
    </w:p>
    <w:p w14:paraId="00BED908" w14:textId="77777777" w:rsidR="0020330C" w:rsidRDefault="00000000">
      <w:pPr>
        <w:contextualSpacing/>
      </w:pPr>
      <w:r>
        <w:rPr>
          <w:rFonts w:ascii="Courier New" w:hAnsi="Courier New" w:cs="Courier New"/>
          <w:sz w:val="16"/>
        </w:rPr>
        <w:t xml:space="preserve">         IGE |   .5023197   .0494768    10.15   0.000     .4053469    .5992925</w:t>
      </w:r>
    </w:p>
    <w:p w14:paraId="3498B5C4" w14:textId="77777777" w:rsidR="0020330C" w:rsidRDefault="00000000">
      <w:pPr>
        <w:contextualSpacing/>
      </w:pPr>
      <w:r>
        <w:rPr>
          <w:rFonts w:ascii="Courier New" w:hAnsi="Courier New" w:cs="Courier New"/>
          <w:sz w:val="16"/>
        </w:rPr>
        <w:t xml:space="preserve">  -----------+----------------------------------------------------------------</w:t>
      </w:r>
    </w:p>
    <w:p w14:paraId="6181E578" w14:textId="77777777" w:rsidR="0020330C" w:rsidRDefault="00000000">
      <w:pPr>
        <w:contextualSpacing/>
      </w:pPr>
      <w:r>
        <w:rPr>
          <w:rFonts w:ascii="Courier New" w:hAnsi="Courier New" w:cs="Courier New"/>
          <w:sz w:val="16"/>
        </w:rPr>
        <w:t xml:space="preserve">  IBC        |</w:t>
      </w:r>
    </w:p>
    <w:p w14:paraId="4F4D262A" w14:textId="77777777" w:rsidR="0020330C" w:rsidRDefault="00000000">
      <w:pPr>
        <w:contextualSpacing/>
      </w:pPr>
      <w:r>
        <w:rPr>
          <w:rFonts w:ascii="Courier New" w:hAnsi="Courier New" w:cs="Courier New"/>
          <w:sz w:val="16"/>
        </w:rPr>
        <w:t xml:space="preserve">         ICI |   .0515991   .1014201     0.51   0.611    -.1471806    .2503788</w:t>
      </w:r>
    </w:p>
    <w:p w14:paraId="5DBDFB43" w14:textId="77777777" w:rsidR="0020330C" w:rsidRDefault="00000000">
      <w:pPr>
        <w:contextualSpacing/>
      </w:pPr>
      <w:r>
        <w:rPr>
          <w:rFonts w:ascii="Courier New" w:hAnsi="Courier New" w:cs="Courier New"/>
          <w:sz w:val="16"/>
        </w:rPr>
        <w:t xml:space="preserve">         ICC |  -.3212949   .1195048    -2.69   0.007      -.55552   -.0870699</w:t>
      </w:r>
    </w:p>
    <w:p w14:paraId="5C5D29A8" w14:textId="77777777" w:rsidR="0020330C" w:rsidRDefault="00000000">
      <w:pPr>
        <w:contextualSpacing/>
      </w:pPr>
      <w:r>
        <w:rPr>
          <w:rFonts w:ascii="Courier New" w:hAnsi="Courier New" w:cs="Courier New"/>
          <w:sz w:val="16"/>
        </w:rPr>
        <w:t xml:space="preserve">         IGE |   .2251385    .112066     2.01   0.045     .0054932    .4447838</w:t>
      </w:r>
    </w:p>
    <w:p w14:paraId="7D13F695" w14:textId="77777777" w:rsidR="0020330C" w:rsidRDefault="00000000">
      <w:pPr>
        <w:contextualSpacing/>
      </w:pPr>
      <w:r>
        <w:rPr>
          <w:rFonts w:ascii="Courier New" w:hAnsi="Courier New" w:cs="Courier New"/>
          <w:sz w:val="16"/>
        </w:rPr>
        <w:t xml:space="preserve">     ICCxIGE |   .0097797   .0433877     0.23   0.822    -.0752587     .094818</w:t>
      </w:r>
    </w:p>
    <w:p w14:paraId="01E7A932" w14:textId="77777777" w:rsidR="0020330C" w:rsidRDefault="00000000">
      <w:pPr>
        <w:contextualSpacing/>
      </w:pPr>
      <w:r>
        <w:rPr>
          <w:rFonts w:ascii="Courier New" w:hAnsi="Courier New" w:cs="Courier New"/>
          <w:sz w:val="16"/>
        </w:rPr>
        <w:t>------------------------------------------------------------------------------</w:t>
      </w:r>
    </w:p>
    <w:p w14:paraId="2F528868" w14:textId="77777777" w:rsidR="0020330C" w:rsidRDefault="00000000">
      <w:pPr>
        <w:contextualSpacing/>
      </w:pPr>
      <w:r>
        <w:rPr>
          <w:rFonts w:ascii="Courier New" w:hAnsi="Courier New" w:cs="Courier New"/>
          <w:sz w:val="16"/>
        </w:rPr>
        <w:t>Indirect effects</w:t>
      </w:r>
    </w:p>
    <w:p w14:paraId="0C47BBD4" w14:textId="77777777" w:rsidR="0020330C" w:rsidRDefault="00000000">
      <w:pPr>
        <w:contextualSpacing/>
      </w:pPr>
      <w:r>
        <w:rPr>
          <w:rFonts w:ascii="Courier New" w:hAnsi="Courier New" w:cs="Courier New"/>
          <w:sz w:val="16"/>
        </w:rPr>
        <w:t>------------------------------------------------------------------------------</w:t>
      </w:r>
    </w:p>
    <w:p w14:paraId="36FD676B" w14:textId="77777777" w:rsidR="0020330C" w:rsidRDefault="00000000">
      <w:pPr>
        <w:contextualSpacing/>
      </w:pPr>
      <w:r>
        <w:rPr>
          <w:rFonts w:ascii="Courier New" w:hAnsi="Courier New" w:cs="Courier New"/>
          <w:sz w:val="16"/>
        </w:rPr>
        <w:t xml:space="preserve">             |               Robust</w:t>
      </w:r>
    </w:p>
    <w:p w14:paraId="32753E93" w14:textId="77777777" w:rsidR="0020330C" w:rsidRDefault="00000000">
      <w:pPr>
        <w:contextualSpacing/>
      </w:pPr>
      <w:r>
        <w:rPr>
          <w:rFonts w:ascii="Courier New" w:hAnsi="Courier New" w:cs="Courier New"/>
          <w:sz w:val="16"/>
        </w:rPr>
        <w:t xml:space="preserve">             |      Coef.   Std. Err.      z    P&gt;|z|     [95% Conf. Interval]</w:t>
      </w:r>
    </w:p>
    <w:p w14:paraId="56EE6AE9" w14:textId="77777777" w:rsidR="0020330C" w:rsidRDefault="00000000">
      <w:pPr>
        <w:contextualSpacing/>
      </w:pPr>
      <w:r>
        <w:rPr>
          <w:rFonts w:ascii="Courier New" w:hAnsi="Courier New" w:cs="Courier New"/>
          <w:sz w:val="16"/>
        </w:rPr>
        <w:t>-------------+----------------------------------------------------------------</w:t>
      </w:r>
    </w:p>
    <w:p w14:paraId="138860DD" w14:textId="77777777" w:rsidR="0020330C" w:rsidRDefault="00000000">
      <w:pPr>
        <w:contextualSpacing/>
      </w:pPr>
      <w:r>
        <w:rPr>
          <w:rFonts w:ascii="Courier New" w:hAnsi="Courier New" w:cs="Courier New"/>
          <w:sz w:val="16"/>
        </w:rPr>
        <w:t>Structural   |</w:t>
      </w:r>
    </w:p>
    <w:p w14:paraId="71F8A731" w14:textId="77777777" w:rsidR="0020330C" w:rsidRDefault="00000000">
      <w:pPr>
        <w:contextualSpacing/>
      </w:pPr>
      <w:r>
        <w:rPr>
          <w:rFonts w:ascii="Courier New" w:hAnsi="Courier New" w:cs="Courier New"/>
          <w:sz w:val="16"/>
        </w:rPr>
        <w:t xml:space="preserve">  ICI        |</w:t>
      </w:r>
    </w:p>
    <w:p w14:paraId="6B3309BF" w14:textId="77777777" w:rsidR="0020330C" w:rsidRDefault="00000000">
      <w:pPr>
        <w:contextualSpacing/>
      </w:pPr>
      <w:r>
        <w:rPr>
          <w:rFonts w:ascii="Courier New" w:hAnsi="Courier New" w:cs="Courier New"/>
          <w:sz w:val="16"/>
        </w:rPr>
        <w:t xml:space="preserve">         ICC |          0  (no path)</w:t>
      </w:r>
    </w:p>
    <w:p w14:paraId="2009C379" w14:textId="77777777" w:rsidR="0020330C" w:rsidRDefault="00000000">
      <w:pPr>
        <w:contextualSpacing/>
      </w:pPr>
      <w:r>
        <w:rPr>
          <w:rFonts w:ascii="Courier New" w:hAnsi="Courier New" w:cs="Courier New"/>
          <w:sz w:val="16"/>
        </w:rPr>
        <w:t xml:space="preserve">         IGE |          0  (no path)</w:t>
      </w:r>
    </w:p>
    <w:p w14:paraId="319CBFC4" w14:textId="77777777" w:rsidR="0020330C" w:rsidRDefault="00000000">
      <w:pPr>
        <w:contextualSpacing/>
      </w:pPr>
      <w:r>
        <w:rPr>
          <w:rFonts w:ascii="Courier New" w:hAnsi="Courier New" w:cs="Courier New"/>
          <w:sz w:val="16"/>
        </w:rPr>
        <w:t xml:space="preserve">  -----------+----------------------------------------------------------------</w:t>
      </w:r>
    </w:p>
    <w:p w14:paraId="65758EA1" w14:textId="77777777" w:rsidR="0020330C" w:rsidRDefault="00000000">
      <w:pPr>
        <w:contextualSpacing/>
      </w:pPr>
      <w:r>
        <w:rPr>
          <w:rFonts w:ascii="Courier New" w:hAnsi="Courier New" w:cs="Courier New"/>
          <w:sz w:val="16"/>
        </w:rPr>
        <w:t xml:space="preserve">  IBC        |</w:t>
      </w:r>
    </w:p>
    <w:p w14:paraId="69ED9AD1" w14:textId="77777777" w:rsidR="0020330C" w:rsidRDefault="00000000">
      <w:pPr>
        <w:contextualSpacing/>
      </w:pPr>
      <w:r>
        <w:rPr>
          <w:rFonts w:ascii="Courier New" w:hAnsi="Courier New" w:cs="Courier New"/>
          <w:sz w:val="16"/>
        </w:rPr>
        <w:t xml:space="preserve">         ICI |          0  (no path)</w:t>
      </w:r>
    </w:p>
    <w:p w14:paraId="5B592615" w14:textId="77777777" w:rsidR="0020330C" w:rsidRDefault="00000000">
      <w:pPr>
        <w:contextualSpacing/>
      </w:pPr>
      <w:r>
        <w:rPr>
          <w:rFonts w:ascii="Courier New" w:hAnsi="Courier New" w:cs="Courier New"/>
          <w:sz w:val="16"/>
        </w:rPr>
        <w:t xml:space="preserve">         ICC |  -.0192759   .0385975    -0.50   0.617    -.0949256    .0563739</w:t>
      </w:r>
    </w:p>
    <w:p w14:paraId="0616CB86" w14:textId="77777777" w:rsidR="0020330C" w:rsidRDefault="00000000">
      <w:pPr>
        <w:contextualSpacing/>
      </w:pPr>
      <w:r>
        <w:rPr>
          <w:rFonts w:ascii="Courier New" w:hAnsi="Courier New" w:cs="Courier New"/>
          <w:sz w:val="16"/>
        </w:rPr>
        <w:t xml:space="preserve">         IGE |   .0259193   .0504337     0.51   0.607    -.0729289    .1247674</w:t>
      </w:r>
    </w:p>
    <w:p w14:paraId="338A89A1" w14:textId="77777777" w:rsidR="0020330C" w:rsidRDefault="00000000">
      <w:pPr>
        <w:contextualSpacing/>
      </w:pPr>
      <w:r>
        <w:rPr>
          <w:rFonts w:ascii="Courier New" w:hAnsi="Courier New" w:cs="Courier New"/>
          <w:sz w:val="16"/>
        </w:rPr>
        <w:t xml:space="preserve">     ICCxIGE |          0  (no path)</w:t>
      </w:r>
    </w:p>
    <w:p w14:paraId="64CEB6EF" w14:textId="77777777" w:rsidR="0020330C" w:rsidRDefault="00000000">
      <w:pPr>
        <w:contextualSpacing/>
      </w:pPr>
      <w:r>
        <w:rPr>
          <w:rFonts w:ascii="Courier New" w:hAnsi="Courier New" w:cs="Courier New"/>
          <w:sz w:val="16"/>
        </w:rPr>
        <w:t>------------------------------------------------------------------------------</w:t>
      </w:r>
    </w:p>
    <w:p w14:paraId="694CD9AB" w14:textId="77777777" w:rsidR="0020330C" w:rsidRDefault="00000000">
      <w:pPr>
        <w:contextualSpacing/>
      </w:pPr>
      <w:r>
        <w:rPr>
          <w:rFonts w:ascii="Courier New" w:hAnsi="Courier New" w:cs="Courier New"/>
          <w:sz w:val="16"/>
        </w:rPr>
        <w:t>Total effects</w:t>
      </w:r>
    </w:p>
    <w:p w14:paraId="44477613" w14:textId="77777777" w:rsidR="0020330C" w:rsidRDefault="00000000">
      <w:pPr>
        <w:contextualSpacing/>
      </w:pPr>
      <w:r>
        <w:rPr>
          <w:rFonts w:ascii="Courier New" w:hAnsi="Courier New" w:cs="Courier New"/>
          <w:sz w:val="16"/>
        </w:rPr>
        <w:t>------------------------------------------------------------------------------</w:t>
      </w:r>
    </w:p>
    <w:p w14:paraId="04898189" w14:textId="77777777" w:rsidR="0020330C" w:rsidRDefault="00000000">
      <w:pPr>
        <w:contextualSpacing/>
      </w:pPr>
      <w:r>
        <w:rPr>
          <w:rFonts w:ascii="Courier New" w:hAnsi="Courier New" w:cs="Courier New"/>
          <w:sz w:val="16"/>
        </w:rPr>
        <w:t xml:space="preserve">             |               Robust</w:t>
      </w:r>
    </w:p>
    <w:p w14:paraId="2A3B14F3" w14:textId="77777777" w:rsidR="0020330C" w:rsidRDefault="00000000">
      <w:pPr>
        <w:contextualSpacing/>
      </w:pPr>
      <w:r>
        <w:rPr>
          <w:rFonts w:ascii="Courier New" w:hAnsi="Courier New" w:cs="Courier New"/>
          <w:sz w:val="16"/>
        </w:rPr>
        <w:t xml:space="preserve">             |      Coef.   Std. Err.      z    P&gt;|z|     [95% Conf. Interval]</w:t>
      </w:r>
    </w:p>
    <w:p w14:paraId="379F8040" w14:textId="77777777" w:rsidR="0020330C" w:rsidRDefault="00000000">
      <w:pPr>
        <w:contextualSpacing/>
      </w:pPr>
      <w:r>
        <w:rPr>
          <w:rFonts w:ascii="Courier New" w:hAnsi="Courier New" w:cs="Courier New"/>
          <w:sz w:val="16"/>
        </w:rPr>
        <w:lastRenderedPageBreak/>
        <w:t>-------------+----------------------------------------------------------------</w:t>
      </w:r>
    </w:p>
    <w:p w14:paraId="7D07E625" w14:textId="77777777" w:rsidR="0020330C" w:rsidRDefault="00000000">
      <w:pPr>
        <w:contextualSpacing/>
      </w:pPr>
      <w:r>
        <w:rPr>
          <w:rFonts w:ascii="Courier New" w:hAnsi="Courier New" w:cs="Courier New"/>
          <w:sz w:val="16"/>
        </w:rPr>
        <w:t>Structural   |</w:t>
      </w:r>
    </w:p>
    <w:p w14:paraId="331523E9" w14:textId="77777777" w:rsidR="0020330C" w:rsidRDefault="00000000">
      <w:pPr>
        <w:contextualSpacing/>
      </w:pPr>
      <w:r>
        <w:rPr>
          <w:rFonts w:ascii="Courier New" w:hAnsi="Courier New" w:cs="Courier New"/>
          <w:sz w:val="16"/>
        </w:rPr>
        <w:t xml:space="preserve">  ICI        |</w:t>
      </w:r>
    </w:p>
    <w:p w14:paraId="4D0F6EE5" w14:textId="77777777" w:rsidR="0020330C" w:rsidRDefault="00000000">
      <w:pPr>
        <w:contextualSpacing/>
      </w:pPr>
      <w:r>
        <w:rPr>
          <w:rFonts w:ascii="Courier New" w:hAnsi="Courier New" w:cs="Courier New"/>
          <w:sz w:val="16"/>
        </w:rPr>
        <w:t xml:space="preserve">         ICC |  -.3735694   .0581037    -6.43   0.000    -.4874506   -.2596882</w:t>
      </w:r>
    </w:p>
    <w:p w14:paraId="641E2B72" w14:textId="77777777" w:rsidR="0020330C" w:rsidRDefault="00000000">
      <w:pPr>
        <w:contextualSpacing/>
      </w:pPr>
      <w:r>
        <w:rPr>
          <w:rFonts w:ascii="Courier New" w:hAnsi="Courier New" w:cs="Courier New"/>
          <w:sz w:val="16"/>
        </w:rPr>
        <w:t xml:space="preserve">         IGE |   .5023197   .0494768    10.15   0.000     .4053469    .5992925</w:t>
      </w:r>
    </w:p>
    <w:p w14:paraId="74758F99" w14:textId="77777777" w:rsidR="0020330C" w:rsidRDefault="00000000">
      <w:pPr>
        <w:contextualSpacing/>
      </w:pPr>
      <w:r>
        <w:rPr>
          <w:rFonts w:ascii="Courier New" w:hAnsi="Courier New" w:cs="Courier New"/>
          <w:sz w:val="16"/>
        </w:rPr>
        <w:t xml:space="preserve">  -----------+----------------------------------------------------------------</w:t>
      </w:r>
    </w:p>
    <w:p w14:paraId="5D12E2F5" w14:textId="77777777" w:rsidR="0020330C" w:rsidRDefault="00000000">
      <w:pPr>
        <w:contextualSpacing/>
      </w:pPr>
      <w:r>
        <w:rPr>
          <w:rFonts w:ascii="Courier New" w:hAnsi="Courier New" w:cs="Courier New"/>
          <w:sz w:val="16"/>
        </w:rPr>
        <w:t xml:space="preserve">  IBC        |</w:t>
      </w:r>
    </w:p>
    <w:p w14:paraId="3899ACF1" w14:textId="77777777" w:rsidR="0020330C" w:rsidRDefault="00000000">
      <w:pPr>
        <w:contextualSpacing/>
      </w:pPr>
      <w:r>
        <w:rPr>
          <w:rFonts w:ascii="Courier New" w:hAnsi="Courier New" w:cs="Courier New"/>
          <w:sz w:val="16"/>
        </w:rPr>
        <w:t xml:space="preserve">         ICI |   .0515991   .1014201     0.51   0.611    -.1471806    .2503788</w:t>
      </w:r>
    </w:p>
    <w:p w14:paraId="7A8C6E84" w14:textId="77777777" w:rsidR="0020330C" w:rsidRDefault="00000000">
      <w:pPr>
        <w:contextualSpacing/>
      </w:pPr>
      <w:r>
        <w:rPr>
          <w:rFonts w:ascii="Courier New" w:hAnsi="Courier New" w:cs="Courier New"/>
          <w:sz w:val="16"/>
        </w:rPr>
        <w:t xml:space="preserve">         ICC |  -.3405708   .1035845    -3.29   0.001    -.5435928   -.1375488</w:t>
      </w:r>
    </w:p>
    <w:p w14:paraId="7878BD67" w14:textId="77777777" w:rsidR="0020330C" w:rsidRDefault="00000000">
      <w:pPr>
        <w:contextualSpacing/>
      </w:pPr>
      <w:r>
        <w:rPr>
          <w:rFonts w:ascii="Courier New" w:hAnsi="Courier New" w:cs="Courier New"/>
          <w:sz w:val="16"/>
        </w:rPr>
        <w:t xml:space="preserve">         IGE |   .2510577   .1113995     2.25   0.024     .0327187    .4693968</w:t>
      </w:r>
    </w:p>
    <w:p w14:paraId="4B071792" w14:textId="77777777" w:rsidR="0020330C" w:rsidRDefault="00000000">
      <w:pPr>
        <w:contextualSpacing/>
      </w:pPr>
      <w:r>
        <w:rPr>
          <w:rFonts w:ascii="Courier New" w:hAnsi="Courier New" w:cs="Courier New"/>
          <w:sz w:val="16"/>
        </w:rPr>
        <w:t xml:space="preserve">     ICCxIGE |   .0097797   .0433877     0.23   0.822    -.0752587     .094818</w:t>
      </w:r>
    </w:p>
    <w:p w14:paraId="6A201F51" w14:textId="77777777" w:rsidR="0020330C" w:rsidRDefault="00000000">
      <w:pPr>
        <w:contextualSpacing/>
      </w:pPr>
      <w:r>
        <w:rPr>
          <w:rFonts w:ascii="Courier New" w:hAnsi="Courier New" w:cs="Courier New"/>
          <w:sz w:val="16"/>
        </w:rPr>
        <w:t>------------------------------------------------------------------------------</w:t>
      </w:r>
    </w:p>
    <w:p w14:paraId="6D5E5A1D" w14:textId="77777777" w:rsidR="0020330C" w:rsidRDefault="0020330C">
      <w:pPr>
        <w:spacing w:after="200"/>
      </w:pPr>
    </w:p>
    <w:p w14:paraId="57B3F5C2" w14:textId="77777777" w:rsidR="0020330C" w:rsidRDefault="00000000">
      <w:pPr>
        <w:spacing w:before="120" w:after="40"/>
      </w:pPr>
      <w:r>
        <w:rPr>
          <w:b/>
          <w:sz w:val="19"/>
        </w:rPr>
        <w:t>Qualité d’ajustement (estat gof) :</w:t>
      </w:r>
    </w:p>
    <w:p w14:paraId="2DE7EA9F" w14:textId="77777777" w:rsidR="0020330C" w:rsidRDefault="00000000">
      <w:pPr>
        <w:contextualSpacing/>
      </w:pPr>
      <w:r>
        <w:rPr>
          <w:rFonts w:ascii="Courier New" w:hAnsi="Courier New" w:cs="Courier New"/>
          <w:sz w:val="16"/>
        </w:rPr>
        <w:t>. estat gof, stats(all)</w:t>
      </w:r>
    </w:p>
    <w:p w14:paraId="352092C1" w14:textId="77777777" w:rsidR="0020330C" w:rsidRDefault="00000000">
      <w:pPr>
        <w:contextualSpacing/>
      </w:pPr>
      <w:r>
        <w:rPr>
          <w:rFonts w:ascii="Courier New" w:hAnsi="Courier New" w:cs="Courier New"/>
          <w:sz w:val="16"/>
        </w:rPr>
        <w:t>----------------------------------------------------------------------------</w:t>
      </w:r>
    </w:p>
    <w:p w14:paraId="3DAACA68" w14:textId="77777777" w:rsidR="0020330C" w:rsidRDefault="00000000">
      <w:pPr>
        <w:contextualSpacing/>
      </w:pPr>
      <w:r>
        <w:rPr>
          <w:rFonts w:ascii="Courier New" w:hAnsi="Courier New" w:cs="Courier New"/>
          <w:sz w:val="16"/>
        </w:rPr>
        <w:t>Fit statistic        |      Value   Description</w:t>
      </w:r>
    </w:p>
    <w:p w14:paraId="5C23DEE2" w14:textId="77777777" w:rsidR="0020330C" w:rsidRDefault="00000000">
      <w:pPr>
        <w:contextualSpacing/>
      </w:pPr>
      <w:r>
        <w:rPr>
          <w:rFonts w:ascii="Courier New" w:hAnsi="Courier New" w:cs="Courier New"/>
          <w:sz w:val="16"/>
        </w:rPr>
        <w:t>---------------------+------------------------------------------------------</w:t>
      </w:r>
    </w:p>
    <w:p w14:paraId="672A5B8A" w14:textId="77777777" w:rsidR="0020330C" w:rsidRDefault="00000000">
      <w:pPr>
        <w:contextualSpacing/>
      </w:pPr>
      <w:r>
        <w:rPr>
          <w:rFonts w:ascii="Courier New" w:hAnsi="Courier New" w:cs="Courier New"/>
          <w:sz w:val="16"/>
        </w:rPr>
        <w:t>Size of residuals    |</w:t>
      </w:r>
    </w:p>
    <w:p w14:paraId="5F06BC5C" w14:textId="77777777" w:rsidR="0020330C" w:rsidRDefault="00000000">
      <w:pPr>
        <w:contextualSpacing/>
      </w:pPr>
      <w:r>
        <w:rPr>
          <w:rFonts w:ascii="Courier New" w:hAnsi="Courier New" w:cs="Courier New"/>
          <w:sz w:val="16"/>
        </w:rPr>
        <w:t xml:space="preserve">                SRMR |      0.003   Standardized root mean squared residual</w:t>
      </w:r>
    </w:p>
    <w:p w14:paraId="2074FF99" w14:textId="77777777" w:rsidR="0020330C" w:rsidRDefault="00000000">
      <w:pPr>
        <w:contextualSpacing/>
      </w:pPr>
      <w:r>
        <w:rPr>
          <w:rFonts w:ascii="Courier New" w:hAnsi="Courier New" w:cs="Courier New"/>
          <w:sz w:val="16"/>
        </w:rPr>
        <w:t xml:space="preserve">                  CD |      0.806   Coefficient of determination</w:t>
      </w:r>
    </w:p>
    <w:p w14:paraId="437E52D2" w14:textId="77777777" w:rsidR="0020330C" w:rsidRDefault="00000000">
      <w:pPr>
        <w:contextualSpacing/>
      </w:pPr>
      <w:r>
        <w:rPr>
          <w:rFonts w:ascii="Courier New" w:hAnsi="Courier New" w:cs="Courier New"/>
          <w:sz w:val="16"/>
        </w:rPr>
        <w:t>----------------------------------------------------------------------------</w:t>
      </w:r>
    </w:p>
    <w:p w14:paraId="603C0BA4" w14:textId="77777777" w:rsidR="0020330C" w:rsidRDefault="00000000">
      <w:pPr>
        <w:contextualSpacing/>
      </w:pPr>
      <w:r>
        <w:rPr>
          <w:rFonts w:ascii="Courier New" w:hAnsi="Courier New" w:cs="Courier New"/>
          <w:sz w:val="16"/>
        </w:rPr>
        <w:t>Note: model was fit with vce(robust); only stats(residuals) valid.</w:t>
      </w:r>
    </w:p>
    <w:p w14:paraId="7A978C1C" w14:textId="77777777" w:rsidR="0020330C" w:rsidRDefault="0020330C">
      <w:pPr>
        <w:spacing w:after="200"/>
      </w:pPr>
    </w:p>
    <w:p w14:paraId="22E6FFD7" w14:textId="77777777" w:rsidR="0020330C" w:rsidRDefault="00000000">
      <w:pPr>
        <w:spacing w:after="160" w:line="360" w:lineRule="auto"/>
        <w:jc w:val="both"/>
      </w:pPr>
      <w:r>
        <w:rPr>
          <w:i/>
        </w:rPr>
        <w:t>Note méthodologique : conformément à l’avertissement produit par Stata lui-même ("only stats(residuals) valid"), seules les statistiques de résidus (SRMR, CD) sont disponibles sous l’option vce(robust) ; les indices absolus usuels (chi2, RMSEA, CFI, TLI) n’ont pas été calculés, cette limite technique étant explicitement signalée en Section IV.5 du corps du texte plutôt que contournée.</w:t>
      </w:r>
    </w:p>
    <w:p w14:paraId="12F1A3B7" w14:textId="77777777" w:rsidR="0020330C" w:rsidRDefault="00000000">
      <w:r>
        <w:br w:type="page"/>
      </w:r>
    </w:p>
    <w:p w14:paraId="5B225754" w14:textId="77777777" w:rsidR="0020330C" w:rsidRDefault="00000000">
      <w:pPr>
        <w:spacing w:before="240" w:after="160"/>
      </w:pPr>
      <w:r>
        <w:rPr>
          <w:b/>
          <w:sz w:val="26"/>
        </w:rPr>
        <w:lastRenderedPageBreak/>
        <w:t>Annexe C. Tests de robustesse complémentaires : ordre d’intégration, cointégration, dépendance transversale et hétérogénéité</w:t>
      </w:r>
    </w:p>
    <w:p w14:paraId="4F7D2607" w14:textId="77777777" w:rsidR="0020330C" w:rsidRDefault="00000000">
      <w:pPr>
        <w:spacing w:after="160" w:line="360" w:lineRule="auto"/>
        <w:jc w:val="both"/>
      </w:pPr>
      <w:r>
        <w:t>Cette annexe rassemble les tests conditionnant la validité du PMG-ARDL et éprouvant la robustesse des estimations face à la dépendance transversale et à l’hétérogénéité des pentes. Les estimations ont été conduites sous Stata 16 sur le panel de 15 pays (1996-2024). Les packages mobilisés sont pescadf (Lewandowski), xtwest (Persyn &amp; Westerlund, 2008), xtcd2 et xthst (Ditzen), xtscc (Hoechle) et xtdcce2 (Ditzen, 2018).</w:t>
      </w:r>
    </w:p>
    <w:p w14:paraId="0F28C5B2" w14:textId="77777777" w:rsidR="0020330C" w:rsidRDefault="00000000">
      <w:pPr>
        <w:spacing w:before="200" w:after="120"/>
      </w:pPr>
      <w:r>
        <w:rPr>
          <w:b/>
          <w:i/>
          <w:sz w:val="23"/>
        </w:rPr>
        <w:t>C.1. Ordre d’intégration des quatre indices</w:t>
      </w:r>
    </w:p>
    <w:p w14:paraId="2A34E767" w14:textId="77777777" w:rsidR="0020330C" w:rsidRDefault="00000000">
      <w:pPr>
        <w:spacing w:after="160" w:line="360" w:lineRule="auto"/>
        <w:jc w:val="both"/>
      </w:pPr>
      <w:r>
        <w:t>Les tests de première génération (IPS, Fisher-ADF) livrent un verdict mixte en niveaux, mais leurs rejets ponctuels disparaissent largement sous le test CIPS de seconde génération, robuste à la dépendance transversale — signature classique d’un biais de sur-rejet induit par les chocs communs. Le verdict final est celui d’un panel mixte, trois séries I(1) et une série frontière (IBC), aucune série I(2), configuration qui correspond exactement au domaine de validité du PMG-ARDL (Pesaran, Shin &amp; Smith, 1999).</w:t>
      </w:r>
    </w:p>
    <w:p w14:paraId="4A9E1490" w14:textId="77777777" w:rsidR="0020330C" w:rsidRDefault="00000000">
      <w:pPr>
        <w:spacing w:before="160" w:after="80"/>
      </w:pPr>
      <w:r>
        <w:rPr>
          <w:b/>
          <w:sz w:val="21"/>
        </w:rPr>
        <w:t>Tableau C1. Tests de racine unitaire en panel (H0 : racine unitaire ; p-values)</w:t>
      </w:r>
    </w:p>
    <w:tbl>
      <w:tblPr>
        <w:tblStyle w:val="Grilledutableau"/>
        <w:tblW w:w="0" w:type="auto"/>
        <w:tblLook w:val="04A0" w:firstRow="1" w:lastRow="0" w:firstColumn="1" w:lastColumn="0" w:noHBand="0" w:noVBand="1"/>
      </w:tblPr>
      <w:tblGrid>
        <w:gridCol w:w="1234"/>
        <w:gridCol w:w="1234"/>
        <w:gridCol w:w="1234"/>
        <w:gridCol w:w="1234"/>
        <w:gridCol w:w="1234"/>
        <w:gridCol w:w="1234"/>
        <w:gridCol w:w="1234"/>
      </w:tblGrid>
      <w:tr w:rsidR="0020330C" w14:paraId="3F139D73" w14:textId="77777777">
        <w:tc>
          <w:tcPr>
            <w:tcW w:w="1234" w:type="dxa"/>
          </w:tcPr>
          <w:p w14:paraId="2D87B05B" w14:textId="77777777" w:rsidR="0020330C" w:rsidRDefault="00000000">
            <w:r>
              <w:rPr>
                <w:b/>
                <w:sz w:val="18"/>
              </w:rPr>
              <w:t>Variable</w:t>
            </w:r>
          </w:p>
        </w:tc>
        <w:tc>
          <w:tcPr>
            <w:tcW w:w="1234" w:type="dxa"/>
          </w:tcPr>
          <w:p w14:paraId="498556F2" w14:textId="77777777" w:rsidR="0020330C" w:rsidRDefault="00000000">
            <w:r>
              <w:rPr>
                <w:b/>
                <w:sz w:val="18"/>
              </w:rPr>
              <w:t>IPS niveau (p)</w:t>
            </w:r>
          </w:p>
        </w:tc>
        <w:tc>
          <w:tcPr>
            <w:tcW w:w="1234" w:type="dxa"/>
          </w:tcPr>
          <w:p w14:paraId="1B654B1F" w14:textId="77777777" w:rsidR="0020330C" w:rsidRDefault="00000000">
            <w:r>
              <w:rPr>
                <w:b/>
                <w:sz w:val="18"/>
              </w:rPr>
              <w:t>IPS tendance (p)</w:t>
            </w:r>
          </w:p>
        </w:tc>
        <w:tc>
          <w:tcPr>
            <w:tcW w:w="1234" w:type="dxa"/>
          </w:tcPr>
          <w:p w14:paraId="17FFA980" w14:textId="77777777" w:rsidR="0020330C" w:rsidRDefault="00000000">
            <w:r>
              <w:rPr>
                <w:b/>
                <w:sz w:val="18"/>
              </w:rPr>
              <w:t>Fisher Pm (p)</w:t>
            </w:r>
          </w:p>
        </w:tc>
        <w:tc>
          <w:tcPr>
            <w:tcW w:w="1234" w:type="dxa"/>
          </w:tcPr>
          <w:p w14:paraId="461640AF" w14:textId="77777777" w:rsidR="0020330C" w:rsidRDefault="00000000">
            <w:r>
              <w:rPr>
                <w:b/>
                <w:sz w:val="18"/>
              </w:rPr>
              <w:t>CIPS niveau (p)</w:t>
            </w:r>
          </w:p>
        </w:tc>
        <w:tc>
          <w:tcPr>
            <w:tcW w:w="1234" w:type="dxa"/>
          </w:tcPr>
          <w:p w14:paraId="5EBC415B" w14:textId="77777777" w:rsidR="0020330C" w:rsidRDefault="00000000">
            <w:r>
              <w:rPr>
                <w:b/>
                <w:sz w:val="18"/>
              </w:rPr>
              <w:t>CIPS tendance (p)</w:t>
            </w:r>
          </w:p>
        </w:tc>
        <w:tc>
          <w:tcPr>
            <w:tcW w:w="1234" w:type="dxa"/>
          </w:tcPr>
          <w:p w14:paraId="77241A58" w14:textId="77777777" w:rsidR="0020330C" w:rsidRDefault="00000000">
            <w:r>
              <w:rPr>
                <w:b/>
                <w:sz w:val="18"/>
              </w:rPr>
              <w:t>CIPS diff. (p)</w:t>
            </w:r>
          </w:p>
        </w:tc>
      </w:tr>
      <w:tr w:rsidR="0020330C" w14:paraId="60A854D5" w14:textId="77777777">
        <w:tc>
          <w:tcPr>
            <w:tcW w:w="1234" w:type="dxa"/>
          </w:tcPr>
          <w:p w14:paraId="6E8C2BCD" w14:textId="77777777" w:rsidR="0020330C" w:rsidRDefault="00000000">
            <w:r>
              <w:rPr>
                <w:sz w:val="18"/>
              </w:rPr>
              <w:t>ICC</w:t>
            </w:r>
          </w:p>
        </w:tc>
        <w:tc>
          <w:tcPr>
            <w:tcW w:w="1234" w:type="dxa"/>
          </w:tcPr>
          <w:p w14:paraId="12794E50" w14:textId="77777777" w:rsidR="0020330C" w:rsidRDefault="00000000">
            <w:r>
              <w:rPr>
                <w:sz w:val="18"/>
              </w:rPr>
              <w:t>0,047</w:t>
            </w:r>
          </w:p>
        </w:tc>
        <w:tc>
          <w:tcPr>
            <w:tcW w:w="1234" w:type="dxa"/>
          </w:tcPr>
          <w:p w14:paraId="52BE09AF" w14:textId="77777777" w:rsidR="0020330C" w:rsidRDefault="00000000">
            <w:r>
              <w:rPr>
                <w:sz w:val="18"/>
              </w:rPr>
              <w:t>0,079</w:t>
            </w:r>
          </w:p>
        </w:tc>
        <w:tc>
          <w:tcPr>
            <w:tcW w:w="1234" w:type="dxa"/>
          </w:tcPr>
          <w:p w14:paraId="5F86685F" w14:textId="77777777" w:rsidR="0020330C" w:rsidRDefault="00000000">
            <w:r>
              <w:rPr>
                <w:sz w:val="18"/>
              </w:rPr>
              <w:t>0,009</w:t>
            </w:r>
          </w:p>
        </w:tc>
        <w:tc>
          <w:tcPr>
            <w:tcW w:w="1234" w:type="dxa"/>
          </w:tcPr>
          <w:p w14:paraId="425EF0A2" w14:textId="77777777" w:rsidR="0020330C" w:rsidRDefault="00000000">
            <w:r>
              <w:rPr>
                <w:sz w:val="18"/>
              </w:rPr>
              <w:t>0,115</w:t>
            </w:r>
          </w:p>
        </w:tc>
        <w:tc>
          <w:tcPr>
            <w:tcW w:w="1234" w:type="dxa"/>
          </w:tcPr>
          <w:p w14:paraId="4F4254D0" w14:textId="77777777" w:rsidR="0020330C" w:rsidRDefault="00000000">
            <w:r>
              <w:rPr>
                <w:sz w:val="18"/>
              </w:rPr>
              <w:t>0,381</w:t>
            </w:r>
          </w:p>
        </w:tc>
        <w:tc>
          <w:tcPr>
            <w:tcW w:w="1234" w:type="dxa"/>
          </w:tcPr>
          <w:p w14:paraId="3EBC80DC" w14:textId="77777777" w:rsidR="0020330C" w:rsidRDefault="00000000">
            <w:r>
              <w:rPr>
                <w:sz w:val="18"/>
              </w:rPr>
              <w:t>0,000</w:t>
            </w:r>
          </w:p>
        </w:tc>
      </w:tr>
      <w:tr w:rsidR="0020330C" w14:paraId="342F5D24" w14:textId="77777777">
        <w:tc>
          <w:tcPr>
            <w:tcW w:w="1234" w:type="dxa"/>
          </w:tcPr>
          <w:p w14:paraId="34CB5236" w14:textId="77777777" w:rsidR="0020330C" w:rsidRDefault="00000000">
            <w:r>
              <w:rPr>
                <w:sz w:val="18"/>
              </w:rPr>
              <w:t>IGE</w:t>
            </w:r>
          </w:p>
        </w:tc>
        <w:tc>
          <w:tcPr>
            <w:tcW w:w="1234" w:type="dxa"/>
          </w:tcPr>
          <w:p w14:paraId="771DAB7E" w14:textId="77777777" w:rsidR="0020330C" w:rsidRDefault="00000000">
            <w:r>
              <w:rPr>
                <w:sz w:val="18"/>
              </w:rPr>
              <w:t>0,222</w:t>
            </w:r>
          </w:p>
        </w:tc>
        <w:tc>
          <w:tcPr>
            <w:tcW w:w="1234" w:type="dxa"/>
          </w:tcPr>
          <w:p w14:paraId="484904B9" w14:textId="77777777" w:rsidR="0020330C" w:rsidRDefault="00000000">
            <w:r>
              <w:rPr>
                <w:sz w:val="18"/>
              </w:rPr>
              <w:t>0,725</w:t>
            </w:r>
          </w:p>
        </w:tc>
        <w:tc>
          <w:tcPr>
            <w:tcW w:w="1234" w:type="dxa"/>
          </w:tcPr>
          <w:p w14:paraId="3447021A" w14:textId="77777777" w:rsidR="0020330C" w:rsidRDefault="00000000">
            <w:r>
              <w:rPr>
                <w:sz w:val="18"/>
              </w:rPr>
              <w:t>0,285</w:t>
            </w:r>
          </w:p>
        </w:tc>
        <w:tc>
          <w:tcPr>
            <w:tcW w:w="1234" w:type="dxa"/>
          </w:tcPr>
          <w:p w14:paraId="23287192" w14:textId="77777777" w:rsidR="0020330C" w:rsidRDefault="00000000">
            <w:r>
              <w:rPr>
                <w:sz w:val="18"/>
              </w:rPr>
              <w:t>0,137</w:t>
            </w:r>
          </w:p>
        </w:tc>
        <w:tc>
          <w:tcPr>
            <w:tcW w:w="1234" w:type="dxa"/>
          </w:tcPr>
          <w:p w14:paraId="6199A483" w14:textId="77777777" w:rsidR="0020330C" w:rsidRDefault="00000000">
            <w:r>
              <w:rPr>
                <w:sz w:val="18"/>
              </w:rPr>
              <w:t>0,758</w:t>
            </w:r>
          </w:p>
        </w:tc>
        <w:tc>
          <w:tcPr>
            <w:tcW w:w="1234" w:type="dxa"/>
          </w:tcPr>
          <w:p w14:paraId="5E491173" w14:textId="77777777" w:rsidR="0020330C" w:rsidRDefault="00000000">
            <w:r>
              <w:rPr>
                <w:sz w:val="18"/>
              </w:rPr>
              <w:t>0,000</w:t>
            </w:r>
          </w:p>
        </w:tc>
      </w:tr>
      <w:tr w:rsidR="0020330C" w14:paraId="1B5CBE3A" w14:textId="77777777">
        <w:tc>
          <w:tcPr>
            <w:tcW w:w="1234" w:type="dxa"/>
          </w:tcPr>
          <w:p w14:paraId="18150B4B" w14:textId="77777777" w:rsidR="0020330C" w:rsidRDefault="00000000">
            <w:r>
              <w:rPr>
                <w:sz w:val="18"/>
              </w:rPr>
              <w:t>ICI</w:t>
            </w:r>
          </w:p>
        </w:tc>
        <w:tc>
          <w:tcPr>
            <w:tcW w:w="1234" w:type="dxa"/>
          </w:tcPr>
          <w:p w14:paraId="7A5EEE38" w14:textId="77777777" w:rsidR="0020330C" w:rsidRDefault="00000000">
            <w:r>
              <w:rPr>
                <w:sz w:val="18"/>
              </w:rPr>
              <w:t>0,053</w:t>
            </w:r>
          </w:p>
        </w:tc>
        <w:tc>
          <w:tcPr>
            <w:tcW w:w="1234" w:type="dxa"/>
          </w:tcPr>
          <w:p w14:paraId="26E5E078" w14:textId="77777777" w:rsidR="0020330C" w:rsidRDefault="00000000">
            <w:r>
              <w:rPr>
                <w:sz w:val="18"/>
              </w:rPr>
              <w:t>0,151</w:t>
            </w:r>
          </w:p>
        </w:tc>
        <w:tc>
          <w:tcPr>
            <w:tcW w:w="1234" w:type="dxa"/>
          </w:tcPr>
          <w:p w14:paraId="5BE11450" w14:textId="77777777" w:rsidR="0020330C" w:rsidRDefault="00000000">
            <w:r>
              <w:rPr>
                <w:sz w:val="18"/>
              </w:rPr>
              <w:t>0,008</w:t>
            </w:r>
          </w:p>
        </w:tc>
        <w:tc>
          <w:tcPr>
            <w:tcW w:w="1234" w:type="dxa"/>
          </w:tcPr>
          <w:p w14:paraId="64D52E28" w14:textId="77777777" w:rsidR="0020330C" w:rsidRDefault="00000000">
            <w:r>
              <w:rPr>
                <w:sz w:val="18"/>
              </w:rPr>
              <w:t>0,178</w:t>
            </w:r>
          </w:p>
        </w:tc>
        <w:tc>
          <w:tcPr>
            <w:tcW w:w="1234" w:type="dxa"/>
          </w:tcPr>
          <w:p w14:paraId="6158A05A" w14:textId="77777777" w:rsidR="0020330C" w:rsidRDefault="00000000">
            <w:r>
              <w:rPr>
                <w:sz w:val="18"/>
              </w:rPr>
              <w:t>0,368</w:t>
            </w:r>
          </w:p>
        </w:tc>
        <w:tc>
          <w:tcPr>
            <w:tcW w:w="1234" w:type="dxa"/>
          </w:tcPr>
          <w:p w14:paraId="200C8526" w14:textId="77777777" w:rsidR="0020330C" w:rsidRDefault="00000000">
            <w:r>
              <w:rPr>
                <w:sz w:val="18"/>
              </w:rPr>
              <w:t>0,000</w:t>
            </w:r>
          </w:p>
        </w:tc>
      </w:tr>
      <w:tr w:rsidR="0020330C" w14:paraId="0AA82E26" w14:textId="77777777">
        <w:tc>
          <w:tcPr>
            <w:tcW w:w="1234" w:type="dxa"/>
          </w:tcPr>
          <w:p w14:paraId="4FFA6C1E" w14:textId="77777777" w:rsidR="0020330C" w:rsidRDefault="00000000">
            <w:r>
              <w:rPr>
                <w:sz w:val="18"/>
              </w:rPr>
              <w:t>IBC</w:t>
            </w:r>
          </w:p>
        </w:tc>
        <w:tc>
          <w:tcPr>
            <w:tcW w:w="1234" w:type="dxa"/>
          </w:tcPr>
          <w:p w14:paraId="5512ABD0" w14:textId="77777777" w:rsidR="0020330C" w:rsidRDefault="00000000">
            <w:r>
              <w:rPr>
                <w:sz w:val="18"/>
              </w:rPr>
              <w:t>0,028</w:t>
            </w:r>
          </w:p>
        </w:tc>
        <w:tc>
          <w:tcPr>
            <w:tcW w:w="1234" w:type="dxa"/>
          </w:tcPr>
          <w:p w14:paraId="48564080" w14:textId="77777777" w:rsidR="0020330C" w:rsidRDefault="00000000">
            <w:r>
              <w:rPr>
                <w:sz w:val="18"/>
              </w:rPr>
              <w:t>1,000</w:t>
            </w:r>
          </w:p>
        </w:tc>
        <w:tc>
          <w:tcPr>
            <w:tcW w:w="1234" w:type="dxa"/>
          </w:tcPr>
          <w:p w14:paraId="2FF54498" w14:textId="77777777" w:rsidR="0020330C" w:rsidRDefault="00000000">
            <w:r>
              <w:rPr>
                <w:sz w:val="18"/>
              </w:rPr>
              <w:t>0,117</w:t>
            </w:r>
          </w:p>
        </w:tc>
        <w:tc>
          <w:tcPr>
            <w:tcW w:w="1234" w:type="dxa"/>
          </w:tcPr>
          <w:p w14:paraId="6F5549BE" w14:textId="77777777" w:rsidR="0020330C" w:rsidRDefault="00000000">
            <w:r>
              <w:rPr>
                <w:sz w:val="18"/>
              </w:rPr>
              <w:t>0,023</w:t>
            </w:r>
          </w:p>
        </w:tc>
        <w:tc>
          <w:tcPr>
            <w:tcW w:w="1234" w:type="dxa"/>
          </w:tcPr>
          <w:p w14:paraId="35FAE5A6" w14:textId="77777777" w:rsidR="0020330C" w:rsidRDefault="00000000">
            <w:r>
              <w:rPr>
                <w:sz w:val="18"/>
              </w:rPr>
              <w:t>0,443</w:t>
            </w:r>
          </w:p>
        </w:tc>
        <w:tc>
          <w:tcPr>
            <w:tcW w:w="1234" w:type="dxa"/>
          </w:tcPr>
          <w:p w14:paraId="7548F33C" w14:textId="77777777" w:rsidR="0020330C" w:rsidRDefault="00000000">
            <w:r>
              <w:rPr>
                <w:sz w:val="18"/>
              </w:rPr>
              <w:t>0,000</w:t>
            </w:r>
          </w:p>
        </w:tc>
      </w:tr>
    </w:tbl>
    <w:p w14:paraId="70FF2A1D" w14:textId="77777777" w:rsidR="0020330C" w:rsidRDefault="0020330C">
      <w:pPr>
        <w:spacing w:after="120"/>
      </w:pPr>
    </w:p>
    <w:p w14:paraId="07FF913A" w14:textId="77777777" w:rsidR="0020330C" w:rsidRDefault="00000000">
      <w:pPr>
        <w:spacing w:after="160" w:line="360" w:lineRule="auto"/>
        <w:jc w:val="both"/>
      </w:pPr>
      <w:r>
        <w:rPr>
          <w:i/>
        </w:rPr>
        <w:t>Note : IPS = Im, Pesaran et Shin (2003), statistique W-t-bar, 1 retard ; Fisher Pm = statistique du chi-deux inverse modifié (Choi, 2001) sur tests ADF ; CIPS = Pesaran (2007), statistique Z[t-bar], moyennes transversales extraites. Les tests IPS en premières différences rejettent tous H0 à p = 0,000 (W-t-bar de -6,94 à -9,05).</w:t>
      </w:r>
    </w:p>
    <w:p w14:paraId="727306C1" w14:textId="77777777" w:rsidR="0020330C" w:rsidRDefault="00000000">
      <w:pPr>
        <w:spacing w:before="200" w:after="120"/>
      </w:pPr>
      <w:r>
        <w:rPr>
          <w:b/>
          <w:i/>
          <w:sz w:val="23"/>
        </w:rPr>
        <w:t>C.2. Cointégration de panel</w:t>
      </w:r>
    </w:p>
    <w:p w14:paraId="41D70C28" w14:textId="77777777" w:rsidR="0020330C" w:rsidRDefault="00000000">
      <w:pPr>
        <w:spacing w:after="160" w:line="360" w:lineRule="auto"/>
        <w:jc w:val="both"/>
      </w:pPr>
      <w:r>
        <w:t>Le test de Kao, qui impose un vecteur de cointégration commun — la restriction même du PMG —, rejette massivement l’absence de cointégration. Le test de Pedroni, qui autorise des vecteurs hétérogènes, est mitigé, et les tests ECM de Westerlund ne rejettent pas, y compris avec p-values bootstrap robustes à la dépendance transversale, un comportement attendu compte tenu de leur faible puissance documentée pour N = 15 (Westerlund, 2007 ; Persyn &amp; Westerlund, 2008). La preuve interne de correction d’erreur demeure toutefois robuste : les coefficients de rappel sont fortement significatifs dans le PMG (-0,318 ; t = -6,23), le MG (-0,480 ; t = -7,16) et le CS-ARDL (-0,72 à -0,78 ; p &lt; 0,001).</w:t>
      </w:r>
    </w:p>
    <w:p w14:paraId="71FA1F8A" w14:textId="77777777" w:rsidR="0020330C" w:rsidRDefault="00000000">
      <w:pPr>
        <w:spacing w:before="160" w:after="80"/>
      </w:pPr>
      <w:r>
        <w:rPr>
          <w:b/>
          <w:sz w:val="21"/>
        </w:rPr>
        <w:lastRenderedPageBreak/>
        <w:t>Tableau C2. Tests de cointégration de panel (H0 : absence de cointégration ; IBC, ICC, IGE, ICI)</w:t>
      </w:r>
    </w:p>
    <w:tbl>
      <w:tblPr>
        <w:tblStyle w:val="Grilledutableau"/>
        <w:tblW w:w="0" w:type="auto"/>
        <w:tblLook w:val="04A0" w:firstRow="1" w:lastRow="0" w:firstColumn="1" w:lastColumn="0" w:noHBand="0" w:noVBand="1"/>
      </w:tblPr>
      <w:tblGrid>
        <w:gridCol w:w="2160"/>
        <w:gridCol w:w="2160"/>
        <w:gridCol w:w="2160"/>
        <w:gridCol w:w="2160"/>
      </w:tblGrid>
      <w:tr w:rsidR="0020330C" w14:paraId="38F98CF7" w14:textId="77777777">
        <w:tc>
          <w:tcPr>
            <w:tcW w:w="2160" w:type="dxa"/>
          </w:tcPr>
          <w:p w14:paraId="2398D623" w14:textId="77777777" w:rsidR="0020330C" w:rsidRDefault="00000000">
            <w:r>
              <w:rPr>
                <w:b/>
                <w:sz w:val="18"/>
              </w:rPr>
              <w:t>Test</w:t>
            </w:r>
          </w:p>
        </w:tc>
        <w:tc>
          <w:tcPr>
            <w:tcW w:w="2160" w:type="dxa"/>
          </w:tcPr>
          <w:p w14:paraId="395BD0DC" w14:textId="77777777" w:rsidR="0020330C" w:rsidRDefault="00000000">
            <w:r>
              <w:rPr>
                <w:b/>
                <w:sz w:val="18"/>
              </w:rPr>
              <w:t>Statistique</w:t>
            </w:r>
          </w:p>
        </w:tc>
        <w:tc>
          <w:tcPr>
            <w:tcW w:w="2160" w:type="dxa"/>
          </w:tcPr>
          <w:p w14:paraId="12686117" w14:textId="77777777" w:rsidR="0020330C" w:rsidRDefault="00000000">
            <w:r>
              <w:rPr>
                <w:b/>
                <w:sz w:val="18"/>
              </w:rPr>
              <w:t>Valeur</w:t>
            </w:r>
          </w:p>
        </w:tc>
        <w:tc>
          <w:tcPr>
            <w:tcW w:w="2160" w:type="dxa"/>
          </w:tcPr>
          <w:p w14:paraId="496168AD" w14:textId="77777777" w:rsidR="0020330C" w:rsidRDefault="00000000">
            <w:r>
              <w:rPr>
                <w:b/>
                <w:sz w:val="18"/>
              </w:rPr>
              <w:t>p-value</w:t>
            </w:r>
          </w:p>
        </w:tc>
      </w:tr>
      <w:tr w:rsidR="0020330C" w14:paraId="0B9E4B19" w14:textId="77777777">
        <w:tc>
          <w:tcPr>
            <w:tcW w:w="2160" w:type="dxa"/>
          </w:tcPr>
          <w:p w14:paraId="58A1AA95" w14:textId="77777777" w:rsidR="0020330C" w:rsidRDefault="00000000">
            <w:r>
              <w:rPr>
                <w:sz w:val="18"/>
              </w:rPr>
              <w:t>Kao (1999)</w:t>
            </w:r>
          </w:p>
        </w:tc>
        <w:tc>
          <w:tcPr>
            <w:tcW w:w="2160" w:type="dxa"/>
          </w:tcPr>
          <w:p w14:paraId="4D1A0193" w14:textId="77777777" w:rsidR="0020330C" w:rsidRDefault="00000000">
            <w:r>
              <w:rPr>
                <w:sz w:val="18"/>
              </w:rPr>
              <w:t>ADF t</w:t>
            </w:r>
          </w:p>
        </w:tc>
        <w:tc>
          <w:tcPr>
            <w:tcW w:w="2160" w:type="dxa"/>
          </w:tcPr>
          <w:p w14:paraId="79BB505F" w14:textId="77777777" w:rsidR="0020330C" w:rsidRDefault="00000000">
            <w:r>
              <w:rPr>
                <w:sz w:val="18"/>
              </w:rPr>
              <w:t>-3,429</w:t>
            </w:r>
          </w:p>
        </w:tc>
        <w:tc>
          <w:tcPr>
            <w:tcW w:w="2160" w:type="dxa"/>
          </w:tcPr>
          <w:p w14:paraId="220742E7" w14:textId="77777777" w:rsidR="0020330C" w:rsidRDefault="00000000">
            <w:r>
              <w:rPr>
                <w:sz w:val="18"/>
              </w:rPr>
              <w:t>0,0003</w:t>
            </w:r>
          </w:p>
        </w:tc>
      </w:tr>
      <w:tr w:rsidR="0020330C" w14:paraId="2052E1E3" w14:textId="77777777">
        <w:tc>
          <w:tcPr>
            <w:tcW w:w="2160" w:type="dxa"/>
          </w:tcPr>
          <w:p w14:paraId="52B3B3E1" w14:textId="77777777" w:rsidR="0020330C" w:rsidRDefault="00000000">
            <w:r>
              <w:rPr>
                <w:sz w:val="18"/>
              </w:rPr>
              <w:t>Kao (1999)</w:t>
            </w:r>
          </w:p>
        </w:tc>
        <w:tc>
          <w:tcPr>
            <w:tcW w:w="2160" w:type="dxa"/>
          </w:tcPr>
          <w:p w14:paraId="5308A89C" w14:textId="77777777" w:rsidR="0020330C" w:rsidRDefault="00000000">
            <w:r>
              <w:rPr>
                <w:sz w:val="18"/>
              </w:rPr>
              <w:t>DF t modifié</w:t>
            </w:r>
          </w:p>
        </w:tc>
        <w:tc>
          <w:tcPr>
            <w:tcW w:w="2160" w:type="dxa"/>
          </w:tcPr>
          <w:p w14:paraId="0E395BC4" w14:textId="77777777" w:rsidR="0020330C" w:rsidRDefault="00000000">
            <w:r>
              <w:rPr>
                <w:sz w:val="18"/>
              </w:rPr>
              <w:t>-3,306</w:t>
            </w:r>
          </w:p>
        </w:tc>
        <w:tc>
          <w:tcPr>
            <w:tcW w:w="2160" w:type="dxa"/>
          </w:tcPr>
          <w:p w14:paraId="498221AE" w14:textId="77777777" w:rsidR="0020330C" w:rsidRDefault="00000000">
            <w:r>
              <w:rPr>
                <w:sz w:val="18"/>
              </w:rPr>
              <w:t>0,0005</w:t>
            </w:r>
          </w:p>
        </w:tc>
      </w:tr>
      <w:tr w:rsidR="0020330C" w14:paraId="3C4BB23D" w14:textId="77777777">
        <w:tc>
          <w:tcPr>
            <w:tcW w:w="2160" w:type="dxa"/>
          </w:tcPr>
          <w:p w14:paraId="26B0747E" w14:textId="77777777" w:rsidR="0020330C" w:rsidRDefault="00000000">
            <w:r>
              <w:rPr>
                <w:sz w:val="18"/>
              </w:rPr>
              <w:t>Kao (1999)</w:t>
            </w:r>
          </w:p>
        </w:tc>
        <w:tc>
          <w:tcPr>
            <w:tcW w:w="2160" w:type="dxa"/>
          </w:tcPr>
          <w:p w14:paraId="5A71D3FF" w14:textId="77777777" w:rsidR="0020330C" w:rsidRDefault="00000000">
            <w:r>
              <w:rPr>
                <w:sz w:val="18"/>
              </w:rPr>
              <w:t>DF t</w:t>
            </w:r>
          </w:p>
        </w:tc>
        <w:tc>
          <w:tcPr>
            <w:tcW w:w="2160" w:type="dxa"/>
          </w:tcPr>
          <w:p w14:paraId="5BDECFC0" w14:textId="77777777" w:rsidR="0020330C" w:rsidRDefault="00000000">
            <w:r>
              <w:rPr>
                <w:sz w:val="18"/>
              </w:rPr>
              <w:t>-2,889</w:t>
            </w:r>
          </w:p>
        </w:tc>
        <w:tc>
          <w:tcPr>
            <w:tcW w:w="2160" w:type="dxa"/>
          </w:tcPr>
          <w:p w14:paraId="0DD4EB18" w14:textId="77777777" w:rsidR="0020330C" w:rsidRDefault="00000000">
            <w:r>
              <w:rPr>
                <w:sz w:val="18"/>
              </w:rPr>
              <w:t>0,0019</w:t>
            </w:r>
          </w:p>
        </w:tc>
      </w:tr>
      <w:tr w:rsidR="0020330C" w14:paraId="64AABB7F" w14:textId="77777777">
        <w:tc>
          <w:tcPr>
            <w:tcW w:w="2160" w:type="dxa"/>
          </w:tcPr>
          <w:p w14:paraId="3F01A2AE" w14:textId="77777777" w:rsidR="0020330C" w:rsidRDefault="00000000">
            <w:r>
              <w:rPr>
                <w:sz w:val="18"/>
              </w:rPr>
              <w:t>Pedroni (1999, 2004)</w:t>
            </w:r>
          </w:p>
        </w:tc>
        <w:tc>
          <w:tcPr>
            <w:tcW w:w="2160" w:type="dxa"/>
          </w:tcPr>
          <w:p w14:paraId="3CCAC2DB" w14:textId="77777777" w:rsidR="0020330C" w:rsidRDefault="00000000">
            <w:r>
              <w:rPr>
                <w:sz w:val="18"/>
              </w:rPr>
              <w:t>PP t</w:t>
            </w:r>
          </w:p>
        </w:tc>
        <w:tc>
          <w:tcPr>
            <w:tcW w:w="2160" w:type="dxa"/>
          </w:tcPr>
          <w:p w14:paraId="49A216A3" w14:textId="77777777" w:rsidR="0020330C" w:rsidRDefault="00000000">
            <w:r>
              <w:rPr>
                <w:sz w:val="18"/>
              </w:rPr>
              <w:t>-1,758</w:t>
            </w:r>
          </w:p>
        </w:tc>
        <w:tc>
          <w:tcPr>
            <w:tcW w:w="2160" w:type="dxa"/>
          </w:tcPr>
          <w:p w14:paraId="6A4B4534" w14:textId="77777777" w:rsidR="0020330C" w:rsidRDefault="00000000">
            <w:r>
              <w:rPr>
                <w:sz w:val="18"/>
              </w:rPr>
              <w:t>0,039</w:t>
            </w:r>
          </w:p>
        </w:tc>
      </w:tr>
      <w:tr w:rsidR="0020330C" w14:paraId="33B7A6EC" w14:textId="77777777">
        <w:tc>
          <w:tcPr>
            <w:tcW w:w="2160" w:type="dxa"/>
          </w:tcPr>
          <w:p w14:paraId="04E7EEA7" w14:textId="77777777" w:rsidR="0020330C" w:rsidRDefault="00000000">
            <w:r>
              <w:rPr>
                <w:sz w:val="18"/>
              </w:rPr>
              <w:t>Pedroni (1999, 2004)</w:t>
            </w:r>
          </w:p>
        </w:tc>
        <w:tc>
          <w:tcPr>
            <w:tcW w:w="2160" w:type="dxa"/>
          </w:tcPr>
          <w:p w14:paraId="50BB2547" w14:textId="77777777" w:rsidR="0020330C" w:rsidRDefault="00000000">
            <w:r>
              <w:rPr>
                <w:sz w:val="18"/>
              </w:rPr>
              <w:t>PP t modifié</w:t>
            </w:r>
          </w:p>
        </w:tc>
        <w:tc>
          <w:tcPr>
            <w:tcW w:w="2160" w:type="dxa"/>
          </w:tcPr>
          <w:p w14:paraId="3691FFDE" w14:textId="77777777" w:rsidR="0020330C" w:rsidRDefault="00000000">
            <w:r>
              <w:rPr>
                <w:sz w:val="18"/>
              </w:rPr>
              <w:t>-0,140</w:t>
            </w:r>
          </w:p>
        </w:tc>
        <w:tc>
          <w:tcPr>
            <w:tcW w:w="2160" w:type="dxa"/>
          </w:tcPr>
          <w:p w14:paraId="1A11B0C8" w14:textId="77777777" w:rsidR="0020330C" w:rsidRDefault="00000000">
            <w:r>
              <w:rPr>
                <w:sz w:val="18"/>
              </w:rPr>
              <w:t>0,444</w:t>
            </w:r>
          </w:p>
        </w:tc>
      </w:tr>
      <w:tr w:rsidR="0020330C" w14:paraId="0FA21B16" w14:textId="77777777">
        <w:tc>
          <w:tcPr>
            <w:tcW w:w="2160" w:type="dxa"/>
          </w:tcPr>
          <w:p w14:paraId="278B8367" w14:textId="77777777" w:rsidR="0020330C" w:rsidRDefault="00000000">
            <w:r>
              <w:rPr>
                <w:sz w:val="18"/>
              </w:rPr>
              <w:t>Pedroni (1999, 2004)</w:t>
            </w:r>
          </w:p>
        </w:tc>
        <w:tc>
          <w:tcPr>
            <w:tcW w:w="2160" w:type="dxa"/>
          </w:tcPr>
          <w:p w14:paraId="2E3CCDD3" w14:textId="77777777" w:rsidR="0020330C" w:rsidRDefault="00000000">
            <w:r>
              <w:rPr>
                <w:sz w:val="18"/>
              </w:rPr>
              <w:t>ADF t</w:t>
            </w:r>
          </w:p>
        </w:tc>
        <w:tc>
          <w:tcPr>
            <w:tcW w:w="2160" w:type="dxa"/>
          </w:tcPr>
          <w:p w14:paraId="6DB0F576" w14:textId="77777777" w:rsidR="0020330C" w:rsidRDefault="00000000">
            <w:r>
              <w:rPr>
                <w:sz w:val="18"/>
              </w:rPr>
              <w:t>-0,901</w:t>
            </w:r>
          </w:p>
        </w:tc>
        <w:tc>
          <w:tcPr>
            <w:tcW w:w="2160" w:type="dxa"/>
          </w:tcPr>
          <w:p w14:paraId="38C59997" w14:textId="77777777" w:rsidR="0020330C" w:rsidRDefault="00000000">
            <w:r>
              <w:rPr>
                <w:sz w:val="18"/>
              </w:rPr>
              <w:t>0,184</w:t>
            </w:r>
          </w:p>
        </w:tc>
      </w:tr>
      <w:tr w:rsidR="0020330C" w14:paraId="339EEEA6" w14:textId="77777777">
        <w:tc>
          <w:tcPr>
            <w:tcW w:w="2160" w:type="dxa"/>
          </w:tcPr>
          <w:p w14:paraId="58F5DDAD" w14:textId="77777777" w:rsidR="0020330C" w:rsidRDefault="00000000">
            <w:r>
              <w:rPr>
                <w:sz w:val="18"/>
              </w:rPr>
              <w:t>Westerlund (2007)</w:t>
            </w:r>
          </w:p>
        </w:tc>
        <w:tc>
          <w:tcPr>
            <w:tcW w:w="2160" w:type="dxa"/>
          </w:tcPr>
          <w:p w14:paraId="6B462903" w14:textId="77777777" w:rsidR="0020330C" w:rsidRDefault="00000000">
            <w:r>
              <w:rPr>
                <w:sz w:val="18"/>
              </w:rPr>
              <w:t>Gt</w:t>
            </w:r>
          </w:p>
        </w:tc>
        <w:tc>
          <w:tcPr>
            <w:tcW w:w="2160" w:type="dxa"/>
          </w:tcPr>
          <w:p w14:paraId="7DA038E5" w14:textId="77777777" w:rsidR="0020330C" w:rsidRDefault="00000000">
            <w:r>
              <w:rPr>
                <w:sz w:val="18"/>
              </w:rPr>
              <w:t>-1,599</w:t>
            </w:r>
          </w:p>
        </w:tc>
        <w:tc>
          <w:tcPr>
            <w:tcW w:w="2160" w:type="dxa"/>
          </w:tcPr>
          <w:p w14:paraId="06B39D1C" w14:textId="77777777" w:rsidR="0020330C" w:rsidRDefault="00000000">
            <w:r>
              <w:rPr>
                <w:sz w:val="18"/>
              </w:rPr>
              <w:t>0,780 (bootstrap)</w:t>
            </w:r>
          </w:p>
        </w:tc>
      </w:tr>
      <w:tr w:rsidR="0020330C" w14:paraId="27DE1686" w14:textId="77777777">
        <w:tc>
          <w:tcPr>
            <w:tcW w:w="2160" w:type="dxa"/>
          </w:tcPr>
          <w:p w14:paraId="733627F9" w14:textId="77777777" w:rsidR="0020330C" w:rsidRDefault="00000000">
            <w:r>
              <w:rPr>
                <w:sz w:val="18"/>
              </w:rPr>
              <w:t>Westerlund (2007)</w:t>
            </w:r>
          </w:p>
        </w:tc>
        <w:tc>
          <w:tcPr>
            <w:tcW w:w="2160" w:type="dxa"/>
          </w:tcPr>
          <w:p w14:paraId="7FA87B35" w14:textId="77777777" w:rsidR="0020330C" w:rsidRDefault="00000000">
            <w:r>
              <w:rPr>
                <w:sz w:val="18"/>
              </w:rPr>
              <w:t>Ga</w:t>
            </w:r>
          </w:p>
        </w:tc>
        <w:tc>
          <w:tcPr>
            <w:tcW w:w="2160" w:type="dxa"/>
          </w:tcPr>
          <w:p w14:paraId="7D8B94EA" w14:textId="77777777" w:rsidR="0020330C" w:rsidRDefault="00000000">
            <w:r>
              <w:rPr>
                <w:sz w:val="18"/>
              </w:rPr>
              <w:t>-7,051</w:t>
            </w:r>
          </w:p>
        </w:tc>
        <w:tc>
          <w:tcPr>
            <w:tcW w:w="2160" w:type="dxa"/>
          </w:tcPr>
          <w:p w14:paraId="6EDCCE2A" w14:textId="77777777" w:rsidR="0020330C" w:rsidRDefault="00000000">
            <w:r>
              <w:rPr>
                <w:sz w:val="18"/>
              </w:rPr>
              <w:t>0,680 (bootstrap)</w:t>
            </w:r>
          </w:p>
        </w:tc>
      </w:tr>
      <w:tr w:rsidR="0020330C" w14:paraId="57165D47" w14:textId="77777777">
        <w:tc>
          <w:tcPr>
            <w:tcW w:w="2160" w:type="dxa"/>
          </w:tcPr>
          <w:p w14:paraId="0E12D080" w14:textId="77777777" w:rsidR="0020330C" w:rsidRDefault="00000000">
            <w:r>
              <w:rPr>
                <w:sz w:val="18"/>
              </w:rPr>
              <w:t>Westerlund (2007)</w:t>
            </w:r>
          </w:p>
        </w:tc>
        <w:tc>
          <w:tcPr>
            <w:tcW w:w="2160" w:type="dxa"/>
          </w:tcPr>
          <w:p w14:paraId="02D56C5C" w14:textId="77777777" w:rsidR="0020330C" w:rsidRDefault="00000000">
            <w:r>
              <w:rPr>
                <w:sz w:val="18"/>
              </w:rPr>
              <w:t>Pt</w:t>
            </w:r>
          </w:p>
        </w:tc>
        <w:tc>
          <w:tcPr>
            <w:tcW w:w="2160" w:type="dxa"/>
          </w:tcPr>
          <w:p w14:paraId="50AABF31" w14:textId="77777777" w:rsidR="0020330C" w:rsidRDefault="00000000">
            <w:r>
              <w:rPr>
                <w:sz w:val="18"/>
              </w:rPr>
              <w:t>-5,554</w:t>
            </w:r>
          </w:p>
        </w:tc>
        <w:tc>
          <w:tcPr>
            <w:tcW w:w="2160" w:type="dxa"/>
          </w:tcPr>
          <w:p w14:paraId="4175965E" w14:textId="77777777" w:rsidR="0020330C" w:rsidRDefault="00000000">
            <w:r>
              <w:rPr>
                <w:sz w:val="18"/>
              </w:rPr>
              <w:t>0,610 (bootstrap)</w:t>
            </w:r>
          </w:p>
        </w:tc>
      </w:tr>
      <w:tr w:rsidR="0020330C" w14:paraId="63C74C17" w14:textId="77777777">
        <w:tc>
          <w:tcPr>
            <w:tcW w:w="2160" w:type="dxa"/>
          </w:tcPr>
          <w:p w14:paraId="1005516D" w14:textId="77777777" w:rsidR="0020330C" w:rsidRDefault="00000000">
            <w:r>
              <w:rPr>
                <w:sz w:val="18"/>
              </w:rPr>
              <w:t>Westerlund (2007)</w:t>
            </w:r>
          </w:p>
        </w:tc>
        <w:tc>
          <w:tcPr>
            <w:tcW w:w="2160" w:type="dxa"/>
          </w:tcPr>
          <w:p w14:paraId="371173E7" w14:textId="77777777" w:rsidR="0020330C" w:rsidRDefault="00000000">
            <w:r>
              <w:rPr>
                <w:sz w:val="18"/>
              </w:rPr>
              <w:t>Pa</w:t>
            </w:r>
          </w:p>
        </w:tc>
        <w:tc>
          <w:tcPr>
            <w:tcW w:w="2160" w:type="dxa"/>
          </w:tcPr>
          <w:p w14:paraId="33982C53" w14:textId="77777777" w:rsidR="0020330C" w:rsidRDefault="00000000">
            <w:r>
              <w:rPr>
                <w:sz w:val="18"/>
              </w:rPr>
              <w:t>-5,472</w:t>
            </w:r>
          </w:p>
        </w:tc>
        <w:tc>
          <w:tcPr>
            <w:tcW w:w="2160" w:type="dxa"/>
          </w:tcPr>
          <w:p w14:paraId="6FE949F6" w14:textId="77777777" w:rsidR="0020330C" w:rsidRDefault="00000000">
            <w:r>
              <w:rPr>
                <w:sz w:val="18"/>
              </w:rPr>
              <w:t>0,510 (bootstrap)</w:t>
            </w:r>
          </w:p>
        </w:tc>
      </w:tr>
    </w:tbl>
    <w:p w14:paraId="6FBEF395" w14:textId="77777777" w:rsidR="0020330C" w:rsidRDefault="0020330C">
      <w:pPr>
        <w:spacing w:after="120"/>
      </w:pPr>
    </w:p>
    <w:p w14:paraId="0B93842F" w14:textId="77777777" w:rsidR="0020330C" w:rsidRDefault="00000000">
      <w:pPr>
        <w:spacing w:after="160" w:line="360" w:lineRule="auto"/>
        <w:jc w:val="both"/>
      </w:pPr>
      <w:r>
        <w:rPr>
          <w:i/>
        </w:rPr>
        <w:t>Note : Kao avec constante, retards Newey-West ; Pedroni sans tendance ; Westerlund avec constante, lags(1), leads(0), fenêtre de long terme 2, p-values bootstrap à 100 réplications.</w:t>
      </w:r>
    </w:p>
    <w:p w14:paraId="3542A583" w14:textId="77777777" w:rsidR="0020330C" w:rsidRDefault="00000000">
      <w:pPr>
        <w:spacing w:before="200" w:after="120"/>
      </w:pPr>
      <w:r>
        <w:rPr>
          <w:b/>
          <w:i/>
          <w:sz w:val="23"/>
        </w:rPr>
        <w:t>C.3. Dépendance transversale et hétérogénéité des pentes</w:t>
      </w:r>
    </w:p>
    <w:p w14:paraId="58D47365" w14:textId="77777777" w:rsidR="0020330C" w:rsidRDefault="00000000">
      <w:pPr>
        <w:spacing w:after="160" w:line="360" w:lineRule="auto"/>
        <w:jc w:val="both"/>
      </w:pPr>
      <w:r>
        <w:t>Le test CD rejette l’indépendance transversale pour les quatre indices comme pour les résidus du modèle à effets fixes, avec une corrélation absolue moyenne de 0,397 entre pays. Le delta test rejette l’homogénéité des pentes sans ambiguïté, y compris dans sa version robuste HAC. Ces deux résultats disqualifient les estimateurs entièrement poolés, justifient a posteriori l’architecture d’estimateurs hétérogènes de la Section IV et commandent les réestimations robustes du Tableau C4.</w:t>
      </w:r>
    </w:p>
    <w:p w14:paraId="695BDD9A" w14:textId="77777777" w:rsidR="0020330C" w:rsidRDefault="00000000">
      <w:pPr>
        <w:spacing w:before="160" w:after="80"/>
      </w:pPr>
      <w:r>
        <w:rPr>
          <w:b/>
          <w:sz w:val="21"/>
        </w:rPr>
        <w:t>Tableau C3. Dépendance transversale (H0 : indépendance) et hétérogénéité des pentes (H0 : homogénéité)</w:t>
      </w:r>
    </w:p>
    <w:tbl>
      <w:tblPr>
        <w:tblStyle w:val="Grilledutableau"/>
        <w:tblW w:w="0" w:type="auto"/>
        <w:tblLook w:val="04A0" w:firstRow="1" w:lastRow="0" w:firstColumn="1" w:lastColumn="0" w:noHBand="0" w:noVBand="1"/>
      </w:tblPr>
      <w:tblGrid>
        <w:gridCol w:w="2160"/>
        <w:gridCol w:w="2160"/>
        <w:gridCol w:w="2160"/>
        <w:gridCol w:w="2160"/>
      </w:tblGrid>
      <w:tr w:rsidR="0020330C" w14:paraId="245ACD5B" w14:textId="77777777">
        <w:tc>
          <w:tcPr>
            <w:tcW w:w="2160" w:type="dxa"/>
          </w:tcPr>
          <w:p w14:paraId="04515D14" w14:textId="77777777" w:rsidR="0020330C" w:rsidRDefault="00000000">
            <w:r>
              <w:rPr>
                <w:b/>
                <w:sz w:val="18"/>
              </w:rPr>
              <w:t>Test</w:t>
            </w:r>
          </w:p>
        </w:tc>
        <w:tc>
          <w:tcPr>
            <w:tcW w:w="2160" w:type="dxa"/>
          </w:tcPr>
          <w:p w14:paraId="406C6C9B" w14:textId="77777777" w:rsidR="0020330C" w:rsidRDefault="00000000">
            <w:r>
              <w:rPr>
                <w:b/>
                <w:sz w:val="18"/>
              </w:rPr>
              <w:t>Statistique</w:t>
            </w:r>
          </w:p>
        </w:tc>
        <w:tc>
          <w:tcPr>
            <w:tcW w:w="2160" w:type="dxa"/>
          </w:tcPr>
          <w:p w14:paraId="1A8F53D2" w14:textId="77777777" w:rsidR="0020330C" w:rsidRDefault="00000000">
            <w:r>
              <w:rPr>
                <w:b/>
                <w:sz w:val="18"/>
              </w:rPr>
              <w:t>Valeur</w:t>
            </w:r>
          </w:p>
        </w:tc>
        <w:tc>
          <w:tcPr>
            <w:tcW w:w="2160" w:type="dxa"/>
          </w:tcPr>
          <w:p w14:paraId="078F6D25" w14:textId="77777777" w:rsidR="0020330C" w:rsidRDefault="00000000">
            <w:r>
              <w:rPr>
                <w:b/>
                <w:sz w:val="18"/>
              </w:rPr>
              <w:t>p-value</w:t>
            </w:r>
          </w:p>
        </w:tc>
      </w:tr>
      <w:tr w:rsidR="0020330C" w14:paraId="486D93C1" w14:textId="77777777">
        <w:tc>
          <w:tcPr>
            <w:tcW w:w="2160" w:type="dxa"/>
          </w:tcPr>
          <w:p w14:paraId="4A84D647" w14:textId="77777777" w:rsidR="0020330C" w:rsidRDefault="00000000">
            <w:r>
              <w:rPr>
                <w:sz w:val="18"/>
              </w:rPr>
              <w:t>CD (Pesaran, 2015) — ICC</w:t>
            </w:r>
          </w:p>
        </w:tc>
        <w:tc>
          <w:tcPr>
            <w:tcW w:w="2160" w:type="dxa"/>
          </w:tcPr>
          <w:p w14:paraId="651D40CD" w14:textId="77777777" w:rsidR="0020330C" w:rsidRDefault="00000000">
            <w:r>
              <w:rPr>
                <w:sz w:val="18"/>
              </w:rPr>
              <w:t>CD</w:t>
            </w:r>
          </w:p>
        </w:tc>
        <w:tc>
          <w:tcPr>
            <w:tcW w:w="2160" w:type="dxa"/>
          </w:tcPr>
          <w:p w14:paraId="2E4BDE9A" w14:textId="77777777" w:rsidR="0020330C" w:rsidRDefault="00000000">
            <w:r>
              <w:rPr>
                <w:sz w:val="18"/>
              </w:rPr>
              <w:t>10,92</w:t>
            </w:r>
          </w:p>
        </w:tc>
        <w:tc>
          <w:tcPr>
            <w:tcW w:w="2160" w:type="dxa"/>
          </w:tcPr>
          <w:p w14:paraId="2FA78387" w14:textId="77777777" w:rsidR="0020330C" w:rsidRDefault="00000000">
            <w:r>
              <w:rPr>
                <w:sz w:val="18"/>
              </w:rPr>
              <w:t>0,000</w:t>
            </w:r>
          </w:p>
        </w:tc>
      </w:tr>
      <w:tr w:rsidR="0020330C" w14:paraId="1A19E55C" w14:textId="77777777">
        <w:tc>
          <w:tcPr>
            <w:tcW w:w="2160" w:type="dxa"/>
          </w:tcPr>
          <w:p w14:paraId="2ECA386B" w14:textId="77777777" w:rsidR="0020330C" w:rsidRDefault="00000000">
            <w:r>
              <w:rPr>
                <w:sz w:val="18"/>
              </w:rPr>
              <w:t>CD (Pesaran, 2015) — IGE</w:t>
            </w:r>
          </w:p>
        </w:tc>
        <w:tc>
          <w:tcPr>
            <w:tcW w:w="2160" w:type="dxa"/>
          </w:tcPr>
          <w:p w14:paraId="1EE32A87" w14:textId="77777777" w:rsidR="0020330C" w:rsidRDefault="00000000">
            <w:r>
              <w:rPr>
                <w:sz w:val="18"/>
              </w:rPr>
              <w:t>CD</w:t>
            </w:r>
          </w:p>
        </w:tc>
        <w:tc>
          <w:tcPr>
            <w:tcW w:w="2160" w:type="dxa"/>
          </w:tcPr>
          <w:p w14:paraId="0BE345BA" w14:textId="77777777" w:rsidR="0020330C" w:rsidRDefault="00000000">
            <w:r>
              <w:rPr>
                <w:sz w:val="18"/>
              </w:rPr>
              <w:t>4,52</w:t>
            </w:r>
          </w:p>
        </w:tc>
        <w:tc>
          <w:tcPr>
            <w:tcW w:w="2160" w:type="dxa"/>
          </w:tcPr>
          <w:p w14:paraId="28F6AB64" w14:textId="77777777" w:rsidR="0020330C" w:rsidRDefault="00000000">
            <w:r>
              <w:rPr>
                <w:sz w:val="18"/>
              </w:rPr>
              <w:t>0,000</w:t>
            </w:r>
          </w:p>
        </w:tc>
      </w:tr>
      <w:tr w:rsidR="0020330C" w14:paraId="79605C8D" w14:textId="77777777">
        <w:tc>
          <w:tcPr>
            <w:tcW w:w="2160" w:type="dxa"/>
          </w:tcPr>
          <w:p w14:paraId="6E80BF94" w14:textId="77777777" w:rsidR="0020330C" w:rsidRDefault="00000000">
            <w:r>
              <w:rPr>
                <w:sz w:val="18"/>
              </w:rPr>
              <w:t>CD (Pesaran, 2015) — ICI</w:t>
            </w:r>
          </w:p>
        </w:tc>
        <w:tc>
          <w:tcPr>
            <w:tcW w:w="2160" w:type="dxa"/>
          </w:tcPr>
          <w:p w14:paraId="5C4283B4" w14:textId="77777777" w:rsidR="0020330C" w:rsidRDefault="00000000">
            <w:r>
              <w:rPr>
                <w:sz w:val="18"/>
              </w:rPr>
              <w:t>CD</w:t>
            </w:r>
          </w:p>
        </w:tc>
        <w:tc>
          <w:tcPr>
            <w:tcW w:w="2160" w:type="dxa"/>
          </w:tcPr>
          <w:p w14:paraId="7EC382A7" w14:textId="77777777" w:rsidR="0020330C" w:rsidRDefault="00000000">
            <w:r>
              <w:rPr>
                <w:sz w:val="18"/>
              </w:rPr>
              <w:t>1,75</w:t>
            </w:r>
          </w:p>
        </w:tc>
        <w:tc>
          <w:tcPr>
            <w:tcW w:w="2160" w:type="dxa"/>
          </w:tcPr>
          <w:p w14:paraId="2D7840F2" w14:textId="77777777" w:rsidR="0020330C" w:rsidRDefault="00000000">
            <w:r>
              <w:rPr>
                <w:sz w:val="18"/>
              </w:rPr>
              <w:t>0,079</w:t>
            </w:r>
          </w:p>
        </w:tc>
      </w:tr>
      <w:tr w:rsidR="0020330C" w14:paraId="35EF8A54" w14:textId="77777777">
        <w:tc>
          <w:tcPr>
            <w:tcW w:w="2160" w:type="dxa"/>
          </w:tcPr>
          <w:p w14:paraId="00CB88DC" w14:textId="77777777" w:rsidR="0020330C" w:rsidRDefault="00000000">
            <w:r>
              <w:rPr>
                <w:sz w:val="18"/>
              </w:rPr>
              <w:t>CD (Pesaran, 2015) — IBC</w:t>
            </w:r>
          </w:p>
        </w:tc>
        <w:tc>
          <w:tcPr>
            <w:tcW w:w="2160" w:type="dxa"/>
          </w:tcPr>
          <w:p w14:paraId="1B4E0829" w14:textId="77777777" w:rsidR="0020330C" w:rsidRDefault="00000000">
            <w:r>
              <w:rPr>
                <w:sz w:val="18"/>
              </w:rPr>
              <w:t>CD</w:t>
            </w:r>
          </w:p>
        </w:tc>
        <w:tc>
          <w:tcPr>
            <w:tcW w:w="2160" w:type="dxa"/>
          </w:tcPr>
          <w:p w14:paraId="1B9BD521" w14:textId="77777777" w:rsidR="0020330C" w:rsidRDefault="00000000">
            <w:r>
              <w:rPr>
                <w:sz w:val="18"/>
              </w:rPr>
              <w:t>25,16</w:t>
            </w:r>
          </w:p>
        </w:tc>
        <w:tc>
          <w:tcPr>
            <w:tcW w:w="2160" w:type="dxa"/>
          </w:tcPr>
          <w:p w14:paraId="444C15DD" w14:textId="77777777" w:rsidR="0020330C" w:rsidRDefault="00000000">
            <w:r>
              <w:rPr>
                <w:sz w:val="18"/>
              </w:rPr>
              <w:t>0,000</w:t>
            </w:r>
          </w:p>
        </w:tc>
      </w:tr>
      <w:tr w:rsidR="0020330C" w14:paraId="1CCC054B" w14:textId="77777777">
        <w:tc>
          <w:tcPr>
            <w:tcW w:w="2160" w:type="dxa"/>
          </w:tcPr>
          <w:p w14:paraId="419A7BE0" w14:textId="77777777" w:rsidR="0020330C" w:rsidRDefault="00000000">
            <w:r>
              <w:rPr>
                <w:sz w:val="18"/>
              </w:rPr>
              <w:t>CD sur résidus FE</w:t>
            </w:r>
          </w:p>
        </w:tc>
        <w:tc>
          <w:tcPr>
            <w:tcW w:w="2160" w:type="dxa"/>
          </w:tcPr>
          <w:p w14:paraId="5E8F2587" w14:textId="77777777" w:rsidR="0020330C" w:rsidRDefault="00000000">
            <w:r>
              <w:rPr>
                <w:sz w:val="18"/>
              </w:rPr>
              <w:t>CD</w:t>
            </w:r>
          </w:p>
        </w:tc>
        <w:tc>
          <w:tcPr>
            <w:tcW w:w="2160" w:type="dxa"/>
          </w:tcPr>
          <w:p w14:paraId="349F8E20" w14:textId="77777777" w:rsidR="0020330C" w:rsidRDefault="00000000">
            <w:r>
              <w:rPr>
                <w:sz w:val="18"/>
              </w:rPr>
              <w:t>15,73</w:t>
            </w:r>
          </w:p>
        </w:tc>
        <w:tc>
          <w:tcPr>
            <w:tcW w:w="2160" w:type="dxa"/>
          </w:tcPr>
          <w:p w14:paraId="681C328C" w14:textId="77777777" w:rsidR="0020330C" w:rsidRDefault="00000000">
            <w:r>
              <w:rPr>
                <w:sz w:val="18"/>
              </w:rPr>
              <w:t>0,000</w:t>
            </w:r>
          </w:p>
        </w:tc>
      </w:tr>
      <w:tr w:rsidR="0020330C" w14:paraId="4913347C" w14:textId="77777777">
        <w:tc>
          <w:tcPr>
            <w:tcW w:w="2160" w:type="dxa"/>
          </w:tcPr>
          <w:p w14:paraId="59F3DF51" w14:textId="77777777" w:rsidR="0020330C" w:rsidRDefault="00000000">
            <w:r>
              <w:rPr>
                <w:sz w:val="18"/>
              </w:rPr>
              <w:t>Delta (Pesaran-Yamagata, 2008)</w:t>
            </w:r>
          </w:p>
        </w:tc>
        <w:tc>
          <w:tcPr>
            <w:tcW w:w="2160" w:type="dxa"/>
          </w:tcPr>
          <w:p w14:paraId="7BCB14CB" w14:textId="77777777" w:rsidR="0020330C" w:rsidRDefault="00000000">
            <w:r>
              <w:rPr>
                <w:sz w:val="18"/>
              </w:rPr>
              <w:t>Delta ajusté</w:t>
            </w:r>
          </w:p>
        </w:tc>
        <w:tc>
          <w:tcPr>
            <w:tcW w:w="2160" w:type="dxa"/>
          </w:tcPr>
          <w:p w14:paraId="38E99EF1" w14:textId="77777777" w:rsidR="0020330C" w:rsidRDefault="00000000">
            <w:r>
              <w:rPr>
                <w:sz w:val="18"/>
              </w:rPr>
              <w:t>14,51</w:t>
            </w:r>
          </w:p>
        </w:tc>
        <w:tc>
          <w:tcPr>
            <w:tcW w:w="2160" w:type="dxa"/>
          </w:tcPr>
          <w:p w14:paraId="75834C4E" w14:textId="77777777" w:rsidR="0020330C" w:rsidRDefault="00000000">
            <w:r>
              <w:rPr>
                <w:sz w:val="18"/>
              </w:rPr>
              <w:t>0,000</w:t>
            </w:r>
          </w:p>
        </w:tc>
      </w:tr>
      <w:tr w:rsidR="0020330C" w14:paraId="79B91001" w14:textId="77777777">
        <w:tc>
          <w:tcPr>
            <w:tcW w:w="2160" w:type="dxa"/>
          </w:tcPr>
          <w:p w14:paraId="00D16553" w14:textId="77777777" w:rsidR="0020330C" w:rsidRDefault="00000000">
            <w:r>
              <w:rPr>
                <w:sz w:val="18"/>
              </w:rPr>
              <w:t>Delta HAC (Blomquist-Westerlund, 2013)</w:t>
            </w:r>
          </w:p>
        </w:tc>
        <w:tc>
          <w:tcPr>
            <w:tcW w:w="2160" w:type="dxa"/>
          </w:tcPr>
          <w:p w14:paraId="7C28C052" w14:textId="77777777" w:rsidR="0020330C" w:rsidRDefault="00000000">
            <w:r>
              <w:rPr>
                <w:sz w:val="18"/>
              </w:rPr>
              <w:t>Delta ajusté</w:t>
            </w:r>
          </w:p>
        </w:tc>
        <w:tc>
          <w:tcPr>
            <w:tcW w:w="2160" w:type="dxa"/>
          </w:tcPr>
          <w:p w14:paraId="4266F935" w14:textId="77777777" w:rsidR="0020330C" w:rsidRDefault="00000000">
            <w:r>
              <w:rPr>
                <w:sz w:val="18"/>
              </w:rPr>
              <w:t>10,87</w:t>
            </w:r>
          </w:p>
        </w:tc>
        <w:tc>
          <w:tcPr>
            <w:tcW w:w="2160" w:type="dxa"/>
          </w:tcPr>
          <w:p w14:paraId="03734F62" w14:textId="77777777" w:rsidR="0020330C" w:rsidRDefault="00000000">
            <w:r>
              <w:rPr>
                <w:sz w:val="18"/>
              </w:rPr>
              <w:t>0,000</w:t>
            </w:r>
          </w:p>
        </w:tc>
      </w:tr>
    </w:tbl>
    <w:p w14:paraId="4BA7F96A" w14:textId="77777777" w:rsidR="0020330C" w:rsidRDefault="0020330C">
      <w:pPr>
        <w:spacing w:after="120"/>
      </w:pPr>
    </w:p>
    <w:p w14:paraId="06182583" w14:textId="77777777" w:rsidR="0020330C" w:rsidRDefault="00000000">
      <w:pPr>
        <w:spacing w:after="160" w:line="360" w:lineRule="auto"/>
        <w:jc w:val="both"/>
      </w:pPr>
      <w:r>
        <w:rPr>
          <w:i/>
        </w:rPr>
        <w:t>Note : les variantes récentes CDw+ (Juodis-Reese) et CD* (Pesaran-Xie) rejettent également pour les quatre indices, y compris lorsque la statistique CD classique est marginale (ICI).</w:t>
      </w:r>
    </w:p>
    <w:p w14:paraId="6763C96F" w14:textId="77777777" w:rsidR="0020330C" w:rsidRDefault="00000000">
      <w:pPr>
        <w:spacing w:before="200" w:after="120"/>
      </w:pPr>
      <w:r>
        <w:rPr>
          <w:b/>
          <w:i/>
          <w:sz w:val="23"/>
        </w:rPr>
        <w:t>C.4. Réestimations robustes</w:t>
      </w:r>
    </w:p>
    <w:p w14:paraId="7A33A606" w14:textId="77777777" w:rsidR="0020330C" w:rsidRDefault="00000000">
      <w:pPr>
        <w:spacing w:after="160" w:line="360" w:lineRule="auto"/>
        <w:jc w:val="both"/>
      </w:pPr>
      <w:r>
        <w:t xml:space="preserve">L’association statique négative entre capture cognitive et bien commun survit aux erreurs-types de Driscoll-Kraay, robustes à la dépendance transversale, à l’hétéroscédasticité et à l’autocorrélation — l’écart-type triple mais le coefficient demeure significatif à 5 %. En revanche, une fois les facteurs communs purgés par moyennes transversales (CCE), plus aucun </w:t>
      </w:r>
      <w:r>
        <w:lastRenderedPageBreak/>
        <w:t>effet contemporain n’est significatif, résultat qui converge avec l’absence d’effet contemporain robuste établie par le Système-GMM, le court terme du PMG et la médiation SEM, et qui renforce la lecture d’une transmission lente portée par le canal dynamique. Le CS-ARDL confirme un rappel de long terme rapide et fortement significatif ; ses coefficients de long terme, estimés sur 11 à 14 degrés de liberté par pays après partialisation, sont trop imprécis pour être informatifs et ne contredisent pas le PMG.</w:t>
      </w:r>
    </w:p>
    <w:p w14:paraId="2A753A4E" w14:textId="77777777" w:rsidR="0020330C" w:rsidRDefault="00000000">
      <w:pPr>
        <w:spacing w:before="160" w:after="80"/>
      </w:pPr>
      <w:r>
        <w:rPr>
          <w:b/>
          <w:sz w:val="21"/>
        </w:rPr>
        <w:t>Tableau C4. Réestimations robustes à la dépendance transversale (variable dépendante : IBC)</w:t>
      </w:r>
    </w:p>
    <w:tbl>
      <w:tblPr>
        <w:tblStyle w:val="Grilledutableau"/>
        <w:tblW w:w="0" w:type="auto"/>
        <w:tblLook w:val="04A0" w:firstRow="1" w:lastRow="0" w:firstColumn="1" w:lastColumn="0" w:noHBand="0" w:noVBand="1"/>
      </w:tblPr>
      <w:tblGrid>
        <w:gridCol w:w="1728"/>
        <w:gridCol w:w="1728"/>
        <w:gridCol w:w="1728"/>
        <w:gridCol w:w="1728"/>
        <w:gridCol w:w="1728"/>
      </w:tblGrid>
      <w:tr w:rsidR="0020330C" w14:paraId="56261218" w14:textId="77777777">
        <w:tc>
          <w:tcPr>
            <w:tcW w:w="1728" w:type="dxa"/>
          </w:tcPr>
          <w:p w14:paraId="6E4A7B0E" w14:textId="77777777" w:rsidR="0020330C" w:rsidRDefault="00000000">
            <w:r>
              <w:rPr>
                <w:b/>
                <w:sz w:val="18"/>
              </w:rPr>
              <w:t>Estimateur</w:t>
            </w:r>
          </w:p>
        </w:tc>
        <w:tc>
          <w:tcPr>
            <w:tcW w:w="1728" w:type="dxa"/>
          </w:tcPr>
          <w:p w14:paraId="3A5FB52F" w14:textId="77777777" w:rsidR="0020330C" w:rsidRDefault="00000000">
            <w:r>
              <w:rPr>
                <w:b/>
                <w:sz w:val="18"/>
              </w:rPr>
              <w:t>ICC</w:t>
            </w:r>
          </w:p>
        </w:tc>
        <w:tc>
          <w:tcPr>
            <w:tcW w:w="1728" w:type="dxa"/>
          </w:tcPr>
          <w:p w14:paraId="04B69189" w14:textId="77777777" w:rsidR="0020330C" w:rsidRDefault="00000000">
            <w:r>
              <w:rPr>
                <w:b/>
                <w:sz w:val="18"/>
              </w:rPr>
              <w:t>IGE</w:t>
            </w:r>
          </w:p>
        </w:tc>
        <w:tc>
          <w:tcPr>
            <w:tcW w:w="1728" w:type="dxa"/>
          </w:tcPr>
          <w:p w14:paraId="6AF9F6DB" w14:textId="77777777" w:rsidR="0020330C" w:rsidRDefault="00000000">
            <w:r>
              <w:rPr>
                <w:b/>
                <w:sz w:val="18"/>
              </w:rPr>
              <w:t>ICI</w:t>
            </w:r>
          </w:p>
        </w:tc>
        <w:tc>
          <w:tcPr>
            <w:tcW w:w="1728" w:type="dxa"/>
          </w:tcPr>
          <w:p w14:paraId="12801158" w14:textId="77777777" w:rsidR="0020330C" w:rsidRDefault="00000000">
            <w:r>
              <w:rPr>
                <w:b/>
                <w:sz w:val="18"/>
              </w:rPr>
              <w:t>Rappel (ec)</w:t>
            </w:r>
          </w:p>
        </w:tc>
      </w:tr>
      <w:tr w:rsidR="0020330C" w14:paraId="79ECA6A5" w14:textId="77777777">
        <w:tc>
          <w:tcPr>
            <w:tcW w:w="1728" w:type="dxa"/>
          </w:tcPr>
          <w:p w14:paraId="0D90F43E" w14:textId="77777777" w:rsidR="0020330C" w:rsidRDefault="00000000">
            <w:r>
              <w:rPr>
                <w:sz w:val="18"/>
              </w:rPr>
              <w:t>FE, e.-t. Driscoll-Kraay</w:t>
            </w:r>
          </w:p>
        </w:tc>
        <w:tc>
          <w:tcPr>
            <w:tcW w:w="1728" w:type="dxa"/>
          </w:tcPr>
          <w:p w14:paraId="0CF6B9FB" w14:textId="77777777" w:rsidR="0020330C" w:rsidRDefault="00000000">
            <w:r>
              <w:rPr>
                <w:sz w:val="18"/>
              </w:rPr>
              <w:t>-0,862 (p=0,020)</w:t>
            </w:r>
          </w:p>
        </w:tc>
        <w:tc>
          <w:tcPr>
            <w:tcW w:w="1728" w:type="dxa"/>
          </w:tcPr>
          <w:p w14:paraId="70498249" w14:textId="77777777" w:rsidR="0020330C" w:rsidRDefault="00000000">
            <w:r>
              <w:rPr>
                <w:sz w:val="18"/>
              </w:rPr>
              <w:t>-0,043 (p=0,900)</w:t>
            </w:r>
          </w:p>
        </w:tc>
        <w:tc>
          <w:tcPr>
            <w:tcW w:w="1728" w:type="dxa"/>
          </w:tcPr>
          <w:p w14:paraId="4F181BE3" w14:textId="77777777" w:rsidR="0020330C" w:rsidRDefault="00000000">
            <w:r>
              <w:rPr>
                <w:sz w:val="18"/>
              </w:rPr>
              <w:t>-0,239 (p=0,126)</w:t>
            </w:r>
          </w:p>
        </w:tc>
        <w:tc>
          <w:tcPr>
            <w:tcW w:w="1728" w:type="dxa"/>
          </w:tcPr>
          <w:p w14:paraId="6AF2A68F" w14:textId="77777777" w:rsidR="0020330C" w:rsidRDefault="00000000">
            <w:r>
              <w:rPr>
                <w:sz w:val="18"/>
              </w:rPr>
              <w:t>—</w:t>
            </w:r>
          </w:p>
        </w:tc>
      </w:tr>
      <w:tr w:rsidR="0020330C" w14:paraId="4B718318" w14:textId="77777777">
        <w:tc>
          <w:tcPr>
            <w:tcW w:w="1728" w:type="dxa"/>
          </w:tcPr>
          <w:p w14:paraId="06C1FAF6" w14:textId="77777777" w:rsidR="0020330C" w:rsidRDefault="00000000">
            <w:r>
              <w:rPr>
                <w:sz w:val="18"/>
              </w:rPr>
              <w:t>CCE-MG statique (Pesaran, 2006)</w:t>
            </w:r>
          </w:p>
        </w:tc>
        <w:tc>
          <w:tcPr>
            <w:tcW w:w="1728" w:type="dxa"/>
          </w:tcPr>
          <w:p w14:paraId="5AC55BF3" w14:textId="77777777" w:rsidR="0020330C" w:rsidRDefault="00000000">
            <w:r>
              <w:rPr>
                <w:sz w:val="18"/>
              </w:rPr>
              <w:t>-0,241 (p=0,199)</w:t>
            </w:r>
          </w:p>
        </w:tc>
        <w:tc>
          <w:tcPr>
            <w:tcW w:w="1728" w:type="dxa"/>
          </w:tcPr>
          <w:p w14:paraId="60655609" w14:textId="77777777" w:rsidR="0020330C" w:rsidRDefault="00000000">
            <w:r>
              <w:rPr>
                <w:sz w:val="18"/>
              </w:rPr>
              <w:t>0,222 (p=0,314)</w:t>
            </w:r>
          </w:p>
        </w:tc>
        <w:tc>
          <w:tcPr>
            <w:tcW w:w="1728" w:type="dxa"/>
          </w:tcPr>
          <w:p w14:paraId="2AA29287" w14:textId="77777777" w:rsidR="0020330C" w:rsidRDefault="00000000">
            <w:r>
              <w:rPr>
                <w:sz w:val="18"/>
              </w:rPr>
              <w:t>-0,103 (p=0,495)</w:t>
            </w:r>
          </w:p>
        </w:tc>
        <w:tc>
          <w:tcPr>
            <w:tcW w:w="1728" w:type="dxa"/>
          </w:tcPr>
          <w:p w14:paraId="39DC172A" w14:textId="77777777" w:rsidR="0020330C" w:rsidRDefault="00000000">
            <w:r>
              <w:rPr>
                <w:sz w:val="18"/>
              </w:rPr>
              <w:t>—</w:t>
            </w:r>
          </w:p>
        </w:tc>
      </w:tr>
      <w:tr w:rsidR="0020330C" w14:paraId="7637E0DD" w14:textId="77777777">
        <w:tc>
          <w:tcPr>
            <w:tcW w:w="1728" w:type="dxa"/>
          </w:tcPr>
          <w:p w14:paraId="5CBF0B94" w14:textId="77777777" w:rsidR="0020330C" w:rsidRDefault="00000000">
            <w:r>
              <w:rPr>
                <w:sz w:val="18"/>
              </w:rPr>
              <w:t>CS-ARDL, long terme (Chudik-Pesaran, 2015)</w:t>
            </w:r>
          </w:p>
        </w:tc>
        <w:tc>
          <w:tcPr>
            <w:tcW w:w="1728" w:type="dxa"/>
          </w:tcPr>
          <w:p w14:paraId="282C2122" w14:textId="77777777" w:rsidR="0020330C" w:rsidRDefault="00000000">
            <w:r>
              <w:rPr>
                <w:sz w:val="18"/>
              </w:rPr>
              <w:t>n.s.</w:t>
            </w:r>
          </w:p>
        </w:tc>
        <w:tc>
          <w:tcPr>
            <w:tcW w:w="1728" w:type="dxa"/>
          </w:tcPr>
          <w:p w14:paraId="3FFFCC33" w14:textId="77777777" w:rsidR="0020330C" w:rsidRDefault="00000000">
            <w:r>
              <w:rPr>
                <w:sz w:val="18"/>
              </w:rPr>
              <w:t>n.s.</w:t>
            </w:r>
          </w:p>
        </w:tc>
        <w:tc>
          <w:tcPr>
            <w:tcW w:w="1728" w:type="dxa"/>
          </w:tcPr>
          <w:p w14:paraId="534998DE" w14:textId="77777777" w:rsidR="0020330C" w:rsidRDefault="00000000">
            <w:r>
              <w:rPr>
                <w:sz w:val="18"/>
              </w:rPr>
              <w:t>n.s.</w:t>
            </w:r>
          </w:p>
        </w:tc>
        <w:tc>
          <w:tcPr>
            <w:tcW w:w="1728" w:type="dxa"/>
          </w:tcPr>
          <w:p w14:paraId="497A5C68" w14:textId="77777777" w:rsidR="0020330C" w:rsidRDefault="00000000">
            <w:r>
              <w:rPr>
                <w:sz w:val="18"/>
              </w:rPr>
              <w:t>-0,781 (p&lt;0,001)</w:t>
            </w:r>
          </w:p>
        </w:tc>
      </w:tr>
      <w:tr w:rsidR="0020330C" w14:paraId="1272ADE3" w14:textId="77777777">
        <w:tc>
          <w:tcPr>
            <w:tcW w:w="1728" w:type="dxa"/>
          </w:tcPr>
          <w:p w14:paraId="58BA6B61" w14:textId="77777777" w:rsidR="0020330C" w:rsidRDefault="00000000">
            <w:r>
              <w:rPr>
                <w:sz w:val="18"/>
              </w:rPr>
              <w:t>CS-ARDL parcimonieux, long terme</w:t>
            </w:r>
          </w:p>
        </w:tc>
        <w:tc>
          <w:tcPr>
            <w:tcW w:w="1728" w:type="dxa"/>
          </w:tcPr>
          <w:p w14:paraId="02B65410" w14:textId="77777777" w:rsidR="0020330C" w:rsidRDefault="00000000">
            <w:r>
              <w:rPr>
                <w:sz w:val="18"/>
              </w:rPr>
              <w:t>n.s.</w:t>
            </w:r>
          </w:p>
        </w:tc>
        <w:tc>
          <w:tcPr>
            <w:tcW w:w="1728" w:type="dxa"/>
          </w:tcPr>
          <w:p w14:paraId="27C3ABE7" w14:textId="77777777" w:rsidR="0020330C" w:rsidRDefault="00000000">
            <w:r>
              <w:rPr>
                <w:sz w:val="18"/>
              </w:rPr>
              <w:t>n.s.</w:t>
            </w:r>
          </w:p>
        </w:tc>
        <w:tc>
          <w:tcPr>
            <w:tcW w:w="1728" w:type="dxa"/>
          </w:tcPr>
          <w:p w14:paraId="18A67857" w14:textId="77777777" w:rsidR="0020330C" w:rsidRDefault="00000000">
            <w:r>
              <w:rPr>
                <w:sz w:val="18"/>
              </w:rPr>
              <w:t>n.s.</w:t>
            </w:r>
          </w:p>
        </w:tc>
        <w:tc>
          <w:tcPr>
            <w:tcW w:w="1728" w:type="dxa"/>
          </w:tcPr>
          <w:p w14:paraId="45636DA8" w14:textId="77777777" w:rsidR="0020330C" w:rsidRDefault="00000000">
            <w:r>
              <w:rPr>
                <w:sz w:val="18"/>
              </w:rPr>
              <w:t>-0,717 (p&lt;0,001)</w:t>
            </w:r>
          </w:p>
        </w:tc>
      </w:tr>
    </w:tbl>
    <w:p w14:paraId="54858780" w14:textId="77777777" w:rsidR="0020330C" w:rsidRDefault="0020330C">
      <w:pPr>
        <w:spacing w:after="120"/>
      </w:pPr>
    </w:p>
    <w:p w14:paraId="21AC0F85" w14:textId="77777777" w:rsidR="0020330C" w:rsidRDefault="00000000">
      <w:pPr>
        <w:spacing w:after="160" w:line="360" w:lineRule="auto"/>
        <w:jc w:val="both"/>
      </w:pPr>
      <w:r>
        <w:rPr>
          <w:i/>
        </w:rPr>
        <w:t>Note : n.s. = non significatif au seuil de 10 %. CCE et CS-ARDL avec moyennes transversales de IBC, ICC, IGE, ICI (un retard pour le CS-ARDL). Un CD résiduel subsiste après purge (p entre 0,009 et 0,032), limite signalée.</w:t>
      </w:r>
    </w:p>
    <w:p w14:paraId="60DC28DF" w14:textId="77777777" w:rsidR="0020330C" w:rsidRDefault="00000000">
      <w:pPr>
        <w:spacing w:before="200" w:after="120"/>
      </w:pPr>
      <w:r>
        <w:rPr>
          <w:b/>
          <w:i/>
          <w:sz w:val="23"/>
        </w:rPr>
        <w:t>C.5. Sorties brutes Stata (extraits)</w:t>
      </w:r>
    </w:p>
    <w:p w14:paraId="7918DEC1" w14:textId="77777777" w:rsidR="0020330C" w:rsidRDefault="00000000">
      <w:pPr>
        <w:spacing w:before="120" w:after="40"/>
      </w:pPr>
      <w:r>
        <w:rPr>
          <w:b/>
          <w:sz w:val="19"/>
        </w:rPr>
        <w:t>Test CIPS de Pesaran (2007), niveaux avec constante :</w:t>
      </w:r>
    </w:p>
    <w:p w14:paraId="4A2699F5" w14:textId="77777777" w:rsidR="0020330C" w:rsidRDefault="00000000">
      <w:r>
        <w:rPr>
          <w:rFonts w:ascii="Courier New" w:hAnsi="Courier New" w:cs="Courier New"/>
          <w:sz w:val="16"/>
        </w:rPr>
        <w:t>. pescadf ICC, lags(1)</w:t>
      </w:r>
    </w:p>
    <w:p w14:paraId="45ED31FB" w14:textId="77777777" w:rsidR="0020330C" w:rsidRDefault="00000000">
      <w:r>
        <w:rPr>
          <w:rFonts w:ascii="Courier New" w:hAnsi="Courier New" w:cs="Courier New"/>
          <w:sz w:val="16"/>
        </w:rPr>
        <w:t>Pesaran's CADF test for ICC</w:t>
      </w:r>
    </w:p>
    <w:p w14:paraId="37A34C31" w14:textId="77777777" w:rsidR="0020330C" w:rsidRDefault="00000000">
      <w:r>
        <w:rPr>
          <w:rFonts w:ascii="Courier New" w:hAnsi="Courier New" w:cs="Courier New"/>
          <w:sz w:val="16"/>
        </w:rPr>
        <w:t>t-bar test, N,T = (15,29)  Obs = 405</w:t>
      </w:r>
    </w:p>
    <w:p w14:paraId="0EAEBDC2" w14:textId="77777777" w:rsidR="0020330C" w:rsidRDefault="00000000">
      <w:r>
        <w:rPr>
          <w:rFonts w:ascii="Courier New" w:hAnsi="Courier New" w:cs="Courier New"/>
          <w:sz w:val="16"/>
        </w:rPr>
        <w:t xml:space="preserve">    t-bar     cv10      cv5       cv1   Z[t-bar]    P-value</w:t>
      </w:r>
    </w:p>
    <w:p w14:paraId="60B279AA" w14:textId="77777777" w:rsidR="0020330C" w:rsidRDefault="00000000">
      <w:r>
        <w:rPr>
          <w:rFonts w:ascii="Courier New" w:hAnsi="Courier New" w:cs="Courier New"/>
          <w:sz w:val="16"/>
        </w:rPr>
        <w:t xml:space="preserve">   -2.070   -2.140    -2.250    -2.450   -1.198     0.115</w:t>
      </w:r>
    </w:p>
    <w:p w14:paraId="39F265D2" w14:textId="77777777" w:rsidR="0020330C" w:rsidRDefault="00000000">
      <w:r>
        <w:rPr>
          <w:rFonts w:ascii="Courier New" w:hAnsi="Courier New" w:cs="Courier New"/>
          <w:sz w:val="16"/>
        </w:rPr>
        <w:t>. pescadf IGE, lags(1)</w:t>
      </w:r>
    </w:p>
    <w:p w14:paraId="2338F4D2" w14:textId="77777777" w:rsidR="0020330C" w:rsidRDefault="00000000">
      <w:r>
        <w:rPr>
          <w:rFonts w:ascii="Courier New" w:hAnsi="Courier New" w:cs="Courier New"/>
          <w:sz w:val="16"/>
        </w:rPr>
        <w:t xml:space="preserve">   -2.044   -2.140    -2.250    -2.450   -1.093     0.137</w:t>
      </w:r>
    </w:p>
    <w:p w14:paraId="5B14D35C" w14:textId="77777777" w:rsidR="0020330C" w:rsidRDefault="00000000">
      <w:r>
        <w:rPr>
          <w:rFonts w:ascii="Courier New" w:hAnsi="Courier New" w:cs="Courier New"/>
          <w:sz w:val="16"/>
        </w:rPr>
        <w:t>. pescadf ICI, lags(1)</w:t>
      </w:r>
    </w:p>
    <w:p w14:paraId="48FD5DAB" w14:textId="77777777" w:rsidR="0020330C" w:rsidRDefault="00000000">
      <w:r>
        <w:rPr>
          <w:rFonts w:ascii="Courier New" w:hAnsi="Courier New" w:cs="Courier New"/>
          <w:sz w:val="16"/>
        </w:rPr>
        <w:t xml:space="preserve">   -2.002   -2.140    -2.250    -2.450   -0.925     0.178</w:t>
      </w:r>
    </w:p>
    <w:p w14:paraId="3AFF3C84" w14:textId="77777777" w:rsidR="0020330C" w:rsidRDefault="00000000">
      <w:r>
        <w:rPr>
          <w:rFonts w:ascii="Courier New" w:hAnsi="Courier New" w:cs="Courier New"/>
          <w:sz w:val="16"/>
        </w:rPr>
        <w:t>. pescadf IBC, lags(1)</w:t>
      </w:r>
    </w:p>
    <w:p w14:paraId="6CC17429" w14:textId="77777777" w:rsidR="0020330C" w:rsidRDefault="00000000">
      <w:r>
        <w:rPr>
          <w:rFonts w:ascii="Courier New" w:hAnsi="Courier New" w:cs="Courier New"/>
          <w:sz w:val="16"/>
        </w:rPr>
        <w:t xml:space="preserve">   -2.271   -2.140    -2.250    -2.450   -1.999     0.023</w:t>
      </w:r>
    </w:p>
    <w:p w14:paraId="54922B6D" w14:textId="77777777" w:rsidR="0020330C" w:rsidRDefault="0020330C">
      <w:pPr>
        <w:spacing w:after="160"/>
      </w:pPr>
    </w:p>
    <w:p w14:paraId="0698C90C" w14:textId="77777777" w:rsidR="0020330C" w:rsidRDefault="00000000">
      <w:pPr>
        <w:spacing w:before="120" w:after="40"/>
      </w:pPr>
      <w:r>
        <w:rPr>
          <w:b/>
          <w:sz w:val="19"/>
        </w:rPr>
        <w:t>Test de Kao (xtcointtest kao IBC ICC IGE ICI) :</w:t>
      </w:r>
    </w:p>
    <w:p w14:paraId="2E6579AC" w14:textId="77777777" w:rsidR="0020330C" w:rsidRDefault="00000000">
      <w:r>
        <w:rPr>
          <w:rFonts w:ascii="Courier New" w:hAnsi="Courier New" w:cs="Courier New"/>
          <w:sz w:val="16"/>
        </w:rPr>
        <w:t>Ho: No cointegration     Ha: All panels are cointegrated</w:t>
      </w:r>
    </w:p>
    <w:p w14:paraId="05F98AB0" w14:textId="77777777" w:rsidR="0020330C" w:rsidRDefault="00000000">
      <w:r>
        <w:rPr>
          <w:rFonts w:ascii="Courier New" w:hAnsi="Courier New" w:cs="Courier New"/>
          <w:sz w:val="16"/>
        </w:rPr>
        <w:t xml:space="preserve"> Modified Dickey-Fuller t             -3.3064   0.0005</w:t>
      </w:r>
    </w:p>
    <w:p w14:paraId="514A3530" w14:textId="77777777" w:rsidR="0020330C" w:rsidRDefault="00000000">
      <w:r>
        <w:rPr>
          <w:rFonts w:ascii="Courier New" w:hAnsi="Courier New" w:cs="Courier New"/>
          <w:sz w:val="16"/>
        </w:rPr>
        <w:t xml:space="preserve"> Dickey-Fuller t                      -2.8892   0.0019</w:t>
      </w:r>
    </w:p>
    <w:p w14:paraId="26E75592" w14:textId="77777777" w:rsidR="0020330C" w:rsidRDefault="00000000">
      <w:r>
        <w:rPr>
          <w:rFonts w:ascii="Courier New" w:hAnsi="Courier New" w:cs="Courier New"/>
          <w:sz w:val="16"/>
        </w:rPr>
        <w:t xml:space="preserve"> Augmented Dickey-Fuller t            -3.4289   0.0003</w:t>
      </w:r>
    </w:p>
    <w:p w14:paraId="13CA816E" w14:textId="77777777" w:rsidR="0020330C" w:rsidRDefault="00000000">
      <w:r>
        <w:rPr>
          <w:rFonts w:ascii="Courier New" w:hAnsi="Courier New" w:cs="Courier New"/>
          <w:sz w:val="16"/>
        </w:rPr>
        <w:t xml:space="preserve"> Unadjusted modified Dickey-Fuller t  -5.0527   0.0000</w:t>
      </w:r>
    </w:p>
    <w:p w14:paraId="5AD42610" w14:textId="77777777" w:rsidR="0020330C" w:rsidRDefault="00000000">
      <w:r>
        <w:rPr>
          <w:rFonts w:ascii="Courier New" w:hAnsi="Courier New" w:cs="Courier New"/>
          <w:sz w:val="16"/>
        </w:rPr>
        <w:t xml:space="preserve"> Unadjusted Dickey-Fuller t           -3.5595   0.0002</w:t>
      </w:r>
    </w:p>
    <w:p w14:paraId="17C50A22" w14:textId="77777777" w:rsidR="0020330C" w:rsidRDefault="0020330C">
      <w:pPr>
        <w:spacing w:after="160"/>
      </w:pPr>
    </w:p>
    <w:p w14:paraId="7D22776A" w14:textId="77777777" w:rsidR="0020330C" w:rsidRDefault="00000000">
      <w:pPr>
        <w:spacing w:before="120" w:after="40"/>
      </w:pPr>
      <w:r>
        <w:rPr>
          <w:b/>
          <w:sz w:val="19"/>
        </w:rPr>
        <w:t>Test de Westerlund avec bootstrap (xtwest, 100 réplications) :</w:t>
      </w:r>
    </w:p>
    <w:p w14:paraId="2E4C1F23" w14:textId="77777777" w:rsidR="0020330C" w:rsidRDefault="00000000">
      <w:r>
        <w:rPr>
          <w:rFonts w:ascii="Courier New" w:hAnsi="Courier New" w:cs="Courier New"/>
          <w:sz w:val="16"/>
        </w:rPr>
        <w:t>Results for H0: no cointegration</w:t>
      </w:r>
    </w:p>
    <w:p w14:paraId="39533E55" w14:textId="77777777" w:rsidR="0020330C" w:rsidRDefault="00000000">
      <w:r>
        <w:rPr>
          <w:rFonts w:ascii="Courier New" w:hAnsi="Courier New" w:cs="Courier New"/>
          <w:sz w:val="16"/>
        </w:rPr>
        <w:t xml:space="preserve"> Statistic |   Value   |  Z-value  |  P-value  | Robust P-value</w:t>
      </w:r>
    </w:p>
    <w:p w14:paraId="498B1AB2" w14:textId="77777777" w:rsidR="0020330C" w:rsidRDefault="00000000">
      <w:r>
        <w:rPr>
          <w:rFonts w:ascii="Courier New" w:hAnsi="Courier New" w:cs="Courier New"/>
          <w:sz w:val="16"/>
        </w:rPr>
        <w:t xml:space="preserve">     Gt    |   -1.599  |    2.606  |   0.995   |      0.780</w:t>
      </w:r>
    </w:p>
    <w:p w14:paraId="788BF401" w14:textId="77777777" w:rsidR="0020330C" w:rsidRDefault="00000000">
      <w:r>
        <w:rPr>
          <w:rFonts w:ascii="Courier New" w:hAnsi="Courier New" w:cs="Courier New"/>
          <w:sz w:val="16"/>
        </w:rPr>
        <w:t xml:space="preserve">     Ga    |   -7.051  |    2.156  |   0.985   |      0.680</w:t>
      </w:r>
    </w:p>
    <w:p w14:paraId="2C1CC64C" w14:textId="77777777" w:rsidR="0020330C" w:rsidRDefault="00000000">
      <w:r>
        <w:rPr>
          <w:rFonts w:ascii="Courier New" w:hAnsi="Courier New" w:cs="Courier New"/>
          <w:sz w:val="16"/>
        </w:rPr>
        <w:t xml:space="preserve">     Pt    |   -5.554  |    1.783  |   0.963   |      0.610</w:t>
      </w:r>
    </w:p>
    <w:p w14:paraId="66F015B8" w14:textId="77777777" w:rsidR="0020330C" w:rsidRDefault="00000000">
      <w:r>
        <w:rPr>
          <w:rFonts w:ascii="Courier New" w:hAnsi="Courier New" w:cs="Courier New"/>
          <w:sz w:val="16"/>
        </w:rPr>
        <w:t xml:space="preserve">     Pa    |   -5.472  |    1.174  |   0.880   |      0.510</w:t>
      </w:r>
    </w:p>
    <w:p w14:paraId="237E11F5" w14:textId="77777777" w:rsidR="0020330C" w:rsidRDefault="0020330C">
      <w:pPr>
        <w:spacing w:after="160"/>
      </w:pPr>
    </w:p>
    <w:p w14:paraId="36839CE0" w14:textId="77777777" w:rsidR="0020330C" w:rsidRDefault="00000000">
      <w:pPr>
        <w:spacing w:before="120" w:after="40"/>
      </w:pPr>
      <w:r>
        <w:rPr>
          <w:b/>
          <w:sz w:val="19"/>
        </w:rPr>
        <w:lastRenderedPageBreak/>
        <w:t>Dépendance transversale (xtcd2 ; xtreg fe puis xtcsd) :</w:t>
      </w:r>
    </w:p>
    <w:p w14:paraId="7226120B" w14:textId="77777777" w:rsidR="0020330C" w:rsidRDefault="00000000">
      <w:r>
        <w:rPr>
          <w:rFonts w:ascii="Courier New" w:hAnsi="Courier New" w:cs="Courier New"/>
          <w:sz w:val="16"/>
        </w:rPr>
        <w:t>xtcd2 ICC IGE ICI IBC</w:t>
      </w:r>
    </w:p>
    <w:p w14:paraId="398F1394" w14:textId="77777777" w:rsidR="0020330C" w:rsidRDefault="00000000">
      <w:r>
        <w:rPr>
          <w:rFonts w:ascii="Courier New" w:hAnsi="Courier New" w:cs="Courier New"/>
          <w:sz w:val="16"/>
        </w:rPr>
        <w:t xml:space="preserve">               |    CD            CDw           CDw+          CD*</w:t>
      </w:r>
    </w:p>
    <w:p w14:paraId="40EED7AD" w14:textId="77777777" w:rsidR="0020330C" w:rsidRDefault="00000000">
      <w:r>
        <w:rPr>
          <w:rFonts w:ascii="Courier New" w:hAnsi="Courier New" w:cs="Courier New"/>
          <w:sz w:val="16"/>
        </w:rPr>
        <w:t>ICC            |    10.92        5.13        222.67          3.12</w:t>
      </w:r>
    </w:p>
    <w:p w14:paraId="25D4E98E" w14:textId="77777777" w:rsidR="0020330C" w:rsidRDefault="00000000">
      <w:r>
        <w:rPr>
          <w:rFonts w:ascii="Courier New" w:hAnsi="Courier New" w:cs="Courier New"/>
          <w:sz w:val="16"/>
        </w:rPr>
        <w:t xml:space="preserve">               |  (0.000)     (0.000)       (0.000)       (0.002)</w:t>
      </w:r>
    </w:p>
    <w:p w14:paraId="7410C107" w14:textId="77777777" w:rsidR="0020330C" w:rsidRDefault="00000000">
      <w:r>
        <w:rPr>
          <w:rFonts w:ascii="Courier New" w:hAnsi="Courier New" w:cs="Courier New"/>
          <w:sz w:val="16"/>
        </w:rPr>
        <w:t>IGE            |     4.52       -0.67        202.49          3.29</w:t>
      </w:r>
    </w:p>
    <w:p w14:paraId="41CA1E95" w14:textId="77777777" w:rsidR="0020330C" w:rsidRDefault="00000000">
      <w:r>
        <w:rPr>
          <w:rFonts w:ascii="Courier New" w:hAnsi="Courier New" w:cs="Courier New"/>
          <w:sz w:val="16"/>
        </w:rPr>
        <w:t xml:space="preserve">               |  (0.000)     (0.501)       (0.000)       (0.001)</w:t>
      </w:r>
    </w:p>
    <w:p w14:paraId="02040955" w14:textId="77777777" w:rsidR="0020330C" w:rsidRDefault="00000000">
      <w:r>
        <w:rPr>
          <w:rFonts w:ascii="Courier New" w:hAnsi="Courier New" w:cs="Courier New"/>
          <w:sz w:val="16"/>
        </w:rPr>
        <w:t>ICI            |     1.75        8.30        212.64          3.48</w:t>
      </w:r>
    </w:p>
    <w:p w14:paraId="6FE6B521" w14:textId="77777777" w:rsidR="0020330C" w:rsidRDefault="00000000">
      <w:r>
        <w:rPr>
          <w:rFonts w:ascii="Courier New" w:hAnsi="Courier New" w:cs="Courier New"/>
          <w:sz w:val="16"/>
        </w:rPr>
        <w:t xml:space="preserve">               |  (0.079)     (0.000)       (0.000)       (0.001)</w:t>
      </w:r>
    </w:p>
    <w:p w14:paraId="00BF9620" w14:textId="77777777" w:rsidR="0020330C" w:rsidRDefault="00000000">
      <w:r>
        <w:rPr>
          <w:rFonts w:ascii="Courier New" w:hAnsi="Courier New" w:cs="Courier New"/>
          <w:sz w:val="16"/>
        </w:rPr>
        <w:t>IBC            |    25.16       -0.59        303.52          3.17</w:t>
      </w:r>
    </w:p>
    <w:p w14:paraId="50EEF9A7" w14:textId="77777777" w:rsidR="0020330C" w:rsidRDefault="00000000">
      <w:r>
        <w:rPr>
          <w:rFonts w:ascii="Courier New" w:hAnsi="Courier New" w:cs="Courier New"/>
          <w:sz w:val="16"/>
        </w:rPr>
        <w:t xml:space="preserve">               |  (0.000)     (0.558)       (0.000)       (0.002)</w:t>
      </w:r>
    </w:p>
    <w:p w14:paraId="7AEC6610" w14:textId="77777777" w:rsidR="0020330C" w:rsidRDefault="00000000">
      <w:r>
        <w:rPr>
          <w:rFonts w:ascii="Courier New" w:hAnsi="Courier New" w:cs="Courier New"/>
          <w:sz w:val="16"/>
        </w:rPr>
        <w:t xml:space="preserve"> </w:t>
      </w:r>
    </w:p>
    <w:p w14:paraId="5A147CC8" w14:textId="77777777" w:rsidR="0020330C" w:rsidRDefault="00000000">
      <w:r>
        <w:rPr>
          <w:rFonts w:ascii="Courier New" w:hAnsi="Courier New" w:cs="Courier New"/>
          <w:sz w:val="16"/>
        </w:rPr>
        <w:t>Pesaran's test of cross sectional independence = 15.730, Pr = 0.0000</w:t>
      </w:r>
    </w:p>
    <w:p w14:paraId="5F03DFFE" w14:textId="77777777" w:rsidR="0020330C" w:rsidRDefault="00000000">
      <w:r>
        <w:rPr>
          <w:rFonts w:ascii="Courier New" w:hAnsi="Courier New" w:cs="Courier New"/>
          <w:sz w:val="16"/>
        </w:rPr>
        <w:t>Average absolute value of the off-diagonal elements = 0.397</w:t>
      </w:r>
    </w:p>
    <w:p w14:paraId="32B4FD39" w14:textId="77777777" w:rsidR="0020330C" w:rsidRDefault="0020330C">
      <w:pPr>
        <w:spacing w:after="160"/>
      </w:pPr>
    </w:p>
    <w:p w14:paraId="64634766" w14:textId="77777777" w:rsidR="0020330C" w:rsidRDefault="00000000">
      <w:pPr>
        <w:spacing w:before="120" w:after="40"/>
      </w:pPr>
      <w:r>
        <w:rPr>
          <w:b/>
          <w:sz w:val="19"/>
        </w:rPr>
        <w:t>Hétérogénéité des pentes (xthst) :</w:t>
      </w:r>
    </w:p>
    <w:p w14:paraId="4FB71023" w14:textId="77777777" w:rsidR="0020330C" w:rsidRDefault="00000000">
      <w:r>
        <w:rPr>
          <w:rFonts w:ascii="Courier New" w:hAnsi="Courier New" w:cs="Courier New"/>
          <w:sz w:val="16"/>
        </w:rPr>
        <w:t>Testing for slope heterogeneity (Pesaran, Yamagata. 2008)</w:t>
      </w:r>
    </w:p>
    <w:p w14:paraId="3CF2E0C3" w14:textId="77777777" w:rsidR="0020330C" w:rsidRDefault="00000000">
      <w:r>
        <w:rPr>
          <w:rFonts w:ascii="Courier New" w:hAnsi="Courier New" w:cs="Courier New"/>
          <w:sz w:val="16"/>
        </w:rPr>
        <w:t>H0: slope coefficients are homogenous</w:t>
      </w:r>
    </w:p>
    <w:p w14:paraId="4CA56EB5" w14:textId="77777777" w:rsidR="0020330C" w:rsidRDefault="00000000">
      <w:r>
        <w:rPr>
          <w:rFonts w:ascii="Courier New" w:hAnsi="Courier New" w:cs="Courier New"/>
          <w:sz w:val="16"/>
        </w:rPr>
        <w:t xml:space="preserve">         Delta          p-value</w:t>
      </w:r>
    </w:p>
    <w:p w14:paraId="0194F5BE" w14:textId="77777777" w:rsidR="0020330C" w:rsidRDefault="00000000">
      <w:r>
        <w:rPr>
          <w:rFonts w:ascii="Courier New" w:hAnsi="Courier New" w:cs="Courier New"/>
          <w:sz w:val="16"/>
        </w:rPr>
        <w:t xml:space="preserve">         13.196           0.000</w:t>
      </w:r>
    </w:p>
    <w:p w14:paraId="4AA42149" w14:textId="77777777" w:rsidR="0020330C" w:rsidRDefault="00000000">
      <w:r>
        <w:rPr>
          <w:rFonts w:ascii="Courier New" w:hAnsi="Courier New" w:cs="Courier New"/>
          <w:sz w:val="16"/>
        </w:rPr>
        <w:t xml:space="preserve"> adj.    14.506           0.000</w:t>
      </w:r>
    </w:p>
    <w:p w14:paraId="159DCE42" w14:textId="77777777" w:rsidR="0020330C" w:rsidRDefault="00000000">
      <w:r>
        <w:rPr>
          <w:rFonts w:ascii="Courier New" w:hAnsi="Courier New" w:cs="Courier New"/>
          <w:sz w:val="16"/>
        </w:rPr>
        <w:t>Variante HAC (Blomquist, Westerlund. 2013)</w:t>
      </w:r>
    </w:p>
    <w:p w14:paraId="61FE65A8" w14:textId="77777777" w:rsidR="0020330C" w:rsidRDefault="00000000">
      <w:r>
        <w:rPr>
          <w:rFonts w:ascii="Courier New" w:hAnsi="Courier New" w:cs="Courier New"/>
          <w:sz w:val="16"/>
        </w:rPr>
        <w:t xml:space="preserve">          9.884           0.000</w:t>
      </w:r>
    </w:p>
    <w:p w14:paraId="778EDA42" w14:textId="77777777" w:rsidR="0020330C" w:rsidRDefault="00000000">
      <w:r>
        <w:rPr>
          <w:rFonts w:ascii="Courier New" w:hAnsi="Courier New" w:cs="Courier New"/>
          <w:sz w:val="16"/>
        </w:rPr>
        <w:t xml:space="preserve"> adj.    10.865           0.000</w:t>
      </w:r>
    </w:p>
    <w:p w14:paraId="3E581C53" w14:textId="77777777" w:rsidR="0020330C" w:rsidRDefault="0020330C">
      <w:pPr>
        <w:spacing w:after="160"/>
      </w:pPr>
    </w:p>
    <w:p w14:paraId="554369DA" w14:textId="77777777" w:rsidR="0020330C" w:rsidRDefault="00000000">
      <w:pPr>
        <w:spacing w:before="120" w:after="40"/>
      </w:pPr>
      <w:r>
        <w:rPr>
          <w:b/>
          <w:sz w:val="19"/>
        </w:rPr>
        <w:t>Effets fixes avec erreurs-types Driscoll-Kraay (xtscc, fe lag(2)) :</w:t>
      </w:r>
    </w:p>
    <w:p w14:paraId="1640B7E6" w14:textId="77777777" w:rsidR="0020330C" w:rsidRDefault="00000000">
      <w:r>
        <w:rPr>
          <w:rFonts w:ascii="Courier New" w:hAnsi="Courier New" w:cs="Courier New"/>
          <w:sz w:val="16"/>
        </w:rPr>
        <w:t xml:space="preserve">         IBC |      Coef.   Std. Err.      t    P&gt;|t|</w:t>
      </w:r>
    </w:p>
    <w:p w14:paraId="4BDBB504" w14:textId="77777777" w:rsidR="0020330C" w:rsidRDefault="00000000">
      <w:r>
        <w:rPr>
          <w:rFonts w:ascii="Courier New" w:hAnsi="Courier New" w:cs="Courier New"/>
          <w:sz w:val="16"/>
        </w:rPr>
        <w:t xml:space="preserve">         ICC |  -.8624711   .3500663    -2.46   0.020</w:t>
      </w:r>
    </w:p>
    <w:p w14:paraId="46BC38B6" w14:textId="77777777" w:rsidR="0020330C" w:rsidRDefault="00000000">
      <w:r>
        <w:rPr>
          <w:rFonts w:ascii="Courier New" w:hAnsi="Courier New" w:cs="Courier New"/>
          <w:sz w:val="16"/>
        </w:rPr>
        <w:t xml:space="preserve">         IGE |  -.0425346   .3364652    -0.13   0.900</w:t>
      </w:r>
    </w:p>
    <w:p w14:paraId="3DD88B4A" w14:textId="77777777" w:rsidR="0020330C" w:rsidRDefault="00000000">
      <w:r>
        <w:rPr>
          <w:rFonts w:ascii="Courier New" w:hAnsi="Courier New" w:cs="Courier New"/>
          <w:sz w:val="16"/>
        </w:rPr>
        <w:t xml:space="preserve">         ICI |  -.2390983   .1517814    -1.58   0.126</w:t>
      </w:r>
    </w:p>
    <w:p w14:paraId="3764624F" w14:textId="77777777" w:rsidR="0020330C" w:rsidRDefault="0020330C">
      <w:pPr>
        <w:spacing w:after="160"/>
      </w:pPr>
    </w:p>
    <w:p w14:paraId="211C5508" w14:textId="77777777" w:rsidR="0020330C" w:rsidRDefault="00000000">
      <w:pPr>
        <w:spacing w:before="120" w:after="40"/>
      </w:pPr>
      <w:r>
        <w:rPr>
          <w:b/>
          <w:sz w:val="19"/>
        </w:rPr>
        <w:t>CS-ARDL (xtdcce2, moyennes transversales, cr_lags(1)) :</w:t>
      </w:r>
    </w:p>
    <w:p w14:paraId="56F6CFB3" w14:textId="77777777" w:rsidR="0020330C" w:rsidRDefault="00000000">
      <w:r>
        <w:rPr>
          <w:rFonts w:ascii="Courier New" w:hAnsi="Courier New" w:cs="Courier New"/>
          <w:sz w:val="16"/>
        </w:rPr>
        <w:t xml:space="preserve"> Adjust. Term</w:t>
      </w:r>
    </w:p>
    <w:p w14:paraId="558ADDEB" w14:textId="77777777" w:rsidR="0020330C" w:rsidRDefault="00000000">
      <w:r>
        <w:rPr>
          <w:rFonts w:ascii="Courier New" w:hAnsi="Courier New" w:cs="Courier New"/>
          <w:sz w:val="16"/>
        </w:rPr>
        <w:t xml:space="preserve">          L.IBC| -.7812351   .0951942   -8.21    0.000</w:t>
      </w:r>
    </w:p>
    <w:p w14:paraId="4B705CAF" w14:textId="77777777" w:rsidR="0020330C" w:rsidRDefault="00000000">
      <w:r>
        <w:rPr>
          <w:rFonts w:ascii="Courier New" w:hAnsi="Courier New" w:cs="Courier New"/>
          <w:sz w:val="16"/>
        </w:rPr>
        <w:t xml:space="preserve"> Long Run Est. (Mean Group)</w:t>
      </w:r>
    </w:p>
    <w:p w14:paraId="30A07706" w14:textId="77777777" w:rsidR="0020330C" w:rsidRDefault="00000000">
      <w:r>
        <w:rPr>
          <w:rFonts w:ascii="Courier New" w:hAnsi="Courier New" w:cs="Courier New"/>
          <w:sz w:val="16"/>
        </w:rPr>
        <w:t xml:space="preserve">            ICC|   1.80266   2.201164    0.82    0.413</w:t>
      </w:r>
    </w:p>
    <w:p w14:paraId="1702E5AB" w14:textId="77777777" w:rsidR="0020330C" w:rsidRDefault="00000000">
      <w:r>
        <w:rPr>
          <w:rFonts w:ascii="Courier New" w:hAnsi="Courier New" w:cs="Courier New"/>
          <w:sz w:val="16"/>
        </w:rPr>
        <w:t xml:space="preserve">            IGE|  2.008524   2.198342    0.91    0.361</w:t>
      </w:r>
    </w:p>
    <w:p w14:paraId="65318558" w14:textId="77777777" w:rsidR="0020330C" w:rsidRDefault="00000000">
      <w:r>
        <w:rPr>
          <w:rFonts w:ascii="Courier New" w:hAnsi="Courier New" w:cs="Courier New"/>
          <w:sz w:val="16"/>
        </w:rPr>
        <w:t xml:space="preserve">            ICI|  1.548205     1.3587    1.14    0.255</w:t>
      </w:r>
    </w:p>
    <w:p w14:paraId="37D571F6" w14:textId="77777777" w:rsidR="0020330C" w:rsidRDefault="00000000">
      <w:r>
        <w:rPr>
          <w:rFonts w:ascii="Courier New" w:hAnsi="Courier New" w:cs="Courier New"/>
          <w:sz w:val="16"/>
        </w:rPr>
        <w:t>Version parcimonieuse :</w:t>
      </w:r>
    </w:p>
    <w:p w14:paraId="1281C0EA" w14:textId="77777777" w:rsidR="0020330C" w:rsidRDefault="00000000">
      <w:r>
        <w:rPr>
          <w:rFonts w:ascii="Courier New" w:hAnsi="Courier New" w:cs="Courier New"/>
          <w:sz w:val="16"/>
        </w:rPr>
        <w:t xml:space="preserve">          L.IBC| -.7170798   .1044402   -6.87    0.000</w:t>
      </w:r>
    </w:p>
    <w:p w14:paraId="16D27C9E" w14:textId="77777777" w:rsidR="0020330C" w:rsidRDefault="0020330C">
      <w:pPr>
        <w:spacing w:after="160"/>
      </w:pPr>
    </w:p>
    <w:p w14:paraId="2403884D" w14:textId="77777777" w:rsidR="0020330C" w:rsidRDefault="00000000">
      <w:r>
        <w:br w:type="page"/>
      </w:r>
    </w:p>
    <w:p w14:paraId="3690AFB7" w14:textId="77777777" w:rsidR="0020330C" w:rsidRDefault="00000000">
      <w:pPr>
        <w:spacing w:before="240" w:after="160"/>
      </w:pPr>
      <w:r>
        <w:rPr>
          <w:b/>
          <w:sz w:val="26"/>
        </w:rPr>
        <w:lastRenderedPageBreak/>
        <w:t>Annexe D. Identification causale : sorties brutes Stata</w:t>
      </w:r>
    </w:p>
    <w:p w14:paraId="67B1CCBB" w14:textId="77777777" w:rsidR="0020330C" w:rsidRDefault="00000000">
      <w:pPr>
        <w:spacing w:after="160" w:line="360" w:lineRule="auto"/>
        <w:jc w:val="both"/>
      </w:pPr>
      <w:r>
        <w:t>Cette annexe reproduit les sorties Stata 16 des deux exercices d’identification de la sous-section 4.6. Le contrôle synthétique mobilise synth (Abadie, Diamond &amp; Hainmueller, 2010) avec optimisation nested pour l’estimation principale, et synth2 (module Stata de Yan et Chen, sans nested pour la convergence des placebos) pour l’inférence par permutation. L’étude d’événement mobilise csdid (Callaway &amp; Sant’Anna, 2021) avec l’estimateur doublement robuste dripw (Sant’Anna &amp; Zhao, 2020).</w:t>
      </w:r>
    </w:p>
    <w:p w14:paraId="2B080630" w14:textId="77777777" w:rsidR="0020330C" w:rsidRDefault="00000000">
      <w:pPr>
        <w:spacing w:before="200" w:after="120"/>
      </w:pPr>
      <w:r>
        <w:rPr>
          <w:b/>
          <w:i/>
          <w:sz w:val="23"/>
        </w:rPr>
        <w:t>D.1. Contrôle synthétique du Mali (ICI, traitement 2012, optimisation nested)</w:t>
      </w:r>
    </w:p>
    <w:p w14:paraId="6DE23A9F" w14:textId="77777777" w:rsidR="0020330C" w:rsidRDefault="00000000">
      <w:pPr>
        <w:spacing w:before="120" w:after="40"/>
      </w:pPr>
      <w:r>
        <w:rPr>
          <w:b/>
          <w:sz w:val="19"/>
        </w:rPr>
        <w:t>Estimation principale :</w:t>
      </w:r>
    </w:p>
    <w:p w14:paraId="1AEFE824" w14:textId="77777777" w:rsidR="0020330C" w:rsidRDefault="00000000">
      <w:r>
        <w:rPr>
          <w:rFonts w:ascii="Courier New" w:hAnsi="Courier New" w:cs="Courier New"/>
          <w:sz w:val="16"/>
        </w:rPr>
        <w:t>. synth ICI ICC IGE IBC ICI(1998) ICI(2001) ICI(2004) ICI(2007) ICI(2010) ICI(2011),</w:t>
      </w:r>
    </w:p>
    <w:p w14:paraId="00A962A8" w14:textId="77777777" w:rsidR="0020330C" w:rsidRDefault="00000000">
      <w:r>
        <w:rPr>
          <w:rFonts w:ascii="Courier New" w:hAnsi="Courier New" w:cs="Courier New"/>
          <w:sz w:val="16"/>
        </w:rPr>
        <w:t xml:space="preserve">    trunit(10) trperiod(2012) nested fig</w:t>
      </w:r>
    </w:p>
    <w:p w14:paraId="7D3A75A2" w14:textId="77777777" w:rsidR="0020330C" w:rsidRDefault="00000000">
      <w:r>
        <w:rPr>
          <w:rFonts w:ascii="Courier New" w:hAnsi="Courier New" w:cs="Courier New"/>
          <w:sz w:val="16"/>
        </w:rPr>
        <w:t>Treated Unit: Mali</w:t>
      </w:r>
    </w:p>
    <w:p w14:paraId="46BFC74E" w14:textId="77777777" w:rsidR="0020330C" w:rsidRDefault="00000000">
      <w:r>
        <w:rPr>
          <w:rFonts w:ascii="Courier New" w:hAnsi="Courier New" w:cs="Courier New"/>
          <w:sz w:val="16"/>
        </w:rPr>
        <w:t>Control Units: Benin, Cap-Vert, Cote d'Ivoire, Gambie, Ghana, Guinee-Bissau,</w:t>
      </w:r>
    </w:p>
    <w:p w14:paraId="464DDF84" w14:textId="77777777" w:rsidR="0020330C" w:rsidRDefault="00000000">
      <w:r>
        <w:rPr>
          <w:rFonts w:ascii="Courier New" w:hAnsi="Courier New" w:cs="Courier New"/>
          <w:sz w:val="16"/>
        </w:rPr>
        <w:t xml:space="preserve">               Liberia, Nigeria, Senegal, Sierra Leone, Togo</w:t>
      </w:r>
    </w:p>
    <w:p w14:paraId="34849F2C" w14:textId="77777777" w:rsidR="0020330C" w:rsidRDefault="00000000">
      <w:r>
        <w:rPr>
          <w:rFonts w:ascii="Courier New" w:hAnsi="Courier New" w:cs="Courier New"/>
          <w:sz w:val="16"/>
        </w:rPr>
        <w:t>RMSPE (pre-traitement, 1996-2011) = .190638</w:t>
      </w:r>
    </w:p>
    <w:p w14:paraId="5EDB3B1E" w14:textId="77777777" w:rsidR="0020330C" w:rsidRDefault="00000000">
      <w:r>
        <w:rPr>
          <w:rFonts w:ascii="Courier New" w:hAnsi="Courier New" w:cs="Courier New"/>
          <w:sz w:val="16"/>
        </w:rPr>
        <w:t>Unit Weights:</w:t>
      </w:r>
    </w:p>
    <w:p w14:paraId="1B77C977" w14:textId="77777777" w:rsidR="0020330C" w:rsidRDefault="00000000">
      <w:r>
        <w:rPr>
          <w:rFonts w:ascii="Courier New" w:hAnsi="Courier New" w:cs="Courier New"/>
          <w:sz w:val="16"/>
        </w:rPr>
        <w:t xml:space="preserve">        Benin |        .635</w:t>
      </w:r>
    </w:p>
    <w:p w14:paraId="5D788C5B" w14:textId="77777777" w:rsidR="0020330C" w:rsidRDefault="00000000">
      <w:r>
        <w:rPr>
          <w:rFonts w:ascii="Courier New" w:hAnsi="Courier New" w:cs="Courier New"/>
          <w:sz w:val="16"/>
        </w:rPr>
        <w:t>Guinee-Bissau |        .072</w:t>
      </w:r>
    </w:p>
    <w:p w14:paraId="74AD6CC0" w14:textId="77777777" w:rsidR="0020330C" w:rsidRDefault="00000000">
      <w:r>
        <w:rPr>
          <w:rFonts w:ascii="Courier New" w:hAnsi="Courier New" w:cs="Courier New"/>
          <w:sz w:val="16"/>
        </w:rPr>
        <w:t xml:space="preserve">      Nigeria |        .133</w:t>
      </w:r>
    </w:p>
    <w:p w14:paraId="3C31FEF5" w14:textId="77777777" w:rsidR="0020330C" w:rsidRDefault="00000000">
      <w:r>
        <w:rPr>
          <w:rFonts w:ascii="Courier New" w:hAnsi="Courier New" w:cs="Courier New"/>
          <w:sz w:val="16"/>
        </w:rPr>
        <w:t xml:space="preserve"> Sierra Leone |        .159</w:t>
      </w:r>
    </w:p>
    <w:p w14:paraId="650EC48F" w14:textId="77777777" w:rsidR="0020330C" w:rsidRDefault="00000000">
      <w:r>
        <w:rPr>
          <w:rFonts w:ascii="Courier New" w:hAnsi="Courier New" w:cs="Courier New"/>
          <w:sz w:val="16"/>
        </w:rPr>
        <w:t>(autres unites : poids nul)</w:t>
      </w:r>
    </w:p>
    <w:p w14:paraId="02978DB3" w14:textId="77777777" w:rsidR="0020330C" w:rsidRDefault="00000000">
      <w:r>
        <w:rPr>
          <w:rFonts w:ascii="Courier New" w:hAnsi="Courier New" w:cs="Courier New"/>
          <w:sz w:val="16"/>
        </w:rPr>
        <w:t>Predictor Balance (extraits) :</w:t>
      </w:r>
    </w:p>
    <w:p w14:paraId="0B23C726" w14:textId="77777777" w:rsidR="0020330C" w:rsidRDefault="00000000">
      <w:r>
        <w:rPr>
          <w:rFonts w:ascii="Courier New" w:hAnsi="Courier New" w:cs="Courier New"/>
          <w:sz w:val="16"/>
        </w:rPr>
        <w:t xml:space="preserve">                     ICI(1998) :  -.0916 (Mali)   -.0897 (synthetique)</w:t>
      </w:r>
    </w:p>
    <w:p w14:paraId="769BBC58" w14:textId="77777777" w:rsidR="0020330C" w:rsidRDefault="00000000">
      <w:r>
        <w:rPr>
          <w:rFonts w:ascii="Courier New" w:hAnsi="Courier New" w:cs="Courier New"/>
          <w:sz w:val="16"/>
        </w:rPr>
        <w:t xml:space="preserve">                     ICI(2001) :   .0806           .0394</w:t>
      </w:r>
    </w:p>
    <w:p w14:paraId="4F956E00" w14:textId="77777777" w:rsidR="0020330C" w:rsidRDefault="00000000">
      <w:r>
        <w:rPr>
          <w:rFonts w:ascii="Courier New" w:hAnsi="Courier New" w:cs="Courier New"/>
          <w:sz w:val="16"/>
        </w:rPr>
        <w:t xml:space="preserve">                     ICI(2004) :   .3584           .2617</w:t>
      </w:r>
    </w:p>
    <w:p w14:paraId="32A9D217" w14:textId="77777777" w:rsidR="0020330C" w:rsidRDefault="00000000">
      <w:r>
        <w:rPr>
          <w:rFonts w:ascii="Courier New" w:hAnsi="Courier New" w:cs="Courier New"/>
          <w:sz w:val="16"/>
        </w:rPr>
        <w:t xml:space="preserve">                     ICI(2007) :   .5040           .3903</w:t>
      </w:r>
    </w:p>
    <w:p w14:paraId="37ED78E6" w14:textId="77777777" w:rsidR="0020330C" w:rsidRDefault="00000000">
      <w:r>
        <w:rPr>
          <w:rFonts w:ascii="Courier New" w:hAnsi="Courier New" w:cs="Courier New"/>
          <w:sz w:val="16"/>
        </w:rPr>
        <w:t xml:space="preserve">                     ICI(2010) :   .1590           .3518</w:t>
      </w:r>
    </w:p>
    <w:p w14:paraId="2C43E067" w14:textId="77777777" w:rsidR="0020330C" w:rsidRDefault="0020330C">
      <w:pPr>
        <w:spacing w:after="160"/>
      </w:pPr>
    </w:p>
    <w:p w14:paraId="4304A8E2" w14:textId="77777777" w:rsidR="0020330C" w:rsidRDefault="00000000">
      <w:pPr>
        <w:spacing w:before="200" w:after="120"/>
      </w:pPr>
      <w:r>
        <w:rPr>
          <w:b/>
          <w:i/>
          <w:sz w:val="23"/>
        </w:rPr>
        <w:t>D.2. Inférence par permutation (synth2, placebos in-space)</w:t>
      </w:r>
    </w:p>
    <w:p w14:paraId="24CFBB4C" w14:textId="77777777" w:rsidR="0020330C" w:rsidRDefault="00000000">
      <w:pPr>
        <w:spacing w:before="120" w:after="40"/>
      </w:pPr>
      <w:r>
        <w:rPr>
          <w:b/>
          <w:sz w:val="19"/>
        </w:rPr>
        <w:t>Effets estimés et p-values par année :</w:t>
      </w:r>
    </w:p>
    <w:p w14:paraId="50511A3D" w14:textId="77777777" w:rsidR="0020330C" w:rsidRDefault="00000000">
      <w:r>
        <w:rPr>
          <w:rFonts w:ascii="Courier New" w:hAnsi="Courier New" w:cs="Courier New"/>
          <w:sz w:val="16"/>
        </w:rPr>
        <w:t>Prediction results in the posttreatment periods (specification d'inference, sans nested):</w:t>
      </w:r>
    </w:p>
    <w:p w14:paraId="526888E0" w14:textId="77777777" w:rsidR="0020330C" w:rsidRDefault="00000000">
      <w:r>
        <w:rPr>
          <w:rFonts w:ascii="Courier New" w:hAnsi="Courier New" w:cs="Courier New"/>
          <w:sz w:val="16"/>
        </w:rPr>
        <w:t xml:space="preserve"> Time | Actual Outcome  Synthetic Outcome  Treatment Effect</w:t>
      </w:r>
    </w:p>
    <w:p w14:paraId="0F57D6BD" w14:textId="77777777" w:rsidR="0020330C" w:rsidRDefault="00000000">
      <w:r>
        <w:rPr>
          <w:rFonts w:ascii="Courier New" w:hAnsi="Courier New" w:cs="Courier New"/>
          <w:sz w:val="16"/>
        </w:rPr>
        <w:t xml:space="preserve"> 2012 |       -0.9158             0.1088           -1.0246</w:t>
      </w:r>
    </w:p>
    <w:p w14:paraId="37D5D093" w14:textId="77777777" w:rsidR="0020330C" w:rsidRDefault="00000000">
      <w:r>
        <w:rPr>
          <w:rFonts w:ascii="Courier New" w:hAnsi="Courier New" w:cs="Courier New"/>
          <w:sz w:val="16"/>
        </w:rPr>
        <w:t xml:space="preserve"> 2015 |       -0.6992             0.2797           -0.9789</w:t>
      </w:r>
    </w:p>
    <w:p w14:paraId="20AF6EEC" w14:textId="77777777" w:rsidR="0020330C" w:rsidRDefault="00000000">
      <w:r>
        <w:rPr>
          <w:rFonts w:ascii="Courier New" w:hAnsi="Courier New" w:cs="Courier New"/>
          <w:sz w:val="16"/>
        </w:rPr>
        <w:t xml:space="preserve"> 2018 |       -0.9306             0.3045           -1.2351</w:t>
      </w:r>
    </w:p>
    <w:p w14:paraId="053F0D35" w14:textId="77777777" w:rsidR="0020330C" w:rsidRDefault="00000000">
      <w:r>
        <w:rPr>
          <w:rFonts w:ascii="Courier New" w:hAnsi="Courier New" w:cs="Courier New"/>
          <w:sz w:val="16"/>
        </w:rPr>
        <w:t xml:space="preserve"> 2020 |       -1.1742             0.2434           -1.4176</w:t>
      </w:r>
    </w:p>
    <w:p w14:paraId="5EEA69F1" w14:textId="77777777" w:rsidR="0020330C" w:rsidRDefault="00000000">
      <w:r>
        <w:rPr>
          <w:rFonts w:ascii="Courier New" w:hAnsi="Courier New" w:cs="Courier New"/>
          <w:sz w:val="16"/>
        </w:rPr>
        <w:t xml:space="preserve"> 2022 |       -1.4962             0.1716           -1.6678</w:t>
      </w:r>
    </w:p>
    <w:p w14:paraId="61EF2B86" w14:textId="77777777" w:rsidR="0020330C" w:rsidRDefault="00000000">
      <w:r>
        <w:rPr>
          <w:rFonts w:ascii="Courier New" w:hAnsi="Courier New" w:cs="Courier New"/>
          <w:sz w:val="16"/>
        </w:rPr>
        <w:t xml:space="preserve"> 2024 |       -1.5867             0.1809           -1.7676</w:t>
      </w:r>
    </w:p>
    <w:p w14:paraId="2F659FE1" w14:textId="77777777" w:rsidR="0020330C" w:rsidRDefault="00000000">
      <w:r>
        <w:rPr>
          <w:rFonts w:ascii="Courier New" w:hAnsi="Courier New" w:cs="Courier New"/>
          <w:sz w:val="16"/>
        </w:rPr>
        <w:t xml:space="preserve"> Mean |       -1.0632             0.1970           -1.2603</w:t>
      </w:r>
    </w:p>
    <w:p w14:paraId="68B3394D" w14:textId="77777777" w:rsidR="0020330C" w:rsidRDefault="00000000">
      <w:r>
        <w:rPr>
          <w:rFonts w:ascii="Courier New" w:hAnsi="Courier New" w:cs="Courier New"/>
          <w:sz w:val="16"/>
        </w:rPr>
        <w:t xml:space="preserve"> </w:t>
      </w:r>
    </w:p>
    <w:p w14:paraId="3EAA3283" w14:textId="77777777" w:rsidR="0020330C" w:rsidRDefault="00000000">
      <w:r>
        <w:rPr>
          <w:rFonts w:ascii="Courier New" w:hAnsi="Courier New" w:cs="Courier New"/>
          <w:sz w:val="16"/>
        </w:rPr>
        <w:t>In-space placebo test (ratios MSPE post/pre) :</w:t>
      </w:r>
    </w:p>
    <w:p w14:paraId="2260A8E1" w14:textId="77777777" w:rsidR="0020330C" w:rsidRDefault="00000000">
      <w:r>
        <w:rPr>
          <w:rFonts w:ascii="Courier New" w:hAnsi="Courier New" w:cs="Courier New"/>
          <w:sz w:val="16"/>
        </w:rPr>
        <w:t xml:space="preserve">          Mali |    0.0874     1.7113        19.5738</w:t>
      </w:r>
    </w:p>
    <w:p w14:paraId="713B78AE" w14:textId="77777777" w:rsidR="0020330C" w:rsidRDefault="00000000">
      <w:r>
        <w:rPr>
          <w:rFonts w:ascii="Courier New" w:hAnsi="Courier New" w:cs="Courier New"/>
          <w:sz w:val="16"/>
        </w:rPr>
        <w:t xml:space="preserve">       Senegal |    0.0064     0.2960        46.2356  (divergence positive)</w:t>
      </w:r>
    </w:p>
    <w:p w14:paraId="1191AD37" w14:textId="77777777" w:rsidR="0020330C" w:rsidRDefault="00000000">
      <w:r>
        <w:rPr>
          <w:rFonts w:ascii="Courier New" w:hAnsi="Courier New" w:cs="Courier New"/>
          <w:sz w:val="16"/>
        </w:rPr>
        <w:t xml:space="preserve">       Nigeria |    0.1460     0.9321         6.3827</w:t>
      </w:r>
    </w:p>
    <w:p w14:paraId="1CAED027" w14:textId="77777777" w:rsidR="0020330C" w:rsidRDefault="00000000">
      <w:r>
        <w:rPr>
          <w:rFonts w:ascii="Courier New" w:hAnsi="Courier New" w:cs="Courier New"/>
          <w:sz w:val="16"/>
        </w:rPr>
        <w:t>(9 autres unites : ratios entre 0.28 et 1.66)</w:t>
      </w:r>
    </w:p>
    <w:p w14:paraId="79743258" w14:textId="77777777" w:rsidR="0020330C" w:rsidRDefault="00000000">
      <w:r>
        <w:rPr>
          <w:rFonts w:ascii="Courier New" w:hAnsi="Courier New" w:cs="Courier New"/>
          <w:sz w:val="16"/>
        </w:rPr>
        <w:t xml:space="preserve"> </w:t>
      </w:r>
    </w:p>
    <w:p w14:paraId="79BC536D" w14:textId="77777777" w:rsidR="0020330C" w:rsidRDefault="00000000">
      <w:r>
        <w:rPr>
          <w:rFonts w:ascii="Courier New" w:hAnsi="Courier New" w:cs="Courier New"/>
          <w:sz w:val="16"/>
        </w:rPr>
        <w:t>p-values unilaterales gauches par annee (effet negatif) :</w:t>
      </w:r>
    </w:p>
    <w:p w14:paraId="48D9675F" w14:textId="77777777" w:rsidR="0020330C" w:rsidRDefault="00000000">
      <w:r>
        <w:rPr>
          <w:rFonts w:ascii="Courier New" w:hAnsi="Courier New" w:cs="Courier New"/>
          <w:sz w:val="16"/>
        </w:rPr>
        <w:t xml:space="preserve"> 2012 0.0833 ; 2013 0.0833 ; 2014 0.1667 ; 2015-2024 0.0833</w:t>
      </w:r>
    </w:p>
    <w:p w14:paraId="575F7B35" w14:textId="77777777" w:rsidR="0020330C" w:rsidRDefault="00000000">
      <w:r>
        <w:rPr>
          <w:rFonts w:ascii="Courier New" w:hAnsi="Courier New" w:cs="Courier New"/>
          <w:sz w:val="16"/>
        </w:rPr>
        <w:t>(minimum atteignable avec 12 unites = 1/12 = 0.0833)</w:t>
      </w:r>
    </w:p>
    <w:p w14:paraId="050675FA" w14:textId="77777777" w:rsidR="0020330C" w:rsidRDefault="0020330C">
      <w:pPr>
        <w:spacing w:after="160"/>
      </w:pPr>
    </w:p>
    <w:p w14:paraId="63E8A380" w14:textId="77777777" w:rsidR="0020330C" w:rsidRDefault="00000000">
      <w:pPr>
        <w:spacing w:before="200" w:after="120"/>
      </w:pPr>
      <w:r>
        <w:rPr>
          <w:b/>
          <w:i/>
          <w:sz w:val="23"/>
        </w:rPr>
        <w:t>D.3. Étude d’événement Callaway-Sant’Anna (traitement échelonné 2020-2023)</w:t>
      </w:r>
    </w:p>
    <w:p w14:paraId="6ED561BB" w14:textId="77777777" w:rsidR="0020330C" w:rsidRDefault="00000000">
      <w:pPr>
        <w:spacing w:before="120" w:after="40"/>
      </w:pPr>
      <w:r>
        <w:rPr>
          <w:b/>
          <w:sz w:val="19"/>
        </w:rPr>
        <w:t>ICI, contrôles non encore traités (méthode dripw) :</w:t>
      </w:r>
    </w:p>
    <w:p w14:paraId="0B1322EC" w14:textId="77777777" w:rsidR="0020330C" w:rsidRDefault="00000000">
      <w:r>
        <w:rPr>
          <w:rFonts w:ascii="Courier New" w:hAnsi="Courier New" w:cs="Courier New"/>
          <w:sz w:val="16"/>
        </w:rPr>
        <w:t>. csdid ICI, ivar(id) time(annee) gvar(gvar) method(dripw) notyet</w:t>
      </w:r>
    </w:p>
    <w:p w14:paraId="782F5F12" w14:textId="77777777" w:rsidR="0020330C" w:rsidRDefault="00000000">
      <w:r>
        <w:rPr>
          <w:rFonts w:ascii="Courier New" w:hAnsi="Courier New" w:cs="Courier New"/>
          <w:sz w:val="16"/>
        </w:rPr>
        <w:t>. estat simple</w:t>
      </w:r>
    </w:p>
    <w:p w14:paraId="4C5F1D3D" w14:textId="77777777" w:rsidR="0020330C" w:rsidRDefault="00000000">
      <w:r>
        <w:rPr>
          <w:rFonts w:ascii="Courier New" w:hAnsi="Courier New" w:cs="Courier New"/>
          <w:sz w:val="16"/>
        </w:rPr>
        <w:t xml:space="preserve">         ATT |  -.2094682   .0832824    -2.52   0.012    -.3726988   -.0462376</w:t>
      </w:r>
    </w:p>
    <w:p w14:paraId="77F195FB" w14:textId="77777777" w:rsidR="0020330C" w:rsidRDefault="00000000">
      <w:r>
        <w:rPr>
          <w:rFonts w:ascii="Courier New" w:hAnsi="Courier New" w:cs="Courier New"/>
          <w:sz w:val="16"/>
        </w:rPr>
        <w:t>. estat event (extraits)</w:t>
      </w:r>
    </w:p>
    <w:p w14:paraId="0A13C2CF" w14:textId="77777777" w:rsidR="0020330C" w:rsidRDefault="00000000">
      <w:r>
        <w:rPr>
          <w:rFonts w:ascii="Courier New" w:hAnsi="Courier New" w:cs="Courier New"/>
          <w:sz w:val="16"/>
        </w:rPr>
        <w:t xml:space="preserve">     Pre_avg |  -.0193818   .0148229    -1.31   0.191</w:t>
      </w:r>
    </w:p>
    <w:p w14:paraId="33254602" w14:textId="77777777" w:rsidR="0020330C" w:rsidRDefault="00000000">
      <w:r>
        <w:rPr>
          <w:rFonts w:ascii="Courier New" w:hAnsi="Courier New" w:cs="Courier New"/>
          <w:sz w:val="16"/>
        </w:rPr>
        <w:lastRenderedPageBreak/>
        <w:t xml:space="preserve">    Post_avg |  -.2480195   .0743365    -3.34   0.001</w:t>
      </w:r>
    </w:p>
    <w:p w14:paraId="37FB8727" w14:textId="77777777" w:rsidR="0020330C" w:rsidRDefault="00000000">
      <w:r>
        <w:rPr>
          <w:rFonts w:ascii="Courier New" w:hAnsi="Courier New" w:cs="Courier New"/>
          <w:sz w:val="16"/>
        </w:rPr>
        <w:t xml:space="preserve">         Tp0 |  -.0994584   .0756237    -1.32   0.188</w:t>
      </w:r>
    </w:p>
    <w:p w14:paraId="477CC77F" w14:textId="77777777" w:rsidR="0020330C" w:rsidRDefault="00000000">
      <w:r>
        <w:rPr>
          <w:rFonts w:ascii="Courier New" w:hAnsi="Courier New" w:cs="Courier New"/>
          <w:sz w:val="16"/>
        </w:rPr>
        <w:t xml:space="preserve">         Tp1 |  -.2443538   .1024173    -2.39   0.017</w:t>
      </w:r>
    </w:p>
    <w:p w14:paraId="18FE354C" w14:textId="77777777" w:rsidR="0020330C" w:rsidRDefault="00000000">
      <w:r>
        <w:rPr>
          <w:rFonts w:ascii="Courier New" w:hAnsi="Courier New" w:cs="Courier New"/>
          <w:sz w:val="16"/>
        </w:rPr>
        <w:t xml:space="preserve">         Tp2 |  -.2074444   .1070933    -1.94   0.053</w:t>
      </w:r>
    </w:p>
    <w:p w14:paraId="6B4F5622" w14:textId="77777777" w:rsidR="0020330C" w:rsidRDefault="00000000">
      <w:r>
        <w:rPr>
          <w:rFonts w:ascii="Courier New" w:hAnsi="Courier New" w:cs="Courier New"/>
          <w:sz w:val="16"/>
        </w:rPr>
        <w:t xml:space="preserve">         Tp3 |  -.2461318   .1411423    -1.74   0.081</w:t>
      </w:r>
    </w:p>
    <w:p w14:paraId="5DA85906" w14:textId="77777777" w:rsidR="0020330C" w:rsidRDefault="00000000">
      <w:r>
        <w:rPr>
          <w:rFonts w:ascii="Courier New" w:hAnsi="Courier New" w:cs="Courier New"/>
          <w:sz w:val="16"/>
        </w:rPr>
        <w:t xml:space="preserve">         Tp4 |  -.4427091   .0338169   -13.09   0.000</w:t>
      </w:r>
    </w:p>
    <w:p w14:paraId="1E6C32FE" w14:textId="77777777" w:rsidR="0020330C" w:rsidRDefault="00000000">
      <w:r>
        <w:rPr>
          <w:rFonts w:ascii="Courier New" w:hAnsi="Courier New" w:cs="Courier New"/>
          <w:sz w:val="16"/>
        </w:rPr>
        <w:t>. estat pretrend</w:t>
      </w:r>
    </w:p>
    <w:p w14:paraId="37ECFEC2" w14:textId="77777777" w:rsidR="0020330C" w:rsidRDefault="00000000">
      <w:r>
        <w:rPr>
          <w:rFonts w:ascii="Courier New" w:hAnsi="Courier New" w:cs="Courier New"/>
          <w:sz w:val="16"/>
        </w:rPr>
        <w:t>chi2(98) = 563.85 ; p = 0.0000</w:t>
      </w:r>
    </w:p>
    <w:p w14:paraId="19F63311" w14:textId="77777777" w:rsidR="0020330C" w:rsidRDefault="0020330C">
      <w:pPr>
        <w:spacing w:after="160"/>
      </w:pPr>
    </w:p>
    <w:p w14:paraId="1511DDCF" w14:textId="77777777" w:rsidR="0020330C" w:rsidRDefault="00000000">
      <w:pPr>
        <w:spacing w:before="120" w:after="40"/>
      </w:pPr>
      <w:r>
        <w:rPr>
          <w:b/>
          <w:sz w:val="19"/>
        </w:rPr>
        <w:t>IGE, contrôles non encore traités :</w:t>
      </w:r>
    </w:p>
    <w:p w14:paraId="6976FE60" w14:textId="77777777" w:rsidR="0020330C" w:rsidRDefault="00000000">
      <w:r>
        <w:rPr>
          <w:rFonts w:ascii="Courier New" w:hAnsi="Courier New" w:cs="Courier New"/>
          <w:sz w:val="16"/>
        </w:rPr>
        <w:t>. csdid IGE, ivar(id) time(annee) gvar(gvar) method(dripw) notyet</w:t>
      </w:r>
    </w:p>
    <w:p w14:paraId="1509A136" w14:textId="77777777" w:rsidR="0020330C" w:rsidRDefault="00000000">
      <w:r>
        <w:rPr>
          <w:rFonts w:ascii="Courier New" w:hAnsi="Courier New" w:cs="Courier New"/>
          <w:sz w:val="16"/>
        </w:rPr>
        <w:t>. estat simple</w:t>
      </w:r>
    </w:p>
    <w:p w14:paraId="2D7A6385" w14:textId="77777777" w:rsidR="0020330C" w:rsidRDefault="00000000">
      <w:r>
        <w:rPr>
          <w:rFonts w:ascii="Courier New" w:hAnsi="Courier New" w:cs="Courier New"/>
          <w:sz w:val="16"/>
        </w:rPr>
        <w:t xml:space="preserve">         ATT |  -.1991299   .0513516    -3.88   0.000    -.2997773   -.0984825</w:t>
      </w:r>
    </w:p>
    <w:p w14:paraId="4B48A30F" w14:textId="77777777" w:rsidR="0020330C" w:rsidRDefault="00000000">
      <w:r>
        <w:rPr>
          <w:rFonts w:ascii="Courier New" w:hAnsi="Courier New" w:cs="Courier New"/>
          <w:sz w:val="16"/>
        </w:rPr>
        <w:t>. estat event (extraits)</w:t>
      </w:r>
    </w:p>
    <w:p w14:paraId="3CA443B3" w14:textId="77777777" w:rsidR="0020330C" w:rsidRDefault="00000000">
      <w:r>
        <w:rPr>
          <w:rFonts w:ascii="Courier New" w:hAnsi="Courier New" w:cs="Courier New"/>
          <w:sz w:val="16"/>
        </w:rPr>
        <w:t xml:space="preserve">    Post_avg |  -.2391942   .0459813    -5.20   0.000</w:t>
      </w:r>
    </w:p>
    <w:p w14:paraId="04C60E49" w14:textId="77777777" w:rsidR="0020330C" w:rsidRDefault="00000000">
      <w:r>
        <w:rPr>
          <w:rFonts w:ascii="Courier New" w:hAnsi="Courier New" w:cs="Courier New"/>
          <w:sz w:val="16"/>
        </w:rPr>
        <w:t xml:space="preserve">         Tp0 |  -.0948096   .0389536    -2.43   0.015</w:t>
      </w:r>
    </w:p>
    <w:p w14:paraId="3D1EBB58" w14:textId="77777777" w:rsidR="0020330C" w:rsidRDefault="00000000">
      <w:r>
        <w:rPr>
          <w:rFonts w:ascii="Courier New" w:hAnsi="Courier New" w:cs="Courier New"/>
          <w:sz w:val="16"/>
        </w:rPr>
        <w:t xml:space="preserve">         Tp1 |  -.1853407   .0654978    -2.83   0.005</w:t>
      </w:r>
    </w:p>
    <w:p w14:paraId="5F05FAFB" w14:textId="77777777" w:rsidR="0020330C" w:rsidRDefault="00000000">
      <w:r>
        <w:rPr>
          <w:rFonts w:ascii="Courier New" w:hAnsi="Courier New" w:cs="Courier New"/>
          <w:sz w:val="16"/>
        </w:rPr>
        <w:t xml:space="preserve">         Tp2 |  -.2470664   .0841983    -2.93   0.003</w:t>
      </w:r>
    </w:p>
    <w:p w14:paraId="037A4B20" w14:textId="77777777" w:rsidR="0020330C" w:rsidRDefault="00000000">
      <w:r>
        <w:rPr>
          <w:rFonts w:ascii="Courier New" w:hAnsi="Courier New" w:cs="Courier New"/>
          <w:sz w:val="16"/>
        </w:rPr>
        <w:t xml:space="preserve">         Tp3 |  -.2572636   .0418381    -6.15   0.000</w:t>
      </w:r>
    </w:p>
    <w:p w14:paraId="05A0B93C" w14:textId="77777777" w:rsidR="0020330C" w:rsidRDefault="00000000">
      <w:r>
        <w:rPr>
          <w:rFonts w:ascii="Courier New" w:hAnsi="Courier New" w:cs="Courier New"/>
          <w:sz w:val="16"/>
        </w:rPr>
        <w:t xml:space="preserve">         Tp4 |  -.4114909   .0432529    -9.51   0.000</w:t>
      </w:r>
    </w:p>
    <w:p w14:paraId="01EEE587" w14:textId="77777777" w:rsidR="0020330C" w:rsidRDefault="0020330C">
      <w:pPr>
        <w:spacing w:after="160"/>
      </w:pPr>
    </w:p>
    <w:p w14:paraId="44E81E65" w14:textId="77777777" w:rsidR="0020330C" w:rsidRDefault="00000000">
      <w:pPr>
        <w:spacing w:before="120" w:after="40"/>
      </w:pPr>
      <w:r>
        <w:rPr>
          <w:b/>
          <w:sz w:val="19"/>
        </w:rPr>
        <w:t>Robustesse ICI :</w:t>
      </w:r>
    </w:p>
    <w:p w14:paraId="17E2E4EF" w14:textId="77777777" w:rsidR="0020330C" w:rsidRDefault="00000000">
      <w:r>
        <w:rPr>
          <w:rFonts w:ascii="Courier New" w:hAnsi="Courier New" w:cs="Courier New"/>
          <w:sz w:val="16"/>
        </w:rPr>
        <w:t>Exclusion de l'episode malien 2012-2013 :</w:t>
      </w:r>
    </w:p>
    <w:p w14:paraId="76755FF1" w14:textId="77777777" w:rsidR="0020330C" w:rsidRDefault="00000000">
      <w:r>
        <w:rPr>
          <w:rFonts w:ascii="Courier New" w:hAnsi="Courier New" w:cs="Courier New"/>
          <w:sz w:val="16"/>
        </w:rPr>
        <w:t xml:space="preserve">         ATT |  -.2094682   .0832824    -2.52   0.012</w:t>
      </w:r>
    </w:p>
    <w:p w14:paraId="0FEE8675" w14:textId="77777777" w:rsidR="0020330C" w:rsidRDefault="00000000">
      <w:r>
        <w:rPr>
          <w:rFonts w:ascii="Courier New" w:hAnsi="Courier New" w:cs="Courier New"/>
          <w:sz w:val="16"/>
        </w:rPr>
        <w:t>Controles jamais traites uniquement :</w:t>
      </w:r>
    </w:p>
    <w:p w14:paraId="4CA8EB2E" w14:textId="77777777" w:rsidR="0020330C" w:rsidRDefault="00000000">
      <w:r>
        <w:rPr>
          <w:rFonts w:ascii="Courier New" w:hAnsi="Courier New" w:cs="Courier New"/>
          <w:sz w:val="16"/>
        </w:rPr>
        <w:t xml:space="preserve">         ATT |  -.2139279   .0850041    -2.52   0.012</w:t>
      </w:r>
    </w:p>
    <w:p w14:paraId="075311CA" w14:textId="77777777" w:rsidR="0020330C" w:rsidRDefault="0020330C">
      <w:pPr>
        <w:spacing w:after="160"/>
      </w:pPr>
    </w:p>
    <w:p w14:paraId="18DE3034" w14:textId="77777777" w:rsidR="0020330C" w:rsidRDefault="00000000">
      <w:pPr>
        <w:spacing w:after="160" w:line="360" w:lineRule="auto"/>
        <w:jc w:val="both"/>
      </w:pPr>
      <w:r>
        <w:rPr>
          <w:i/>
        </w:rPr>
        <w:t>Notes. Le traitement est daté du premier coup d’État abouti de la vague récente : Mali 2020, Guinée 2021, Burkina Faso 2022, Niger 2023. L’IBC produit un effet moyen positif (+0,34) que le diagnostic de pré-tendances invalide (chi2(98) = 1641,1 ; p = 0,000) et qui reflète vraisemblablement le choc commun de 2024 affectant les pays de contrôle ; conformément au principe de transparence adopté dans ce papier, ce résultat est rapporté mais non mobilisé comme preuve. Le rejet du test joint de pré-tendances pour l’ICI (98 restrictions sur 24 années de pré-période) est mis en regard de la moyenne pré-traitement non significative et de la fenêtre courte pertinente autour de l’événement.</w:t>
      </w:r>
    </w:p>
    <w:p w14:paraId="1EEBE8C0" w14:textId="77777777" w:rsidR="0020330C" w:rsidRDefault="00000000">
      <w:r>
        <w:br w:type="page"/>
      </w:r>
    </w:p>
    <w:p w14:paraId="5B4CC785" w14:textId="77777777" w:rsidR="0020330C" w:rsidRDefault="00000000">
      <w:pPr>
        <w:spacing w:before="240" w:after="160"/>
      </w:pPr>
      <w:r>
        <w:rPr>
          <w:b/>
          <w:sz w:val="26"/>
        </w:rPr>
        <w:lastRenderedPageBreak/>
        <w:t>Annexe E. Extensions distributionnelles et de régime : sorties brutes Stata</w:t>
      </w:r>
    </w:p>
    <w:p w14:paraId="2B8F14E1" w14:textId="77777777" w:rsidR="0020330C" w:rsidRDefault="00000000">
      <w:pPr>
        <w:spacing w:after="160" w:line="360" w:lineRule="auto"/>
        <w:jc w:val="both"/>
      </w:pPr>
      <w:r>
        <w:t>Cette annexe reproduit les sorties Stata 16 des extensions de la sous-section 4.7 : régression quantile de panel MM-QR (xtqreg ; Machado &amp; Santos Silva, 2019), modèle à seuil dynamique (xthenreg ; Seo &amp; Shin, 2016 ; Seo, Kim &amp; Kim, 2019, package st0573 du Stata Journal) et changement de régime markovien (mswitch, intégré à Stata 16 ; Hamilton, 1989).</w:t>
      </w:r>
    </w:p>
    <w:p w14:paraId="2B20D43B" w14:textId="77777777" w:rsidR="0020330C" w:rsidRDefault="00000000">
      <w:pPr>
        <w:spacing w:before="200" w:after="120"/>
      </w:pPr>
      <w:r>
        <w:rPr>
          <w:b/>
          <w:i/>
          <w:sz w:val="23"/>
        </w:rPr>
        <w:t>E.1. Régression quantile MM-QR</w:t>
      </w:r>
    </w:p>
    <w:p w14:paraId="257AA2C4" w14:textId="77777777" w:rsidR="0020330C" w:rsidRDefault="00000000">
      <w:pPr>
        <w:spacing w:before="120" w:after="40"/>
      </w:pPr>
      <w:r>
        <w:rPr>
          <w:b/>
          <w:sz w:val="19"/>
        </w:rPr>
        <w:t>IBC en variable dépendante (coefficients par quantile) :</w:t>
      </w:r>
    </w:p>
    <w:p w14:paraId="6CC3100B" w14:textId="77777777" w:rsidR="0020330C" w:rsidRDefault="00000000">
      <w:r>
        <w:rPr>
          <w:rFonts w:ascii="Courier New" w:hAnsi="Courier New" w:cs="Courier New"/>
          <w:sz w:val="16"/>
        </w:rPr>
        <w:t xml:space="preserve">                Q10        Q25        Q50        Q75        Q90</w:t>
      </w:r>
    </w:p>
    <w:p w14:paraId="124B63D8" w14:textId="77777777" w:rsidR="0020330C" w:rsidRDefault="00000000">
      <w:r>
        <w:rPr>
          <w:rFonts w:ascii="Courier New" w:hAnsi="Courier New" w:cs="Courier New"/>
          <w:sz w:val="16"/>
        </w:rPr>
        <w:t>ICC          -1.240***  -1.043***  -0.816***  -0.667***  -0.557***</w:t>
      </w:r>
    </w:p>
    <w:p w14:paraId="714213E2" w14:textId="77777777" w:rsidR="0020330C" w:rsidRDefault="00000000">
      <w:r>
        <w:rPr>
          <w:rFonts w:ascii="Courier New" w:hAnsi="Courier New" w:cs="Courier New"/>
          <w:sz w:val="16"/>
        </w:rPr>
        <w:t xml:space="preserve">            (0.354)    (0.230)    (0.134)    (0.152)    (0.202)</w:t>
      </w:r>
    </w:p>
    <w:p w14:paraId="0F01AAB5" w14:textId="77777777" w:rsidR="0020330C" w:rsidRDefault="00000000">
      <w:r>
        <w:rPr>
          <w:rFonts w:ascii="Courier New" w:hAnsi="Courier New" w:cs="Courier New"/>
          <w:sz w:val="16"/>
        </w:rPr>
        <w:t>IGE          -0.509     -0.266     0.0143      0.199      0.335</w:t>
      </w:r>
    </w:p>
    <w:p w14:paraId="4DFEA0EB" w14:textId="77777777" w:rsidR="0020330C" w:rsidRDefault="00000000">
      <w:r>
        <w:rPr>
          <w:rFonts w:ascii="Courier New" w:hAnsi="Courier New" w:cs="Courier New"/>
          <w:sz w:val="16"/>
        </w:rPr>
        <w:t xml:space="preserve">            (0.426)    (0.277)    (0.162)    (0.183)    (0.244)</w:t>
      </w:r>
    </w:p>
    <w:p w14:paraId="3C7035EE" w14:textId="77777777" w:rsidR="0020330C" w:rsidRDefault="00000000">
      <w:r>
        <w:rPr>
          <w:rFonts w:ascii="Courier New" w:hAnsi="Courier New" w:cs="Courier New"/>
          <w:sz w:val="16"/>
        </w:rPr>
        <w:t>ICI          -0.162     -0.202     -0.249**   -0.279**   -0.302*</w:t>
      </w:r>
    </w:p>
    <w:p w14:paraId="37D1CE24" w14:textId="77777777" w:rsidR="0020330C" w:rsidRDefault="00000000">
      <w:r>
        <w:rPr>
          <w:rFonts w:ascii="Courier New" w:hAnsi="Courier New" w:cs="Courier New"/>
          <w:sz w:val="16"/>
        </w:rPr>
        <w:t xml:space="preserve">            (0.287)    (0.187)    (0.108)    (0.123)    (0.165)</w:t>
      </w:r>
    </w:p>
    <w:p w14:paraId="06DE1D63" w14:textId="77777777" w:rsidR="0020330C" w:rsidRDefault="00000000">
      <w:r>
        <w:rPr>
          <w:rFonts w:ascii="Courier New" w:hAnsi="Courier New" w:cs="Courier New"/>
          <w:sz w:val="16"/>
        </w:rPr>
        <w:t>N = 435. * p&lt;0.10, ** p&lt;0.05, *** p&lt;0.01.</w:t>
      </w:r>
    </w:p>
    <w:p w14:paraId="121A1E6F" w14:textId="77777777" w:rsidR="0020330C" w:rsidRDefault="0020330C">
      <w:pPr>
        <w:spacing w:after="160"/>
      </w:pPr>
    </w:p>
    <w:p w14:paraId="0F0E3609" w14:textId="77777777" w:rsidR="0020330C" w:rsidRDefault="00000000">
      <w:pPr>
        <w:spacing w:before="120" w:after="40"/>
      </w:pPr>
      <w:r>
        <w:rPr>
          <w:b/>
          <w:sz w:val="19"/>
        </w:rPr>
        <w:t>ICI en variable dépendante (canal de médiation) :</w:t>
      </w:r>
    </w:p>
    <w:p w14:paraId="2F3BA31B" w14:textId="77777777" w:rsidR="0020330C" w:rsidRDefault="00000000">
      <w:r>
        <w:rPr>
          <w:rFonts w:ascii="Courier New" w:hAnsi="Courier New" w:cs="Courier New"/>
          <w:sz w:val="16"/>
        </w:rPr>
        <w:t xml:space="preserve">                Q10        Q25        Q50        Q75        Q90</w:t>
      </w:r>
    </w:p>
    <w:p w14:paraId="1DED0041" w14:textId="77777777" w:rsidR="0020330C" w:rsidRDefault="00000000">
      <w:r>
        <w:rPr>
          <w:rFonts w:ascii="Courier New" w:hAnsi="Courier New" w:cs="Courier New"/>
          <w:sz w:val="16"/>
        </w:rPr>
        <w:t>ICC          -0.810***  -0.676***  -0.506***  -0.345***  -0.255**</w:t>
      </w:r>
    </w:p>
    <w:p w14:paraId="282F6EFE" w14:textId="77777777" w:rsidR="0020330C" w:rsidRDefault="00000000">
      <w:r>
        <w:rPr>
          <w:rFonts w:ascii="Courier New" w:hAnsi="Courier New" w:cs="Courier New"/>
          <w:sz w:val="16"/>
        </w:rPr>
        <w:t xml:space="preserve">            (0.131)    (0.0919)   (0.0652)   (0.0815)   (0.104)</w:t>
      </w:r>
    </w:p>
    <w:p w14:paraId="3EC1D4A6" w14:textId="77777777" w:rsidR="0020330C" w:rsidRDefault="00000000">
      <w:r>
        <w:rPr>
          <w:rFonts w:ascii="Courier New" w:hAnsi="Courier New" w:cs="Courier New"/>
          <w:sz w:val="16"/>
        </w:rPr>
        <w:t>IGE           0.247      0.342***   0.464***   0.578***   0.643***</w:t>
      </w:r>
    </w:p>
    <w:p w14:paraId="2D07BDFF" w14:textId="77777777" w:rsidR="0020330C" w:rsidRDefault="00000000">
      <w:r>
        <w:rPr>
          <w:rFonts w:ascii="Courier New" w:hAnsi="Courier New" w:cs="Courier New"/>
          <w:sz w:val="16"/>
        </w:rPr>
        <w:t xml:space="preserve">            (0.155)    (0.109)    (0.0757)   (0.0969)   (0.125)</w:t>
      </w:r>
    </w:p>
    <w:p w14:paraId="1D10A360" w14:textId="77777777" w:rsidR="0020330C" w:rsidRDefault="00000000">
      <w:r>
        <w:rPr>
          <w:rFonts w:ascii="Courier New" w:hAnsi="Courier New" w:cs="Courier New"/>
          <w:sz w:val="16"/>
        </w:rPr>
        <w:t>N = 435. * p&lt;0.10, ** p&lt;0.05, *** p&lt;0.01.</w:t>
      </w:r>
    </w:p>
    <w:p w14:paraId="22585525" w14:textId="77777777" w:rsidR="0020330C" w:rsidRDefault="0020330C">
      <w:pPr>
        <w:spacing w:after="160"/>
      </w:pPr>
    </w:p>
    <w:p w14:paraId="31C739EB" w14:textId="77777777" w:rsidR="0020330C" w:rsidRDefault="00000000">
      <w:pPr>
        <w:spacing w:before="200" w:after="120"/>
      </w:pPr>
      <w:r>
        <w:rPr>
          <w:b/>
          <w:i/>
          <w:sz w:val="23"/>
        </w:rPr>
        <w:t>E.2. Seuil dynamique de panel (exploratoire)</w:t>
      </w:r>
    </w:p>
    <w:p w14:paraId="4305BF2B" w14:textId="77777777" w:rsidR="0020330C" w:rsidRDefault="00000000">
      <w:pPr>
        <w:spacing w:before="120" w:after="40"/>
      </w:pPr>
      <w:r>
        <w:rPr>
          <w:b/>
          <w:sz w:val="19"/>
        </w:rPr>
        <w:t>xthenreg ICI ICC IGE, grid_num(100) trim_rate(0.4) :</w:t>
      </w:r>
    </w:p>
    <w:p w14:paraId="4E83A372" w14:textId="77777777" w:rsidR="0020330C" w:rsidRDefault="00000000">
      <w:r>
        <w:rPr>
          <w:rFonts w:ascii="Courier New" w:hAnsi="Courier New" w:cs="Courier New"/>
          <w:sz w:val="16"/>
        </w:rPr>
        <w:t>N = 15, T = 29 ; nombre de conditions de moments = 432</w:t>
      </w:r>
    </w:p>
    <w:p w14:paraId="2B22298D" w14:textId="77777777" w:rsidR="0020330C" w:rsidRDefault="00000000">
      <w:r>
        <w:rPr>
          <w:rFonts w:ascii="Courier New" w:hAnsi="Courier New" w:cs="Courier New"/>
          <w:sz w:val="16"/>
        </w:rPr>
        <w:t xml:space="preserve">         ICI |      Coef.   Std. Err.      z    P&gt;|z|</w:t>
      </w:r>
    </w:p>
    <w:p w14:paraId="58A0D798" w14:textId="77777777" w:rsidR="0020330C" w:rsidRDefault="00000000">
      <w:r>
        <w:rPr>
          <w:rFonts w:ascii="Courier New" w:hAnsi="Courier New" w:cs="Courier New"/>
          <w:sz w:val="16"/>
        </w:rPr>
        <w:t xml:space="preserve">     Lag_y_b |   .3806063   .7429579     0.51   0.608</w:t>
      </w:r>
    </w:p>
    <w:p w14:paraId="2D7BC61A" w14:textId="77777777" w:rsidR="0020330C" w:rsidRDefault="00000000">
      <w:r>
        <w:rPr>
          <w:rFonts w:ascii="Courier New" w:hAnsi="Courier New" w:cs="Courier New"/>
          <w:sz w:val="16"/>
        </w:rPr>
        <w:t xml:space="preserve">       IGE_b |   2.226182   1.100808     2.02   0.043</w:t>
      </w:r>
    </w:p>
    <w:p w14:paraId="006B8BCC" w14:textId="77777777" w:rsidR="0020330C" w:rsidRDefault="00000000">
      <w:r>
        <w:rPr>
          <w:rFonts w:ascii="Courier New" w:hAnsi="Courier New" w:cs="Courier New"/>
          <w:sz w:val="16"/>
        </w:rPr>
        <w:t xml:space="preserve">      cons_d |   1.150139   .6427849     1.79   0.074</w:t>
      </w:r>
    </w:p>
    <w:p w14:paraId="38DEB500" w14:textId="77777777" w:rsidR="0020330C" w:rsidRDefault="00000000">
      <w:r>
        <w:rPr>
          <w:rFonts w:ascii="Courier New" w:hAnsi="Courier New" w:cs="Courier New"/>
          <w:sz w:val="16"/>
        </w:rPr>
        <w:t xml:space="preserve">     Lag_y_d |    .086535   1.146779     0.08   0.940</w:t>
      </w:r>
    </w:p>
    <w:p w14:paraId="52D29B10" w14:textId="77777777" w:rsidR="0020330C" w:rsidRDefault="00000000">
      <w:r>
        <w:rPr>
          <w:rFonts w:ascii="Courier New" w:hAnsi="Courier New" w:cs="Courier New"/>
          <w:sz w:val="16"/>
        </w:rPr>
        <w:t xml:space="preserve">       IGE_d |  -1.815493   1.109308    -1.64   0.102</w:t>
      </w:r>
    </w:p>
    <w:p w14:paraId="7493A6DA" w14:textId="77777777" w:rsidR="0020330C" w:rsidRDefault="00000000">
      <w:r>
        <w:rPr>
          <w:rFonts w:ascii="Courier New" w:hAnsi="Courier New" w:cs="Courier New"/>
          <w:sz w:val="16"/>
        </w:rPr>
        <w:t xml:space="preserve">           r |  -.1859636   .7275401    -0.26   0.798</w:t>
      </w:r>
    </w:p>
    <w:p w14:paraId="5F74E491" w14:textId="77777777" w:rsidR="0020330C" w:rsidRDefault="0020330C">
      <w:pPr>
        <w:spacing w:after="160"/>
      </w:pPr>
    </w:p>
    <w:p w14:paraId="227173C2" w14:textId="77777777" w:rsidR="0020330C" w:rsidRDefault="00000000">
      <w:pPr>
        <w:spacing w:after="160" w:line="360" w:lineRule="auto"/>
        <w:jc w:val="both"/>
      </w:pPr>
      <w:r>
        <w:rPr>
          <w:i/>
        </w:rPr>
        <w:t>Note. Le seuil r n’est pas identifié avec précision (intervalle de confiance couvrant la quasi-totalité du support de l’ICC), la puissance du GMM de Seo-Shin étant bornée par N = 15. Le contenu qualitatif — effet protecteur de l’IGE fort dans le régime de faible capture (2,23 ; p = 0,043) et s’effondrant au-delà du seuil (-1,82 ; p = 0,10) — recoupe l’asymétrie des gradients quantiles mais est rapporté à titre exploratoire uniquement.</w:t>
      </w:r>
    </w:p>
    <w:p w14:paraId="75728E39" w14:textId="77777777" w:rsidR="0020330C" w:rsidRDefault="00000000">
      <w:pPr>
        <w:spacing w:before="200" w:after="120"/>
      </w:pPr>
      <w:r>
        <w:rPr>
          <w:b/>
          <w:i/>
          <w:sz w:val="23"/>
        </w:rPr>
        <w:t>E.3. Changement de régime markovien (série régionale moyenne)</w:t>
      </w:r>
    </w:p>
    <w:p w14:paraId="46C71C1D" w14:textId="77777777" w:rsidR="0020330C" w:rsidRDefault="00000000">
      <w:pPr>
        <w:spacing w:before="120" w:after="40"/>
      </w:pPr>
      <w:r>
        <w:rPr>
          <w:b/>
          <w:sz w:val="19"/>
        </w:rPr>
        <w:t>mswitch dr d.ICI, states(2) varswitch (T = 28) :</w:t>
      </w:r>
    </w:p>
    <w:p w14:paraId="5F8E64AB" w14:textId="77777777" w:rsidR="0020330C" w:rsidRDefault="00000000">
      <w:r>
        <w:rPr>
          <w:rFonts w:ascii="Courier New" w:hAnsi="Courier New" w:cs="Courier New"/>
          <w:sz w:val="16"/>
        </w:rPr>
        <w:t>Markov-switching dynamic regression, 1997-2024</w:t>
      </w:r>
    </w:p>
    <w:p w14:paraId="74B8CFAE" w14:textId="77777777" w:rsidR="0020330C" w:rsidRDefault="00000000">
      <w:r>
        <w:rPr>
          <w:rFonts w:ascii="Courier New" w:hAnsi="Courier New" w:cs="Courier New"/>
          <w:sz w:val="16"/>
        </w:rPr>
        <w:t>State1 (corrosion silencieuse) :</w:t>
      </w:r>
    </w:p>
    <w:p w14:paraId="71044510" w14:textId="77777777" w:rsidR="0020330C" w:rsidRDefault="00000000">
      <w:r>
        <w:rPr>
          <w:rFonts w:ascii="Courier New" w:hAnsi="Courier New" w:cs="Courier New"/>
          <w:sz w:val="16"/>
        </w:rPr>
        <w:t xml:space="preserve">       _cons |  -.0216199    .006902    -3.13   0.002</w:t>
      </w:r>
    </w:p>
    <w:p w14:paraId="4BDA6495" w14:textId="77777777" w:rsidR="0020330C" w:rsidRDefault="00000000">
      <w:r>
        <w:rPr>
          <w:rFonts w:ascii="Courier New" w:hAnsi="Courier New" w:cs="Courier New"/>
          <w:sz w:val="16"/>
        </w:rPr>
        <w:t xml:space="preserve">      sigma1 |   .0233928</w:t>
      </w:r>
    </w:p>
    <w:p w14:paraId="14518604" w14:textId="77777777" w:rsidR="0020330C" w:rsidRDefault="00000000">
      <w:r>
        <w:rPr>
          <w:rFonts w:ascii="Courier New" w:hAnsi="Courier New" w:cs="Courier New"/>
          <w:sz w:val="16"/>
        </w:rPr>
        <w:t>State2 (turbulence) :</w:t>
      </w:r>
    </w:p>
    <w:p w14:paraId="168F11C9" w14:textId="77777777" w:rsidR="0020330C" w:rsidRDefault="00000000">
      <w:r>
        <w:rPr>
          <w:rFonts w:ascii="Courier New" w:hAnsi="Courier New" w:cs="Courier New"/>
          <w:sz w:val="16"/>
        </w:rPr>
        <w:t xml:space="preserve">       _cons |   .0296519   .0185359     1.60   0.110</w:t>
      </w:r>
    </w:p>
    <w:p w14:paraId="09AA06B1" w14:textId="77777777" w:rsidR="0020330C" w:rsidRDefault="00000000">
      <w:r>
        <w:rPr>
          <w:rFonts w:ascii="Courier New" w:hAnsi="Courier New" w:cs="Courier New"/>
          <w:sz w:val="16"/>
        </w:rPr>
        <w:t xml:space="preserve">      sigma2 |   .0634136</w:t>
      </w:r>
    </w:p>
    <w:p w14:paraId="5ACF7064" w14:textId="77777777" w:rsidR="0020330C" w:rsidRDefault="00000000">
      <w:r>
        <w:rPr>
          <w:rFonts w:ascii="Courier New" w:hAnsi="Courier New" w:cs="Courier New"/>
          <w:sz w:val="16"/>
        </w:rPr>
        <w:t>Transitions : p11 = .9301 ; p22 = .8888</w:t>
      </w:r>
    </w:p>
    <w:p w14:paraId="6317A017" w14:textId="77777777" w:rsidR="0020330C" w:rsidRDefault="00000000">
      <w:r>
        <w:rPr>
          <w:rFonts w:ascii="Courier New" w:hAnsi="Courier New" w:cs="Courier New"/>
          <w:sz w:val="16"/>
        </w:rPr>
        <w:t>AIC = -2.9133 ; log-vraisemblance = 46.79</w:t>
      </w:r>
    </w:p>
    <w:p w14:paraId="1C65848C" w14:textId="77777777" w:rsidR="0020330C" w:rsidRDefault="00000000">
      <w:r>
        <w:rPr>
          <w:rFonts w:ascii="Courier New" w:hAnsi="Courier New" w:cs="Courier New"/>
          <w:sz w:val="16"/>
        </w:rPr>
        <w:lastRenderedPageBreak/>
        <w:t xml:space="preserve"> </w:t>
      </w:r>
    </w:p>
    <w:p w14:paraId="7D9AC1CD" w14:textId="77777777" w:rsidR="0020330C" w:rsidRDefault="00000000">
      <w:r>
        <w:rPr>
          <w:rFonts w:ascii="Courier New" w:hAnsi="Courier New" w:cs="Courier New"/>
          <w:sz w:val="16"/>
        </w:rPr>
        <w:t>Probabilites lissees du regime de turbulence (extraits) :</w:t>
      </w:r>
    </w:p>
    <w:p w14:paraId="3509D899" w14:textId="77777777" w:rsidR="0020330C" w:rsidRDefault="00000000">
      <w:r>
        <w:rPr>
          <w:rFonts w:ascii="Courier New" w:hAnsi="Courier New" w:cs="Courier New"/>
          <w:sz w:val="16"/>
        </w:rPr>
        <w:t xml:space="preserve"> 1997-2002 : 0.91-0.98    2003 : 0.73    2004-2015 : &lt; 0.07</w:t>
      </w:r>
    </w:p>
    <w:p w14:paraId="55C73A7A" w14:textId="77777777" w:rsidR="0020330C" w:rsidRDefault="00000000">
      <w:r>
        <w:rPr>
          <w:rFonts w:ascii="Courier New" w:hAnsi="Courier New" w:cs="Courier New"/>
          <w:sz w:val="16"/>
        </w:rPr>
        <w:t xml:space="preserve"> 2016 : 0.34   2017 : 0.67   2018 : 0.77   2019 : 0.94</w:t>
      </w:r>
    </w:p>
    <w:p w14:paraId="571B2C71" w14:textId="77777777" w:rsidR="0020330C" w:rsidRDefault="00000000">
      <w:r>
        <w:rPr>
          <w:rFonts w:ascii="Courier New" w:hAnsi="Courier New" w:cs="Courier New"/>
          <w:sz w:val="16"/>
        </w:rPr>
        <w:t xml:space="preserve"> 2020-2024 : 0.96-0.99</w:t>
      </w:r>
    </w:p>
    <w:p w14:paraId="4884C7E3" w14:textId="77777777" w:rsidR="0020330C" w:rsidRDefault="0020330C">
      <w:pPr>
        <w:spacing w:after="160"/>
      </w:pPr>
    </w:p>
    <w:p w14:paraId="28F52B54" w14:textId="77777777" w:rsidR="0020330C" w:rsidRDefault="00000000">
      <w:pPr>
        <w:spacing w:after="160" w:line="360" w:lineRule="auto"/>
        <w:jc w:val="both"/>
      </w:pPr>
      <w:r>
        <w:rPr>
          <w:i/>
        </w:rPr>
        <w:t>Note. La bascule du régime de corrosion silencieuse vers le régime de turbulence est datée endogènement de 2016-2018, soit deux à quatre ans avant le premier coup d’État de la vague récente (Mali, août 2020).</w:t>
      </w:r>
    </w:p>
    <w:p w14:paraId="608C0384" w14:textId="77777777" w:rsidR="0020330C" w:rsidRDefault="00000000">
      <w:r>
        <w:br w:type="page"/>
      </w:r>
    </w:p>
    <w:p w14:paraId="766FBC29" w14:textId="77777777" w:rsidR="0020330C" w:rsidRDefault="00000000">
      <w:pPr>
        <w:spacing w:before="240" w:after="160"/>
      </w:pPr>
      <w:r>
        <w:rPr>
          <w:b/>
          <w:sz w:val="26"/>
        </w:rPr>
        <w:lastRenderedPageBreak/>
        <w:t>Annexe F. Modèle de trappe institutionnelle : sorties Dynare</w:t>
      </w:r>
    </w:p>
    <w:p w14:paraId="37926F99" w14:textId="77777777" w:rsidR="0020330C" w:rsidRDefault="00000000">
      <w:pPr>
        <w:spacing w:after="160" w:line="360" w:lineRule="auto"/>
        <w:jc w:val="both"/>
      </w:pPr>
      <w:r>
        <w:t>Cette annexe reproduit les sorties Dynare 7.1 du modèle formel de la Section IV. Les fichiers capture_trap.mod (choc large), capture_trap_modere.mod (choc modéré) et capture_irf.mod (version stochastique linéarisée) sont exécutés en prévoyance parfaite (80 périodes) et par approximation d’ordre 1 respectivement.</w:t>
      </w:r>
    </w:p>
    <w:p w14:paraId="07D0206B" w14:textId="77777777" w:rsidR="0020330C" w:rsidRDefault="00000000">
      <w:pPr>
        <w:spacing w:before="200" w:after="120"/>
      </w:pPr>
      <w:r>
        <w:rPr>
          <w:b/>
          <w:i/>
          <w:sz w:val="23"/>
        </w:rPr>
        <w:t>F.1. État stationnaire (équilibre haut) et hystérèse</w:t>
      </w:r>
    </w:p>
    <w:p w14:paraId="5678688F" w14:textId="77777777" w:rsidR="0020330C" w:rsidRDefault="00000000">
      <w:pPr>
        <w:spacing w:before="120" w:after="40"/>
      </w:pPr>
      <w:r>
        <w:rPr>
          <w:b/>
          <w:sz w:val="19"/>
        </w:rPr>
        <w:t>Équilibre haut et scénario de choc large (x = 1,5 pendant 5 périodes) :</w:t>
      </w:r>
    </w:p>
    <w:p w14:paraId="64501EEC" w14:textId="77777777" w:rsidR="0020330C" w:rsidRDefault="00000000">
      <w:r>
        <w:rPr>
          <w:rFonts w:ascii="Courier New" w:hAnsi="Courier New" w:cs="Courier New"/>
          <w:sz w:val="16"/>
        </w:rPr>
        <w:t>STEADY-STATE RESULTS:</w:t>
      </w:r>
    </w:p>
    <w:p w14:paraId="70BF2FEE" w14:textId="77777777" w:rsidR="0020330C" w:rsidRDefault="00000000">
      <w:r>
        <w:rPr>
          <w:rFonts w:ascii="Courier New" w:hAnsi="Courier New" w:cs="Courier New"/>
          <w:sz w:val="16"/>
        </w:rPr>
        <w:t>c 0</w:t>
      </w:r>
    </w:p>
    <w:p w14:paraId="719EA263" w14:textId="77777777" w:rsidR="0020330C" w:rsidRDefault="00000000">
      <w:r>
        <w:rPr>
          <w:rFonts w:ascii="Courier New" w:hAnsi="Courier New" w:cs="Courier New"/>
          <w:sz w:val="16"/>
        </w:rPr>
        <w:t>e 1.62947</w:t>
      </w:r>
    </w:p>
    <w:p w14:paraId="6DC8A394" w14:textId="77777777" w:rsidR="0020330C" w:rsidRDefault="00000000">
      <w:r>
        <w:rPr>
          <w:rFonts w:ascii="Courier New" w:hAnsi="Courier New" w:cs="Courier New"/>
          <w:sz w:val="16"/>
        </w:rPr>
        <w:t>k 1.66677</w:t>
      </w:r>
    </w:p>
    <w:p w14:paraId="45384918" w14:textId="77777777" w:rsidR="0020330C" w:rsidRDefault="00000000">
      <w:r>
        <w:rPr>
          <w:rFonts w:ascii="Courier New" w:hAnsi="Courier New" w:cs="Courier New"/>
          <w:sz w:val="16"/>
        </w:rPr>
        <w:t>b 0.876511</w:t>
      </w:r>
    </w:p>
    <w:p w14:paraId="1B58FFF4" w14:textId="77777777" w:rsidR="0020330C" w:rsidRDefault="00000000">
      <w:r>
        <w:rPr>
          <w:rFonts w:ascii="Courier New" w:hAnsi="Courier New" w:cs="Courier New"/>
          <w:sz w:val="16"/>
        </w:rPr>
        <w:t xml:space="preserve"> </w:t>
      </w:r>
    </w:p>
    <w:p w14:paraId="405FEC23" w14:textId="77777777" w:rsidR="0020330C" w:rsidRDefault="00000000">
      <w:r>
        <w:rPr>
          <w:rFonts w:ascii="Courier New" w:hAnsi="Courier New" w:cs="Courier New"/>
          <w:sz w:val="16"/>
        </w:rPr>
        <w:t>Perfect foresight solution found.</w:t>
      </w:r>
    </w:p>
    <w:p w14:paraId="3AF2D2E8" w14:textId="77777777" w:rsidR="0020330C" w:rsidRDefault="00000000">
      <w:r>
        <w:rPr>
          <w:rFonts w:ascii="Courier New" w:hAnsi="Courier New" w:cs="Courier New"/>
          <w:sz w:val="16"/>
        </w:rPr>
        <w:t>Valeurs finales (periode 80) apres extinction du choc :</w:t>
      </w:r>
    </w:p>
    <w:p w14:paraId="1091E01B" w14:textId="77777777" w:rsidR="0020330C" w:rsidRDefault="00000000">
      <w:r>
        <w:rPr>
          <w:rFonts w:ascii="Courier New" w:hAnsi="Courier New" w:cs="Courier New"/>
          <w:sz w:val="16"/>
        </w:rPr>
        <w:t>oo_.endo_simul(:, end) =</w:t>
      </w:r>
    </w:p>
    <w:p w14:paraId="474F2CC5" w14:textId="77777777" w:rsidR="0020330C" w:rsidRDefault="00000000">
      <w:r>
        <w:rPr>
          <w:rFonts w:ascii="Courier New" w:hAnsi="Courier New" w:cs="Courier New"/>
          <w:sz w:val="16"/>
        </w:rPr>
        <w:t xml:space="preserve">    0.0008     (capture revenue a zero)</w:t>
      </w:r>
    </w:p>
    <w:p w14:paraId="43756DEA" w14:textId="77777777" w:rsidR="0020330C" w:rsidRDefault="00000000">
      <w:r>
        <w:rPr>
          <w:rFonts w:ascii="Courier New" w:hAnsi="Courier New" w:cs="Courier New"/>
          <w:sz w:val="16"/>
        </w:rPr>
        <w:t xml:space="preserve">   -1.6331     (ethique : trappe basse)</w:t>
      </w:r>
    </w:p>
    <w:p w14:paraId="0B067683" w14:textId="77777777" w:rsidR="0020330C" w:rsidRDefault="00000000">
      <w:r>
        <w:rPr>
          <w:rFonts w:ascii="Courier New" w:hAnsi="Courier New" w:cs="Courier New"/>
          <w:sz w:val="16"/>
        </w:rPr>
        <w:t xml:space="preserve">   -1.6705     (confiance : trappe basse)</w:t>
      </w:r>
    </w:p>
    <w:p w14:paraId="11FD4487" w14:textId="77777777" w:rsidR="0020330C" w:rsidRDefault="00000000">
      <w:r>
        <w:rPr>
          <w:rFonts w:ascii="Courier New" w:hAnsi="Courier New" w:cs="Courier New"/>
          <w:sz w:val="16"/>
        </w:rPr>
        <w:t xml:space="preserve">   -0.8829     (bien commun : trappe basse)</w:t>
      </w:r>
    </w:p>
    <w:p w14:paraId="3C3AA6B7" w14:textId="77777777" w:rsidR="0020330C" w:rsidRDefault="00000000">
      <w:r>
        <w:rPr>
          <w:rFonts w:ascii="Courier New" w:hAnsi="Courier New" w:cs="Courier New"/>
          <w:sz w:val="16"/>
        </w:rPr>
        <w:t>Creux transitoires : e = -4.8 (periode 11), k = -6.7 (periode 10),</w:t>
      </w:r>
    </w:p>
    <w:p w14:paraId="311A92BF" w14:textId="77777777" w:rsidR="0020330C" w:rsidRDefault="00000000">
      <w:r>
        <w:rPr>
          <w:rFonts w:ascii="Courier New" w:hAnsi="Courier New" w:cs="Courier New"/>
          <w:sz w:val="16"/>
        </w:rPr>
        <w:t>b = -2.2 (periode 19), puis convergence vers la trappe.</w:t>
      </w:r>
    </w:p>
    <w:p w14:paraId="637C822D" w14:textId="77777777" w:rsidR="0020330C" w:rsidRDefault="0020330C">
      <w:pPr>
        <w:spacing w:after="160"/>
      </w:pPr>
    </w:p>
    <w:p w14:paraId="3A9ADB8E" w14:textId="77777777" w:rsidR="0020330C" w:rsidRDefault="00000000">
      <w:pPr>
        <w:spacing w:before="120" w:after="40"/>
      </w:pPr>
      <w:r>
        <w:rPr>
          <w:b/>
          <w:sz w:val="19"/>
        </w:rPr>
        <w:t>Scénario de choc modéré (x = 0,2 pendant 5 périodes) :</w:t>
      </w:r>
    </w:p>
    <w:p w14:paraId="61E59CF1" w14:textId="77777777" w:rsidR="0020330C" w:rsidRDefault="00000000">
      <w:r>
        <w:rPr>
          <w:rFonts w:ascii="Courier New" w:hAnsi="Courier New" w:cs="Courier New"/>
          <w:sz w:val="16"/>
        </w:rPr>
        <w:t>Perfect foresight solution found.</w:t>
      </w:r>
    </w:p>
    <w:p w14:paraId="40C2B8E5" w14:textId="77777777" w:rsidR="0020330C" w:rsidRDefault="00000000">
      <w:r>
        <w:rPr>
          <w:rFonts w:ascii="Courier New" w:hAnsi="Courier New" w:cs="Courier New"/>
          <w:sz w:val="16"/>
        </w:rPr>
        <w:t>Valeurs finales (periode 80) :</w:t>
      </w:r>
    </w:p>
    <w:p w14:paraId="093BFFE3" w14:textId="77777777" w:rsidR="0020330C" w:rsidRDefault="00000000">
      <w:r>
        <w:rPr>
          <w:rFonts w:ascii="Courier New" w:hAnsi="Courier New" w:cs="Courier New"/>
          <w:sz w:val="16"/>
        </w:rPr>
        <w:t>oo_.endo_simul(:, end) =</w:t>
      </w:r>
    </w:p>
    <w:p w14:paraId="5DD46102" w14:textId="77777777" w:rsidR="0020330C" w:rsidRDefault="00000000">
      <w:r>
        <w:rPr>
          <w:rFonts w:ascii="Courier New" w:hAnsi="Courier New" w:cs="Courier New"/>
          <w:sz w:val="16"/>
        </w:rPr>
        <w:t xml:space="preserve">    0.0001</w:t>
      </w:r>
    </w:p>
    <w:p w14:paraId="379A76C0" w14:textId="77777777" w:rsidR="0020330C" w:rsidRDefault="00000000">
      <w:r>
        <w:rPr>
          <w:rFonts w:ascii="Courier New" w:hAnsi="Courier New" w:cs="Courier New"/>
          <w:sz w:val="16"/>
        </w:rPr>
        <w:t xml:space="preserve">    1.6289     (retour a l'equilibre haut)</w:t>
      </w:r>
    </w:p>
    <w:p w14:paraId="3BCA623E" w14:textId="77777777" w:rsidR="0020330C" w:rsidRDefault="00000000">
      <w:r>
        <w:rPr>
          <w:rFonts w:ascii="Courier New" w:hAnsi="Courier New" w:cs="Courier New"/>
          <w:sz w:val="16"/>
        </w:rPr>
        <w:t xml:space="preserve">    1.6662</w:t>
      </w:r>
    </w:p>
    <w:p w14:paraId="5E27AABB" w14:textId="77777777" w:rsidR="0020330C" w:rsidRDefault="00000000">
      <w:r>
        <w:rPr>
          <w:rFonts w:ascii="Courier New" w:hAnsi="Courier New" w:cs="Courier New"/>
          <w:sz w:val="16"/>
        </w:rPr>
        <w:t xml:space="preserve">    0.8753</w:t>
      </w:r>
    </w:p>
    <w:p w14:paraId="32CDA957" w14:textId="77777777" w:rsidR="0020330C" w:rsidRDefault="00000000">
      <w:r>
        <w:rPr>
          <w:rFonts w:ascii="Courier New" w:hAnsi="Courier New" w:cs="Courier New"/>
          <w:sz w:val="16"/>
        </w:rPr>
        <w:t>Creux transitoires : e = 0.73 (periode 14), k = 0.66 (periode 12),</w:t>
      </w:r>
    </w:p>
    <w:p w14:paraId="16E64D8B" w14:textId="77777777" w:rsidR="0020330C" w:rsidRDefault="00000000">
      <w:r>
        <w:rPr>
          <w:rFonts w:ascii="Courier New" w:hAnsi="Courier New" w:cs="Courier New"/>
          <w:sz w:val="16"/>
        </w:rPr>
        <w:t>b = 0.46 (periode 20), puis retour complet.</w:t>
      </w:r>
    </w:p>
    <w:p w14:paraId="1C39864B" w14:textId="77777777" w:rsidR="0020330C" w:rsidRDefault="00000000">
      <w:r>
        <w:rPr>
          <w:rFonts w:ascii="Courier New" w:hAnsi="Courier New" w:cs="Courier New"/>
          <w:sz w:val="16"/>
        </w:rPr>
        <w:t>Frontiere du bassin d'attraction (recherche sur grille du choc soutenu</w:t>
      </w:r>
    </w:p>
    <w:p w14:paraId="65E1B8F2" w14:textId="77777777" w:rsidR="0020330C" w:rsidRDefault="00000000">
      <w:r>
        <w:rPr>
          <w:rFonts w:ascii="Courier New" w:hAnsi="Courier New" w:cs="Courier New"/>
          <w:sz w:val="16"/>
        </w:rPr>
        <w:t>5 periodes) : entre 0.20 et 0.25 ecart-type par an.</w:t>
      </w:r>
    </w:p>
    <w:p w14:paraId="1F81039E" w14:textId="77777777" w:rsidR="0020330C" w:rsidRDefault="0020330C">
      <w:pPr>
        <w:spacing w:after="160"/>
      </w:pPr>
    </w:p>
    <w:p w14:paraId="337486DC" w14:textId="77777777" w:rsidR="0020330C" w:rsidRDefault="00000000">
      <w:pPr>
        <w:spacing w:before="200" w:after="120"/>
      </w:pPr>
      <w:r>
        <w:rPr>
          <w:b/>
          <w:i/>
          <w:sz w:val="23"/>
        </w:rPr>
        <w:t>F.2. Réponses impulsionnelles linéarisées (choc de capture d’un écart-type)</w:t>
      </w:r>
    </w:p>
    <w:p w14:paraId="1866842F" w14:textId="77777777" w:rsidR="0020330C" w:rsidRDefault="00000000">
      <w:pPr>
        <w:spacing w:before="120" w:after="40"/>
      </w:pPr>
      <w:r>
        <w:rPr>
          <w:b/>
          <w:sz w:val="19"/>
        </w:rPr>
        <w:t>stoch_simul(order=1, irf=12) — oo_.irfs :</w:t>
      </w:r>
    </w:p>
    <w:p w14:paraId="2FE9C5E2" w14:textId="77777777" w:rsidR="0020330C" w:rsidRDefault="00000000">
      <w:r>
        <w:rPr>
          <w:rFonts w:ascii="Courier New" w:hAnsi="Courier New" w:cs="Courier New"/>
          <w:sz w:val="16"/>
        </w:rPr>
        <w:t>c_eps: 1  .888  .789  .700  .622  .552  .490  .435  .387  .343  .305  .271</w:t>
      </w:r>
    </w:p>
    <w:p w14:paraId="36593B88" w14:textId="77777777" w:rsidR="0020330C" w:rsidRDefault="00000000">
      <w:r>
        <w:rPr>
          <w:rFonts w:ascii="Courier New" w:hAnsi="Courier New" w:cs="Courier New"/>
          <w:sz w:val="16"/>
        </w:rPr>
        <w:t>e_eps: 0 -.200 -.354 -.468 -.549 -.602 -.633 -.646 -.645 -.633 -.613 -.587</w:t>
      </w:r>
    </w:p>
    <w:p w14:paraId="184D8E60" w14:textId="77777777" w:rsidR="0020330C" w:rsidRDefault="00000000">
      <w:r>
        <w:rPr>
          <w:rFonts w:ascii="Courier New" w:hAnsi="Courier New" w:cs="Courier New"/>
          <w:sz w:val="16"/>
        </w:rPr>
        <w:t>k_eps: 0 -.350 -.586 -.738 -.829 -.875 -.888 -.878 -.852 -.816 -.773 -.726</w:t>
      </w:r>
    </w:p>
    <w:p w14:paraId="725BB4AA" w14:textId="77777777" w:rsidR="0020330C" w:rsidRDefault="00000000">
      <w:r>
        <w:rPr>
          <w:rFonts w:ascii="Courier New" w:hAnsi="Courier New" w:cs="Courier New"/>
          <w:sz w:val="16"/>
        </w:rPr>
        <w:t>b_eps: 0  0   -.021 -.053 -.090 -.129 -.166 -.199 -.228 -.252 -.270 -.283</w:t>
      </w:r>
    </w:p>
    <w:p w14:paraId="432EDC03" w14:textId="77777777" w:rsidR="0020330C" w:rsidRDefault="00000000">
      <w:r>
        <w:rPr>
          <w:rFonts w:ascii="Courier New" w:hAnsi="Courier New" w:cs="Courier New"/>
          <w:sz w:val="16"/>
        </w:rPr>
        <w:t xml:space="preserve"> </w:t>
      </w:r>
    </w:p>
    <w:p w14:paraId="77BB3B79" w14:textId="77777777" w:rsidR="0020330C" w:rsidRDefault="00000000">
      <w:r>
        <w:rPr>
          <w:rFonts w:ascii="Courier New" w:hAnsi="Courier New" w:cs="Courier New"/>
          <w:sz w:val="16"/>
        </w:rPr>
        <w:t>Confrontation aux IRF empiriques du VAR panel (Section IV) :</w:t>
      </w:r>
    </w:p>
    <w:p w14:paraId="64E58FBC" w14:textId="77777777" w:rsidR="0020330C" w:rsidRDefault="00000000">
      <w:r>
        <w:rPr>
          <w:rFonts w:ascii="Courier New" w:hAnsi="Courier New" w:cs="Courier New"/>
          <w:sz w:val="16"/>
        </w:rPr>
        <w:t xml:space="preserve">  creux de k : horizon 6 (modele) contre horizon 6 (empirique)</w:t>
      </w:r>
    </w:p>
    <w:p w14:paraId="55C80606" w14:textId="77777777" w:rsidR="0020330C" w:rsidRDefault="00000000">
      <w:r>
        <w:rPr>
          <w:rFonts w:ascii="Courier New" w:hAnsi="Courier New" w:cs="Courier New"/>
          <w:sz w:val="16"/>
        </w:rPr>
        <w:t xml:space="preserve">  persistance de k a l'horizon 10 : 87 % du pic (modele)</w:t>
      </w:r>
    </w:p>
    <w:p w14:paraId="759BEF24" w14:textId="77777777" w:rsidR="0020330C" w:rsidRDefault="00000000">
      <w:r>
        <w:rPr>
          <w:rFonts w:ascii="Courier New" w:hAnsi="Courier New" w:cs="Courier New"/>
          <w:sz w:val="16"/>
        </w:rPr>
        <w:t xml:space="preserve">    contre 88 % (empirique)</w:t>
      </w:r>
    </w:p>
    <w:p w14:paraId="7A32258C" w14:textId="77777777" w:rsidR="0020330C" w:rsidRDefault="00000000">
      <w:r>
        <w:rPr>
          <w:rFonts w:ascii="Courier New" w:hAnsi="Courier New" w:cs="Courier New"/>
          <w:sz w:val="16"/>
        </w:rPr>
        <w:t xml:space="preserve">  creux de e : horizon 7 (modele) contre horizon 6 (empirique)</w:t>
      </w:r>
    </w:p>
    <w:p w14:paraId="70D7543B" w14:textId="77777777" w:rsidR="0020330C" w:rsidRDefault="00000000">
      <w:r>
        <w:rPr>
          <w:rFonts w:ascii="Courier New" w:hAnsi="Courier New" w:cs="Courier New"/>
          <w:sz w:val="16"/>
        </w:rPr>
        <w:t xml:space="preserve">  reponse de b a l'impact : nulle (modele) ;</w:t>
      </w:r>
    </w:p>
    <w:p w14:paraId="0FC75CB0" w14:textId="77777777" w:rsidR="0020330C" w:rsidRDefault="00000000">
      <w:r>
        <w:rPr>
          <w:rFonts w:ascii="Courier New" w:hAnsi="Courier New" w:cs="Courier New"/>
          <w:sz w:val="16"/>
        </w:rPr>
        <w:t xml:space="preserve">    non significative dans les quatre modeles empiriques</w:t>
      </w:r>
    </w:p>
    <w:p w14:paraId="6E3B8C26" w14:textId="77777777" w:rsidR="0020330C" w:rsidRDefault="0020330C">
      <w:pPr>
        <w:spacing w:after="160"/>
      </w:pPr>
    </w:p>
    <w:p w14:paraId="7D7C8131" w14:textId="77777777" w:rsidR="0020330C" w:rsidRDefault="00000000">
      <w:pPr>
        <w:spacing w:after="160" w:line="360" w:lineRule="auto"/>
        <w:jc w:val="both"/>
      </w:pPr>
      <w:r>
        <w:rPr>
          <w:i/>
        </w:rPr>
        <w:t xml:space="preserve">Note. Les paramètres importés du VAR panel validé sont la persistance de la capture (0,888) et les effets d’impact de la capture sur l’éthique (-0,20, arrondi de -0,094 amplifié par la boucle) et la confiance (-0,35, arrondi de -0,161 amplifié). Les autres paramètres (persistances propres 0,80 et 0,75, intensités de la boucle de légitimité 0,35 et 0,45, chargements du bien </w:t>
      </w:r>
      <w:r>
        <w:rPr>
          <w:i/>
        </w:rPr>
        <w:lastRenderedPageBreak/>
        <w:t>commun 0,05 et 0,03) sont des choix de parcimonie ; la forme en cloche des réponses, la position du creux et la persistance n’ont fait l’objet d’aucun ciblage et constituent des prédictions du modèle.</w:t>
      </w:r>
    </w:p>
    <w:p w14:paraId="2C752A84" w14:textId="77777777" w:rsidR="0020330C" w:rsidRDefault="00000000">
      <w:r>
        <w:br w:type="page"/>
      </w:r>
    </w:p>
    <w:p w14:paraId="25ECCB38" w14:textId="77777777" w:rsidR="0020330C" w:rsidRDefault="00000000">
      <w:pPr>
        <w:spacing w:after="120" w:line="360" w:lineRule="auto"/>
        <w:jc w:val="both"/>
      </w:pPr>
      <w:r>
        <w:rPr>
          <w:b/>
          <w:bCs/>
          <w:sz w:val="26"/>
          <w:szCs w:val="26"/>
        </w:rPr>
        <w:lastRenderedPageBreak/>
        <w:t>Annexe G. Figures conceptuelles du cadre théorique (versions détaillées)</w:t>
      </w:r>
    </w:p>
    <w:p w14:paraId="083CDED7" w14:textId="77777777" w:rsidR="0020330C" w:rsidRDefault="00000000">
      <w:pPr>
        <w:spacing w:after="120" w:line="360" w:lineRule="auto"/>
        <w:jc w:val="both"/>
      </w:pPr>
      <w:r>
        <w:t>Les figures suivantes, renvoyées ici depuis les Sections I et II du manuscrit pour tenir la contrainte de longueur, détaillent l’architecture conceptuelle : triple rationalité du pouvoir, trajectoire de la raison d’État, mimique isomorphique, cycle et dimensions de la capture cognitive, cadre analytique, chaîne hypothético-déductive, décomposition des indices et contrastes CPI 2023. Leur numérotation d’origine est conservée.</w:t>
      </w:r>
    </w:p>
    <w:p w14:paraId="223D9A20" w14:textId="77777777" w:rsidR="00862F68" w:rsidRPr="00862F68" w:rsidRDefault="00862F68" w:rsidP="00862F68">
      <w:pPr>
        <w:spacing w:after="120" w:line="360" w:lineRule="auto"/>
        <w:jc w:val="both"/>
      </w:pPr>
      <w:r>
        <w:rPr>
          <w:noProof/>
        </w:rPr>
        <w:drawing>
          <wp:inline distT="0" distB="0" distL="0" distR="0" wp14:anchorId="507C8521" wp14:editId="2E6AB313">
            <wp:extent cx="4959350" cy="3556000"/>
            <wp:effectExtent l="0" t="0" r="0" b="6350"/>
            <wp:docPr id="235722252" name="Image 14" descr="Figure 1 – La triple rationalité du pouvoir" title="Figure 1 – La triple rationalité du pouvoir"/>
            <wp:cNvGraphicFramePr/>
            <a:graphic xmlns:a="http://schemas.openxmlformats.org/drawingml/2006/main">
              <a:graphicData uri="http://schemas.openxmlformats.org/drawingml/2006/picture">
                <pic:pic xmlns:pic="http://schemas.openxmlformats.org/drawingml/2006/picture">
                  <pic:nvPicPr>
                    <pic:cNvPr id="1" name="Figure 1 – La triple rationalité du pouvoir" descr="Figure 1 – La triple rationalité du pouvoir" title="Figure 1 – La triple rationalité du pouvoir"/>
                    <pic:cNvPicPr>
                      <a:picLocks noChangeAspect="1"/>
                    </pic:cNvPicPr>
                  </pic:nvPicPr>
                  <pic:blipFill>
                    <a:blip r:embed="rId8"/>
                    <a:srcRect/>
                    <a:stretch>
                      <a:fillRect/>
                    </a:stretch>
                  </pic:blipFill>
                  <pic:spPr bwMode="auto">
                    <a:xfrm>
                      <a:off x="0" y="0"/>
                      <a:ext cx="4953000" cy="3552825"/>
                    </a:xfrm>
                    <a:prstGeom prst="rect">
                      <a:avLst/>
                    </a:prstGeom>
                  </pic:spPr>
                </pic:pic>
              </a:graphicData>
            </a:graphic>
          </wp:inline>
        </w:drawing>
      </w:r>
    </w:p>
    <w:p w14:paraId="304E840F" w14:textId="77777777" w:rsidR="0020330C" w:rsidRDefault="00000000">
      <w:pPr>
        <w:spacing w:after="120" w:line="360" w:lineRule="auto"/>
        <w:jc w:val="both"/>
      </w:pPr>
      <w:r>
        <w:rPr>
          <w:b/>
          <w:bCs/>
        </w:rPr>
        <w:t xml:space="preserve">Figure 1. </w:t>
      </w:r>
      <w:r>
        <w:rPr>
          <w:i/>
          <w:iCs/>
        </w:rPr>
        <w:t>La triple rationalité du pouvoir.</w:t>
      </w:r>
      <w:r>
        <w:t xml:space="preserve"> Source : élaboration de l’auteur d’après la typologie wébérienne de la domination légitime (Weber, 1922/1978 ; Kalberg, 1980).</w:t>
      </w:r>
    </w:p>
    <w:p w14:paraId="4F2D0366" w14:textId="77777777" w:rsidR="00862F68" w:rsidRPr="00862F68" w:rsidRDefault="00862F68" w:rsidP="00862F68">
      <w:pPr>
        <w:spacing w:after="120" w:line="360" w:lineRule="auto"/>
        <w:jc w:val="both"/>
      </w:pPr>
      <w:r>
        <w:rPr>
          <w:noProof/>
        </w:rPr>
        <w:drawing>
          <wp:inline distT="0" distB="0" distL="0" distR="0" wp14:anchorId="540C1F26" wp14:editId="37145045">
            <wp:extent cx="5721350" cy="2533650"/>
            <wp:effectExtent l="0" t="0" r="0" b="0"/>
            <wp:docPr id="52867611" name="Image 13" descr="Figure 2 – Trajectoire de la raison d’État" title="Figure 2 – Trajectoire de la raison d’État"/>
            <wp:cNvGraphicFramePr/>
            <a:graphic xmlns:a="http://schemas.openxmlformats.org/drawingml/2006/main">
              <a:graphicData uri="http://schemas.openxmlformats.org/drawingml/2006/picture">
                <pic:pic xmlns:pic="http://schemas.openxmlformats.org/drawingml/2006/picture">
                  <pic:nvPicPr>
                    <pic:cNvPr id="555155189" name="Figure 2 – Trajectoire de la raison d’État" descr="Figure 2 – Trajectoire de la raison d’État" title="Figure 2 – Trajectoire de la raison d’État"/>
                    <pic:cNvPicPr>
                      <a:picLocks noChangeAspect="1"/>
                    </pic:cNvPicPr>
                  </pic:nvPicPr>
                  <pic:blipFill>
                    <a:blip r:embed="rId9"/>
                    <a:srcRect/>
                    <a:stretch>
                      <a:fillRect/>
                    </a:stretch>
                  </pic:blipFill>
                  <pic:spPr bwMode="auto">
                    <a:xfrm>
                      <a:off x="0" y="0"/>
                      <a:ext cx="5715000" cy="2533650"/>
                    </a:xfrm>
                    <a:prstGeom prst="rect">
                      <a:avLst/>
                    </a:prstGeom>
                  </pic:spPr>
                </pic:pic>
              </a:graphicData>
            </a:graphic>
          </wp:inline>
        </w:drawing>
      </w:r>
    </w:p>
    <w:p w14:paraId="0CE832A1" w14:textId="77777777" w:rsidR="0020330C" w:rsidRDefault="00000000">
      <w:pPr>
        <w:spacing w:after="120" w:line="360" w:lineRule="auto"/>
        <w:jc w:val="both"/>
      </w:pPr>
      <w:r>
        <w:rPr>
          <w:b/>
          <w:bCs/>
        </w:rPr>
        <w:lastRenderedPageBreak/>
        <w:t xml:space="preserve">Figure 2. </w:t>
      </w:r>
      <w:r>
        <w:rPr>
          <w:i/>
          <w:iCs/>
        </w:rPr>
        <w:t>Trajectoire de la raison d’État.</w:t>
      </w:r>
      <w:r>
        <w:t xml:space="preserve"> Source : élaboration de l’auteur d’après Machiavel (1532/1981), Botero (1589/2017) et Richelieu (1638/1995).</w:t>
      </w:r>
    </w:p>
    <w:p w14:paraId="42EB0468" w14:textId="77777777" w:rsidR="00862F68" w:rsidRPr="00862F68" w:rsidRDefault="00862F68" w:rsidP="00862F68">
      <w:pPr>
        <w:spacing w:after="120" w:line="360" w:lineRule="auto"/>
        <w:jc w:val="both"/>
      </w:pPr>
      <w:r>
        <w:rPr>
          <w:noProof/>
        </w:rPr>
        <w:drawing>
          <wp:inline distT="0" distB="0" distL="0" distR="0" wp14:anchorId="7013DEAD" wp14:editId="6BBB9416">
            <wp:extent cx="5143500" cy="3422650"/>
            <wp:effectExtent l="0" t="0" r="0" b="6350"/>
            <wp:docPr id="1180336491" name="Image 12" descr="Infographie 1 – La mimique isomorphique et le piège de capacité" title="Infographie 1 – La mimique isomorphique et le piège de capacité"/>
            <wp:cNvGraphicFramePr/>
            <a:graphic xmlns:a="http://schemas.openxmlformats.org/drawingml/2006/main">
              <a:graphicData uri="http://schemas.openxmlformats.org/drawingml/2006/picture">
                <pic:pic xmlns:pic="http://schemas.openxmlformats.org/drawingml/2006/picture">
                  <pic:nvPicPr>
                    <pic:cNvPr id="1912767740" name="Infographie 1 – La mimique isomorphique et le piège de capacité" descr="Infographie 1 – La mimique isomorphique et le piège de capacité" title="Infographie 1 – La mimique isomorphique et le piège de capacité"/>
                    <pic:cNvPicPr>
                      <a:picLocks noChangeAspect="1"/>
                    </pic:cNvPicPr>
                  </pic:nvPicPr>
                  <pic:blipFill>
                    <a:blip r:embed="rId10"/>
                    <a:srcRect/>
                    <a:stretch>
                      <a:fillRect/>
                    </a:stretch>
                  </pic:blipFill>
                  <pic:spPr bwMode="auto">
                    <a:xfrm>
                      <a:off x="0" y="0"/>
                      <a:ext cx="5143500" cy="3419475"/>
                    </a:xfrm>
                    <a:prstGeom prst="rect">
                      <a:avLst/>
                    </a:prstGeom>
                  </pic:spPr>
                </pic:pic>
              </a:graphicData>
            </a:graphic>
          </wp:inline>
        </w:drawing>
      </w:r>
    </w:p>
    <w:p w14:paraId="4D14F348" w14:textId="77777777" w:rsidR="0020330C" w:rsidRDefault="00000000">
      <w:pPr>
        <w:spacing w:after="120" w:line="360" w:lineRule="auto"/>
        <w:jc w:val="both"/>
      </w:pPr>
      <w:r>
        <w:rPr>
          <w:b/>
          <w:bCs/>
        </w:rPr>
        <w:t xml:space="preserve">Infographie 1. </w:t>
      </w:r>
      <w:r>
        <w:rPr>
          <w:i/>
          <w:iCs/>
        </w:rPr>
        <w:t>La mimique isomorphique et le piège de capacité.</w:t>
      </w:r>
      <w:r>
        <w:t xml:space="preserve"> Source : élaboration de l’auteur d’après Pritchett, Woolcock et Andrews (2013) et Andrews, Pritchett et Woolcock (2017).</w:t>
      </w:r>
    </w:p>
    <w:p w14:paraId="37C5E168" w14:textId="77777777" w:rsidR="00862F68" w:rsidRPr="00862F68" w:rsidRDefault="00862F68" w:rsidP="00862F68">
      <w:pPr>
        <w:spacing w:after="120" w:line="360" w:lineRule="auto"/>
        <w:jc w:val="both"/>
      </w:pPr>
      <w:r>
        <w:rPr>
          <w:noProof/>
        </w:rPr>
        <w:drawing>
          <wp:inline distT="0" distB="0" distL="0" distR="0" wp14:anchorId="455285F0" wp14:editId="79F0AE64">
            <wp:extent cx="4959350" cy="3651250"/>
            <wp:effectExtent l="0" t="0" r="0" b="6350"/>
            <wp:docPr id="2038718559" name="Image 11" descr="Infographie 2 – Tension entre rationalité technocratique et raison éthique" title="Infographie 2 – Tension entre rationalité technocratique et raison éthique"/>
            <wp:cNvGraphicFramePr/>
            <a:graphic xmlns:a="http://schemas.openxmlformats.org/drawingml/2006/main">
              <a:graphicData uri="http://schemas.openxmlformats.org/drawingml/2006/picture">
                <pic:pic xmlns:pic="http://schemas.openxmlformats.org/drawingml/2006/picture">
                  <pic:nvPicPr>
                    <pic:cNvPr id="1518313832" name="Infographie 2 – Tension entre rationalité technocratique et raison éthique" descr="Infographie 2 – Tension entre rationalité technocratique et raison éthique" title="Infographie 2 – Tension entre rationalité technocratique et raison éthique"/>
                    <pic:cNvPicPr>
                      <a:picLocks noChangeAspect="1"/>
                    </pic:cNvPicPr>
                  </pic:nvPicPr>
                  <pic:blipFill>
                    <a:blip r:embed="rId11"/>
                    <a:srcRect/>
                    <a:stretch>
                      <a:fillRect/>
                    </a:stretch>
                  </pic:blipFill>
                  <pic:spPr bwMode="auto">
                    <a:xfrm>
                      <a:off x="0" y="0"/>
                      <a:ext cx="4953000" cy="3648075"/>
                    </a:xfrm>
                    <a:prstGeom prst="rect">
                      <a:avLst/>
                    </a:prstGeom>
                  </pic:spPr>
                </pic:pic>
              </a:graphicData>
            </a:graphic>
          </wp:inline>
        </w:drawing>
      </w:r>
    </w:p>
    <w:p w14:paraId="3D651ADD" w14:textId="77777777" w:rsidR="0020330C" w:rsidRDefault="00000000">
      <w:pPr>
        <w:spacing w:after="120" w:line="360" w:lineRule="auto"/>
        <w:jc w:val="both"/>
      </w:pPr>
      <w:r>
        <w:rPr>
          <w:b/>
          <w:bCs/>
        </w:rPr>
        <w:lastRenderedPageBreak/>
        <w:t xml:space="preserve">Infographie 2. </w:t>
      </w:r>
      <w:r>
        <w:rPr>
          <w:i/>
          <w:iCs/>
        </w:rPr>
        <w:t>Tension entre rationalité technocratique et raison éthique.</w:t>
      </w:r>
      <w:r>
        <w:t xml:space="preserve"> Source : élaboration de l’auteur d’après la distinction wébérienne entre rationalité en finalité (Zweckrationalität) et rationalité en valeur (Wertrationalität) (Weber, 1922/1978 ; Kalberg, 1980).</w:t>
      </w:r>
    </w:p>
    <w:p w14:paraId="6AC46015" w14:textId="77777777" w:rsidR="00862F68" w:rsidRPr="00862F68" w:rsidRDefault="00862F68" w:rsidP="003E4412">
      <w:pPr>
        <w:spacing w:after="120" w:line="360" w:lineRule="auto"/>
        <w:jc w:val="center"/>
      </w:pPr>
      <w:r>
        <w:rPr>
          <w:noProof/>
        </w:rPr>
        <w:drawing>
          <wp:inline distT="0" distB="0" distL="0" distR="0" wp14:anchorId="09E92208" wp14:editId="31844558">
            <wp:extent cx="4055165" cy="4301656"/>
            <wp:effectExtent l="0" t="0" r="2540" b="3810"/>
            <wp:docPr id="1625663122" name="Image 10" descr="Figure 3 – Le cycle de la capture cognitive" title="Figure 3 – Le cycle de la capture cognitive"/>
            <wp:cNvGraphicFramePr/>
            <a:graphic xmlns:a="http://schemas.openxmlformats.org/drawingml/2006/main">
              <a:graphicData uri="http://schemas.openxmlformats.org/drawingml/2006/picture">
                <pic:pic xmlns:pic="http://schemas.openxmlformats.org/drawingml/2006/picture">
                  <pic:nvPicPr>
                    <pic:cNvPr id="194924869" name="Figure 3 – Le cycle de la capture cognitive" descr="Figure 3 – Le cycle de la capture cognitive" title="Figure 3 – Le cycle de la capture cognitive"/>
                    <pic:cNvPicPr>
                      <a:picLocks noChangeAspect="1"/>
                    </pic:cNvPicPr>
                  </pic:nvPicPr>
                  <pic:blipFill>
                    <a:blip r:embed="rId12"/>
                    <a:srcRect/>
                    <a:stretch>
                      <a:fillRect/>
                    </a:stretch>
                  </pic:blipFill>
                  <pic:spPr bwMode="auto">
                    <a:xfrm>
                      <a:off x="0" y="0"/>
                      <a:ext cx="4057521" cy="4304155"/>
                    </a:xfrm>
                    <a:prstGeom prst="rect">
                      <a:avLst/>
                    </a:prstGeom>
                  </pic:spPr>
                </pic:pic>
              </a:graphicData>
            </a:graphic>
          </wp:inline>
        </w:drawing>
      </w:r>
    </w:p>
    <w:p w14:paraId="0AA6F0A1" w14:textId="77777777" w:rsidR="0020330C" w:rsidRDefault="00000000">
      <w:pPr>
        <w:spacing w:after="120" w:line="360" w:lineRule="auto"/>
        <w:jc w:val="both"/>
      </w:pPr>
      <w:r>
        <w:rPr>
          <w:b/>
          <w:bCs/>
        </w:rPr>
        <w:t xml:space="preserve">Figure 3. </w:t>
      </w:r>
      <w:r>
        <w:rPr>
          <w:i/>
          <w:iCs/>
        </w:rPr>
        <w:t>Le cycle de la capture cognitive.</w:t>
      </w:r>
      <w:r>
        <w:t xml:space="preserve"> Source : élaboration de l’auteur d’après la théorie de la capture réglementaire de Stigler (1971), étendue à la dimension cognitive de l’action publique.</w:t>
      </w:r>
    </w:p>
    <w:p w14:paraId="416A12A6" w14:textId="77777777" w:rsidR="00862F68" w:rsidRPr="00862F68" w:rsidRDefault="00862F68" w:rsidP="003E4412">
      <w:pPr>
        <w:spacing w:after="120" w:line="360" w:lineRule="auto"/>
        <w:jc w:val="center"/>
      </w:pPr>
      <w:r>
        <w:rPr>
          <w:noProof/>
        </w:rPr>
        <w:lastRenderedPageBreak/>
        <w:drawing>
          <wp:inline distT="0" distB="0" distL="0" distR="0" wp14:anchorId="4FCB3837" wp14:editId="3D4A4BDA">
            <wp:extent cx="4381500" cy="4368800"/>
            <wp:effectExtent l="0" t="0" r="0" b="0"/>
            <wp:docPr id="1649875983" name="Image 9" descr="Figure 4 – Les trois dimensions de la capture" title="Figure 4 – Les trois dimensions de la capture"/>
            <wp:cNvGraphicFramePr/>
            <a:graphic xmlns:a="http://schemas.openxmlformats.org/drawingml/2006/main">
              <a:graphicData uri="http://schemas.openxmlformats.org/drawingml/2006/picture">
                <pic:pic xmlns:pic="http://schemas.openxmlformats.org/drawingml/2006/picture">
                  <pic:nvPicPr>
                    <pic:cNvPr id="597927941" name="Figure 4 – Les trois dimensions de la capture" descr="Figure 4 – Les trois dimensions de la capture" title="Figure 4 – Les trois dimensions de la capture"/>
                    <pic:cNvPicPr>
                      <a:picLocks noChangeAspect="1"/>
                    </pic:cNvPicPr>
                  </pic:nvPicPr>
                  <pic:blipFill>
                    <a:blip r:embed="rId13"/>
                    <a:srcRect/>
                    <a:stretch>
                      <a:fillRect/>
                    </a:stretch>
                  </pic:blipFill>
                  <pic:spPr bwMode="auto">
                    <a:xfrm>
                      <a:off x="0" y="0"/>
                      <a:ext cx="4381500" cy="4371975"/>
                    </a:xfrm>
                    <a:prstGeom prst="rect">
                      <a:avLst/>
                    </a:prstGeom>
                  </pic:spPr>
                </pic:pic>
              </a:graphicData>
            </a:graphic>
          </wp:inline>
        </w:drawing>
      </w:r>
    </w:p>
    <w:p w14:paraId="1D5A530F" w14:textId="77777777" w:rsidR="0020330C" w:rsidRDefault="00000000">
      <w:pPr>
        <w:spacing w:after="120" w:line="360" w:lineRule="auto"/>
        <w:jc w:val="both"/>
      </w:pPr>
      <w:r>
        <w:rPr>
          <w:b/>
          <w:bCs/>
        </w:rPr>
        <w:t xml:space="preserve">Figure 4. </w:t>
      </w:r>
      <w:r>
        <w:rPr>
          <w:i/>
          <w:iCs/>
        </w:rPr>
        <w:t>Les trois dimensions de la capture.</w:t>
      </w:r>
      <w:r>
        <w:t xml:space="preserve"> Source : élaboration de l’auteur d’après Stigler (1971) et Pritchett, Woolcock et Andrews (2013).</w:t>
      </w:r>
    </w:p>
    <w:p w14:paraId="2D311761" w14:textId="77777777" w:rsidR="00862F68" w:rsidRPr="00862F68" w:rsidRDefault="00862F68" w:rsidP="00862F68">
      <w:pPr>
        <w:spacing w:after="120" w:line="360" w:lineRule="auto"/>
        <w:jc w:val="both"/>
      </w:pPr>
      <w:r>
        <w:rPr>
          <w:noProof/>
        </w:rPr>
        <w:lastRenderedPageBreak/>
        <w:drawing>
          <wp:inline distT="0" distB="0" distL="0" distR="0" wp14:anchorId="42386F5F" wp14:editId="1F39C5EF">
            <wp:extent cx="5334000" cy="3994150"/>
            <wp:effectExtent l="0" t="0" r="0" b="6350"/>
            <wp:docPr id="2080340069" name="Image 8" descr="Figure 5 – Cadre analytique conceptuel" title="Figure 5 – Cadre analytique conceptuel"/>
            <wp:cNvGraphicFramePr/>
            <a:graphic xmlns:a="http://schemas.openxmlformats.org/drawingml/2006/main">
              <a:graphicData uri="http://schemas.openxmlformats.org/drawingml/2006/picture">
                <pic:pic xmlns:pic="http://schemas.openxmlformats.org/drawingml/2006/picture">
                  <pic:nvPicPr>
                    <pic:cNvPr id="2084233553" name="Figure 5 – Cadre analytique conceptuel" descr="Figure 5 – Cadre analytique conceptuel" title="Figure 5 – Cadre analytique conceptuel"/>
                    <pic:cNvPicPr>
                      <a:picLocks noChangeAspect="1"/>
                    </pic:cNvPicPr>
                  </pic:nvPicPr>
                  <pic:blipFill>
                    <a:blip r:embed="rId14"/>
                    <a:srcRect/>
                    <a:stretch>
                      <a:fillRect/>
                    </a:stretch>
                  </pic:blipFill>
                  <pic:spPr bwMode="auto">
                    <a:xfrm>
                      <a:off x="0" y="0"/>
                      <a:ext cx="5334000" cy="3990975"/>
                    </a:xfrm>
                    <a:prstGeom prst="rect">
                      <a:avLst/>
                    </a:prstGeom>
                  </pic:spPr>
                </pic:pic>
              </a:graphicData>
            </a:graphic>
          </wp:inline>
        </w:drawing>
      </w:r>
    </w:p>
    <w:p w14:paraId="4F5AAF2A" w14:textId="77777777" w:rsidR="0020330C" w:rsidRDefault="00000000">
      <w:pPr>
        <w:spacing w:after="120" w:line="360" w:lineRule="auto"/>
        <w:jc w:val="both"/>
      </w:pPr>
      <w:r>
        <w:rPr>
          <w:b/>
          <w:bCs/>
        </w:rPr>
        <w:t xml:space="preserve">Figure 5. </w:t>
      </w:r>
      <w:r>
        <w:rPr>
          <w:i/>
          <w:iCs/>
        </w:rPr>
        <w:t>Cadre analytique conceptuel.</w:t>
      </w:r>
      <w:r>
        <w:t xml:space="preserve"> Source : élaboration de l’auteur d’après Bourdieu (1994) sur la domination symbolique et Weber (1919/2004) sur le monopole de la violence légitime.</w:t>
      </w:r>
    </w:p>
    <w:p w14:paraId="64FED0AC" w14:textId="77777777" w:rsidR="00862F68" w:rsidRPr="00862F68" w:rsidRDefault="00862F68" w:rsidP="00862F68">
      <w:pPr>
        <w:spacing w:after="120" w:line="360" w:lineRule="auto"/>
        <w:jc w:val="both"/>
      </w:pPr>
      <w:r>
        <w:rPr>
          <w:noProof/>
        </w:rPr>
        <w:drawing>
          <wp:inline distT="0" distB="0" distL="0" distR="0" wp14:anchorId="138F1EE9" wp14:editId="0DFEDE6F">
            <wp:extent cx="5334000" cy="3498850"/>
            <wp:effectExtent l="0" t="0" r="0" b="6350"/>
            <wp:docPr id="1056842525" name="Image 23" descr="Figure 6 – Chaîne hypothético-déductive (H1-H3)" title="Figure 6 – Chaîne hypothético-déductive (H1-H3)"/>
            <wp:cNvGraphicFramePr/>
            <a:graphic xmlns:a="http://schemas.openxmlformats.org/drawingml/2006/main">
              <a:graphicData uri="http://schemas.openxmlformats.org/drawingml/2006/picture">
                <pic:pic xmlns:pic="http://schemas.openxmlformats.org/drawingml/2006/picture">
                  <pic:nvPicPr>
                    <pic:cNvPr id="1810839585" name="Figure 6 – Chaîne hypothético-déductive (H1-H3)" descr="Figure 6 – Chaîne hypothético-déductive (H1-H3)" title="Figure 6 – Chaîne hypothético-déductive (H1-H3)"/>
                    <pic:cNvPicPr>
                      <a:picLocks noChangeAspect="1"/>
                    </pic:cNvPicPr>
                  </pic:nvPicPr>
                  <pic:blipFill>
                    <a:blip r:embed="rId15"/>
                    <a:srcRect/>
                    <a:stretch>
                      <a:fillRect/>
                    </a:stretch>
                  </pic:blipFill>
                  <pic:spPr bwMode="auto">
                    <a:xfrm>
                      <a:off x="0" y="0"/>
                      <a:ext cx="5334000" cy="3495675"/>
                    </a:xfrm>
                    <a:prstGeom prst="rect">
                      <a:avLst/>
                    </a:prstGeom>
                  </pic:spPr>
                </pic:pic>
              </a:graphicData>
            </a:graphic>
          </wp:inline>
        </w:drawing>
      </w:r>
    </w:p>
    <w:p w14:paraId="1E983E56" w14:textId="77777777" w:rsidR="0020330C" w:rsidRDefault="00000000">
      <w:pPr>
        <w:spacing w:after="120" w:line="360" w:lineRule="auto"/>
        <w:jc w:val="both"/>
      </w:pPr>
      <w:r>
        <w:rPr>
          <w:b/>
          <w:bCs/>
        </w:rPr>
        <w:lastRenderedPageBreak/>
        <w:t xml:space="preserve">Figure 6. </w:t>
      </w:r>
      <w:r>
        <w:rPr>
          <w:i/>
          <w:iCs/>
        </w:rPr>
        <w:t>Chaîne hypothético-déductive (H1-H3).</w:t>
      </w:r>
      <w:r>
        <w:t xml:space="preserve"> Source : élaboration de l’auteur d’après Chauvet et Collier (2008) sur les préconditions de sortie de fragilité étatique.</w:t>
      </w:r>
    </w:p>
    <w:p w14:paraId="519C39A4" w14:textId="77777777" w:rsidR="00862F68" w:rsidRPr="00862F68" w:rsidRDefault="00862F68" w:rsidP="00862F68">
      <w:pPr>
        <w:spacing w:after="120" w:line="360" w:lineRule="auto"/>
        <w:jc w:val="both"/>
      </w:pPr>
      <w:r>
        <w:rPr>
          <w:noProof/>
        </w:rPr>
        <w:drawing>
          <wp:inline distT="0" distB="0" distL="0" distR="0" wp14:anchorId="74A19833" wp14:editId="081F9140">
            <wp:extent cx="5905500" cy="3632200"/>
            <wp:effectExtent l="0" t="0" r="0" b="6350"/>
            <wp:docPr id="582761854" name="Image 22" descr="Figure 7 – Décomposition des indices" title="Figure 7 – Décomposition des indices"/>
            <wp:cNvGraphicFramePr/>
            <a:graphic xmlns:a="http://schemas.openxmlformats.org/drawingml/2006/main">
              <a:graphicData uri="http://schemas.openxmlformats.org/drawingml/2006/picture">
                <pic:pic xmlns:pic="http://schemas.openxmlformats.org/drawingml/2006/picture">
                  <pic:nvPicPr>
                    <pic:cNvPr id="1657141492" name="Figure 7 – Décomposition des indices" descr="Figure 7 – Décomposition des indices" title="Figure 7 – Décomposition des indices"/>
                    <pic:cNvPicPr>
                      <a:picLocks noChangeAspect="1"/>
                    </pic:cNvPicPr>
                  </pic:nvPicPr>
                  <pic:blipFill>
                    <a:blip r:embed="rId16"/>
                    <a:srcRect/>
                    <a:stretch>
                      <a:fillRect/>
                    </a:stretch>
                  </pic:blipFill>
                  <pic:spPr bwMode="auto">
                    <a:xfrm>
                      <a:off x="0" y="0"/>
                      <a:ext cx="5905500" cy="3629025"/>
                    </a:xfrm>
                    <a:prstGeom prst="rect">
                      <a:avLst/>
                    </a:prstGeom>
                  </pic:spPr>
                </pic:pic>
              </a:graphicData>
            </a:graphic>
          </wp:inline>
        </w:drawing>
      </w:r>
    </w:p>
    <w:p w14:paraId="715C1E98" w14:textId="77777777" w:rsidR="0020330C" w:rsidRDefault="00000000">
      <w:pPr>
        <w:spacing w:after="120" w:line="360" w:lineRule="auto"/>
        <w:jc w:val="both"/>
      </w:pPr>
      <w:r>
        <w:rPr>
          <w:b/>
          <w:bCs/>
        </w:rPr>
        <w:t xml:space="preserve">Figure 7. </w:t>
      </w:r>
      <w:r>
        <w:rPr>
          <w:i/>
          <w:iCs/>
        </w:rPr>
        <w:t>Décomposition des indices.</w:t>
      </w:r>
      <w:r>
        <w:t xml:space="preserve"> Source : élaboration de l’auteur d’après la méthodologie d’analyse en composantes principales de Jolliffe (2002).</w:t>
      </w:r>
    </w:p>
    <w:p w14:paraId="760E9B23" w14:textId="77777777" w:rsidR="00862F68" w:rsidRPr="00862F68" w:rsidRDefault="00862F68" w:rsidP="00862F68">
      <w:pPr>
        <w:spacing w:after="120" w:line="360" w:lineRule="auto"/>
        <w:jc w:val="both"/>
      </w:pPr>
      <w:r>
        <w:rPr>
          <w:noProof/>
        </w:rPr>
        <w:lastRenderedPageBreak/>
        <w:drawing>
          <wp:inline distT="0" distB="0" distL="0" distR="0" wp14:anchorId="7658C845" wp14:editId="55387F3B">
            <wp:extent cx="5143500" cy="3879850"/>
            <wp:effectExtent l="0" t="0" r="0" b="6350"/>
            <wp:docPr id="1693900131" name="Image 21" descr="Figure 9 – CPI 2023, contrastes intra-UEMOA/AES" title="Figure 9 – CPI 2023, contrastes intra-UEMOA/AES"/>
            <wp:cNvGraphicFramePr/>
            <a:graphic xmlns:a="http://schemas.openxmlformats.org/drawingml/2006/main">
              <a:graphicData uri="http://schemas.openxmlformats.org/drawingml/2006/picture">
                <pic:pic xmlns:pic="http://schemas.openxmlformats.org/drawingml/2006/picture">
                  <pic:nvPicPr>
                    <pic:cNvPr id="26760013" name="Figure 9 – CPI 2023, contrastes intra-UEMOA/AES" descr="Figure 9 – CPI 2023, contrastes intra-UEMOA/AES" title="Figure 9 – CPI 2023, contrastes intra-UEMOA/AES"/>
                    <pic:cNvPicPr>
                      <a:picLocks noChangeAspect="1"/>
                    </pic:cNvPicPr>
                  </pic:nvPicPr>
                  <pic:blipFill>
                    <a:blip r:embed="rId17"/>
                    <a:srcRect/>
                    <a:stretch>
                      <a:fillRect/>
                    </a:stretch>
                  </pic:blipFill>
                  <pic:spPr bwMode="auto">
                    <a:xfrm>
                      <a:off x="0" y="0"/>
                      <a:ext cx="5143500" cy="3876675"/>
                    </a:xfrm>
                    <a:prstGeom prst="rect">
                      <a:avLst/>
                    </a:prstGeom>
                  </pic:spPr>
                </pic:pic>
              </a:graphicData>
            </a:graphic>
          </wp:inline>
        </w:drawing>
      </w:r>
    </w:p>
    <w:p w14:paraId="2962798A" w14:textId="77777777" w:rsidR="0020330C" w:rsidRDefault="00000000">
      <w:pPr>
        <w:spacing w:after="120" w:line="360" w:lineRule="auto"/>
        <w:jc w:val="both"/>
      </w:pPr>
      <w:r>
        <w:rPr>
          <w:b/>
          <w:bCs/>
        </w:rPr>
        <w:t xml:space="preserve">Figure 9. </w:t>
      </w:r>
      <w:r>
        <w:rPr>
          <w:i/>
          <w:iCs/>
        </w:rPr>
        <w:t>CPI 2023, contrastes intra-UEMOA/AES.</w:t>
      </w:r>
      <w:r>
        <w:t xml:space="preserve"> Source : Transparency International (2023).</w:t>
      </w:r>
    </w:p>
    <w:p w14:paraId="41DD654B" w14:textId="77777777" w:rsidR="0020330C" w:rsidRDefault="00000000">
      <w:r>
        <w:br w:type="page"/>
      </w:r>
    </w:p>
    <w:p w14:paraId="6583D6FE" w14:textId="77777777" w:rsidR="0020330C" w:rsidRDefault="00000000">
      <w:pPr>
        <w:spacing w:after="120" w:line="360" w:lineRule="auto"/>
        <w:jc w:val="both"/>
      </w:pPr>
      <w:r>
        <w:rPr>
          <w:b/>
          <w:bCs/>
          <w:sz w:val="26"/>
          <w:szCs w:val="26"/>
        </w:rPr>
        <w:lastRenderedPageBreak/>
        <w:t>Annexe H. Sources des données et traçabilité du panel</w:t>
      </w:r>
    </w:p>
    <w:p w14:paraId="0DDBCBEE" w14:textId="77777777" w:rsidR="0020330C" w:rsidRDefault="00000000">
      <w:pPr>
        <w:spacing w:after="120" w:line="360" w:lineRule="auto"/>
        <w:jc w:val="both"/>
      </w:pPr>
      <w:r>
        <w:t>Les Tableaux 3 et 4 du manuscrit, renvoyés ici pour tenir la contrainte de longueur, détaillent les sources des sept variables constitutives et la traçabilité complète des 435 observations pays-années (observations réelles, interpolations encadrées, estimations par régression à effets fixes marquées individuellement).</w:t>
      </w:r>
    </w:p>
    <w:p w14:paraId="442B3464" w14:textId="77777777" w:rsidR="00862F68" w:rsidRPr="004F57BD" w:rsidRDefault="004F57BD" w:rsidP="004F57BD">
      <w:pPr>
        <w:pStyle w:val="Lgende"/>
        <w:rPr>
          <w:b/>
          <w:bCs/>
          <w:i w:val="0"/>
          <w:iCs w:val="0"/>
          <w:color w:val="auto"/>
          <w:sz w:val="24"/>
          <w:szCs w:val="24"/>
        </w:rPr>
      </w:pPr>
      <w:r>
        <w:rPr>
          <w:b/>
          <w:bCs/>
          <w:i w:val="0"/>
          <w:iCs w:val="0"/>
          <w:color w:val="auto"/>
          <w:sz w:val="24"/>
          <w:szCs w:val="24"/>
        </w:rPr>
        <w:t xml:space="preserve">Tableau </w:t>
      </w:r>
      <w:r>
        <w:rPr>
          <w:b/>
          <w:bCs/>
          <w:i w:val="0"/>
          <w:iCs w:val="0"/>
          <w:color w:val="auto"/>
          <w:sz w:val="24"/>
          <w:szCs w:val="24"/>
        </w:rPr>
        <w:fldChar w:fldCharType="begin"/>
      </w:r>
      <w:r>
        <w:rPr>
          <w:b/>
          <w:bCs/>
          <w:i w:val="0"/>
          <w:iCs w:val="0"/>
          <w:color w:val="auto"/>
          <w:sz w:val="24"/>
          <w:szCs w:val="24"/>
        </w:rPr>
        <w:instrText xml:space="preserve"> SEQ Tableau \* ARABIC </w:instrText>
      </w:r>
      <w:r>
        <w:rPr>
          <w:b/>
          <w:bCs/>
          <w:i w:val="0"/>
          <w:iCs w:val="0"/>
          <w:color w:val="auto"/>
          <w:sz w:val="24"/>
          <w:szCs w:val="24"/>
        </w:rPr>
        <w:fldChar w:fldCharType="separate"/>
      </w:r>
      <w:r>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 : Sources et variables du panel empirique</w:t>
      </w:r>
    </w:p>
    <w:tbl>
      <w:tblPr>
        <w:tblStyle w:val="Grilledutableau"/>
        <w:tblW w:w="9634" w:type="dxa"/>
        <w:tblLook w:val="04A0" w:firstRow="1" w:lastRow="0" w:firstColumn="1" w:lastColumn="0" w:noHBand="0" w:noVBand="1"/>
      </w:tblPr>
      <w:tblGrid>
        <w:gridCol w:w="3151"/>
        <w:gridCol w:w="1736"/>
        <w:gridCol w:w="4747"/>
      </w:tblGrid>
      <w:tr w:rsidR="00862F68" w:rsidRPr="00862F68" w14:paraId="50D2D121" w14:textId="77777777" w:rsidTr="00930135">
        <w:tc>
          <w:tcPr>
            <w:tcW w:w="3151" w:type="dxa"/>
            <w:hideMark/>
          </w:tcPr>
          <w:p w14:paraId="4885AC61" w14:textId="77777777" w:rsidR="00862F68" w:rsidRPr="00862F68" w:rsidRDefault="00862F68" w:rsidP="00862F68">
            <w:pPr>
              <w:spacing w:after="120" w:line="360" w:lineRule="auto"/>
              <w:jc w:val="both"/>
            </w:pPr>
            <w:r>
              <w:rPr>
                <w:b/>
                <w:bCs/>
              </w:rPr>
              <w:t>Source</w:t>
            </w:r>
          </w:p>
        </w:tc>
        <w:tc>
          <w:tcPr>
            <w:tcW w:w="1736" w:type="dxa"/>
            <w:hideMark/>
          </w:tcPr>
          <w:p w14:paraId="4B32ED17" w14:textId="77777777" w:rsidR="00862F68" w:rsidRPr="00862F68" w:rsidRDefault="00862F68" w:rsidP="00862F68">
            <w:pPr>
              <w:spacing w:after="120" w:line="360" w:lineRule="auto"/>
              <w:jc w:val="both"/>
            </w:pPr>
            <w:r>
              <w:rPr>
                <w:b/>
                <w:bCs/>
              </w:rPr>
              <w:t>Type de données</w:t>
            </w:r>
          </w:p>
        </w:tc>
        <w:tc>
          <w:tcPr>
            <w:tcW w:w="4747" w:type="dxa"/>
            <w:hideMark/>
          </w:tcPr>
          <w:p w14:paraId="7BBE5BC0" w14:textId="77777777" w:rsidR="00862F68" w:rsidRPr="00862F68" w:rsidRDefault="00862F68" w:rsidP="00862F68">
            <w:pPr>
              <w:spacing w:after="120" w:line="360" w:lineRule="auto"/>
              <w:jc w:val="both"/>
            </w:pPr>
            <w:r>
              <w:rPr>
                <w:b/>
                <w:bCs/>
              </w:rPr>
              <w:t>Variables principales</w:t>
            </w:r>
          </w:p>
        </w:tc>
      </w:tr>
      <w:tr w:rsidR="00862F68" w:rsidRPr="00AC73A0" w14:paraId="16976E16" w14:textId="77777777" w:rsidTr="00930135">
        <w:tc>
          <w:tcPr>
            <w:tcW w:w="3151" w:type="dxa"/>
            <w:hideMark/>
          </w:tcPr>
          <w:p w14:paraId="42ADCCE9" w14:textId="77777777" w:rsidR="00862F68" w:rsidRPr="00862F68" w:rsidRDefault="00862F68" w:rsidP="00862F68">
            <w:pPr>
              <w:spacing w:after="120" w:line="360" w:lineRule="auto"/>
              <w:jc w:val="both"/>
            </w:pPr>
            <w:r>
              <w:rPr>
                <w:b/>
                <w:bCs/>
              </w:rPr>
              <w:t>Banque mondiale, Worldwide Governance Indicators (WGI)</w:t>
            </w:r>
          </w:p>
        </w:tc>
        <w:tc>
          <w:tcPr>
            <w:tcW w:w="1736" w:type="dxa"/>
            <w:hideMark/>
          </w:tcPr>
          <w:p w14:paraId="209ACC08" w14:textId="77777777" w:rsidR="00862F68" w:rsidRPr="00862F68" w:rsidRDefault="00862F68" w:rsidP="00862F68">
            <w:pPr>
              <w:spacing w:after="120" w:line="360" w:lineRule="auto"/>
              <w:jc w:val="both"/>
            </w:pPr>
            <w:r>
              <w:t>Gouvernance institutionnelle</w:t>
            </w:r>
          </w:p>
        </w:tc>
        <w:tc>
          <w:tcPr>
            <w:tcW w:w="4747" w:type="dxa"/>
            <w:hideMark/>
          </w:tcPr>
          <w:p w14:paraId="6D920A06" w14:textId="77777777" w:rsidR="00862F68" w:rsidRPr="00862F68" w:rsidRDefault="00862F68" w:rsidP="00862F68">
            <w:pPr>
              <w:spacing w:after="120" w:line="360" w:lineRule="auto"/>
              <w:jc w:val="both"/>
              <w:rPr>
                <w:lang w:val="en-US"/>
              </w:rPr>
            </w:pPr>
            <w:r>
              <w:rPr>
                <w:lang w:val="en-US"/>
              </w:rPr>
              <w:t>Voice and Accountability, Political Stability, Government Effectiveness, Regulatory Quality, Rule of Law, Control of Corruption (Kaufmann, Kraay &amp; Mastruzzi, 2011)</w:t>
            </w:r>
          </w:p>
        </w:tc>
      </w:tr>
      <w:tr w:rsidR="00862F68" w:rsidRPr="00862F68" w14:paraId="60A2CA43" w14:textId="77777777" w:rsidTr="00930135">
        <w:tc>
          <w:tcPr>
            <w:tcW w:w="3151" w:type="dxa"/>
            <w:hideMark/>
          </w:tcPr>
          <w:p w14:paraId="4A66F6AB" w14:textId="77777777" w:rsidR="00862F68" w:rsidRPr="00862F68" w:rsidRDefault="00862F68" w:rsidP="00862F68">
            <w:pPr>
              <w:spacing w:after="120" w:line="360" w:lineRule="auto"/>
              <w:jc w:val="both"/>
              <w:rPr>
                <w:lang w:val="en-US"/>
              </w:rPr>
            </w:pPr>
            <w:r>
              <w:rPr>
                <w:b/>
                <w:bCs/>
                <w:lang w:val="en-US"/>
              </w:rPr>
              <w:t>Fraser Institute, Economic Freedom of the World</w:t>
            </w:r>
          </w:p>
        </w:tc>
        <w:tc>
          <w:tcPr>
            <w:tcW w:w="1736" w:type="dxa"/>
            <w:hideMark/>
          </w:tcPr>
          <w:p w14:paraId="6B11CC32" w14:textId="77777777" w:rsidR="00862F68" w:rsidRPr="00862F68" w:rsidRDefault="00862F68" w:rsidP="00862F68">
            <w:pPr>
              <w:spacing w:after="120" w:line="360" w:lineRule="auto"/>
              <w:jc w:val="both"/>
            </w:pPr>
            <w:r>
              <w:t>Liberté économique</w:t>
            </w:r>
          </w:p>
        </w:tc>
        <w:tc>
          <w:tcPr>
            <w:tcW w:w="4747" w:type="dxa"/>
            <w:hideMark/>
          </w:tcPr>
          <w:p w14:paraId="24D37E58" w14:textId="77777777" w:rsidR="00862F68" w:rsidRPr="00862F68" w:rsidRDefault="00862F68" w:rsidP="00862F68">
            <w:pPr>
              <w:spacing w:after="120" w:line="360" w:lineRule="auto"/>
              <w:jc w:val="both"/>
            </w:pPr>
            <w:r>
              <w:t>Economic Freedom Index : taille du gouvernement, système légal et droits de propriété, monnaie saine, liberté du commerce international, réglementation (Gwartney, Lawson &amp; Murphy, 2025)</w:t>
            </w:r>
          </w:p>
        </w:tc>
      </w:tr>
      <w:tr w:rsidR="00862F68" w:rsidRPr="00862F68" w14:paraId="65BDFE63" w14:textId="77777777" w:rsidTr="00930135">
        <w:tc>
          <w:tcPr>
            <w:tcW w:w="3151" w:type="dxa"/>
            <w:hideMark/>
          </w:tcPr>
          <w:p w14:paraId="60365371" w14:textId="77777777" w:rsidR="00862F68" w:rsidRPr="00862F68" w:rsidRDefault="00862F68" w:rsidP="00862F68">
            <w:pPr>
              <w:spacing w:after="120" w:line="360" w:lineRule="auto"/>
              <w:jc w:val="both"/>
            </w:pPr>
            <w:r>
              <w:rPr>
                <w:b/>
                <w:bCs/>
              </w:rPr>
              <w:t>Afrobarometer</w:t>
            </w:r>
          </w:p>
        </w:tc>
        <w:tc>
          <w:tcPr>
            <w:tcW w:w="1736" w:type="dxa"/>
            <w:hideMark/>
          </w:tcPr>
          <w:p w14:paraId="1F2BED7F" w14:textId="77777777" w:rsidR="00862F68" w:rsidRPr="00862F68" w:rsidRDefault="00862F68" w:rsidP="00862F68">
            <w:pPr>
              <w:spacing w:after="120" w:line="360" w:lineRule="auto"/>
              <w:jc w:val="both"/>
            </w:pPr>
            <w:r>
              <w:t>Perceptions citoyennes</w:t>
            </w:r>
          </w:p>
        </w:tc>
        <w:tc>
          <w:tcPr>
            <w:tcW w:w="4747" w:type="dxa"/>
            <w:hideMark/>
          </w:tcPr>
          <w:p w14:paraId="7342D3A3" w14:textId="77777777" w:rsidR="00862F68" w:rsidRPr="00862F68" w:rsidRDefault="00862F68" w:rsidP="00862F68">
            <w:pPr>
              <w:spacing w:after="120" w:line="360" w:lineRule="auto"/>
              <w:jc w:val="both"/>
            </w:pPr>
            <w:r>
              <w:t>Confiance dans le gouvernement, la justice, la police ; perception de la corruption institutionnelle</w:t>
            </w:r>
          </w:p>
        </w:tc>
      </w:tr>
      <w:tr w:rsidR="00862F68" w:rsidRPr="00862F68" w14:paraId="5C2F00C5" w14:textId="77777777" w:rsidTr="00930135">
        <w:tc>
          <w:tcPr>
            <w:tcW w:w="3151" w:type="dxa"/>
            <w:hideMark/>
          </w:tcPr>
          <w:p w14:paraId="44D504A4" w14:textId="77777777" w:rsidR="00862F68" w:rsidRPr="00862F68" w:rsidRDefault="00862F68" w:rsidP="00862F68">
            <w:pPr>
              <w:spacing w:after="120" w:line="360" w:lineRule="auto"/>
              <w:jc w:val="both"/>
            </w:pPr>
            <w:r>
              <w:rPr>
                <w:b/>
                <w:bCs/>
              </w:rPr>
              <w:t>Transparency International</w:t>
            </w:r>
          </w:p>
        </w:tc>
        <w:tc>
          <w:tcPr>
            <w:tcW w:w="1736" w:type="dxa"/>
            <w:hideMark/>
          </w:tcPr>
          <w:p w14:paraId="3B1FD7E7" w14:textId="77777777" w:rsidR="00862F68" w:rsidRPr="00862F68" w:rsidRDefault="00862F68" w:rsidP="00862F68">
            <w:pPr>
              <w:spacing w:after="120" w:line="360" w:lineRule="auto"/>
              <w:jc w:val="both"/>
            </w:pPr>
            <w:r>
              <w:t>Perception de la corruption</w:t>
            </w:r>
          </w:p>
        </w:tc>
        <w:tc>
          <w:tcPr>
            <w:tcW w:w="4747" w:type="dxa"/>
            <w:hideMark/>
          </w:tcPr>
          <w:p w14:paraId="4FAA87F7" w14:textId="77777777" w:rsidR="00862F68" w:rsidRPr="00862F68" w:rsidRDefault="00862F68" w:rsidP="00862F68">
            <w:pPr>
              <w:spacing w:after="120" w:line="360" w:lineRule="auto"/>
              <w:jc w:val="both"/>
            </w:pPr>
            <w:r>
              <w:t>Corruption Perceptions Index (CPI), secteur public</w:t>
            </w:r>
          </w:p>
        </w:tc>
      </w:tr>
      <w:tr w:rsidR="00862F68" w:rsidRPr="00862F68" w14:paraId="2A62A815" w14:textId="77777777" w:rsidTr="00930135">
        <w:tc>
          <w:tcPr>
            <w:tcW w:w="3151" w:type="dxa"/>
            <w:hideMark/>
          </w:tcPr>
          <w:p w14:paraId="123D70F1" w14:textId="77777777" w:rsidR="00862F68" w:rsidRPr="00862F68" w:rsidRDefault="00862F68" w:rsidP="00862F68">
            <w:pPr>
              <w:spacing w:after="120" w:line="360" w:lineRule="auto"/>
              <w:jc w:val="both"/>
            </w:pPr>
            <w:r>
              <w:rPr>
                <w:b/>
                <w:bCs/>
              </w:rPr>
              <w:t>Freedom House</w:t>
            </w:r>
          </w:p>
        </w:tc>
        <w:tc>
          <w:tcPr>
            <w:tcW w:w="1736" w:type="dxa"/>
            <w:hideMark/>
          </w:tcPr>
          <w:p w14:paraId="5A228C31" w14:textId="77777777" w:rsidR="00862F68" w:rsidRPr="00862F68" w:rsidRDefault="00862F68" w:rsidP="00862F68">
            <w:pPr>
              <w:spacing w:after="120" w:line="360" w:lineRule="auto"/>
              <w:jc w:val="both"/>
            </w:pPr>
            <w:r>
              <w:t>Libertés civiles et politiques</w:t>
            </w:r>
          </w:p>
        </w:tc>
        <w:tc>
          <w:tcPr>
            <w:tcW w:w="4747" w:type="dxa"/>
            <w:hideMark/>
          </w:tcPr>
          <w:p w14:paraId="7A6907F1" w14:textId="77777777" w:rsidR="00862F68" w:rsidRPr="00862F68" w:rsidRDefault="00862F68" w:rsidP="00862F68">
            <w:pPr>
              <w:spacing w:after="120" w:line="360" w:lineRule="auto"/>
              <w:jc w:val="both"/>
            </w:pPr>
            <w:r>
              <w:t>Scores de liberté politique, participation, pluralisme, libertés civiles</w:t>
            </w:r>
          </w:p>
        </w:tc>
      </w:tr>
      <w:tr w:rsidR="00862F68" w:rsidRPr="00862F68" w14:paraId="41BE28F2" w14:textId="77777777" w:rsidTr="00930135">
        <w:tc>
          <w:tcPr>
            <w:tcW w:w="3151" w:type="dxa"/>
            <w:hideMark/>
          </w:tcPr>
          <w:p w14:paraId="25D6E6F3" w14:textId="77777777" w:rsidR="00862F68" w:rsidRPr="00862F68" w:rsidRDefault="00862F68" w:rsidP="00862F68">
            <w:pPr>
              <w:spacing w:after="120" w:line="360" w:lineRule="auto"/>
              <w:jc w:val="both"/>
            </w:pPr>
            <w:r>
              <w:rPr>
                <w:b/>
                <w:bCs/>
              </w:rPr>
              <w:t>V-Dem Institute</w:t>
            </w:r>
          </w:p>
        </w:tc>
        <w:tc>
          <w:tcPr>
            <w:tcW w:w="1736" w:type="dxa"/>
            <w:hideMark/>
          </w:tcPr>
          <w:p w14:paraId="4066D065" w14:textId="77777777" w:rsidR="00862F68" w:rsidRPr="00862F68" w:rsidRDefault="00862F68" w:rsidP="00862F68">
            <w:pPr>
              <w:spacing w:after="120" w:line="360" w:lineRule="auto"/>
              <w:jc w:val="both"/>
            </w:pPr>
            <w:r>
              <w:t>Qualité démocratique</w:t>
            </w:r>
          </w:p>
        </w:tc>
        <w:tc>
          <w:tcPr>
            <w:tcW w:w="4747" w:type="dxa"/>
            <w:hideMark/>
          </w:tcPr>
          <w:p w14:paraId="43557D8B" w14:textId="77777777" w:rsidR="00862F68" w:rsidRPr="00862F68" w:rsidRDefault="00862F68" w:rsidP="00862F68">
            <w:pPr>
              <w:spacing w:after="120" w:line="360" w:lineRule="auto"/>
              <w:jc w:val="both"/>
            </w:pPr>
            <w:r>
              <w:t>Regime Type, Civil Liberties, Judicial Independence</w:t>
            </w:r>
          </w:p>
        </w:tc>
      </w:tr>
      <w:tr w:rsidR="00862F68" w:rsidRPr="00862F68" w14:paraId="034EA9A0" w14:textId="77777777" w:rsidTr="00930135">
        <w:tc>
          <w:tcPr>
            <w:tcW w:w="3151" w:type="dxa"/>
            <w:hideMark/>
          </w:tcPr>
          <w:p w14:paraId="37359186" w14:textId="77777777" w:rsidR="00862F68" w:rsidRPr="00862F68" w:rsidRDefault="00862F68" w:rsidP="00862F68">
            <w:pPr>
              <w:spacing w:after="120" w:line="360" w:lineRule="auto"/>
              <w:jc w:val="both"/>
            </w:pPr>
            <w:r>
              <w:rPr>
                <w:b/>
                <w:bCs/>
              </w:rPr>
              <w:t>PNUD, Human Development Reports</w:t>
            </w:r>
          </w:p>
        </w:tc>
        <w:tc>
          <w:tcPr>
            <w:tcW w:w="1736" w:type="dxa"/>
            <w:hideMark/>
          </w:tcPr>
          <w:p w14:paraId="1D1C91B5" w14:textId="77777777" w:rsidR="00862F68" w:rsidRPr="00862F68" w:rsidRDefault="00862F68" w:rsidP="00862F68">
            <w:pPr>
              <w:spacing w:after="120" w:line="360" w:lineRule="auto"/>
              <w:jc w:val="both"/>
            </w:pPr>
            <w:r>
              <w:t>Développement humain</w:t>
            </w:r>
          </w:p>
        </w:tc>
        <w:tc>
          <w:tcPr>
            <w:tcW w:w="4747" w:type="dxa"/>
            <w:hideMark/>
          </w:tcPr>
          <w:p w14:paraId="6C0E7FED" w14:textId="77777777" w:rsidR="00862F68" w:rsidRPr="00862F68" w:rsidRDefault="00862F68" w:rsidP="00862F68">
            <w:pPr>
              <w:spacing w:after="120" w:line="360" w:lineRule="auto"/>
              <w:jc w:val="both"/>
            </w:pPr>
            <w:r>
              <w:t>IDH, éducation, santé, inégalités (indice de Gini)</w:t>
            </w:r>
          </w:p>
        </w:tc>
      </w:tr>
    </w:tbl>
    <w:p w14:paraId="7BCE22A2" w14:textId="77777777" w:rsidR="00862F68" w:rsidRPr="00930135" w:rsidRDefault="00930135" w:rsidP="00930135">
      <w:pPr>
        <w:pStyle w:val="Lgende"/>
        <w:spacing w:line="360" w:lineRule="auto"/>
        <w:jc w:val="both"/>
        <w:rPr>
          <w:b/>
          <w:bCs/>
          <w:i w:val="0"/>
          <w:iCs w:val="0"/>
          <w:color w:val="auto"/>
          <w:sz w:val="24"/>
          <w:szCs w:val="24"/>
        </w:rPr>
      </w:pPr>
      <w:r>
        <w:rPr>
          <w:b/>
          <w:bCs/>
          <w:i w:val="0"/>
          <w:iCs w:val="0"/>
          <w:color w:val="auto"/>
          <w:sz w:val="24"/>
          <w:szCs w:val="24"/>
        </w:rPr>
        <w:t xml:space="preserve">Tableau </w:t>
      </w:r>
      <w:r>
        <w:rPr>
          <w:b/>
          <w:bCs/>
          <w:i w:val="0"/>
          <w:iCs w:val="0"/>
          <w:color w:val="auto"/>
          <w:sz w:val="24"/>
          <w:szCs w:val="24"/>
        </w:rPr>
        <w:fldChar w:fldCharType="begin"/>
      </w:r>
      <w:r>
        <w:rPr>
          <w:b/>
          <w:bCs/>
          <w:i w:val="0"/>
          <w:iCs w:val="0"/>
          <w:color w:val="auto"/>
          <w:sz w:val="24"/>
          <w:szCs w:val="24"/>
        </w:rPr>
        <w:instrText xml:space="preserve"> SEQ Tableau \* ARABIC </w:instrText>
      </w:r>
      <w:r>
        <w:rPr>
          <w:b/>
          <w:bCs/>
          <w:i w:val="0"/>
          <w:iCs w:val="0"/>
          <w:color w:val="auto"/>
          <w:sz w:val="24"/>
          <w:szCs w:val="24"/>
        </w:rPr>
        <w:fldChar w:fldCharType="separate"/>
      </w:r>
      <w:r>
        <w:rPr>
          <w:b/>
          <w:bCs/>
          <w:i w:val="0"/>
          <w:iCs w:val="0"/>
          <w:noProof/>
          <w:color w:val="auto"/>
          <w:sz w:val="24"/>
          <w:szCs w:val="24"/>
        </w:rPr>
        <w:t>4</w:t>
      </w:r>
      <w:r>
        <w:rPr>
          <w:b/>
          <w:bCs/>
          <w:i w:val="0"/>
          <w:iCs w:val="0"/>
          <w:color w:val="auto"/>
          <w:sz w:val="24"/>
          <w:szCs w:val="24"/>
        </w:rPr>
        <w:fldChar w:fldCharType="end"/>
      </w:r>
      <w:r>
        <w:rPr>
          <w:b/>
          <w:bCs/>
          <w:i w:val="0"/>
          <w:iCs w:val="0"/>
          <w:color w:val="auto"/>
          <w:sz w:val="24"/>
          <w:szCs w:val="24"/>
        </w:rPr>
        <w:t> : Traçabilité des sept variables constitutives du panel (435 observations pays-années)</w:t>
      </w:r>
    </w:p>
    <w:tbl>
      <w:tblPr>
        <w:tblStyle w:val="Grilledutableau"/>
        <w:tblW w:w="10026" w:type="dxa"/>
        <w:jc w:val="center"/>
        <w:tblLook w:val="04A0" w:firstRow="1" w:lastRow="0" w:firstColumn="1" w:lastColumn="0" w:noHBand="0" w:noVBand="1"/>
      </w:tblPr>
      <w:tblGrid>
        <w:gridCol w:w="1856"/>
        <w:gridCol w:w="1598"/>
        <w:gridCol w:w="1711"/>
        <w:gridCol w:w="1717"/>
        <w:gridCol w:w="1245"/>
        <w:gridCol w:w="1899"/>
      </w:tblGrid>
      <w:tr w:rsidR="00862F68" w:rsidRPr="00862F68" w14:paraId="59EBC0F4" w14:textId="77777777" w:rsidTr="00930135">
        <w:trPr>
          <w:jc w:val="center"/>
        </w:trPr>
        <w:tc>
          <w:tcPr>
            <w:tcW w:w="1600" w:type="dxa"/>
            <w:hideMark/>
          </w:tcPr>
          <w:p w14:paraId="2E1393F2" w14:textId="77777777" w:rsidR="00862F68" w:rsidRPr="00862F68" w:rsidRDefault="00862F68" w:rsidP="00862F68">
            <w:pPr>
              <w:spacing w:after="120" w:line="360" w:lineRule="auto"/>
              <w:jc w:val="both"/>
            </w:pPr>
            <w:r>
              <w:rPr>
                <w:b/>
                <w:bCs/>
              </w:rPr>
              <w:lastRenderedPageBreak/>
              <w:t>Variable</w:t>
            </w:r>
          </w:p>
        </w:tc>
        <w:tc>
          <w:tcPr>
            <w:tcW w:w="1600" w:type="dxa"/>
            <w:hideMark/>
          </w:tcPr>
          <w:p w14:paraId="401F7551" w14:textId="77777777" w:rsidR="00862F68" w:rsidRPr="00862F68" w:rsidRDefault="00862F68" w:rsidP="00862F68">
            <w:pPr>
              <w:spacing w:after="120" w:line="360" w:lineRule="auto"/>
              <w:jc w:val="both"/>
            </w:pPr>
            <w:r>
              <w:rPr>
                <w:b/>
                <w:bCs/>
              </w:rPr>
              <w:t>Observations réelles</w:t>
            </w:r>
          </w:p>
        </w:tc>
        <w:tc>
          <w:tcPr>
            <w:tcW w:w="1750" w:type="dxa"/>
            <w:hideMark/>
          </w:tcPr>
          <w:p w14:paraId="11E48C6E" w14:textId="77777777" w:rsidR="00862F68" w:rsidRPr="00862F68" w:rsidRDefault="00862F68" w:rsidP="00862F68">
            <w:pPr>
              <w:spacing w:after="120" w:line="360" w:lineRule="auto"/>
              <w:jc w:val="both"/>
            </w:pPr>
            <w:r>
              <w:rPr>
                <w:b/>
                <w:bCs/>
              </w:rPr>
              <w:t>Interpolées (bornées)</w:t>
            </w:r>
          </w:p>
        </w:tc>
        <w:tc>
          <w:tcPr>
            <w:tcW w:w="1750" w:type="dxa"/>
            <w:hideMark/>
          </w:tcPr>
          <w:p w14:paraId="07EC0FF0" w14:textId="77777777" w:rsidR="00862F68" w:rsidRPr="00862F68" w:rsidRDefault="00862F68" w:rsidP="00862F68">
            <w:pPr>
              <w:spacing w:after="120" w:line="360" w:lineRule="auto"/>
              <w:jc w:val="both"/>
            </w:pPr>
            <w:r>
              <w:rPr>
                <w:b/>
                <w:bCs/>
              </w:rPr>
              <w:t>Estimées (régression)</w:t>
            </w:r>
          </w:p>
        </w:tc>
        <w:tc>
          <w:tcPr>
            <w:tcW w:w="1300" w:type="dxa"/>
            <w:hideMark/>
          </w:tcPr>
          <w:p w14:paraId="062C119B" w14:textId="77777777" w:rsidR="00862F68" w:rsidRPr="00862F68" w:rsidRDefault="00862F68" w:rsidP="00862F68">
            <w:pPr>
              <w:spacing w:after="120" w:line="360" w:lineRule="auto"/>
              <w:jc w:val="both"/>
            </w:pPr>
            <w:r>
              <w:rPr>
                <w:b/>
                <w:bCs/>
              </w:rPr>
              <w:t>Total</w:t>
            </w:r>
          </w:p>
        </w:tc>
        <w:tc>
          <w:tcPr>
            <w:tcW w:w="2026" w:type="dxa"/>
            <w:hideMark/>
          </w:tcPr>
          <w:p w14:paraId="63AC0940" w14:textId="77777777" w:rsidR="00862F68" w:rsidRPr="00862F68" w:rsidRDefault="00862F68" w:rsidP="00862F68">
            <w:pPr>
              <w:spacing w:after="120" w:line="360" w:lineRule="auto"/>
              <w:jc w:val="both"/>
            </w:pPr>
            <w:r>
              <w:rPr>
                <w:b/>
                <w:bCs/>
              </w:rPr>
              <w:t>Part réelle</w:t>
            </w:r>
          </w:p>
        </w:tc>
      </w:tr>
      <w:tr w:rsidR="00862F68" w:rsidRPr="00862F68" w14:paraId="35D82825" w14:textId="77777777" w:rsidTr="00930135">
        <w:trPr>
          <w:jc w:val="center"/>
        </w:trPr>
        <w:tc>
          <w:tcPr>
            <w:tcW w:w="1600" w:type="dxa"/>
            <w:hideMark/>
          </w:tcPr>
          <w:p w14:paraId="44562F46" w14:textId="77777777" w:rsidR="00862F68" w:rsidRPr="00862F68" w:rsidRDefault="00862F68" w:rsidP="00862F68">
            <w:pPr>
              <w:spacing w:after="120" w:line="360" w:lineRule="auto"/>
              <w:jc w:val="both"/>
            </w:pPr>
            <w:r>
              <w:rPr>
                <w:b/>
                <w:bCs/>
              </w:rPr>
              <w:t>PR, Participation et responsabilité</w:t>
            </w:r>
          </w:p>
        </w:tc>
        <w:tc>
          <w:tcPr>
            <w:tcW w:w="1600" w:type="dxa"/>
            <w:hideMark/>
          </w:tcPr>
          <w:p w14:paraId="39607A14" w14:textId="77777777" w:rsidR="00862F68" w:rsidRPr="00862F68" w:rsidRDefault="00862F68" w:rsidP="00862F68">
            <w:pPr>
              <w:spacing w:after="120" w:line="360" w:lineRule="auto"/>
              <w:jc w:val="both"/>
            </w:pPr>
            <w:r>
              <w:t>390</w:t>
            </w:r>
          </w:p>
        </w:tc>
        <w:tc>
          <w:tcPr>
            <w:tcW w:w="1750" w:type="dxa"/>
            <w:hideMark/>
          </w:tcPr>
          <w:p w14:paraId="45382F73" w14:textId="77777777" w:rsidR="00862F68" w:rsidRPr="00862F68" w:rsidRDefault="00862F68" w:rsidP="00862F68">
            <w:pPr>
              <w:spacing w:after="120" w:line="360" w:lineRule="auto"/>
              <w:jc w:val="both"/>
            </w:pPr>
            <w:r>
              <w:t>45</w:t>
            </w:r>
          </w:p>
        </w:tc>
        <w:tc>
          <w:tcPr>
            <w:tcW w:w="1750" w:type="dxa"/>
            <w:hideMark/>
          </w:tcPr>
          <w:p w14:paraId="178134FB" w14:textId="77777777" w:rsidR="00862F68" w:rsidRPr="00862F68" w:rsidRDefault="00862F68" w:rsidP="00862F68">
            <w:pPr>
              <w:spacing w:after="120" w:line="360" w:lineRule="auto"/>
              <w:jc w:val="both"/>
            </w:pPr>
            <w:r>
              <w:t>0</w:t>
            </w:r>
          </w:p>
        </w:tc>
        <w:tc>
          <w:tcPr>
            <w:tcW w:w="1300" w:type="dxa"/>
            <w:hideMark/>
          </w:tcPr>
          <w:p w14:paraId="52DA51BB" w14:textId="77777777" w:rsidR="00862F68" w:rsidRPr="00862F68" w:rsidRDefault="00862F68" w:rsidP="00862F68">
            <w:pPr>
              <w:spacing w:after="120" w:line="360" w:lineRule="auto"/>
              <w:jc w:val="both"/>
            </w:pPr>
            <w:r>
              <w:t>435</w:t>
            </w:r>
          </w:p>
        </w:tc>
        <w:tc>
          <w:tcPr>
            <w:tcW w:w="2026" w:type="dxa"/>
            <w:hideMark/>
          </w:tcPr>
          <w:p w14:paraId="1C7E56E4" w14:textId="77777777" w:rsidR="00862F68" w:rsidRPr="00862F68" w:rsidRDefault="00862F68" w:rsidP="00862F68">
            <w:pPr>
              <w:spacing w:after="120" w:line="360" w:lineRule="auto"/>
              <w:jc w:val="both"/>
            </w:pPr>
            <w:r>
              <w:t>89,7 %</w:t>
            </w:r>
          </w:p>
        </w:tc>
      </w:tr>
      <w:tr w:rsidR="00862F68" w:rsidRPr="00862F68" w14:paraId="6E134BA7" w14:textId="77777777" w:rsidTr="00930135">
        <w:trPr>
          <w:jc w:val="center"/>
        </w:trPr>
        <w:tc>
          <w:tcPr>
            <w:tcW w:w="1600" w:type="dxa"/>
            <w:hideMark/>
          </w:tcPr>
          <w:p w14:paraId="4088D993" w14:textId="77777777" w:rsidR="00862F68" w:rsidRPr="00862F68" w:rsidRDefault="00862F68" w:rsidP="00862F68">
            <w:pPr>
              <w:spacing w:after="120" w:line="360" w:lineRule="auto"/>
              <w:jc w:val="both"/>
            </w:pPr>
            <w:r>
              <w:rPr>
                <w:b/>
                <w:bCs/>
              </w:rPr>
              <w:t>SP, Stabilité politique</w:t>
            </w:r>
          </w:p>
        </w:tc>
        <w:tc>
          <w:tcPr>
            <w:tcW w:w="1600" w:type="dxa"/>
            <w:hideMark/>
          </w:tcPr>
          <w:p w14:paraId="5D0FB6D7" w14:textId="77777777" w:rsidR="00862F68" w:rsidRPr="00862F68" w:rsidRDefault="00862F68" w:rsidP="00862F68">
            <w:pPr>
              <w:spacing w:after="120" w:line="360" w:lineRule="auto"/>
              <w:jc w:val="both"/>
            </w:pPr>
            <w:r>
              <w:t>390</w:t>
            </w:r>
          </w:p>
        </w:tc>
        <w:tc>
          <w:tcPr>
            <w:tcW w:w="1750" w:type="dxa"/>
            <w:hideMark/>
          </w:tcPr>
          <w:p w14:paraId="3EE63929" w14:textId="77777777" w:rsidR="00862F68" w:rsidRPr="00862F68" w:rsidRDefault="00862F68" w:rsidP="00862F68">
            <w:pPr>
              <w:spacing w:after="120" w:line="360" w:lineRule="auto"/>
              <w:jc w:val="both"/>
            </w:pPr>
            <w:r>
              <w:t>45</w:t>
            </w:r>
          </w:p>
        </w:tc>
        <w:tc>
          <w:tcPr>
            <w:tcW w:w="1750" w:type="dxa"/>
            <w:hideMark/>
          </w:tcPr>
          <w:p w14:paraId="212BB8AE" w14:textId="77777777" w:rsidR="00862F68" w:rsidRPr="00862F68" w:rsidRDefault="00862F68" w:rsidP="00862F68">
            <w:pPr>
              <w:spacing w:after="120" w:line="360" w:lineRule="auto"/>
              <w:jc w:val="both"/>
            </w:pPr>
            <w:r>
              <w:t>0</w:t>
            </w:r>
          </w:p>
        </w:tc>
        <w:tc>
          <w:tcPr>
            <w:tcW w:w="1300" w:type="dxa"/>
            <w:hideMark/>
          </w:tcPr>
          <w:p w14:paraId="2558BC6F" w14:textId="77777777" w:rsidR="00862F68" w:rsidRPr="00862F68" w:rsidRDefault="00862F68" w:rsidP="00862F68">
            <w:pPr>
              <w:spacing w:after="120" w:line="360" w:lineRule="auto"/>
              <w:jc w:val="both"/>
            </w:pPr>
            <w:r>
              <w:t>435</w:t>
            </w:r>
          </w:p>
        </w:tc>
        <w:tc>
          <w:tcPr>
            <w:tcW w:w="2026" w:type="dxa"/>
            <w:hideMark/>
          </w:tcPr>
          <w:p w14:paraId="5841C444" w14:textId="77777777" w:rsidR="00862F68" w:rsidRPr="00862F68" w:rsidRDefault="00862F68" w:rsidP="00862F68">
            <w:pPr>
              <w:spacing w:after="120" w:line="360" w:lineRule="auto"/>
              <w:jc w:val="both"/>
            </w:pPr>
            <w:r>
              <w:t>89,7 %</w:t>
            </w:r>
          </w:p>
        </w:tc>
      </w:tr>
      <w:tr w:rsidR="00862F68" w:rsidRPr="00862F68" w14:paraId="790F83A0" w14:textId="77777777" w:rsidTr="00930135">
        <w:trPr>
          <w:jc w:val="center"/>
        </w:trPr>
        <w:tc>
          <w:tcPr>
            <w:tcW w:w="1600" w:type="dxa"/>
            <w:hideMark/>
          </w:tcPr>
          <w:p w14:paraId="754A3588" w14:textId="77777777" w:rsidR="00862F68" w:rsidRPr="00862F68" w:rsidRDefault="00862F68" w:rsidP="00862F68">
            <w:pPr>
              <w:spacing w:after="120" w:line="360" w:lineRule="auto"/>
              <w:jc w:val="both"/>
            </w:pPr>
            <w:r>
              <w:rPr>
                <w:b/>
                <w:bCs/>
              </w:rPr>
              <w:t>EG, Efficacité du gouvernement</w:t>
            </w:r>
          </w:p>
        </w:tc>
        <w:tc>
          <w:tcPr>
            <w:tcW w:w="1600" w:type="dxa"/>
            <w:hideMark/>
          </w:tcPr>
          <w:p w14:paraId="3AF4A9F4" w14:textId="77777777" w:rsidR="00862F68" w:rsidRPr="00862F68" w:rsidRDefault="00862F68" w:rsidP="00862F68">
            <w:pPr>
              <w:spacing w:after="120" w:line="360" w:lineRule="auto"/>
              <w:jc w:val="both"/>
            </w:pPr>
            <w:r>
              <w:t>387</w:t>
            </w:r>
          </w:p>
        </w:tc>
        <w:tc>
          <w:tcPr>
            <w:tcW w:w="1750" w:type="dxa"/>
            <w:hideMark/>
          </w:tcPr>
          <w:p w14:paraId="5728BFBE" w14:textId="77777777" w:rsidR="00862F68" w:rsidRPr="00862F68" w:rsidRDefault="00862F68" w:rsidP="00862F68">
            <w:pPr>
              <w:spacing w:after="120" w:line="360" w:lineRule="auto"/>
              <w:jc w:val="both"/>
            </w:pPr>
            <w:r>
              <w:t>42</w:t>
            </w:r>
          </w:p>
        </w:tc>
        <w:tc>
          <w:tcPr>
            <w:tcW w:w="1750" w:type="dxa"/>
            <w:hideMark/>
          </w:tcPr>
          <w:p w14:paraId="5150CE83" w14:textId="77777777" w:rsidR="00862F68" w:rsidRPr="00862F68" w:rsidRDefault="00862F68" w:rsidP="00862F68">
            <w:pPr>
              <w:spacing w:after="120" w:line="360" w:lineRule="auto"/>
              <w:jc w:val="both"/>
            </w:pPr>
            <w:r>
              <w:t>6</w:t>
            </w:r>
          </w:p>
        </w:tc>
        <w:tc>
          <w:tcPr>
            <w:tcW w:w="1300" w:type="dxa"/>
            <w:hideMark/>
          </w:tcPr>
          <w:p w14:paraId="240F6669" w14:textId="77777777" w:rsidR="00862F68" w:rsidRPr="00862F68" w:rsidRDefault="00862F68" w:rsidP="00862F68">
            <w:pPr>
              <w:spacing w:after="120" w:line="360" w:lineRule="auto"/>
              <w:jc w:val="both"/>
            </w:pPr>
            <w:r>
              <w:t>435</w:t>
            </w:r>
          </w:p>
        </w:tc>
        <w:tc>
          <w:tcPr>
            <w:tcW w:w="2026" w:type="dxa"/>
            <w:hideMark/>
          </w:tcPr>
          <w:p w14:paraId="7DD8966B" w14:textId="77777777" w:rsidR="00862F68" w:rsidRPr="00862F68" w:rsidRDefault="00862F68" w:rsidP="00862F68">
            <w:pPr>
              <w:spacing w:after="120" w:line="360" w:lineRule="auto"/>
              <w:jc w:val="both"/>
            </w:pPr>
            <w:r>
              <w:t>89,0 %</w:t>
            </w:r>
          </w:p>
        </w:tc>
      </w:tr>
      <w:tr w:rsidR="00862F68" w:rsidRPr="00862F68" w14:paraId="6E0F0F90" w14:textId="77777777" w:rsidTr="00930135">
        <w:trPr>
          <w:jc w:val="center"/>
        </w:trPr>
        <w:tc>
          <w:tcPr>
            <w:tcW w:w="1600" w:type="dxa"/>
            <w:hideMark/>
          </w:tcPr>
          <w:p w14:paraId="63397B99" w14:textId="77777777" w:rsidR="00862F68" w:rsidRPr="00862F68" w:rsidRDefault="00862F68" w:rsidP="00862F68">
            <w:pPr>
              <w:spacing w:after="120" w:line="360" w:lineRule="auto"/>
              <w:jc w:val="both"/>
            </w:pPr>
            <w:r>
              <w:rPr>
                <w:b/>
                <w:bCs/>
              </w:rPr>
              <w:t>QR, Qualité des réglementations</w:t>
            </w:r>
          </w:p>
        </w:tc>
        <w:tc>
          <w:tcPr>
            <w:tcW w:w="1600" w:type="dxa"/>
            <w:hideMark/>
          </w:tcPr>
          <w:p w14:paraId="2F477AC5" w14:textId="77777777" w:rsidR="00862F68" w:rsidRPr="00862F68" w:rsidRDefault="00862F68" w:rsidP="00862F68">
            <w:pPr>
              <w:spacing w:after="120" w:line="360" w:lineRule="auto"/>
              <w:jc w:val="both"/>
            </w:pPr>
            <w:r>
              <w:t>390</w:t>
            </w:r>
          </w:p>
        </w:tc>
        <w:tc>
          <w:tcPr>
            <w:tcW w:w="1750" w:type="dxa"/>
            <w:hideMark/>
          </w:tcPr>
          <w:p w14:paraId="643D9767" w14:textId="77777777" w:rsidR="00862F68" w:rsidRPr="00862F68" w:rsidRDefault="00862F68" w:rsidP="00862F68">
            <w:pPr>
              <w:spacing w:after="120" w:line="360" w:lineRule="auto"/>
              <w:jc w:val="both"/>
            </w:pPr>
            <w:r>
              <w:t>45</w:t>
            </w:r>
          </w:p>
        </w:tc>
        <w:tc>
          <w:tcPr>
            <w:tcW w:w="1750" w:type="dxa"/>
            <w:hideMark/>
          </w:tcPr>
          <w:p w14:paraId="29E64155" w14:textId="77777777" w:rsidR="00862F68" w:rsidRPr="00862F68" w:rsidRDefault="00862F68" w:rsidP="00862F68">
            <w:pPr>
              <w:spacing w:after="120" w:line="360" w:lineRule="auto"/>
              <w:jc w:val="both"/>
            </w:pPr>
            <w:r>
              <w:t>0</w:t>
            </w:r>
          </w:p>
        </w:tc>
        <w:tc>
          <w:tcPr>
            <w:tcW w:w="1300" w:type="dxa"/>
            <w:hideMark/>
          </w:tcPr>
          <w:p w14:paraId="01651779" w14:textId="77777777" w:rsidR="00862F68" w:rsidRPr="00862F68" w:rsidRDefault="00862F68" w:rsidP="00862F68">
            <w:pPr>
              <w:spacing w:after="120" w:line="360" w:lineRule="auto"/>
              <w:jc w:val="both"/>
            </w:pPr>
            <w:r>
              <w:t>435</w:t>
            </w:r>
          </w:p>
        </w:tc>
        <w:tc>
          <w:tcPr>
            <w:tcW w:w="2026" w:type="dxa"/>
            <w:hideMark/>
          </w:tcPr>
          <w:p w14:paraId="1E423C46" w14:textId="77777777" w:rsidR="00862F68" w:rsidRPr="00862F68" w:rsidRDefault="00862F68" w:rsidP="00862F68">
            <w:pPr>
              <w:spacing w:after="120" w:line="360" w:lineRule="auto"/>
              <w:jc w:val="both"/>
            </w:pPr>
            <w:r>
              <w:t>89,7 %</w:t>
            </w:r>
          </w:p>
        </w:tc>
      </w:tr>
      <w:tr w:rsidR="00862F68" w:rsidRPr="00862F68" w14:paraId="4833CC8C" w14:textId="77777777" w:rsidTr="00930135">
        <w:trPr>
          <w:jc w:val="center"/>
        </w:trPr>
        <w:tc>
          <w:tcPr>
            <w:tcW w:w="1600" w:type="dxa"/>
            <w:hideMark/>
          </w:tcPr>
          <w:p w14:paraId="52D4ED40" w14:textId="77777777" w:rsidR="00862F68" w:rsidRPr="00862F68" w:rsidRDefault="00862F68" w:rsidP="00862F68">
            <w:pPr>
              <w:spacing w:after="120" w:line="360" w:lineRule="auto"/>
              <w:jc w:val="both"/>
            </w:pPr>
            <w:r>
              <w:rPr>
                <w:b/>
                <w:bCs/>
              </w:rPr>
              <w:t>ED, État de droit</w:t>
            </w:r>
          </w:p>
        </w:tc>
        <w:tc>
          <w:tcPr>
            <w:tcW w:w="1600" w:type="dxa"/>
            <w:hideMark/>
          </w:tcPr>
          <w:p w14:paraId="4D9EA1EA" w14:textId="77777777" w:rsidR="00862F68" w:rsidRPr="00862F68" w:rsidRDefault="00862F68" w:rsidP="00862F68">
            <w:pPr>
              <w:spacing w:after="120" w:line="360" w:lineRule="auto"/>
              <w:jc w:val="both"/>
            </w:pPr>
            <w:r>
              <w:t>390</w:t>
            </w:r>
          </w:p>
        </w:tc>
        <w:tc>
          <w:tcPr>
            <w:tcW w:w="1750" w:type="dxa"/>
            <w:hideMark/>
          </w:tcPr>
          <w:p w14:paraId="59B67CE7" w14:textId="77777777" w:rsidR="00862F68" w:rsidRPr="00862F68" w:rsidRDefault="00862F68" w:rsidP="00862F68">
            <w:pPr>
              <w:spacing w:after="120" w:line="360" w:lineRule="auto"/>
              <w:jc w:val="both"/>
            </w:pPr>
            <w:r>
              <w:t>45</w:t>
            </w:r>
          </w:p>
        </w:tc>
        <w:tc>
          <w:tcPr>
            <w:tcW w:w="1750" w:type="dxa"/>
            <w:hideMark/>
          </w:tcPr>
          <w:p w14:paraId="48E27D2A" w14:textId="77777777" w:rsidR="00862F68" w:rsidRPr="00862F68" w:rsidRDefault="00862F68" w:rsidP="00862F68">
            <w:pPr>
              <w:spacing w:after="120" w:line="360" w:lineRule="auto"/>
              <w:jc w:val="both"/>
            </w:pPr>
            <w:r>
              <w:t>0</w:t>
            </w:r>
          </w:p>
        </w:tc>
        <w:tc>
          <w:tcPr>
            <w:tcW w:w="1300" w:type="dxa"/>
            <w:hideMark/>
          </w:tcPr>
          <w:p w14:paraId="33E88688" w14:textId="77777777" w:rsidR="00862F68" w:rsidRPr="00862F68" w:rsidRDefault="00862F68" w:rsidP="00862F68">
            <w:pPr>
              <w:spacing w:after="120" w:line="360" w:lineRule="auto"/>
              <w:jc w:val="both"/>
            </w:pPr>
            <w:r>
              <w:t>435</w:t>
            </w:r>
          </w:p>
        </w:tc>
        <w:tc>
          <w:tcPr>
            <w:tcW w:w="2026" w:type="dxa"/>
            <w:hideMark/>
          </w:tcPr>
          <w:p w14:paraId="7A7DD3D0" w14:textId="77777777" w:rsidR="00862F68" w:rsidRPr="00862F68" w:rsidRDefault="00862F68" w:rsidP="00862F68">
            <w:pPr>
              <w:spacing w:after="120" w:line="360" w:lineRule="auto"/>
              <w:jc w:val="both"/>
            </w:pPr>
            <w:r>
              <w:t>89,7 %</w:t>
            </w:r>
          </w:p>
        </w:tc>
      </w:tr>
      <w:tr w:rsidR="00862F68" w:rsidRPr="00862F68" w14:paraId="3425E2DE" w14:textId="77777777" w:rsidTr="00930135">
        <w:trPr>
          <w:jc w:val="center"/>
        </w:trPr>
        <w:tc>
          <w:tcPr>
            <w:tcW w:w="1600" w:type="dxa"/>
            <w:hideMark/>
          </w:tcPr>
          <w:p w14:paraId="063AE59D" w14:textId="77777777" w:rsidR="00862F68" w:rsidRPr="00862F68" w:rsidRDefault="00862F68" w:rsidP="00862F68">
            <w:pPr>
              <w:spacing w:after="120" w:line="360" w:lineRule="auto"/>
              <w:jc w:val="both"/>
            </w:pPr>
            <w:r>
              <w:rPr>
                <w:b/>
                <w:bCs/>
              </w:rPr>
              <w:t>CC, Contrôle de la corruption</w:t>
            </w:r>
          </w:p>
        </w:tc>
        <w:tc>
          <w:tcPr>
            <w:tcW w:w="1600" w:type="dxa"/>
            <w:hideMark/>
          </w:tcPr>
          <w:p w14:paraId="1C8767D8" w14:textId="77777777" w:rsidR="00862F68" w:rsidRPr="00862F68" w:rsidRDefault="00862F68" w:rsidP="00862F68">
            <w:pPr>
              <w:spacing w:after="120" w:line="360" w:lineRule="auto"/>
              <w:jc w:val="both"/>
            </w:pPr>
            <w:r>
              <w:t>390</w:t>
            </w:r>
          </w:p>
        </w:tc>
        <w:tc>
          <w:tcPr>
            <w:tcW w:w="1750" w:type="dxa"/>
            <w:hideMark/>
          </w:tcPr>
          <w:p w14:paraId="11A7789A" w14:textId="77777777" w:rsidR="00862F68" w:rsidRPr="00862F68" w:rsidRDefault="00862F68" w:rsidP="00862F68">
            <w:pPr>
              <w:spacing w:after="120" w:line="360" w:lineRule="auto"/>
              <w:jc w:val="both"/>
            </w:pPr>
            <w:r>
              <w:t>45</w:t>
            </w:r>
          </w:p>
        </w:tc>
        <w:tc>
          <w:tcPr>
            <w:tcW w:w="1750" w:type="dxa"/>
            <w:hideMark/>
          </w:tcPr>
          <w:p w14:paraId="60CA6916" w14:textId="77777777" w:rsidR="00862F68" w:rsidRPr="00862F68" w:rsidRDefault="00862F68" w:rsidP="00862F68">
            <w:pPr>
              <w:spacing w:after="120" w:line="360" w:lineRule="auto"/>
              <w:jc w:val="both"/>
            </w:pPr>
            <w:r>
              <w:t>0</w:t>
            </w:r>
          </w:p>
        </w:tc>
        <w:tc>
          <w:tcPr>
            <w:tcW w:w="1300" w:type="dxa"/>
            <w:hideMark/>
          </w:tcPr>
          <w:p w14:paraId="502E5339" w14:textId="77777777" w:rsidR="00862F68" w:rsidRPr="00862F68" w:rsidRDefault="00862F68" w:rsidP="00862F68">
            <w:pPr>
              <w:spacing w:after="120" w:line="360" w:lineRule="auto"/>
              <w:jc w:val="both"/>
            </w:pPr>
            <w:r>
              <w:t>435</w:t>
            </w:r>
          </w:p>
        </w:tc>
        <w:tc>
          <w:tcPr>
            <w:tcW w:w="2026" w:type="dxa"/>
            <w:hideMark/>
          </w:tcPr>
          <w:p w14:paraId="1C3B9092" w14:textId="77777777" w:rsidR="00862F68" w:rsidRPr="00862F68" w:rsidRDefault="00862F68" w:rsidP="00862F68">
            <w:pPr>
              <w:spacing w:after="120" w:line="360" w:lineRule="auto"/>
              <w:jc w:val="both"/>
            </w:pPr>
            <w:r>
              <w:t>89,7 %</w:t>
            </w:r>
          </w:p>
        </w:tc>
      </w:tr>
      <w:tr w:rsidR="00862F68" w:rsidRPr="00862F68" w14:paraId="4537CBED" w14:textId="77777777" w:rsidTr="00930135">
        <w:trPr>
          <w:jc w:val="center"/>
        </w:trPr>
        <w:tc>
          <w:tcPr>
            <w:tcW w:w="1600" w:type="dxa"/>
            <w:hideMark/>
          </w:tcPr>
          <w:p w14:paraId="2C7D3079" w14:textId="77777777" w:rsidR="00862F68" w:rsidRPr="00862F68" w:rsidRDefault="00862F68" w:rsidP="00862F68">
            <w:pPr>
              <w:spacing w:after="120" w:line="360" w:lineRule="auto"/>
              <w:jc w:val="both"/>
            </w:pPr>
            <w:r>
              <w:rPr>
                <w:b/>
                <w:bCs/>
              </w:rPr>
              <w:t>LE, Liberté économique</w:t>
            </w:r>
          </w:p>
        </w:tc>
        <w:tc>
          <w:tcPr>
            <w:tcW w:w="1600" w:type="dxa"/>
            <w:hideMark/>
          </w:tcPr>
          <w:p w14:paraId="59B952EB" w14:textId="77777777" w:rsidR="00862F68" w:rsidRPr="00862F68" w:rsidRDefault="00862F68" w:rsidP="00862F68">
            <w:pPr>
              <w:spacing w:after="120" w:line="360" w:lineRule="auto"/>
              <w:jc w:val="both"/>
            </w:pPr>
            <w:r>
              <w:t>424</w:t>
            </w:r>
          </w:p>
        </w:tc>
        <w:tc>
          <w:tcPr>
            <w:tcW w:w="1750" w:type="dxa"/>
            <w:hideMark/>
          </w:tcPr>
          <w:p w14:paraId="35AEEDB8" w14:textId="77777777" w:rsidR="00862F68" w:rsidRPr="00862F68" w:rsidRDefault="00862F68" w:rsidP="00862F68">
            <w:pPr>
              <w:spacing w:after="120" w:line="360" w:lineRule="auto"/>
              <w:jc w:val="both"/>
            </w:pPr>
            <w:r>
              <w:t>6</w:t>
            </w:r>
          </w:p>
        </w:tc>
        <w:tc>
          <w:tcPr>
            <w:tcW w:w="1750" w:type="dxa"/>
            <w:hideMark/>
          </w:tcPr>
          <w:p w14:paraId="12E27859" w14:textId="77777777" w:rsidR="00862F68" w:rsidRPr="00862F68" w:rsidRDefault="00862F68" w:rsidP="00862F68">
            <w:pPr>
              <w:spacing w:after="120" w:line="360" w:lineRule="auto"/>
              <w:jc w:val="both"/>
            </w:pPr>
            <w:r>
              <w:t>5</w:t>
            </w:r>
          </w:p>
        </w:tc>
        <w:tc>
          <w:tcPr>
            <w:tcW w:w="1300" w:type="dxa"/>
            <w:hideMark/>
          </w:tcPr>
          <w:p w14:paraId="152FB345" w14:textId="77777777" w:rsidR="00862F68" w:rsidRPr="00862F68" w:rsidRDefault="00862F68" w:rsidP="00862F68">
            <w:pPr>
              <w:spacing w:after="120" w:line="360" w:lineRule="auto"/>
              <w:jc w:val="both"/>
            </w:pPr>
            <w:r>
              <w:t>435</w:t>
            </w:r>
          </w:p>
        </w:tc>
        <w:tc>
          <w:tcPr>
            <w:tcW w:w="2026" w:type="dxa"/>
            <w:hideMark/>
          </w:tcPr>
          <w:p w14:paraId="61FD15BD" w14:textId="77777777" w:rsidR="00862F68" w:rsidRPr="00862F68" w:rsidRDefault="00862F68" w:rsidP="00862F68">
            <w:pPr>
              <w:spacing w:after="120" w:line="360" w:lineRule="auto"/>
              <w:jc w:val="both"/>
            </w:pPr>
            <w:r>
              <w:t>97,5 %</w:t>
            </w:r>
          </w:p>
        </w:tc>
      </w:tr>
    </w:tbl>
    <w:p w14:paraId="08971BE4" w14:textId="77777777" w:rsidR="0020330C" w:rsidRDefault="00000000">
      <w:r>
        <w:rPr>
          <w:b/>
          <w:sz w:val="26"/>
        </w:rPr>
        <w:t>APPENDIX I: ITEMS RELOCATED FROM THE MAIN MANUSCRIPT</w:t>
      </w:r>
    </w:p>
    <w:p w14:paraId="2815B6AC" w14:textId="77777777" w:rsidR="0020330C" w:rsidRDefault="00000000">
      <w:r>
        <w:t>The following items were moved from the body of the manuscript to this Online Appendix to comply with the word-count rules of the target journal. They are reproduced here in full, in their original order, for completeness.</w:t>
      </w:r>
    </w:p>
    <w:p w14:paraId="640DAAD7" w14:textId="77777777" w:rsidR="00862F68" w:rsidRPr="00862F68" w:rsidRDefault="00862F68" w:rsidP="00862F68">
      <w:pPr>
        <w:spacing w:after="120" w:line="360" w:lineRule="auto"/>
        <w:jc w:val="both"/>
      </w:pPr>
      <w:r>
        <w:rPr>
          <w:noProof/>
        </w:rPr>
        <w:drawing>
          <wp:inline distT="0" distB="0" distL="0" distR="0" wp14:anchorId="4A009634" wp14:editId="143C9CE0">
            <wp:extent cx="4959350" cy="2146300"/>
            <wp:effectExtent l="0" t="0" r="0" b="6350"/>
            <wp:docPr id="355761257" name="Image 24" descr="Encadré 1 – Équations structurelles du modèle" title="Encadré 1 – Équations structurelles du modèle"/>
            <wp:cNvGraphicFramePr/>
            <a:graphic xmlns:a="http://schemas.openxmlformats.org/drawingml/2006/main">
              <a:graphicData uri="http://schemas.openxmlformats.org/drawingml/2006/picture">
                <pic:pic xmlns:pic="http://schemas.openxmlformats.org/drawingml/2006/picture">
                  <pic:nvPicPr>
                    <pic:cNvPr id="1" name="Encadré 1 – Équations structurelles du modèle" descr="Encadré 1 – Équations structurelles du modèle" title="Encadré 1 – Équations structurelles du modèle"/>
                    <pic:cNvPicPr>
                      <a:picLocks noChangeAspect="1"/>
                    </pic:cNvPicPr>
                  </pic:nvPicPr>
                  <pic:blipFill>
                    <a:blip r:embed="rId18"/>
                    <a:srcRect/>
                    <a:stretch>
                      <a:fillRect/>
                    </a:stretch>
                  </pic:blipFill>
                  <pic:spPr bwMode="auto">
                    <a:xfrm>
                      <a:off x="0" y="0"/>
                      <a:ext cx="4953000" cy="2143125"/>
                    </a:xfrm>
                    <a:prstGeom prst="rect">
                      <a:avLst/>
                    </a:prstGeom>
                  </pic:spPr>
                </pic:pic>
              </a:graphicData>
            </a:graphic>
          </wp:inline>
        </w:drawing>
      </w:r>
    </w:p>
    <w:p w14:paraId="7B5FE972" w14:textId="77777777" w:rsidR="0020330C" w:rsidRDefault="00000000">
      <w:pPr>
        <w:spacing w:after="120" w:line="360" w:lineRule="auto"/>
        <w:jc w:val="both"/>
      </w:pPr>
      <w:r>
        <w:rPr>
          <w:b/>
          <w:bCs/>
        </w:rPr>
        <w:lastRenderedPageBreak/>
        <w:t xml:space="preserve">Box 1. </w:t>
      </w:r>
      <w:r>
        <w:rPr>
          <w:i/>
          <w:iCs/>
        </w:rPr>
        <w:t>Structural equations of the model.</w:t>
      </w:r>
      <w:r>
        <w:t xml:space="preserve"> Source: author's elaboration after the mediation-moderation protocol of Baron and Kenny (1986), extended by Preacher and Hayes (2008).</w:t>
      </w:r>
    </w:p>
    <w:p w14:paraId="298BB779" w14:textId="77777777" w:rsidR="00862F68" w:rsidRPr="00862F68" w:rsidRDefault="00862F68" w:rsidP="00862F68">
      <w:pPr>
        <w:spacing w:after="120" w:line="360" w:lineRule="auto"/>
        <w:jc w:val="both"/>
      </w:pPr>
      <w:r>
        <w:rPr>
          <w:noProof/>
        </w:rPr>
        <w:drawing>
          <wp:inline distT="0" distB="0" distL="0" distR="0" wp14:anchorId="47080710" wp14:editId="19918152">
            <wp:extent cx="5334000" cy="4381500"/>
            <wp:effectExtent l="0" t="0" r="0" b="0"/>
            <wp:docPr id="1309634849" name="Image 20" descr="Figure 8 – Schéma conceptuel intégré (ICC → IGE → ICI → IBC)" title="Figure 8 – Schéma conceptuel intégré (ICC → IGE → ICI → IBC)"/>
            <wp:cNvGraphicFramePr/>
            <a:graphic xmlns:a="http://schemas.openxmlformats.org/drawingml/2006/main">
              <a:graphicData uri="http://schemas.openxmlformats.org/drawingml/2006/picture">
                <pic:pic xmlns:pic="http://schemas.openxmlformats.org/drawingml/2006/picture">
                  <pic:nvPicPr>
                    <pic:cNvPr id="272891851" name="Figure 8 – Schéma conceptuel intégré (ICC → IGE → ICI → IBC)" descr="Figure 8 – Schéma conceptuel intégré (ICC → IGE → ICI → IBC)" title="Figure 8 – Schéma conceptuel intégré (ICC → IGE → ICI → IBC)"/>
                    <pic:cNvPicPr>
                      <a:picLocks noChangeAspect="1"/>
                    </pic:cNvPicPr>
                  </pic:nvPicPr>
                  <pic:blipFill>
                    <a:blip r:embed="rId19"/>
                    <a:srcRect/>
                    <a:stretch>
                      <a:fillRect/>
                    </a:stretch>
                  </pic:blipFill>
                  <pic:spPr bwMode="auto">
                    <a:xfrm>
                      <a:off x="0" y="0"/>
                      <a:ext cx="5334000" cy="4381500"/>
                    </a:xfrm>
                    <a:prstGeom prst="rect">
                      <a:avLst/>
                    </a:prstGeom>
                  </pic:spPr>
                </pic:pic>
              </a:graphicData>
            </a:graphic>
          </wp:inline>
        </w:drawing>
      </w:r>
    </w:p>
    <w:p w14:paraId="700A5693" w14:textId="77777777" w:rsidR="0020330C" w:rsidRDefault="00000000">
      <w:pPr>
        <w:spacing w:after="120" w:line="360" w:lineRule="auto"/>
        <w:jc w:val="both"/>
      </w:pPr>
      <w:r>
        <w:rPr>
          <w:b/>
          <w:bCs/>
        </w:rPr>
        <w:t xml:space="preserve">Figure 8. </w:t>
      </w:r>
      <w:r>
        <w:rPr>
          <w:i/>
          <w:iCs/>
        </w:rPr>
        <w:t>Integrated conceptual scheme (ICC to IGE to ICI to IBC).</w:t>
      </w:r>
      <w:r>
        <w:t xml:space="preserve"> Source: author's elaboration after Weber (1922/1978).</w:t>
      </w:r>
    </w:p>
    <w:p w14:paraId="57A83964" w14:textId="77777777" w:rsidR="00862F68" w:rsidRPr="00862F68" w:rsidRDefault="00862F68" w:rsidP="00930135">
      <w:pPr>
        <w:spacing w:after="120" w:line="360" w:lineRule="auto"/>
        <w:jc w:val="center"/>
      </w:pPr>
      <w:r>
        <w:rPr>
          <w:noProof/>
        </w:rPr>
        <w:lastRenderedPageBreak/>
        <w:drawing>
          <wp:inline distT="0" distB="0" distL="0" distR="0" wp14:anchorId="46541BC4" wp14:editId="2FAF7EAF">
            <wp:extent cx="5524500" cy="3600450"/>
            <wp:effectExtent l="0" t="0" r="0" b="0"/>
            <wp:docPr id="1399516579" name="Image 30" descr="Figure 10 – Allocation non redondante des sept variables constitutives" title="Figure 10 – Allocation non redondante des sept variables constitutives"/>
            <wp:cNvGraphicFramePr/>
            <a:graphic xmlns:a="http://schemas.openxmlformats.org/drawingml/2006/main">
              <a:graphicData uri="http://schemas.openxmlformats.org/drawingml/2006/picture">
                <pic:pic xmlns:pic="http://schemas.openxmlformats.org/drawingml/2006/picture">
                  <pic:nvPicPr>
                    <pic:cNvPr id="1" name="Figure 10 – Allocation non redondante des sept variables constitutives" descr="Figure 10 – Allocation non redondante des sept variables constitutives" title="Figure 10 – Allocation non redondante des sept variables constitutives"/>
                    <pic:cNvPicPr>
                      <a:picLocks noChangeAspect="1"/>
                    </pic:cNvPicPr>
                  </pic:nvPicPr>
                  <pic:blipFill>
                    <a:blip r:embed="rId20"/>
                    <a:srcRect/>
                    <a:stretch>
                      <a:fillRect/>
                    </a:stretch>
                  </pic:blipFill>
                  <pic:spPr bwMode="auto">
                    <a:xfrm>
                      <a:off x="0" y="0"/>
                      <a:ext cx="5524500" cy="3600450"/>
                    </a:xfrm>
                    <a:prstGeom prst="rect">
                      <a:avLst/>
                    </a:prstGeom>
                  </pic:spPr>
                </pic:pic>
              </a:graphicData>
            </a:graphic>
          </wp:inline>
        </w:drawing>
      </w:r>
    </w:p>
    <w:p w14:paraId="6BAE920F" w14:textId="77777777" w:rsidR="0020330C" w:rsidRDefault="00000000">
      <w:pPr>
        <w:spacing w:after="120" w:line="360" w:lineRule="auto"/>
        <w:jc w:val="both"/>
      </w:pPr>
      <w:r>
        <w:rPr>
          <w:b/>
          <w:bCs/>
        </w:rPr>
        <w:t xml:space="preserve">Figure 10. </w:t>
      </w:r>
      <w:r>
        <w:rPr>
          <w:i/>
          <w:iCs/>
        </w:rPr>
        <w:t>Non-redundant allocation of the seven constituent variables.</w:t>
      </w:r>
      <w:r>
        <w:t xml:space="preserve"> Source: author's elaboration after Kaufmann, Kraay and Mastruzzi (2010, 2011) [WGI], Gwartney et al. (2025) [Fraser Institute], Rothstein (2011), Levi (1998) and Afrobarometer (2024, 2025).</w:t>
      </w:r>
    </w:p>
    <w:p w14:paraId="23263666" w14:textId="77777777" w:rsidR="00862F68" w:rsidRPr="00862F68" w:rsidRDefault="00862F68" w:rsidP="00930135">
      <w:pPr>
        <w:spacing w:after="120" w:line="360" w:lineRule="auto"/>
        <w:jc w:val="center"/>
      </w:pPr>
      <w:r>
        <w:rPr>
          <w:noProof/>
        </w:rPr>
        <w:drawing>
          <wp:inline distT="0" distB="0" distL="0" distR="0" wp14:anchorId="23BA10F6" wp14:editId="4C5C6E94">
            <wp:extent cx="5143500" cy="2571750"/>
            <wp:effectExtent l="0" t="0" r="0" b="0"/>
            <wp:docPr id="876992365" name="Image 29" descr="Encadré 2 – Équations de construction des indices composites" title="Encadré 2 – Équations de construction des indices composites"/>
            <wp:cNvGraphicFramePr/>
            <a:graphic xmlns:a="http://schemas.openxmlformats.org/drawingml/2006/main">
              <a:graphicData uri="http://schemas.openxmlformats.org/drawingml/2006/picture">
                <pic:pic xmlns:pic="http://schemas.openxmlformats.org/drawingml/2006/picture">
                  <pic:nvPicPr>
                    <pic:cNvPr id="1027108755" name="Encadré 2 – Équations de construction des indices composites" descr="Encadré 2 – Équations de construction des indices composites" title="Encadré 2 – Équations de construction des indices composites"/>
                    <pic:cNvPicPr>
                      <a:picLocks noChangeAspect="1"/>
                    </pic:cNvPicPr>
                  </pic:nvPicPr>
                  <pic:blipFill>
                    <a:blip r:embed="rId21"/>
                    <a:srcRect/>
                    <a:stretch>
                      <a:fillRect/>
                    </a:stretch>
                  </pic:blipFill>
                  <pic:spPr bwMode="auto">
                    <a:xfrm>
                      <a:off x="0" y="0"/>
                      <a:ext cx="5143500" cy="2571750"/>
                    </a:xfrm>
                    <a:prstGeom prst="rect">
                      <a:avLst/>
                    </a:prstGeom>
                  </pic:spPr>
                </pic:pic>
              </a:graphicData>
            </a:graphic>
          </wp:inline>
        </w:drawing>
      </w:r>
    </w:p>
    <w:p w14:paraId="0C019E94" w14:textId="77777777" w:rsidR="0020330C" w:rsidRDefault="00000000">
      <w:pPr>
        <w:spacing w:after="120" w:line="360" w:lineRule="auto"/>
        <w:jc w:val="both"/>
      </w:pPr>
      <w:r>
        <w:rPr>
          <w:b/>
          <w:bCs/>
        </w:rPr>
        <w:t xml:space="preserve">Box 2. </w:t>
      </w:r>
      <w:r>
        <w:rPr>
          <w:i/>
          <w:iCs/>
        </w:rPr>
        <w:t>Construction equations of the composite indices.</w:t>
      </w:r>
      <w:r>
        <w:t xml:space="preserve"> Source: author's elaboration after Jolliffe's (2002) PCA methodology.</w:t>
      </w:r>
    </w:p>
    <w:p w14:paraId="352D5E18" w14:textId="77777777" w:rsidR="0020330C" w:rsidRDefault="00000000">
      <w:pPr>
        <w:spacing w:after="120" w:line="360" w:lineRule="auto"/>
        <w:jc w:val="center"/>
      </w:pPr>
      <w:r>
        <w:rPr>
          <w:noProof/>
        </w:rPr>
        <w:lastRenderedPageBreak/>
        <w:drawing>
          <wp:inline distT="0" distB="0" distL="0" distR="0" wp14:anchorId="39957515" wp14:editId="35B96DA9">
            <wp:extent cx="5760000" cy="2366202"/>
            <wp:effectExtent l="0" t="0" r="0" b="0"/>
            <wp:docPr id="911001" name="Figure11BW" descr="Figure 11 - Empirical diagnosis of the factor structure and within-country correlations" title="Figure 11 - Empirical diagnosis of the factor structure and within-country correlations"/>
            <wp:cNvGraphicFramePr/>
            <a:graphic xmlns:a="http://schemas.openxmlformats.org/drawingml/2006/main">
              <a:graphicData uri="http://schemas.openxmlformats.org/drawingml/2006/picture">
                <pic:pic xmlns:pic="http://schemas.openxmlformats.org/drawingml/2006/picture">
                  <pic:nvPicPr>
                    <pic:cNvPr id="911001" name="Figure11BW" descr="Figure 11 - Empirical diagnosis of the factor structure and within-country correlations"/>
                    <pic:cNvPicPr/>
                  </pic:nvPicPr>
                  <pic:blipFill>
                    <a:blip r:embed="rId22"/>
                    <a:stretch>
                      <a:fillRect/>
                    </a:stretch>
                  </pic:blipFill>
                  <pic:spPr>
                    <a:xfrm>
                      <a:off x="0" y="0"/>
                      <a:ext cx="5760000" cy="2366202"/>
                    </a:xfrm>
                    <a:prstGeom prst="rect">
                      <a:avLst/>
                    </a:prstGeom>
                  </pic:spPr>
                </pic:pic>
              </a:graphicData>
            </a:graphic>
          </wp:inline>
        </w:drawing>
      </w:r>
    </w:p>
    <w:p w14:paraId="287F9FC1" w14:textId="77777777" w:rsidR="0020330C" w:rsidRDefault="00000000">
      <w:pPr>
        <w:spacing w:after="120" w:line="360" w:lineRule="auto"/>
        <w:jc w:val="both"/>
      </w:pPr>
      <w:r>
        <w:rPr>
          <w:b/>
          <w:bCs/>
        </w:rPr>
        <w:t xml:space="preserve">Figure 11. </w:t>
      </w:r>
      <w:r>
        <w:rPr>
          <w:i/>
          <w:iCs/>
        </w:rPr>
        <w:t>Empirical diagnosis of the factor structure (six-dimension PCA) and within-country correlations of the four composite indices.</w:t>
      </w:r>
      <w:r>
        <w:t xml:space="preserve"> Source: author's elaboration after Kaiser's (1960, 1974) criteria and Bartlett's (1950) sphericity test.</w:t>
      </w:r>
    </w:p>
    <w:p w14:paraId="43206B35" w14:textId="77777777" w:rsidR="00862F68" w:rsidRPr="00930135" w:rsidRDefault="00930135" w:rsidP="00930135">
      <w:pPr>
        <w:pStyle w:val="Lgende"/>
        <w:spacing w:line="360" w:lineRule="auto"/>
        <w:jc w:val="both"/>
        <w:rPr>
          <w:b/>
          <w:bCs/>
          <w:i w:val="0"/>
          <w:iCs w:val="0"/>
          <w:color w:val="auto"/>
          <w:sz w:val="24"/>
          <w:szCs w:val="24"/>
        </w:rPr>
      </w:pPr>
      <w:r>
        <w:rPr>
          <w:b/>
          <w:bCs/>
          <w:i w:val="0"/>
          <w:iCs w:val="0"/>
          <w:color w:val="auto"/>
          <w:sz w:val="24"/>
          <w:szCs w:val="24"/>
        </w:rPr>
        <w:t>Table 5: Pairwise correlations of the four composite indices: pooled, between-country and within-country data</w:t>
      </w:r>
    </w:p>
    <w:tbl>
      <w:tblPr>
        <w:tblStyle w:val="Grilledutableau"/>
        <w:tblW w:w="10026" w:type="dxa"/>
        <w:tblLook w:val="04A0" w:firstRow="1" w:lastRow="0" w:firstColumn="1" w:lastColumn="0" w:noHBand="0" w:noVBand="1"/>
      </w:tblPr>
      <w:tblGrid>
        <w:gridCol w:w="2400"/>
        <w:gridCol w:w="2542"/>
        <w:gridCol w:w="2542"/>
        <w:gridCol w:w="2542"/>
      </w:tblGrid>
      <w:tr w:rsidR="00862F68" w:rsidRPr="00862F68" w14:paraId="2A530CE9" w14:textId="77777777" w:rsidTr="00930135">
        <w:tc>
          <w:tcPr>
            <w:tcW w:w="2400" w:type="dxa"/>
            <w:hideMark/>
          </w:tcPr>
          <w:p w14:paraId="4DBD9DA8" w14:textId="77777777" w:rsidR="00862F68" w:rsidRPr="00862F68" w:rsidRDefault="00862F68" w:rsidP="00862F68">
            <w:pPr>
              <w:spacing w:after="120" w:line="360" w:lineRule="auto"/>
              <w:jc w:val="both"/>
            </w:pPr>
            <w:r>
              <w:rPr>
                <w:b/>
                <w:bCs/>
              </w:rPr>
              <w:t>Index pair</w:t>
            </w:r>
          </w:p>
        </w:tc>
        <w:tc>
          <w:tcPr>
            <w:tcW w:w="2542" w:type="dxa"/>
            <w:hideMark/>
          </w:tcPr>
          <w:p w14:paraId="7E5601DB" w14:textId="77777777" w:rsidR="00862F68" w:rsidRPr="00862F68" w:rsidRDefault="00862F68" w:rsidP="00862F68">
            <w:pPr>
              <w:spacing w:after="120" w:line="360" w:lineRule="auto"/>
              <w:jc w:val="both"/>
            </w:pPr>
            <w:r>
              <w:rPr>
                <w:b/>
                <w:bCs/>
              </w:rPr>
              <w:t>Pooled</w:t>
            </w:r>
          </w:p>
        </w:tc>
        <w:tc>
          <w:tcPr>
            <w:tcW w:w="2542" w:type="dxa"/>
            <w:hideMark/>
          </w:tcPr>
          <w:p w14:paraId="449227DE" w14:textId="77777777" w:rsidR="00862F68" w:rsidRPr="00862F68" w:rsidRDefault="00862F68" w:rsidP="00862F68">
            <w:pPr>
              <w:spacing w:after="120" w:line="360" w:lineRule="auto"/>
              <w:jc w:val="both"/>
            </w:pPr>
            <w:r>
              <w:rPr>
                <w:b/>
                <w:bCs/>
              </w:rPr>
              <w:t>Between (across countries)</w:t>
            </w:r>
          </w:p>
        </w:tc>
        <w:tc>
          <w:tcPr>
            <w:tcW w:w="2542" w:type="dxa"/>
            <w:hideMark/>
          </w:tcPr>
          <w:p w14:paraId="36104C7C" w14:textId="77777777" w:rsidR="00862F68" w:rsidRPr="00862F68" w:rsidRDefault="00862F68" w:rsidP="00862F68">
            <w:pPr>
              <w:spacing w:after="120" w:line="360" w:lineRule="auto"/>
              <w:jc w:val="both"/>
            </w:pPr>
            <w:r>
              <w:rPr>
                <w:b/>
                <w:bCs/>
              </w:rPr>
              <w:t>Within (within countries)</w:t>
            </w:r>
          </w:p>
        </w:tc>
      </w:tr>
      <w:tr w:rsidR="00862F68" w:rsidRPr="00862F68" w14:paraId="344ECBA2" w14:textId="77777777" w:rsidTr="00930135">
        <w:tc>
          <w:tcPr>
            <w:tcW w:w="2400" w:type="dxa"/>
            <w:hideMark/>
          </w:tcPr>
          <w:p w14:paraId="4F2314A5" w14:textId="77777777" w:rsidR="00862F68" w:rsidRPr="00862F68" w:rsidRDefault="00862F68" w:rsidP="00862F68">
            <w:pPr>
              <w:spacing w:after="120" w:line="360" w:lineRule="auto"/>
              <w:jc w:val="both"/>
            </w:pPr>
            <w:r>
              <w:rPr>
                <w:b/>
                <w:bCs/>
              </w:rPr>
              <w:t>ICC, IGE</w:t>
            </w:r>
          </w:p>
        </w:tc>
        <w:tc>
          <w:tcPr>
            <w:tcW w:w="2542" w:type="dxa"/>
            <w:hideMark/>
          </w:tcPr>
          <w:p w14:paraId="0FDBDB28" w14:textId="77777777" w:rsidR="00862F68" w:rsidRPr="00862F68" w:rsidRDefault="00862F68" w:rsidP="00862F68">
            <w:pPr>
              <w:spacing w:after="120" w:line="360" w:lineRule="auto"/>
              <w:jc w:val="both"/>
            </w:pPr>
            <w:r>
              <w:t>-0,87</w:t>
            </w:r>
          </w:p>
        </w:tc>
        <w:tc>
          <w:tcPr>
            <w:tcW w:w="2542" w:type="dxa"/>
            <w:hideMark/>
          </w:tcPr>
          <w:p w14:paraId="00733F83" w14:textId="77777777" w:rsidR="00862F68" w:rsidRPr="00862F68" w:rsidRDefault="00862F68" w:rsidP="00862F68">
            <w:pPr>
              <w:spacing w:after="120" w:line="360" w:lineRule="auto"/>
              <w:jc w:val="both"/>
            </w:pPr>
            <w:r>
              <w:t>-0,94</w:t>
            </w:r>
          </w:p>
        </w:tc>
        <w:tc>
          <w:tcPr>
            <w:tcW w:w="2542" w:type="dxa"/>
            <w:hideMark/>
          </w:tcPr>
          <w:p w14:paraId="60583DFC" w14:textId="77777777" w:rsidR="00862F68" w:rsidRPr="00862F68" w:rsidRDefault="00862F68" w:rsidP="00862F68">
            <w:pPr>
              <w:spacing w:after="120" w:line="360" w:lineRule="auto"/>
              <w:jc w:val="both"/>
            </w:pPr>
            <w:r>
              <w:t>-0,63</w:t>
            </w:r>
          </w:p>
        </w:tc>
      </w:tr>
      <w:tr w:rsidR="00862F68" w:rsidRPr="00862F68" w14:paraId="605B5590" w14:textId="77777777" w:rsidTr="00930135">
        <w:tc>
          <w:tcPr>
            <w:tcW w:w="2400" w:type="dxa"/>
            <w:hideMark/>
          </w:tcPr>
          <w:p w14:paraId="4DE6D80C" w14:textId="77777777" w:rsidR="00862F68" w:rsidRPr="00862F68" w:rsidRDefault="00862F68" w:rsidP="00862F68">
            <w:pPr>
              <w:spacing w:after="120" w:line="360" w:lineRule="auto"/>
              <w:jc w:val="both"/>
            </w:pPr>
            <w:r>
              <w:rPr>
                <w:b/>
                <w:bCs/>
              </w:rPr>
              <w:t>ICC, ICI</w:t>
            </w:r>
          </w:p>
        </w:tc>
        <w:tc>
          <w:tcPr>
            <w:tcW w:w="2542" w:type="dxa"/>
            <w:hideMark/>
          </w:tcPr>
          <w:p w14:paraId="2BFB282A" w14:textId="77777777" w:rsidR="00862F68" w:rsidRPr="00862F68" w:rsidRDefault="00862F68" w:rsidP="00862F68">
            <w:pPr>
              <w:spacing w:after="120" w:line="360" w:lineRule="auto"/>
              <w:jc w:val="both"/>
            </w:pPr>
            <w:r>
              <w:t>-0,85</w:t>
            </w:r>
          </w:p>
        </w:tc>
        <w:tc>
          <w:tcPr>
            <w:tcW w:w="2542" w:type="dxa"/>
            <w:hideMark/>
          </w:tcPr>
          <w:p w14:paraId="5D40AAFF" w14:textId="77777777" w:rsidR="00862F68" w:rsidRPr="00862F68" w:rsidRDefault="00862F68" w:rsidP="00862F68">
            <w:pPr>
              <w:spacing w:after="120" w:line="360" w:lineRule="auto"/>
              <w:jc w:val="both"/>
            </w:pPr>
            <w:r>
              <w:t>-0,89</w:t>
            </w:r>
          </w:p>
        </w:tc>
        <w:tc>
          <w:tcPr>
            <w:tcW w:w="2542" w:type="dxa"/>
            <w:hideMark/>
          </w:tcPr>
          <w:p w14:paraId="14ECED61" w14:textId="77777777" w:rsidR="00862F68" w:rsidRPr="00862F68" w:rsidRDefault="00862F68" w:rsidP="00862F68">
            <w:pPr>
              <w:spacing w:after="120" w:line="360" w:lineRule="auto"/>
              <w:jc w:val="both"/>
            </w:pPr>
            <w:r>
              <w:t>-0,72</w:t>
            </w:r>
          </w:p>
        </w:tc>
      </w:tr>
      <w:tr w:rsidR="00862F68" w:rsidRPr="00862F68" w14:paraId="4D722D9C" w14:textId="77777777" w:rsidTr="00930135">
        <w:tc>
          <w:tcPr>
            <w:tcW w:w="2400" w:type="dxa"/>
            <w:hideMark/>
          </w:tcPr>
          <w:p w14:paraId="2AEE5F6A" w14:textId="77777777" w:rsidR="00862F68" w:rsidRPr="00862F68" w:rsidRDefault="00862F68" w:rsidP="00862F68">
            <w:pPr>
              <w:spacing w:after="120" w:line="360" w:lineRule="auto"/>
              <w:jc w:val="both"/>
            </w:pPr>
            <w:r>
              <w:rPr>
                <w:b/>
                <w:bCs/>
              </w:rPr>
              <w:t>ICC, IBC</w:t>
            </w:r>
          </w:p>
        </w:tc>
        <w:tc>
          <w:tcPr>
            <w:tcW w:w="2542" w:type="dxa"/>
            <w:hideMark/>
          </w:tcPr>
          <w:p w14:paraId="15CF20C7" w14:textId="77777777" w:rsidR="00862F68" w:rsidRPr="00862F68" w:rsidRDefault="00862F68" w:rsidP="00862F68">
            <w:pPr>
              <w:spacing w:after="120" w:line="360" w:lineRule="auto"/>
              <w:jc w:val="both"/>
            </w:pPr>
            <w:r>
              <w:t>-0,52</w:t>
            </w:r>
          </w:p>
        </w:tc>
        <w:tc>
          <w:tcPr>
            <w:tcW w:w="2542" w:type="dxa"/>
            <w:hideMark/>
          </w:tcPr>
          <w:p w14:paraId="46293FC5" w14:textId="77777777" w:rsidR="00862F68" w:rsidRPr="00862F68" w:rsidRDefault="00862F68" w:rsidP="00862F68">
            <w:pPr>
              <w:spacing w:after="120" w:line="360" w:lineRule="auto"/>
              <w:jc w:val="both"/>
            </w:pPr>
            <w:r>
              <w:t>-0,65</w:t>
            </w:r>
          </w:p>
        </w:tc>
        <w:tc>
          <w:tcPr>
            <w:tcW w:w="2542" w:type="dxa"/>
            <w:hideMark/>
          </w:tcPr>
          <w:p w14:paraId="37803B5D" w14:textId="77777777" w:rsidR="00862F68" w:rsidRPr="00862F68" w:rsidRDefault="00862F68" w:rsidP="00862F68">
            <w:pPr>
              <w:spacing w:after="120" w:line="360" w:lineRule="auto"/>
              <w:jc w:val="both"/>
            </w:pPr>
            <w:r>
              <w:t>-0,41</w:t>
            </w:r>
          </w:p>
        </w:tc>
      </w:tr>
      <w:tr w:rsidR="00862F68" w:rsidRPr="00862F68" w14:paraId="7BB775E1" w14:textId="77777777" w:rsidTr="00930135">
        <w:tc>
          <w:tcPr>
            <w:tcW w:w="2400" w:type="dxa"/>
            <w:hideMark/>
          </w:tcPr>
          <w:p w14:paraId="304C96CF" w14:textId="77777777" w:rsidR="00862F68" w:rsidRPr="00862F68" w:rsidRDefault="00862F68" w:rsidP="00862F68">
            <w:pPr>
              <w:spacing w:after="120" w:line="360" w:lineRule="auto"/>
              <w:jc w:val="both"/>
            </w:pPr>
            <w:r>
              <w:rPr>
                <w:b/>
                <w:bCs/>
              </w:rPr>
              <w:t>IGE, ICI</w:t>
            </w:r>
          </w:p>
        </w:tc>
        <w:tc>
          <w:tcPr>
            <w:tcW w:w="2542" w:type="dxa"/>
            <w:hideMark/>
          </w:tcPr>
          <w:p w14:paraId="05425493" w14:textId="77777777" w:rsidR="00862F68" w:rsidRPr="00862F68" w:rsidRDefault="00862F68" w:rsidP="00862F68">
            <w:pPr>
              <w:spacing w:after="120" w:line="360" w:lineRule="auto"/>
              <w:jc w:val="both"/>
            </w:pPr>
            <w:r>
              <w:t>0,87</w:t>
            </w:r>
          </w:p>
        </w:tc>
        <w:tc>
          <w:tcPr>
            <w:tcW w:w="2542" w:type="dxa"/>
            <w:hideMark/>
          </w:tcPr>
          <w:p w14:paraId="5CB348EB" w14:textId="77777777" w:rsidR="00862F68" w:rsidRPr="00862F68" w:rsidRDefault="00862F68" w:rsidP="00862F68">
            <w:pPr>
              <w:spacing w:after="120" w:line="360" w:lineRule="auto"/>
              <w:jc w:val="both"/>
            </w:pPr>
            <w:r>
              <w:t>0,94</w:t>
            </w:r>
          </w:p>
        </w:tc>
        <w:tc>
          <w:tcPr>
            <w:tcW w:w="2542" w:type="dxa"/>
            <w:hideMark/>
          </w:tcPr>
          <w:p w14:paraId="65013E14" w14:textId="77777777" w:rsidR="00862F68" w:rsidRPr="00862F68" w:rsidRDefault="00862F68" w:rsidP="00862F68">
            <w:pPr>
              <w:spacing w:after="120" w:line="360" w:lineRule="auto"/>
              <w:jc w:val="both"/>
            </w:pPr>
            <w:r>
              <w:t>0,66</w:t>
            </w:r>
          </w:p>
        </w:tc>
      </w:tr>
      <w:tr w:rsidR="00862F68" w:rsidRPr="00862F68" w14:paraId="08C04890" w14:textId="77777777" w:rsidTr="00930135">
        <w:tc>
          <w:tcPr>
            <w:tcW w:w="2400" w:type="dxa"/>
            <w:hideMark/>
          </w:tcPr>
          <w:p w14:paraId="4832392A" w14:textId="77777777" w:rsidR="00862F68" w:rsidRPr="00862F68" w:rsidRDefault="00862F68" w:rsidP="00862F68">
            <w:pPr>
              <w:spacing w:after="120" w:line="360" w:lineRule="auto"/>
              <w:jc w:val="both"/>
            </w:pPr>
            <w:r>
              <w:rPr>
                <w:b/>
                <w:bCs/>
              </w:rPr>
              <w:t>IGE, IBC</w:t>
            </w:r>
          </w:p>
        </w:tc>
        <w:tc>
          <w:tcPr>
            <w:tcW w:w="2542" w:type="dxa"/>
            <w:hideMark/>
          </w:tcPr>
          <w:p w14:paraId="49C7E6D6" w14:textId="77777777" w:rsidR="00862F68" w:rsidRPr="00862F68" w:rsidRDefault="00862F68" w:rsidP="00862F68">
            <w:pPr>
              <w:spacing w:after="120" w:line="360" w:lineRule="auto"/>
              <w:jc w:val="both"/>
            </w:pPr>
            <w:r>
              <w:t>0,51</w:t>
            </w:r>
          </w:p>
        </w:tc>
        <w:tc>
          <w:tcPr>
            <w:tcW w:w="2542" w:type="dxa"/>
            <w:hideMark/>
          </w:tcPr>
          <w:p w14:paraId="14EF6CC5" w14:textId="77777777" w:rsidR="00862F68" w:rsidRPr="00862F68" w:rsidRDefault="00862F68" w:rsidP="00862F68">
            <w:pPr>
              <w:spacing w:after="120" w:line="360" w:lineRule="auto"/>
              <w:jc w:val="both"/>
            </w:pPr>
            <w:r>
              <w:t>0,74</w:t>
            </w:r>
          </w:p>
        </w:tc>
        <w:tc>
          <w:tcPr>
            <w:tcW w:w="2542" w:type="dxa"/>
            <w:hideMark/>
          </w:tcPr>
          <w:p w14:paraId="402C90EA" w14:textId="77777777" w:rsidR="00862F68" w:rsidRPr="00862F68" w:rsidRDefault="00862F68" w:rsidP="00862F68">
            <w:pPr>
              <w:spacing w:after="120" w:line="360" w:lineRule="auto"/>
              <w:jc w:val="both"/>
            </w:pPr>
            <w:r>
              <w:t>0,22</w:t>
            </w:r>
          </w:p>
        </w:tc>
      </w:tr>
      <w:tr w:rsidR="00862F68" w:rsidRPr="00862F68" w14:paraId="7C219FC6" w14:textId="77777777" w:rsidTr="00930135">
        <w:tc>
          <w:tcPr>
            <w:tcW w:w="2400" w:type="dxa"/>
            <w:hideMark/>
          </w:tcPr>
          <w:p w14:paraId="53AC70D6" w14:textId="77777777" w:rsidR="00862F68" w:rsidRPr="00862F68" w:rsidRDefault="00862F68" w:rsidP="00862F68">
            <w:pPr>
              <w:spacing w:after="120" w:line="360" w:lineRule="auto"/>
              <w:jc w:val="both"/>
            </w:pPr>
            <w:r>
              <w:rPr>
                <w:b/>
                <w:bCs/>
              </w:rPr>
              <w:t>ICI, IBC</w:t>
            </w:r>
          </w:p>
        </w:tc>
        <w:tc>
          <w:tcPr>
            <w:tcW w:w="2542" w:type="dxa"/>
            <w:hideMark/>
          </w:tcPr>
          <w:p w14:paraId="1971A83F" w14:textId="77777777" w:rsidR="00862F68" w:rsidRPr="00862F68" w:rsidRDefault="00862F68" w:rsidP="00862F68">
            <w:pPr>
              <w:spacing w:after="120" w:line="360" w:lineRule="auto"/>
              <w:jc w:val="both"/>
            </w:pPr>
            <w:r>
              <w:t>0,48</w:t>
            </w:r>
          </w:p>
        </w:tc>
        <w:tc>
          <w:tcPr>
            <w:tcW w:w="2542" w:type="dxa"/>
            <w:hideMark/>
          </w:tcPr>
          <w:p w14:paraId="38503EF2" w14:textId="77777777" w:rsidR="00862F68" w:rsidRPr="00862F68" w:rsidRDefault="00862F68" w:rsidP="00862F68">
            <w:pPr>
              <w:spacing w:after="120" w:line="360" w:lineRule="auto"/>
              <w:jc w:val="both"/>
            </w:pPr>
            <w:r>
              <w:t>0,71</w:t>
            </w:r>
          </w:p>
        </w:tc>
        <w:tc>
          <w:tcPr>
            <w:tcW w:w="2542" w:type="dxa"/>
            <w:hideMark/>
          </w:tcPr>
          <w:p w14:paraId="798B9D62" w14:textId="77777777" w:rsidR="00862F68" w:rsidRPr="00862F68" w:rsidRDefault="00862F68" w:rsidP="00862F68">
            <w:pPr>
              <w:spacing w:after="120" w:line="360" w:lineRule="auto"/>
              <w:jc w:val="both"/>
            </w:pPr>
            <w:r>
              <w:t>0,22</w:t>
            </w:r>
          </w:p>
        </w:tc>
      </w:tr>
    </w:tbl>
    <w:p w14:paraId="30FB73C7" w14:textId="77777777" w:rsidR="00FE0E18" w:rsidRDefault="00FE0E18"/>
    <w:sectPr w:rsidR="00FE0E18" w:rsidSect="00FF48B1">
      <w:pgSz w:w="11906" w:h="16838"/>
      <w:pgMar w:top="1440" w:right="1440" w:bottom="1440" w:left="1440" w:header="708" w:footer="708"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81257D" w14:textId="77777777" w:rsidR="00FE0E18" w:rsidRDefault="00FE0E18" w:rsidP="00FF48B1">
      <w:r>
        <w:separator/>
      </w:r>
    </w:p>
  </w:endnote>
  <w:endnote w:type="continuationSeparator" w:id="0">
    <w:p w14:paraId="1EF7DE5E" w14:textId="77777777" w:rsidR="00FE0E18" w:rsidRDefault="00FE0E18" w:rsidP="00FF4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AC3FA2" w14:textId="77777777" w:rsidR="00FE0E18" w:rsidRDefault="00FE0E18" w:rsidP="00FF48B1">
      <w:r>
        <w:separator/>
      </w:r>
    </w:p>
  </w:footnote>
  <w:footnote w:type="continuationSeparator" w:id="0">
    <w:p w14:paraId="6CE1FAED" w14:textId="77777777" w:rsidR="00FE0E18" w:rsidRDefault="00FE0E18" w:rsidP="00FF48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FC7292"/>
    <w:multiLevelType w:val="hybridMultilevel"/>
    <w:tmpl w:val="35741AE2"/>
    <w:lvl w:ilvl="0" w:tplc="DAF8FCB0">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340C0003" w:tentative="1">
      <w:start w:val="1"/>
      <w:numFmt w:val="bullet"/>
      <w:lvlText w:val="o"/>
      <w:lvlJc w:val="left"/>
      <w:pPr>
        <w:ind w:left="1440" w:hanging="360"/>
      </w:pPr>
      <w:rPr>
        <w:rFonts w:ascii="Courier New" w:hAnsi="Courier New" w:cs="Courier New" w:hint="default"/>
      </w:rPr>
    </w:lvl>
    <w:lvl w:ilvl="2" w:tplc="340C0005" w:tentative="1">
      <w:start w:val="1"/>
      <w:numFmt w:val="bullet"/>
      <w:lvlText w:val=""/>
      <w:lvlJc w:val="left"/>
      <w:pPr>
        <w:ind w:left="2160" w:hanging="360"/>
      </w:pPr>
      <w:rPr>
        <w:rFonts w:ascii="Wingdings" w:hAnsi="Wingdings" w:hint="default"/>
      </w:rPr>
    </w:lvl>
    <w:lvl w:ilvl="3" w:tplc="340C0001" w:tentative="1">
      <w:start w:val="1"/>
      <w:numFmt w:val="bullet"/>
      <w:lvlText w:val=""/>
      <w:lvlJc w:val="left"/>
      <w:pPr>
        <w:ind w:left="2880" w:hanging="360"/>
      </w:pPr>
      <w:rPr>
        <w:rFonts w:ascii="Symbol" w:hAnsi="Symbol" w:hint="default"/>
      </w:rPr>
    </w:lvl>
    <w:lvl w:ilvl="4" w:tplc="340C0003" w:tentative="1">
      <w:start w:val="1"/>
      <w:numFmt w:val="bullet"/>
      <w:lvlText w:val="o"/>
      <w:lvlJc w:val="left"/>
      <w:pPr>
        <w:ind w:left="3600" w:hanging="360"/>
      </w:pPr>
      <w:rPr>
        <w:rFonts w:ascii="Courier New" w:hAnsi="Courier New" w:cs="Courier New" w:hint="default"/>
      </w:rPr>
    </w:lvl>
    <w:lvl w:ilvl="5" w:tplc="340C0005" w:tentative="1">
      <w:start w:val="1"/>
      <w:numFmt w:val="bullet"/>
      <w:lvlText w:val=""/>
      <w:lvlJc w:val="left"/>
      <w:pPr>
        <w:ind w:left="4320" w:hanging="360"/>
      </w:pPr>
      <w:rPr>
        <w:rFonts w:ascii="Wingdings" w:hAnsi="Wingdings" w:hint="default"/>
      </w:rPr>
    </w:lvl>
    <w:lvl w:ilvl="6" w:tplc="340C0001" w:tentative="1">
      <w:start w:val="1"/>
      <w:numFmt w:val="bullet"/>
      <w:lvlText w:val=""/>
      <w:lvlJc w:val="left"/>
      <w:pPr>
        <w:ind w:left="5040" w:hanging="360"/>
      </w:pPr>
      <w:rPr>
        <w:rFonts w:ascii="Symbol" w:hAnsi="Symbol" w:hint="default"/>
      </w:rPr>
    </w:lvl>
    <w:lvl w:ilvl="7" w:tplc="340C0003" w:tentative="1">
      <w:start w:val="1"/>
      <w:numFmt w:val="bullet"/>
      <w:lvlText w:val="o"/>
      <w:lvlJc w:val="left"/>
      <w:pPr>
        <w:ind w:left="5760" w:hanging="360"/>
      </w:pPr>
      <w:rPr>
        <w:rFonts w:ascii="Courier New" w:hAnsi="Courier New" w:cs="Courier New" w:hint="default"/>
      </w:rPr>
    </w:lvl>
    <w:lvl w:ilvl="8" w:tplc="340C0005" w:tentative="1">
      <w:start w:val="1"/>
      <w:numFmt w:val="bullet"/>
      <w:lvlText w:val=""/>
      <w:lvlJc w:val="left"/>
      <w:pPr>
        <w:ind w:left="6480" w:hanging="360"/>
      </w:pPr>
      <w:rPr>
        <w:rFonts w:ascii="Wingdings" w:hAnsi="Wingdings" w:hint="default"/>
      </w:rPr>
    </w:lvl>
  </w:abstractNum>
  <w:abstractNum w:abstractNumId="1" w15:restartNumberingAfterBreak="0">
    <w:nsid w:val="039A67C9"/>
    <w:multiLevelType w:val="hybridMultilevel"/>
    <w:tmpl w:val="D958AD56"/>
    <w:lvl w:ilvl="0" w:tplc="340C0017">
      <w:start w:val="1"/>
      <w:numFmt w:val="lowerLetter"/>
      <w:lvlText w:val="%1)"/>
      <w:lvlJc w:val="left"/>
      <w:pPr>
        <w:ind w:left="720" w:hanging="360"/>
      </w:pPr>
      <w:rPr>
        <w:rFonts w:hint="default"/>
      </w:rPr>
    </w:lvl>
    <w:lvl w:ilvl="1" w:tplc="340C0019" w:tentative="1">
      <w:start w:val="1"/>
      <w:numFmt w:val="lowerLetter"/>
      <w:lvlText w:val="%2."/>
      <w:lvlJc w:val="left"/>
      <w:pPr>
        <w:ind w:left="1440" w:hanging="360"/>
      </w:pPr>
    </w:lvl>
    <w:lvl w:ilvl="2" w:tplc="340C001B" w:tentative="1">
      <w:start w:val="1"/>
      <w:numFmt w:val="lowerRoman"/>
      <w:lvlText w:val="%3."/>
      <w:lvlJc w:val="right"/>
      <w:pPr>
        <w:ind w:left="2160" w:hanging="180"/>
      </w:pPr>
    </w:lvl>
    <w:lvl w:ilvl="3" w:tplc="340C000F" w:tentative="1">
      <w:start w:val="1"/>
      <w:numFmt w:val="decimal"/>
      <w:lvlText w:val="%4."/>
      <w:lvlJc w:val="left"/>
      <w:pPr>
        <w:ind w:left="2880" w:hanging="360"/>
      </w:pPr>
    </w:lvl>
    <w:lvl w:ilvl="4" w:tplc="340C0019" w:tentative="1">
      <w:start w:val="1"/>
      <w:numFmt w:val="lowerLetter"/>
      <w:lvlText w:val="%5."/>
      <w:lvlJc w:val="left"/>
      <w:pPr>
        <w:ind w:left="3600" w:hanging="360"/>
      </w:pPr>
    </w:lvl>
    <w:lvl w:ilvl="5" w:tplc="340C001B" w:tentative="1">
      <w:start w:val="1"/>
      <w:numFmt w:val="lowerRoman"/>
      <w:lvlText w:val="%6."/>
      <w:lvlJc w:val="right"/>
      <w:pPr>
        <w:ind w:left="4320" w:hanging="180"/>
      </w:pPr>
    </w:lvl>
    <w:lvl w:ilvl="6" w:tplc="340C000F" w:tentative="1">
      <w:start w:val="1"/>
      <w:numFmt w:val="decimal"/>
      <w:lvlText w:val="%7."/>
      <w:lvlJc w:val="left"/>
      <w:pPr>
        <w:ind w:left="5040" w:hanging="360"/>
      </w:pPr>
    </w:lvl>
    <w:lvl w:ilvl="7" w:tplc="340C0019" w:tentative="1">
      <w:start w:val="1"/>
      <w:numFmt w:val="lowerLetter"/>
      <w:lvlText w:val="%8."/>
      <w:lvlJc w:val="left"/>
      <w:pPr>
        <w:ind w:left="5760" w:hanging="360"/>
      </w:pPr>
    </w:lvl>
    <w:lvl w:ilvl="8" w:tplc="340C001B" w:tentative="1">
      <w:start w:val="1"/>
      <w:numFmt w:val="lowerRoman"/>
      <w:lvlText w:val="%9."/>
      <w:lvlJc w:val="right"/>
      <w:pPr>
        <w:ind w:left="6480" w:hanging="180"/>
      </w:pPr>
    </w:lvl>
  </w:abstractNum>
  <w:abstractNum w:abstractNumId="2" w15:restartNumberingAfterBreak="0">
    <w:nsid w:val="0DDD09C6"/>
    <w:multiLevelType w:val="hybridMultilevel"/>
    <w:tmpl w:val="A78C4EEC"/>
    <w:lvl w:ilvl="0" w:tplc="DAF8FCB0">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A71C5DE0">
      <w:numFmt w:val="decimal"/>
      <w:lvlText w:val=""/>
      <w:lvlJc w:val="left"/>
      <w:pPr>
        <w:ind w:left="0" w:firstLine="0"/>
      </w:pPr>
    </w:lvl>
    <w:lvl w:ilvl="2" w:tplc="DE3C36AC">
      <w:numFmt w:val="decimal"/>
      <w:lvlText w:val=""/>
      <w:lvlJc w:val="left"/>
      <w:pPr>
        <w:ind w:left="0" w:firstLine="0"/>
      </w:pPr>
    </w:lvl>
    <w:lvl w:ilvl="3" w:tplc="CFDCA1D8">
      <w:numFmt w:val="decimal"/>
      <w:lvlText w:val=""/>
      <w:lvlJc w:val="left"/>
      <w:pPr>
        <w:ind w:left="0" w:firstLine="0"/>
      </w:pPr>
    </w:lvl>
    <w:lvl w:ilvl="4" w:tplc="7890B5DC">
      <w:numFmt w:val="decimal"/>
      <w:lvlText w:val=""/>
      <w:lvlJc w:val="left"/>
      <w:pPr>
        <w:ind w:left="0" w:firstLine="0"/>
      </w:pPr>
    </w:lvl>
    <w:lvl w:ilvl="5" w:tplc="5D725964">
      <w:numFmt w:val="decimal"/>
      <w:lvlText w:val=""/>
      <w:lvlJc w:val="left"/>
      <w:pPr>
        <w:ind w:left="0" w:firstLine="0"/>
      </w:pPr>
    </w:lvl>
    <w:lvl w:ilvl="6" w:tplc="DB7A6B32">
      <w:numFmt w:val="decimal"/>
      <w:lvlText w:val=""/>
      <w:lvlJc w:val="left"/>
      <w:pPr>
        <w:ind w:left="0" w:firstLine="0"/>
      </w:pPr>
    </w:lvl>
    <w:lvl w:ilvl="7" w:tplc="F2D42F40">
      <w:numFmt w:val="decimal"/>
      <w:lvlText w:val=""/>
      <w:lvlJc w:val="left"/>
      <w:pPr>
        <w:ind w:left="0" w:firstLine="0"/>
      </w:pPr>
    </w:lvl>
    <w:lvl w:ilvl="8" w:tplc="F8EE68FA">
      <w:numFmt w:val="decimal"/>
      <w:lvlText w:val=""/>
      <w:lvlJc w:val="left"/>
      <w:pPr>
        <w:ind w:left="0" w:firstLine="0"/>
      </w:pPr>
    </w:lvl>
  </w:abstractNum>
  <w:abstractNum w:abstractNumId="3" w15:restartNumberingAfterBreak="0">
    <w:nsid w:val="0E546952"/>
    <w:multiLevelType w:val="multilevel"/>
    <w:tmpl w:val="58C88E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3F6C55"/>
    <w:multiLevelType w:val="hybridMultilevel"/>
    <w:tmpl w:val="0AE2D8C6"/>
    <w:lvl w:ilvl="0" w:tplc="DAF8FCB0">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340C0003" w:tentative="1">
      <w:start w:val="1"/>
      <w:numFmt w:val="bullet"/>
      <w:lvlText w:val="o"/>
      <w:lvlJc w:val="left"/>
      <w:pPr>
        <w:ind w:left="1440" w:hanging="360"/>
      </w:pPr>
      <w:rPr>
        <w:rFonts w:ascii="Courier New" w:hAnsi="Courier New" w:cs="Courier New" w:hint="default"/>
      </w:rPr>
    </w:lvl>
    <w:lvl w:ilvl="2" w:tplc="340C0005" w:tentative="1">
      <w:start w:val="1"/>
      <w:numFmt w:val="bullet"/>
      <w:lvlText w:val=""/>
      <w:lvlJc w:val="left"/>
      <w:pPr>
        <w:ind w:left="2160" w:hanging="360"/>
      </w:pPr>
      <w:rPr>
        <w:rFonts w:ascii="Wingdings" w:hAnsi="Wingdings" w:hint="default"/>
      </w:rPr>
    </w:lvl>
    <w:lvl w:ilvl="3" w:tplc="340C0001" w:tentative="1">
      <w:start w:val="1"/>
      <w:numFmt w:val="bullet"/>
      <w:lvlText w:val=""/>
      <w:lvlJc w:val="left"/>
      <w:pPr>
        <w:ind w:left="2880" w:hanging="360"/>
      </w:pPr>
      <w:rPr>
        <w:rFonts w:ascii="Symbol" w:hAnsi="Symbol" w:hint="default"/>
      </w:rPr>
    </w:lvl>
    <w:lvl w:ilvl="4" w:tplc="340C0003" w:tentative="1">
      <w:start w:val="1"/>
      <w:numFmt w:val="bullet"/>
      <w:lvlText w:val="o"/>
      <w:lvlJc w:val="left"/>
      <w:pPr>
        <w:ind w:left="3600" w:hanging="360"/>
      </w:pPr>
      <w:rPr>
        <w:rFonts w:ascii="Courier New" w:hAnsi="Courier New" w:cs="Courier New" w:hint="default"/>
      </w:rPr>
    </w:lvl>
    <w:lvl w:ilvl="5" w:tplc="340C0005" w:tentative="1">
      <w:start w:val="1"/>
      <w:numFmt w:val="bullet"/>
      <w:lvlText w:val=""/>
      <w:lvlJc w:val="left"/>
      <w:pPr>
        <w:ind w:left="4320" w:hanging="360"/>
      </w:pPr>
      <w:rPr>
        <w:rFonts w:ascii="Wingdings" w:hAnsi="Wingdings" w:hint="default"/>
      </w:rPr>
    </w:lvl>
    <w:lvl w:ilvl="6" w:tplc="340C0001" w:tentative="1">
      <w:start w:val="1"/>
      <w:numFmt w:val="bullet"/>
      <w:lvlText w:val=""/>
      <w:lvlJc w:val="left"/>
      <w:pPr>
        <w:ind w:left="5040" w:hanging="360"/>
      </w:pPr>
      <w:rPr>
        <w:rFonts w:ascii="Symbol" w:hAnsi="Symbol" w:hint="default"/>
      </w:rPr>
    </w:lvl>
    <w:lvl w:ilvl="7" w:tplc="340C0003" w:tentative="1">
      <w:start w:val="1"/>
      <w:numFmt w:val="bullet"/>
      <w:lvlText w:val="o"/>
      <w:lvlJc w:val="left"/>
      <w:pPr>
        <w:ind w:left="5760" w:hanging="360"/>
      </w:pPr>
      <w:rPr>
        <w:rFonts w:ascii="Courier New" w:hAnsi="Courier New" w:cs="Courier New" w:hint="default"/>
      </w:rPr>
    </w:lvl>
    <w:lvl w:ilvl="8" w:tplc="340C0005" w:tentative="1">
      <w:start w:val="1"/>
      <w:numFmt w:val="bullet"/>
      <w:lvlText w:val=""/>
      <w:lvlJc w:val="left"/>
      <w:pPr>
        <w:ind w:left="6480" w:hanging="360"/>
      </w:pPr>
      <w:rPr>
        <w:rFonts w:ascii="Wingdings" w:hAnsi="Wingdings" w:hint="default"/>
      </w:rPr>
    </w:lvl>
  </w:abstractNum>
  <w:abstractNum w:abstractNumId="5" w15:restartNumberingAfterBreak="0">
    <w:nsid w:val="14F3665E"/>
    <w:multiLevelType w:val="hybridMultilevel"/>
    <w:tmpl w:val="FA8C5ADC"/>
    <w:lvl w:ilvl="0" w:tplc="340C000F">
      <w:start w:val="1"/>
      <w:numFmt w:val="decimal"/>
      <w:lvlText w:val="%1."/>
      <w:lvlJc w:val="left"/>
      <w:pPr>
        <w:ind w:left="720" w:hanging="360"/>
      </w:pPr>
    </w:lvl>
    <w:lvl w:ilvl="1" w:tplc="340C0019" w:tentative="1">
      <w:start w:val="1"/>
      <w:numFmt w:val="lowerLetter"/>
      <w:lvlText w:val="%2."/>
      <w:lvlJc w:val="left"/>
      <w:pPr>
        <w:ind w:left="1440" w:hanging="360"/>
      </w:pPr>
    </w:lvl>
    <w:lvl w:ilvl="2" w:tplc="340C001B" w:tentative="1">
      <w:start w:val="1"/>
      <w:numFmt w:val="lowerRoman"/>
      <w:lvlText w:val="%3."/>
      <w:lvlJc w:val="right"/>
      <w:pPr>
        <w:ind w:left="2160" w:hanging="180"/>
      </w:pPr>
    </w:lvl>
    <w:lvl w:ilvl="3" w:tplc="340C000F" w:tentative="1">
      <w:start w:val="1"/>
      <w:numFmt w:val="decimal"/>
      <w:lvlText w:val="%4."/>
      <w:lvlJc w:val="left"/>
      <w:pPr>
        <w:ind w:left="2880" w:hanging="360"/>
      </w:pPr>
    </w:lvl>
    <w:lvl w:ilvl="4" w:tplc="340C0019" w:tentative="1">
      <w:start w:val="1"/>
      <w:numFmt w:val="lowerLetter"/>
      <w:lvlText w:val="%5."/>
      <w:lvlJc w:val="left"/>
      <w:pPr>
        <w:ind w:left="3600" w:hanging="360"/>
      </w:pPr>
    </w:lvl>
    <w:lvl w:ilvl="5" w:tplc="340C001B" w:tentative="1">
      <w:start w:val="1"/>
      <w:numFmt w:val="lowerRoman"/>
      <w:lvlText w:val="%6."/>
      <w:lvlJc w:val="right"/>
      <w:pPr>
        <w:ind w:left="4320" w:hanging="180"/>
      </w:pPr>
    </w:lvl>
    <w:lvl w:ilvl="6" w:tplc="340C000F" w:tentative="1">
      <w:start w:val="1"/>
      <w:numFmt w:val="decimal"/>
      <w:lvlText w:val="%7."/>
      <w:lvlJc w:val="left"/>
      <w:pPr>
        <w:ind w:left="5040" w:hanging="360"/>
      </w:pPr>
    </w:lvl>
    <w:lvl w:ilvl="7" w:tplc="340C0019" w:tentative="1">
      <w:start w:val="1"/>
      <w:numFmt w:val="lowerLetter"/>
      <w:lvlText w:val="%8."/>
      <w:lvlJc w:val="left"/>
      <w:pPr>
        <w:ind w:left="5760" w:hanging="360"/>
      </w:pPr>
    </w:lvl>
    <w:lvl w:ilvl="8" w:tplc="340C001B" w:tentative="1">
      <w:start w:val="1"/>
      <w:numFmt w:val="lowerRoman"/>
      <w:lvlText w:val="%9."/>
      <w:lvlJc w:val="right"/>
      <w:pPr>
        <w:ind w:left="6480" w:hanging="180"/>
      </w:pPr>
    </w:lvl>
  </w:abstractNum>
  <w:abstractNum w:abstractNumId="6" w15:restartNumberingAfterBreak="0">
    <w:nsid w:val="23F06AEB"/>
    <w:multiLevelType w:val="hybridMultilevel"/>
    <w:tmpl w:val="3A762E7A"/>
    <w:lvl w:ilvl="0" w:tplc="DAF8FCB0">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7AAE026A">
      <w:numFmt w:val="decimal"/>
      <w:lvlText w:val=""/>
      <w:lvlJc w:val="left"/>
      <w:pPr>
        <w:ind w:left="0" w:firstLine="0"/>
      </w:pPr>
    </w:lvl>
    <w:lvl w:ilvl="2" w:tplc="E1B0B7CC">
      <w:numFmt w:val="decimal"/>
      <w:lvlText w:val=""/>
      <w:lvlJc w:val="left"/>
      <w:pPr>
        <w:ind w:left="0" w:firstLine="0"/>
      </w:pPr>
    </w:lvl>
    <w:lvl w:ilvl="3" w:tplc="809A0C68">
      <w:numFmt w:val="decimal"/>
      <w:lvlText w:val=""/>
      <w:lvlJc w:val="left"/>
      <w:pPr>
        <w:ind w:left="0" w:firstLine="0"/>
      </w:pPr>
    </w:lvl>
    <w:lvl w:ilvl="4" w:tplc="4E268C5E">
      <w:numFmt w:val="decimal"/>
      <w:lvlText w:val=""/>
      <w:lvlJc w:val="left"/>
      <w:pPr>
        <w:ind w:left="0" w:firstLine="0"/>
      </w:pPr>
    </w:lvl>
    <w:lvl w:ilvl="5" w:tplc="6F0A2D22">
      <w:numFmt w:val="decimal"/>
      <w:lvlText w:val=""/>
      <w:lvlJc w:val="left"/>
      <w:pPr>
        <w:ind w:left="0" w:firstLine="0"/>
      </w:pPr>
    </w:lvl>
    <w:lvl w:ilvl="6" w:tplc="BE80BBB2">
      <w:numFmt w:val="decimal"/>
      <w:lvlText w:val=""/>
      <w:lvlJc w:val="left"/>
      <w:pPr>
        <w:ind w:left="0" w:firstLine="0"/>
      </w:pPr>
    </w:lvl>
    <w:lvl w:ilvl="7" w:tplc="4CB08996">
      <w:numFmt w:val="decimal"/>
      <w:lvlText w:val=""/>
      <w:lvlJc w:val="left"/>
      <w:pPr>
        <w:ind w:left="0" w:firstLine="0"/>
      </w:pPr>
    </w:lvl>
    <w:lvl w:ilvl="8" w:tplc="C8AE46DE">
      <w:numFmt w:val="decimal"/>
      <w:lvlText w:val=""/>
      <w:lvlJc w:val="left"/>
      <w:pPr>
        <w:ind w:left="0" w:firstLine="0"/>
      </w:pPr>
    </w:lvl>
  </w:abstractNum>
  <w:abstractNum w:abstractNumId="7" w15:restartNumberingAfterBreak="0">
    <w:nsid w:val="249937AD"/>
    <w:multiLevelType w:val="hybridMultilevel"/>
    <w:tmpl w:val="86002CC8"/>
    <w:lvl w:ilvl="0" w:tplc="50E01674">
      <w:start w:val="1"/>
      <w:numFmt w:val="bullet"/>
      <w:lvlText w:val="●"/>
      <w:lvlJc w:val="left"/>
      <w:pPr>
        <w:ind w:left="720" w:hanging="360"/>
      </w:pPr>
    </w:lvl>
    <w:lvl w:ilvl="1" w:tplc="CB2CD3F4">
      <w:start w:val="1"/>
      <w:numFmt w:val="bullet"/>
      <w:lvlText w:val="○"/>
      <w:lvlJc w:val="left"/>
      <w:pPr>
        <w:ind w:left="1440" w:hanging="360"/>
      </w:pPr>
    </w:lvl>
    <w:lvl w:ilvl="2" w:tplc="F5EE5824">
      <w:start w:val="1"/>
      <w:numFmt w:val="bullet"/>
      <w:lvlText w:val="■"/>
      <w:lvlJc w:val="left"/>
      <w:pPr>
        <w:ind w:left="2160" w:hanging="360"/>
      </w:pPr>
    </w:lvl>
    <w:lvl w:ilvl="3" w:tplc="BB1215B0">
      <w:start w:val="1"/>
      <w:numFmt w:val="bullet"/>
      <w:lvlText w:val="●"/>
      <w:lvlJc w:val="left"/>
      <w:pPr>
        <w:ind w:left="2880" w:hanging="360"/>
      </w:pPr>
    </w:lvl>
    <w:lvl w:ilvl="4" w:tplc="866EC766">
      <w:start w:val="1"/>
      <w:numFmt w:val="bullet"/>
      <w:lvlText w:val="○"/>
      <w:lvlJc w:val="left"/>
      <w:pPr>
        <w:ind w:left="3600" w:hanging="360"/>
      </w:pPr>
    </w:lvl>
    <w:lvl w:ilvl="5" w:tplc="280A81B0">
      <w:start w:val="1"/>
      <w:numFmt w:val="bullet"/>
      <w:lvlText w:val="■"/>
      <w:lvlJc w:val="left"/>
      <w:pPr>
        <w:ind w:left="4320" w:hanging="360"/>
      </w:pPr>
    </w:lvl>
    <w:lvl w:ilvl="6" w:tplc="C3785334">
      <w:start w:val="1"/>
      <w:numFmt w:val="bullet"/>
      <w:lvlText w:val="●"/>
      <w:lvlJc w:val="left"/>
      <w:pPr>
        <w:ind w:left="5040" w:hanging="360"/>
      </w:pPr>
    </w:lvl>
    <w:lvl w:ilvl="7" w:tplc="66820D22">
      <w:start w:val="1"/>
      <w:numFmt w:val="bullet"/>
      <w:lvlText w:val="●"/>
      <w:lvlJc w:val="left"/>
      <w:pPr>
        <w:ind w:left="5760" w:hanging="360"/>
      </w:pPr>
    </w:lvl>
    <w:lvl w:ilvl="8" w:tplc="16A63798">
      <w:start w:val="1"/>
      <w:numFmt w:val="bullet"/>
      <w:lvlText w:val="●"/>
      <w:lvlJc w:val="left"/>
      <w:pPr>
        <w:ind w:left="6480" w:hanging="360"/>
      </w:pPr>
    </w:lvl>
  </w:abstractNum>
  <w:abstractNum w:abstractNumId="8" w15:restartNumberingAfterBreak="0">
    <w:nsid w:val="2A066BEA"/>
    <w:multiLevelType w:val="multilevel"/>
    <w:tmpl w:val="0A7E03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DAD59DE"/>
    <w:multiLevelType w:val="hybridMultilevel"/>
    <w:tmpl w:val="7E9C863E"/>
    <w:lvl w:ilvl="0" w:tplc="DAF8FCB0">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340C0003" w:tentative="1">
      <w:start w:val="1"/>
      <w:numFmt w:val="bullet"/>
      <w:lvlText w:val="o"/>
      <w:lvlJc w:val="left"/>
      <w:pPr>
        <w:ind w:left="1440" w:hanging="360"/>
      </w:pPr>
      <w:rPr>
        <w:rFonts w:ascii="Courier New" w:hAnsi="Courier New" w:cs="Courier New" w:hint="default"/>
      </w:rPr>
    </w:lvl>
    <w:lvl w:ilvl="2" w:tplc="340C0005" w:tentative="1">
      <w:start w:val="1"/>
      <w:numFmt w:val="bullet"/>
      <w:lvlText w:val=""/>
      <w:lvlJc w:val="left"/>
      <w:pPr>
        <w:ind w:left="2160" w:hanging="360"/>
      </w:pPr>
      <w:rPr>
        <w:rFonts w:ascii="Wingdings" w:hAnsi="Wingdings" w:hint="default"/>
      </w:rPr>
    </w:lvl>
    <w:lvl w:ilvl="3" w:tplc="340C0001" w:tentative="1">
      <w:start w:val="1"/>
      <w:numFmt w:val="bullet"/>
      <w:lvlText w:val=""/>
      <w:lvlJc w:val="left"/>
      <w:pPr>
        <w:ind w:left="2880" w:hanging="360"/>
      </w:pPr>
      <w:rPr>
        <w:rFonts w:ascii="Symbol" w:hAnsi="Symbol" w:hint="default"/>
      </w:rPr>
    </w:lvl>
    <w:lvl w:ilvl="4" w:tplc="340C0003" w:tentative="1">
      <w:start w:val="1"/>
      <w:numFmt w:val="bullet"/>
      <w:lvlText w:val="o"/>
      <w:lvlJc w:val="left"/>
      <w:pPr>
        <w:ind w:left="3600" w:hanging="360"/>
      </w:pPr>
      <w:rPr>
        <w:rFonts w:ascii="Courier New" w:hAnsi="Courier New" w:cs="Courier New" w:hint="default"/>
      </w:rPr>
    </w:lvl>
    <w:lvl w:ilvl="5" w:tplc="340C0005" w:tentative="1">
      <w:start w:val="1"/>
      <w:numFmt w:val="bullet"/>
      <w:lvlText w:val=""/>
      <w:lvlJc w:val="left"/>
      <w:pPr>
        <w:ind w:left="4320" w:hanging="360"/>
      </w:pPr>
      <w:rPr>
        <w:rFonts w:ascii="Wingdings" w:hAnsi="Wingdings" w:hint="default"/>
      </w:rPr>
    </w:lvl>
    <w:lvl w:ilvl="6" w:tplc="340C0001" w:tentative="1">
      <w:start w:val="1"/>
      <w:numFmt w:val="bullet"/>
      <w:lvlText w:val=""/>
      <w:lvlJc w:val="left"/>
      <w:pPr>
        <w:ind w:left="5040" w:hanging="360"/>
      </w:pPr>
      <w:rPr>
        <w:rFonts w:ascii="Symbol" w:hAnsi="Symbol" w:hint="default"/>
      </w:rPr>
    </w:lvl>
    <w:lvl w:ilvl="7" w:tplc="340C0003" w:tentative="1">
      <w:start w:val="1"/>
      <w:numFmt w:val="bullet"/>
      <w:lvlText w:val="o"/>
      <w:lvlJc w:val="left"/>
      <w:pPr>
        <w:ind w:left="5760" w:hanging="360"/>
      </w:pPr>
      <w:rPr>
        <w:rFonts w:ascii="Courier New" w:hAnsi="Courier New" w:cs="Courier New" w:hint="default"/>
      </w:rPr>
    </w:lvl>
    <w:lvl w:ilvl="8" w:tplc="340C0005" w:tentative="1">
      <w:start w:val="1"/>
      <w:numFmt w:val="bullet"/>
      <w:lvlText w:val=""/>
      <w:lvlJc w:val="left"/>
      <w:pPr>
        <w:ind w:left="6480" w:hanging="360"/>
      </w:pPr>
      <w:rPr>
        <w:rFonts w:ascii="Wingdings" w:hAnsi="Wingdings" w:hint="default"/>
      </w:rPr>
    </w:lvl>
  </w:abstractNum>
  <w:abstractNum w:abstractNumId="10" w15:restartNumberingAfterBreak="0">
    <w:nsid w:val="471127FD"/>
    <w:multiLevelType w:val="hybridMultilevel"/>
    <w:tmpl w:val="A5F0646C"/>
    <w:lvl w:ilvl="0" w:tplc="DAF8FCB0">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340C0003" w:tentative="1">
      <w:start w:val="1"/>
      <w:numFmt w:val="bullet"/>
      <w:lvlText w:val="o"/>
      <w:lvlJc w:val="left"/>
      <w:pPr>
        <w:ind w:left="1440" w:hanging="360"/>
      </w:pPr>
      <w:rPr>
        <w:rFonts w:ascii="Courier New" w:hAnsi="Courier New" w:cs="Courier New" w:hint="default"/>
      </w:rPr>
    </w:lvl>
    <w:lvl w:ilvl="2" w:tplc="340C0005" w:tentative="1">
      <w:start w:val="1"/>
      <w:numFmt w:val="bullet"/>
      <w:lvlText w:val=""/>
      <w:lvlJc w:val="left"/>
      <w:pPr>
        <w:ind w:left="2160" w:hanging="360"/>
      </w:pPr>
      <w:rPr>
        <w:rFonts w:ascii="Wingdings" w:hAnsi="Wingdings" w:hint="default"/>
      </w:rPr>
    </w:lvl>
    <w:lvl w:ilvl="3" w:tplc="340C0001" w:tentative="1">
      <w:start w:val="1"/>
      <w:numFmt w:val="bullet"/>
      <w:lvlText w:val=""/>
      <w:lvlJc w:val="left"/>
      <w:pPr>
        <w:ind w:left="2880" w:hanging="360"/>
      </w:pPr>
      <w:rPr>
        <w:rFonts w:ascii="Symbol" w:hAnsi="Symbol" w:hint="default"/>
      </w:rPr>
    </w:lvl>
    <w:lvl w:ilvl="4" w:tplc="340C0003" w:tentative="1">
      <w:start w:val="1"/>
      <w:numFmt w:val="bullet"/>
      <w:lvlText w:val="o"/>
      <w:lvlJc w:val="left"/>
      <w:pPr>
        <w:ind w:left="3600" w:hanging="360"/>
      </w:pPr>
      <w:rPr>
        <w:rFonts w:ascii="Courier New" w:hAnsi="Courier New" w:cs="Courier New" w:hint="default"/>
      </w:rPr>
    </w:lvl>
    <w:lvl w:ilvl="5" w:tplc="340C0005" w:tentative="1">
      <w:start w:val="1"/>
      <w:numFmt w:val="bullet"/>
      <w:lvlText w:val=""/>
      <w:lvlJc w:val="left"/>
      <w:pPr>
        <w:ind w:left="4320" w:hanging="360"/>
      </w:pPr>
      <w:rPr>
        <w:rFonts w:ascii="Wingdings" w:hAnsi="Wingdings" w:hint="default"/>
      </w:rPr>
    </w:lvl>
    <w:lvl w:ilvl="6" w:tplc="340C0001" w:tentative="1">
      <w:start w:val="1"/>
      <w:numFmt w:val="bullet"/>
      <w:lvlText w:val=""/>
      <w:lvlJc w:val="left"/>
      <w:pPr>
        <w:ind w:left="5040" w:hanging="360"/>
      </w:pPr>
      <w:rPr>
        <w:rFonts w:ascii="Symbol" w:hAnsi="Symbol" w:hint="default"/>
      </w:rPr>
    </w:lvl>
    <w:lvl w:ilvl="7" w:tplc="340C0003" w:tentative="1">
      <w:start w:val="1"/>
      <w:numFmt w:val="bullet"/>
      <w:lvlText w:val="o"/>
      <w:lvlJc w:val="left"/>
      <w:pPr>
        <w:ind w:left="5760" w:hanging="360"/>
      </w:pPr>
      <w:rPr>
        <w:rFonts w:ascii="Courier New" w:hAnsi="Courier New" w:cs="Courier New" w:hint="default"/>
      </w:rPr>
    </w:lvl>
    <w:lvl w:ilvl="8" w:tplc="340C0005" w:tentative="1">
      <w:start w:val="1"/>
      <w:numFmt w:val="bullet"/>
      <w:lvlText w:val=""/>
      <w:lvlJc w:val="left"/>
      <w:pPr>
        <w:ind w:left="6480" w:hanging="360"/>
      </w:pPr>
      <w:rPr>
        <w:rFonts w:ascii="Wingdings" w:hAnsi="Wingdings" w:hint="default"/>
      </w:rPr>
    </w:lvl>
  </w:abstractNum>
  <w:abstractNum w:abstractNumId="11" w15:restartNumberingAfterBreak="0">
    <w:nsid w:val="4C482A3F"/>
    <w:multiLevelType w:val="hybridMultilevel"/>
    <w:tmpl w:val="D1A2EE06"/>
    <w:lvl w:ilvl="0" w:tplc="DAF8FCB0">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340C0003" w:tentative="1">
      <w:start w:val="1"/>
      <w:numFmt w:val="bullet"/>
      <w:lvlText w:val="o"/>
      <w:lvlJc w:val="left"/>
      <w:pPr>
        <w:ind w:left="1440" w:hanging="360"/>
      </w:pPr>
      <w:rPr>
        <w:rFonts w:ascii="Courier New" w:hAnsi="Courier New" w:cs="Courier New" w:hint="default"/>
      </w:rPr>
    </w:lvl>
    <w:lvl w:ilvl="2" w:tplc="340C0005" w:tentative="1">
      <w:start w:val="1"/>
      <w:numFmt w:val="bullet"/>
      <w:lvlText w:val=""/>
      <w:lvlJc w:val="left"/>
      <w:pPr>
        <w:ind w:left="2160" w:hanging="360"/>
      </w:pPr>
      <w:rPr>
        <w:rFonts w:ascii="Wingdings" w:hAnsi="Wingdings" w:hint="default"/>
      </w:rPr>
    </w:lvl>
    <w:lvl w:ilvl="3" w:tplc="340C0001" w:tentative="1">
      <w:start w:val="1"/>
      <w:numFmt w:val="bullet"/>
      <w:lvlText w:val=""/>
      <w:lvlJc w:val="left"/>
      <w:pPr>
        <w:ind w:left="2880" w:hanging="360"/>
      </w:pPr>
      <w:rPr>
        <w:rFonts w:ascii="Symbol" w:hAnsi="Symbol" w:hint="default"/>
      </w:rPr>
    </w:lvl>
    <w:lvl w:ilvl="4" w:tplc="340C0003" w:tentative="1">
      <w:start w:val="1"/>
      <w:numFmt w:val="bullet"/>
      <w:lvlText w:val="o"/>
      <w:lvlJc w:val="left"/>
      <w:pPr>
        <w:ind w:left="3600" w:hanging="360"/>
      </w:pPr>
      <w:rPr>
        <w:rFonts w:ascii="Courier New" w:hAnsi="Courier New" w:cs="Courier New" w:hint="default"/>
      </w:rPr>
    </w:lvl>
    <w:lvl w:ilvl="5" w:tplc="340C0005" w:tentative="1">
      <w:start w:val="1"/>
      <w:numFmt w:val="bullet"/>
      <w:lvlText w:val=""/>
      <w:lvlJc w:val="left"/>
      <w:pPr>
        <w:ind w:left="4320" w:hanging="360"/>
      </w:pPr>
      <w:rPr>
        <w:rFonts w:ascii="Wingdings" w:hAnsi="Wingdings" w:hint="default"/>
      </w:rPr>
    </w:lvl>
    <w:lvl w:ilvl="6" w:tplc="340C0001" w:tentative="1">
      <w:start w:val="1"/>
      <w:numFmt w:val="bullet"/>
      <w:lvlText w:val=""/>
      <w:lvlJc w:val="left"/>
      <w:pPr>
        <w:ind w:left="5040" w:hanging="360"/>
      </w:pPr>
      <w:rPr>
        <w:rFonts w:ascii="Symbol" w:hAnsi="Symbol" w:hint="default"/>
      </w:rPr>
    </w:lvl>
    <w:lvl w:ilvl="7" w:tplc="340C0003" w:tentative="1">
      <w:start w:val="1"/>
      <w:numFmt w:val="bullet"/>
      <w:lvlText w:val="o"/>
      <w:lvlJc w:val="left"/>
      <w:pPr>
        <w:ind w:left="5760" w:hanging="360"/>
      </w:pPr>
      <w:rPr>
        <w:rFonts w:ascii="Courier New" w:hAnsi="Courier New" w:cs="Courier New" w:hint="default"/>
      </w:rPr>
    </w:lvl>
    <w:lvl w:ilvl="8" w:tplc="340C0005" w:tentative="1">
      <w:start w:val="1"/>
      <w:numFmt w:val="bullet"/>
      <w:lvlText w:val=""/>
      <w:lvlJc w:val="left"/>
      <w:pPr>
        <w:ind w:left="6480" w:hanging="360"/>
      </w:pPr>
      <w:rPr>
        <w:rFonts w:ascii="Wingdings" w:hAnsi="Wingdings" w:hint="default"/>
      </w:rPr>
    </w:lvl>
  </w:abstractNum>
  <w:abstractNum w:abstractNumId="12" w15:restartNumberingAfterBreak="0">
    <w:nsid w:val="50A22EE6"/>
    <w:multiLevelType w:val="hybridMultilevel"/>
    <w:tmpl w:val="88023FE0"/>
    <w:lvl w:ilvl="0" w:tplc="DAF8FCB0">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D59E89A2">
      <w:numFmt w:val="decimal"/>
      <w:lvlText w:val=""/>
      <w:lvlJc w:val="left"/>
      <w:pPr>
        <w:ind w:left="0" w:firstLine="0"/>
      </w:pPr>
    </w:lvl>
    <w:lvl w:ilvl="2" w:tplc="81645A78">
      <w:numFmt w:val="decimal"/>
      <w:lvlText w:val=""/>
      <w:lvlJc w:val="left"/>
      <w:pPr>
        <w:ind w:left="0" w:firstLine="0"/>
      </w:pPr>
    </w:lvl>
    <w:lvl w:ilvl="3" w:tplc="3788B27C">
      <w:numFmt w:val="decimal"/>
      <w:lvlText w:val=""/>
      <w:lvlJc w:val="left"/>
      <w:pPr>
        <w:ind w:left="0" w:firstLine="0"/>
      </w:pPr>
    </w:lvl>
    <w:lvl w:ilvl="4" w:tplc="D4184DCE">
      <w:numFmt w:val="decimal"/>
      <w:lvlText w:val=""/>
      <w:lvlJc w:val="left"/>
      <w:pPr>
        <w:ind w:left="0" w:firstLine="0"/>
      </w:pPr>
    </w:lvl>
    <w:lvl w:ilvl="5" w:tplc="3A10CAD4">
      <w:numFmt w:val="decimal"/>
      <w:lvlText w:val=""/>
      <w:lvlJc w:val="left"/>
      <w:pPr>
        <w:ind w:left="0" w:firstLine="0"/>
      </w:pPr>
    </w:lvl>
    <w:lvl w:ilvl="6" w:tplc="ACF6DEB6">
      <w:numFmt w:val="decimal"/>
      <w:lvlText w:val=""/>
      <w:lvlJc w:val="left"/>
      <w:pPr>
        <w:ind w:left="0" w:firstLine="0"/>
      </w:pPr>
    </w:lvl>
    <w:lvl w:ilvl="7" w:tplc="8E3C2CAA">
      <w:numFmt w:val="decimal"/>
      <w:lvlText w:val=""/>
      <w:lvlJc w:val="left"/>
      <w:pPr>
        <w:ind w:left="0" w:firstLine="0"/>
      </w:pPr>
    </w:lvl>
    <w:lvl w:ilvl="8" w:tplc="E7B252CA">
      <w:numFmt w:val="decimal"/>
      <w:lvlText w:val=""/>
      <w:lvlJc w:val="left"/>
      <w:pPr>
        <w:ind w:left="0" w:firstLine="0"/>
      </w:pPr>
    </w:lvl>
  </w:abstractNum>
  <w:abstractNum w:abstractNumId="13" w15:restartNumberingAfterBreak="0">
    <w:nsid w:val="757A2AE9"/>
    <w:multiLevelType w:val="hybridMultilevel"/>
    <w:tmpl w:val="C97E6C18"/>
    <w:lvl w:ilvl="0" w:tplc="DAF8FCB0">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340C0003" w:tentative="1">
      <w:start w:val="1"/>
      <w:numFmt w:val="bullet"/>
      <w:lvlText w:val="o"/>
      <w:lvlJc w:val="left"/>
      <w:pPr>
        <w:ind w:left="1440" w:hanging="360"/>
      </w:pPr>
      <w:rPr>
        <w:rFonts w:ascii="Courier New" w:hAnsi="Courier New" w:cs="Courier New" w:hint="default"/>
      </w:rPr>
    </w:lvl>
    <w:lvl w:ilvl="2" w:tplc="340C0005" w:tentative="1">
      <w:start w:val="1"/>
      <w:numFmt w:val="bullet"/>
      <w:lvlText w:val=""/>
      <w:lvlJc w:val="left"/>
      <w:pPr>
        <w:ind w:left="2160" w:hanging="360"/>
      </w:pPr>
      <w:rPr>
        <w:rFonts w:ascii="Wingdings" w:hAnsi="Wingdings" w:hint="default"/>
      </w:rPr>
    </w:lvl>
    <w:lvl w:ilvl="3" w:tplc="340C0001" w:tentative="1">
      <w:start w:val="1"/>
      <w:numFmt w:val="bullet"/>
      <w:lvlText w:val=""/>
      <w:lvlJc w:val="left"/>
      <w:pPr>
        <w:ind w:left="2880" w:hanging="360"/>
      </w:pPr>
      <w:rPr>
        <w:rFonts w:ascii="Symbol" w:hAnsi="Symbol" w:hint="default"/>
      </w:rPr>
    </w:lvl>
    <w:lvl w:ilvl="4" w:tplc="340C0003" w:tentative="1">
      <w:start w:val="1"/>
      <w:numFmt w:val="bullet"/>
      <w:lvlText w:val="o"/>
      <w:lvlJc w:val="left"/>
      <w:pPr>
        <w:ind w:left="3600" w:hanging="360"/>
      </w:pPr>
      <w:rPr>
        <w:rFonts w:ascii="Courier New" w:hAnsi="Courier New" w:cs="Courier New" w:hint="default"/>
      </w:rPr>
    </w:lvl>
    <w:lvl w:ilvl="5" w:tplc="340C0005" w:tentative="1">
      <w:start w:val="1"/>
      <w:numFmt w:val="bullet"/>
      <w:lvlText w:val=""/>
      <w:lvlJc w:val="left"/>
      <w:pPr>
        <w:ind w:left="4320" w:hanging="360"/>
      </w:pPr>
      <w:rPr>
        <w:rFonts w:ascii="Wingdings" w:hAnsi="Wingdings" w:hint="default"/>
      </w:rPr>
    </w:lvl>
    <w:lvl w:ilvl="6" w:tplc="340C0001" w:tentative="1">
      <w:start w:val="1"/>
      <w:numFmt w:val="bullet"/>
      <w:lvlText w:val=""/>
      <w:lvlJc w:val="left"/>
      <w:pPr>
        <w:ind w:left="5040" w:hanging="360"/>
      </w:pPr>
      <w:rPr>
        <w:rFonts w:ascii="Symbol" w:hAnsi="Symbol" w:hint="default"/>
      </w:rPr>
    </w:lvl>
    <w:lvl w:ilvl="7" w:tplc="340C0003" w:tentative="1">
      <w:start w:val="1"/>
      <w:numFmt w:val="bullet"/>
      <w:lvlText w:val="o"/>
      <w:lvlJc w:val="left"/>
      <w:pPr>
        <w:ind w:left="5760" w:hanging="360"/>
      </w:pPr>
      <w:rPr>
        <w:rFonts w:ascii="Courier New" w:hAnsi="Courier New" w:cs="Courier New" w:hint="default"/>
      </w:rPr>
    </w:lvl>
    <w:lvl w:ilvl="8" w:tplc="340C0005" w:tentative="1">
      <w:start w:val="1"/>
      <w:numFmt w:val="bullet"/>
      <w:lvlText w:val=""/>
      <w:lvlJc w:val="left"/>
      <w:pPr>
        <w:ind w:left="6480" w:hanging="360"/>
      </w:pPr>
      <w:rPr>
        <w:rFonts w:ascii="Wingdings" w:hAnsi="Wingdings" w:hint="default"/>
      </w:rPr>
    </w:lvl>
  </w:abstractNum>
  <w:abstractNum w:abstractNumId="14" w15:restartNumberingAfterBreak="0">
    <w:nsid w:val="798C4BD5"/>
    <w:multiLevelType w:val="multilevel"/>
    <w:tmpl w:val="CC9E6C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F2917CC"/>
    <w:multiLevelType w:val="hybridMultilevel"/>
    <w:tmpl w:val="8A461FEE"/>
    <w:lvl w:ilvl="0" w:tplc="340C000F">
      <w:start w:val="1"/>
      <w:numFmt w:val="decimal"/>
      <w:lvlText w:val="%1."/>
      <w:lvlJc w:val="left"/>
      <w:pPr>
        <w:ind w:left="720" w:hanging="360"/>
      </w:pPr>
      <w:rPr>
        <w:rFonts w:hint="default"/>
      </w:rPr>
    </w:lvl>
    <w:lvl w:ilvl="1" w:tplc="340C0019" w:tentative="1">
      <w:start w:val="1"/>
      <w:numFmt w:val="lowerLetter"/>
      <w:lvlText w:val="%2."/>
      <w:lvlJc w:val="left"/>
      <w:pPr>
        <w:ind w:left="1440" w:hanging="360"/>
      </w:pPr>
    </w:lvl>
    <w:lvl w:ilvl="2" w:tplc="340C001B" w:tentative="1">
      <w:start w:val="1"/>
      <w:numFmt w:val="lowerRoman"/>
      <w:lvlText w:val="%3."/>
      <w:lvlJc w:val="right"/>
      <w:pPr>
        <w:ind w:left="2160" w:hanging="180"/>
      </w:pPr>
    </w:lvl>
    <w:lvl w:ilvl="3" w:tplc="340C000F" w:tentative="1">
      <w:start w:val="1"/>
      <w:numFmt w:val="decimal"/>
      <w:lvlText w:val="%4."/>
      <w:lvlJc w:val="left"/>
      <w:pPr>
        <w:ind w:left="2880" w:hanging="360"/>
      </w:pPr>
    </w:lvl>
    <w:lvl w:ilvl="4" w:tplc="340C0019" w:tentative="1">
      <w:start w:val="1"/>
      <w:numFmt w:val="lowerLetter"/>
      <w:lvlText w:val="%5."/>
      <w:lvlJc w:val="left"/>
      <w:pPr>
        <w:ind w:left="3600" w:hanging="360"/>
      </w:pPr>
    </w:lvl>
    <w:lvl w:ilvl="5" w:tplc="340C001B" w:tentative="1">
      <w:start w:val="1"/>
      <w:numFmt w:val="lowerRoman"/>
      <w:lvlText w:val="%6."/>
      <w:lvlJc w:val="right"/>
      <w:pPr>
        <w:ind w:left="4320" w:hanging="180"/>
      </w:pPr>
    </w:lvl>
    <w:lvl w:ilvl="6" w:tplc="340C000F" w:tentative="1">
      <w:start w:val="1"/>
      <w:numFmt w:val="decimal"/>
      <w:lvlText w:val="%7."/>
      <w:lvlJc w:val="left"/>
      <w:pPr>
        <w:ind w:left="5040" w:hanging="360"/>
      </w:pPr>
    </w:lvl>
    <w:lvl w:ilvl="7" w:tplc="340C0019" w:tentative="1">
      <w:start w:val="1"/>
      <w:numFmt w:val="lowerLetter"/>
      <w:lvlText w:val="%8."/>
      <w:lvlJc w:val="left"/>
      <w:pPr>
        <w:ind w:left="5760" w:hanging="360"/>
      </w:pPr>
    </w:lvl>
    <w:lvl w:ilvl="8" w:tplc="340C001B" w:tentative="1">
      <w:start w:val="1"/>
      <w:numFmt w:val="lowerRoman"/>
      <w:lvlText w:val="%9."/>
      <w:lvlJc w:val="right"/>
      <w:pPr>
        <w:ind w:left="6480" w:hanging="180"/>
      </w:pPr>
    </w:lvl>
  </w:abstractNum>
  <w:num w:numId="1" w16cid:durableId="396166396">
    <w:abstractNumId w:val="7"/>
    <w:lvlOverride w:ilvl="0">
      <w:startOverride w:val="1"/>
    </w:lvlOverride>
  </w:num>
  <w:num w:numId="2" w16cid:durableId="1901406341">
    <w:abstractNumId w:val="2"/>
  </w:num>
  <w:num w:numId="3" w16cid:durableId="50857772">
    <w:abstractNumId w:val="6"/>
  </w:num>
  <w:num w:numId="4" w16cid:durableId="869802032">
    <w:abstractNumId w:val="12"/>
  </w:num>
  <w:num w:numId="5" w16cid:durableId="850145778">
    <w:abstractNumId w:val="14"/>
  </w:num>
  <w:num w:numId="6" w16cid:durableId="1241719746">
    <w:abstractNumId w:val="5"/>
  </w:num>
  <w:num w:numId="7" w16cid:durableId="1133330815">
    <w:abstractNumId w:val="8"/>
  </w:num>
  <w:num w:numId="8" w16cid:durableId="1178545158">
    <w:abstractNumId w:val="4"/>
  </w:num>
  <w:num w:numId="9" w16cid:durableId="1903633769">
    <w:abstractNumId w:val="2"/>
  </w:num>
  <w:num w:numId="10" w16cid:durableId="476995926">
    <w:abstractNumId w:val="1"/>
  </w:num>
  <w:num w:numId="11" w16cid:durableId="1751460261">
    <w:abstractNumId w:val="10"/>
  </w:num>
  <w:num w:numId="12" w16cid:durableId="454834879">
    <w:abstractNumId w:val="13"/>
  </w:num>
  <w:num w:numId="13" w16cid:durableId="905142444">
    <w:abstractNumId w:val="0"/>
  </w:num>
  <w:num w:numId="14" w16cid:durableId="782192075">
    <w:abstractNumId w:val="3"/>
  </w:num>
  <w:num w:numId="15" w16cid:durableId="2093620030">
    <w:abstractNumId w:val="11"/>
  </w:num>
  <w:num w:numId="16" w16cid:durableId="1077244236">
    <w:abstractNumId w:val="6"/>
  </w:num>
  <w:num w:numId="17" w16cid:durableId="178158031">
    <w:abstractNumId w:val="15"/>
  </w:num>
  <w:num w:numId="18" w16cid:durableId="1641230570">
    <w:abstractNumId w:val="9"/>
  </w:num>
  <w:num w:numId="19" w16cid:durableId="1371144365">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84C"/>
    <w:rsid w:val="0003284C"/>
    <w:rsid w:val="001B2365"/>
    <w:rsid w:val="0020330C"/>
    <w:rsid w:val="003A023C"/>
    <w:rsid w:val="003E4412"/>
    <w:rsid w:val="00441A66"/>
    <w:rsid w:val="004F57BD"/>
    <w:rsid w:val="00550009"/>
    <w:rsid w:val="00737CD4"/>
    <w:rsid w:val="007A1B1C"/>
    <w:rsid w:val="007F606F"/>
    <w:rsid w:val="00862F68"/>
    <w:rsid w:val="00895212"/>
    <w:rsid w:val="00930135"/>
    <w:rsid w:val="00AC73A0"/>
    <w:rsid w:val="00CC2EB8"/>
    <w:rsid w:val="00D065CA"/>
    <w:rsid w:val="00D53A2A"/>
    <w:rsid w:val="00DF7643"/>
    <w:rsid w:val="00FE0E18"/>
    <w:rsid w:val="00FF48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EF1C1"/>
  <w15:docId w15:val="{BF6B074D-43B0-EB48-9427-26DB575CB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400" w:after="240"/>
      <w:outlineLvl w:val="0"/>
    </w:pPr>
    <w:rPr>
      <w:b/>
      <w:bCs/>
      <w:sz w:val="30"/>
      <w:szCs w:val="30"/>
    </w:rPr>
  </w:style>
  <w:style w:type="paragraph" w:styleId="Titre2">
    <w:name w:val="heading 2"/>
    <w:uiPriority w:val="9"/>
    <w:unhideWhenUsed/>
    <w:qFormat/>
    <w:pPr>
      <w:spacing w:before="260" w:after="160"/>
      <w:outlineLvl w:val="1"/>
    </w:pPr>
    <w:rPr>
      <w:b/>
      <w:bCs/>
      <w:i/>
      <w:iCs/>
      <w:sz w:val="26"/>
      <w:szCs w:val="26"/>
    </w:rPr>
  </w:style>
  <w:style w:type="paragraph" w:styleId="Titre3">
    <w:name w:val="heading 3"/>
    <w:uiPriority w:val="9"/>
    <w:unhideWhenUsed/>
    <w:qFormat/>
    <w:pPr>
      <w:outlineLvl w:val="2"/>
    </w:pPr>
    <w:rPr>
      <w:color w:val="1F4D78"/>
    </w:rPr>
  </w:style>
  <w:style w:type="paragraph" w:styleId="Titre4">
    <w:name w:val="heading 4"/>
    <w:uiPriority w:val="9"/>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character" w:styleId="lev">
    <w:name w:val="Strong"/>
    <w:basedOn w:val="Policepardfaut"/>
    <w:uiPriority w:val="22"/>
    <w:qFormat/>
    <w:rsid w:val="00441A66"/>
    <w:rPr>
      <w:b/>
      <w:bCs/>
    </w:rPr>
  </w:style>
  <w:style w:type="paragraph" w:styleId="Lgende">
    <w:name w:val="caption"/>
    <w:basedOn w:val="Normal"/>
    <w:next w:val="Normal"/>
    <w:uiPriority w:val="35"/>
    <w:unhideWhenUsed/>
    <w:qFormat/>
    <w:rsid w:val="001B2365"/>
    <w:pPr>
      <w:spacing w:after="200"/>
    </w:pPr>
    <w:rPr>
      <w:i/>
      <w:iCs/>
      <w:color w:val="44546A" w:themeColor="text2"/>
      <w:sz w:val="18"/>
      <w:szCs w:val="18"/>
    </w:rPr>
  </w:style>
  <w:style w:type="table" w:styleId="Grilledutableau">
    <w:name w:val="Table Grid"/>
    <w:basedOn w:val="TableauNormal"/>
    <w:uiPriority w:val="39"/>
    <w:rsid w:val="001B23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F48B1"/>
    <w:pPr>
      <w:tabs>
        <w:tab w:val="center" w:pos="4513"/>
        <w:tab w:val="right" w:pos="9026"/>
      </w:tabs>
    </w:pPr>
  </w:style>
  <w:style w:type="character" w:customStyle="1" w:styleId="En-tteCar">
    <w:name w:val="En-tête Car"/>
    <w:basedOn w:val="Policepardfaut"/>
    <w:link w:val="En-tte"/>
    <w:uiPriority w:val="99"/>
    <w:rsid w:val="00FF48B1"/>
  </w:style>
  <w:style w:type="paragraph" w:styleId="Pieddepage">
    <w:name w:val="footer"/>
    <w:basedOn w:val="Normal"/>
    <w:link w:val="PieddepageCar"/>
    <w:uiPriority w:val="99"/>
    <w:unhideWhenUsed/>
    <w:rsid w:val="00FF48B1"/>
    <w:pPr>
      <w:tabs>
        <w:tab w:val="center" w:pos="4513"/>
        <w:tab w:val="right" w:pos="9026"/>
      </w:tabs>
    </w:pPr>
  </w:style>
  <w:style w:type="character" w:customStyle="1" w:styleId="PieddepageCar">
    <w:name w:val="Pied de page Car"/>
    <w:basedOn w:val="Policepardfaut"/>
    <w:link w:val="Pieddepage"/>
    <w:uiPriority w:val="99"/>
    <w:rsid w:val="00FF48B1"/>
  </w:style>
  <w:style w:type="paragraph" w:styleId="TM1">
    <w:name w:val="toc 1"/>
    <w:basedOn w:val="Normal"/>
    <w:next w:val="Normal"/>
    <w:autoRedefine/>
    <w:uiPriority w:val="39"/>
    <w:unhideWhenUsed/>
    <w:rsid w:val="00FF48B1"/>
    <w:pPr>
      <w:spacing w:after="100"/>
    </w:pPr>
  </w:style>
  <w:style w:type="paragraph" w:styleId="TM2">
    <w:name w:val="toc 2"/>
    <w:basedOn w:val="Normal"/>
    <w:next w:val="Normal"/>
    <w:autoRedefine/>
    <w:uiPriority w:val="39"/>
    <w:unhideWhenUsed/>
    <w:rsid w:val="00FF48B1"/>
    <w:pPr>
      <w:spacing w:after="100"/>
      <w:ind w:left="240"/>
    </w:pPr>
  </w:style>
  <w:style w:type="paragraph" w:styleId="TM3">
    <w:name w:val="toc 3"/>
    <w:basedOn w:val="Normal"/>
    <w:next w:val="Normal"/>
    <w:autoRedefine/>
    <w:uiPriority w:val="39"/>
    <w:unhideWhenUsed/>
    <w:rsid w:val="00FF48B1"/>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A04D1-BF33-463A-B3E2-D1183B097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7439</Words>
  <Characters>40920</Characters>
  <Application>Microsoft Office Word</Application>
  <DocSecurity>0</DocSecurity>
  <Lines>341</Lines>
  <Paragraphs>96</Paragraphs>
  <ScaleCrop>false</ScaleCrop>
  <Company/>
  <LinksUpToDate>false</LinksUpToDate>
  <CharactersWithSpaces>48263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Dr Khalid DEMBELE</cp:lastModifiedBy>
  <cp:revision>2</cp:revision>
  <dcterms:created xsi:type="dcterms:W3CDTF">2026-08-22T18:17:00Z</dcterms:created>
  <dcterms:modified xsi:type="dcterms:W3CDTF">2026-08-22T18:17:00Z</dcterms:modified>
</cp:coreProperties>
</file>