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51" w:type="dxa"/>
        <w:tblLayout w:type="fixed"/>
        <w:tblLook w:val="06A0" w:firstRow="1" w:lastRow="0" w:firstColumn="1" w:lastColumn="0" w:noHBand="1" w:noVBand="1"/>
      </w:tblPr>
      <w:tblGrid>
        <w:gridCol w:w="1535"/>
        <w:gridCol w:w="1570"/>
        <w:gridCol w:w="1042"/>
        <w:gridCol w:w="1561"/>
        <w:gridCol w:w="1040"/>
        <w:gridCol w:w="1561"/>
        <w:gridCol w:w="1042"/>
      </w:tblGrid>
      <w:tr w:rsidR="00FF469D" w:rsidRPr="003525DC" w14:paraId="5A6FF313" w14:textId="77777777" w:rsidTr="001F047E">
        <w:tc>
          <w:tcPr>
            <w:tcW w:w="9351" w:type="dxa"/>
            <w:gridSpan w:val="7"/>
          </w:tcPr>
          <w:p w14:paraId="021E2B4E" w14:textId="77777777" w:rsidR="00FF469D" w:rsidRPr="00517330" w:rsidRDefault="00FF469D" w:rsidP="001F047E">
            <w:pPr>
              <w:rPr>
                <w:rFonts w:ascii="Arial" w:hAnsi="Arial" w:cs="Arial"/>
                <w:sz w:val="18"/>
                <w:szCs w:val="18"/>
                <w:lang w:val="is-IS"/>
              </w:rPr>
            </w:pPr>
            <w:r w:rsidRPr="00517330">
              <w:rPr>
                <w:rFonts w:ascii="Arial" w:hAnsi="Arial" w:cs="Arial"/>
                <w:b/>
                <w:bCs/>
                <w:sz w:val="18"/>
                <w:szCs w:val="18"/>
                <w:shd w:val="clear" w:color="auto" w:fill="FCFCFC"/>
                <w:lang w:val="en-GB"/>
              </w:rPr>
              <w:t xml:space="preserve">Table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shd w:val="clear" w:color="auto" w:fill="FCFCFC"/>
                <w:lang w:val="en-GB"/>
              </w:rPr>
              <w:t>S4</w:t>
            </w:r>
            <w:r w:rsidRPr="00517330"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 xml:space="preserve"> Univariable Cox regression analyses </w:t>
            </w:r>
            <w:r w:rsidRPr="00005A55"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>for</w:t>
            </w:r>
            <w:r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 xml:space="preserve"> </w:t>
            </w:r>
            <w:r w:rsidRPr="00005A55"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>the immune cell sub</w:t>
            </w:r>
            <w:r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>sets</w:t>
            </w:r>
            <w:r w:rsidRPr="00005A55"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 xml:space="preserve">and stromal TILs </w:t>
            </w:r>
            <w:r w:rsidRPr="00005A55"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>in the non-CT-cohort</w:t>
            </w:r>
            <w:r w:rsidRPr="00517330"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 xml:space="preserve"> </w:t>
            </w:r>
          </w:p>
        </w:tc>
      </w:tr>
      <w:tr w:rsidR="00FF469D" w:rsidRPr="003525DC" w14:paraId="23209B77" w14:textId="77777777" w:rsidTr="001F047E">
        <w:tc>
          <w:tcPr>
            <w:tcW w:w="1535" w:type="dxa"/>
          </w:tcPr>
          <w:p w14:paraId="13CD1266" w14:textId="77777777" w:rsidR="00FF469D" w:rsidRPr="003525DC" w:rsidRDefault="00FF469D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2612" w:type="dxa"/>
            <w:gridSpan w:val="2"/>
          </w:tcPr>
          <w:p w14:paraId="3D478C27" w14:textId="77777777" w:rsidR="00FF469D" w:rsidRPr="003525DC" w:rsidRDefault="00FF469D" w:rsidP="001F047E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I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nvasive </w:t>
            </w: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D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isease-</w:t>
            </w: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F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ree </w:t>
            </w: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S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urvival</w:t>
            </w:r>
          </w:p>
        </w:tc>
        <w:tc>
          <w:tcPr>
            <w:tcW w:w="2601" w:type="dxa"/>
            <w:gridSpan w:val="2"/>
          </w:tcPr>
          <w:p w14:paraId="7CD87760" w14:textId="77777777" w:rsidR="00FF469D" w:rsidRPr="003525DC" w:rsidRDefault="00FF469D" w:rsidP="001F047E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O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verall </w:t>
            </w: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S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urvival</w:t>
            </w:r>
          </w:p>
        </w:tc>
        <w:tc>
          <w:tcPr>
            <w:tcW w:w="2603" w:type="dxa"/>
            <w:gridSpan w:val="2"/>
          </w:tcPr>
          <w:p w14:paraId="17689B75" w14:textId="77777777" w:rsidR="00FF469D" w:rsidRPr="003525DC" w:rsidRDefault="00FF469D" w:rsidP="001F047E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D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istant </w:t>
            </w: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R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elapse-</w:t>
            </w:r>
            <w:r w:rsidRPr="003525D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F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ree Interval</w:t>
            </w:r>
          </w:p>
        </w:tc>
      </w:tr>
      <w:tr w:rsidR="00FF469D" w:rsidRPr="003525DC" w14:paraId="0928ACE4" w14:textId="77777777" w:rsidTr="001F047E">
        <w:tc>
          <w:tcPr>
            <w:tcW w:w="1535" w:type="dxa"/>
            <w:vMerge w:val="restart"/>
          </w:tcPr>
          <w:p w14:paraId="34F8F468" w14:textId="77777777" w:rsidR="00FF469D" w:rsidRDefault="00FF469D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  <w:p w14:paraId="4DC4FAE5" w14:textId="77777777" w:rsidR="00FF469D" w:rsidRPr="003525DC" w:rsidRDefault="00FF469D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2612" w:type="dxa"/>
            <w:gridSpan w:val="2"/>
          </w:tcPr>
          <w:p w14:paraId="18D9F71D" w14:textId="77777777" w:rsidR="00FF469D" w:rsidRPr="003525DC" w:rsidRDefault="00FF469D" w:rsidP="001F047E">
            <w:pPr>
              <w:jc w:val="center"/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events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27</w:t>
            </w:r>
          </w:p>
        </w:tc>
        <w:tc>
          <w:tcPr>
            <w:tcW w:w="2601" w:type="dxa"/>
            <w:gridSpan w:val="2"/>
          </w:tcPr>
          <w:p w14:paraId="7CE9D7CB" w14:textId="77777777" w:rsidR="00FF469D" w:rsidRPr="003525DC" w:rsidRDefault="00FF469D" w:rsidP="001F047E">
            <w:pPr>
              <w:jc w:val="center"/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events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21</w:t>
            </w:r>
          </w:p>
        </w:tc>
        <w:tc>
          <w:tcPr>
            <w:tcW w:w="2603" w:type="dxa"/>
            <w:gridSpan w:val="2"/>
          </w:tcPr>
          <w:p w14:paraId="320872CB" w14:textId="77777777" w:rsidR="00FF469D" w:rsidRPr="003525DC" w:rsidRDefault="00FF469D" w:rsidP="001F047E">
            <w:pPr>
              <w:jc w:val="center"/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events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1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1</w:t>
            </w:r>
          </w:p>
        </w:tc>
      </w:tr>
      <w:tr w:rsidR="00FF469D" w:rsidRPr="00E30233" w14:paraId="396C15C4" w14:textId="77777777" w:rsidTr="001F047E">
        <w:tc>
          <w:tcPr>
            <w:tcW w:w="1535" w:type="dxa"/>
            <w:vMerge/>
          </w:tcPr>
          <w:p w14:paraId="787D63D1" w14:textId="77777777" w:rsidR="00FF469D" w:rsidRPr="003525DC" w:rsidRDefault="00FF469D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1570" w:type="dxa"/>
          </w:tcPr>
          <w:p w14:paraId="7D6B4394" w14:textId="77777777" w:rsidR="00FF469D" w:rsidRPr="00E30233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30233">
              <w:rPr>
                <w:rFonts w:ascii="Arial" w:hAnsi="Arial" w:cs="Arial"/>
                <w:sz w:val="12"/>
                <w:szCs w:val="12"/>
                <w:lang w:val="is-IS"/>
              </w:rPr>
              <w:t>H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azard Ratio</w:t>
            </w:r>
          </w:p>
          <w:p w14:paraId="170C924F" w14:textId="77777777" w:rsidR="00FF469D" w:rsidRPr="00E30233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30233">
              <w:rPr>
                <w:rFonts w:ascii="Arial" w:hAnsi="Arial" w:cs="Arial"/>
                <w:sz w:val="12"/>
                <w:szCs w:val="12"/>
                <w:lang w:val="is-IS"/>
              </w:rPr>
              <w:t>(95% C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I</w:t>
            </w:r>
            <w:r w:rsidRPr="00E30233">
              <w:rPr>
                <w:rFonts w:ascii="Arial" w:hAnsi="Arial" w:cs="Arial"/>
                <w:sz w:val="12"/>
                <w:szCs w:val="12"/>
                <w:lang w:val="is-IS"/>
              </w:rPr>
              <w:t xml:space="preserve">)          </w:t>
            </w:r>
          </w:p>
        </w:tc>
        <w:tc>
          <w:tcPr>
            <w:tcW w:w="1042" w:type="dxa"/>
          </w:tcPr>
          <w:p w14:paraId="585598D2" w14:textId="77777777" w:rsidR="00FF469D" w:rsidRPr="00E30233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30233">
              <w:rPr>
                <w:rFonts w:ascii="Arial" w:hAnsi="Arial" w:cs="Arial"/>
                <w:sz w:val="12"/>
                <w:szCs w:val="12"/>
                <w:lang w:val="is-IS"/>
              </w:rPr>
              <w:t>p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-value</w:t>
            </w:r>
          </w:p>
        </w:tc>
        <w:tc>
          <w:tcPr>
            <w:tcW w:w="1561" w:type="dxa"/>
          </w:tcPr>
          <w:p w14:paraId="66D48C00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30233">
              <w:rPr>
                <w:rFonts w:ascii="Arial" w:hAnsi="Arial" w:cs="Arial"/>
                <w:sz w:val="12"/>
                <w:szCs w:val="12"/>
                <w:lang w:val="is-IS"/>
              </w:rPr>
              <w:t>H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azard Ratio</w:t>
            </w:r>
            <w:r w:rsidRPr="00E30233"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</w:p>
          <w:p w14:paraId="030BC26E" w14:textId="77777777" w:rsidR="00FF469D" w:rsidRPr="00E30233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30233">
              <w:rPr>
                <w:rFonts w:ascii="Arial" w:hAnsi="Arial" w:cs="Arial"/>
                <w:sz w:val="12"/>
                <w:szCs w:val="12"/>
                <w:lang w:val="is-IS"/>
              </w:rPr>
              <w:t xml:space="preserve">(95% CI)          </w:t>
            </w:r>
          </w:p>
        </w:tc>
        <w:tc>
          <w:tcPr>
            <w:tcW w:w="1040" w:type="dxa"/>
          </w:tcPr>
          <w:p w14:paraId="752EB50C" w14:textId="77777777" w:rsidR="00FF469D" w:rsidRPr="00E30233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30233">
              <w:rPr>
                <w:rFonts w:ascii="Arial" w:hAnsi="Arial" w:cs="Arial"/>
                <w:sz w:val="12"/>
                <w:szCs w:val="12"/>
                <w:lang w:val="is-IS"/>
              </w:rPr>
              <w:t>p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-value</w:t>
            </w:r>
          </w:p>
        </w:tc>
        <w:tc>
          <w:tcPr>
            <w:tcW w:w="1561" w:type="dxa"/>
          </w:tcPr>
          <w:p w14:paraId="1BE48B52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30233">
              <w:rPr>
                <w:rFonts w:ascii="Arial" w:hAnsi="Arial" w:cs="Arial"/>
                <w:sz w:val="12"/>
                <w:szCs w:val="12"/>
                <w:lang w:val="is-IS"/>
              </w:rPr>
              <w:t>H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azard Ratio</w:t>
            </w:r>
            <w:r w:rsidRPr="00E30233"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</w:p>
          <w:p w14:paraId="29C179DE" w14:textId="77777777" w:rsidR="00FF469D" w:rsidRPr="00E30233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30233">
              <w:rPr>
                <w:rFonts w:ascii="Arial" w:hAnsi="Arial" w:cs="Arial"/>
                <w:sz w:val="12"/>
                <w:szCs w:val="12"/>
                <w:lang w:val="is-IS"/>
              </w:rPr>
              <w:t xml:space="preserve">(95% CI)          </w:t>
            </w:r>
          </w:p>
        </w:tc>
        <w:tc>
          <w:tcPr>
            <w:tcW w:w="1042" w:type="dxa"/>
          </w:tcPr>
          <w:p w14:paraId="7E6D1283" w14:textId="77777777" w:rsidR="00FF469D" w:rsidRPr="00E30233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30233">
              <w:rPr>
                <w:rFonts w:ascii="Arial" w:hAnsi="Arial" w:cs="Arial"/>
                <w:sz w:val="12"/>
                <w:szCs w:val="12"/>
                <w:lang w:val="is-IS"/>
              </w:rPr>
              <w:t>p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-value</w:t>
            </w:r>
          </w:p>
        </w:tc>
      </w:tr>
      <w:tr w:rsidR="00FF469D" w:rsidRPr="00E571AD" w14:paraId="1B7B8D1B" w14:textId="77777777" w:rsidTr="001F047E">
        <w:tc>
          <w:tcPr>
            <w:tcW w:w="1535" w:type="dxa"/>
          </w:tcPr>
          <w:p w14:paraId="028BC285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IL-17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+</w:t>
            </w: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 </w:t>
            </w:r>
            <w:r w:rsidRPr="005E144E">
              <w:rPr>
                <w:rFonts w:ascii="Arial" w:hAnsi="Arial" w:cs="Arial"/>
                <w:sz w:val="12"/>
                <w:szCs w:val="12"/>
                <w:lang w:val="is-IS"/>
              </w:rPr>
              <w:t xml:space="preserve">zero </w:t>
            </w:r>
            <w:r w:rsidRPr="00155038">
              <w:rPr>
                <w:rFonts w:ascii="Arial" w:hAnsi="Arial" w:cs="Arial"/>
                <w:sz w:val="12"/>
                <w:szCs w:val="12"/>
                <w:lang w:val="is-IS"/>
              </w:rPr>
              <w:t xml:space="preserve">(ref.) vs </w:t>
            </w:r>
            <w:r w:rsidRPr="005E7BAC">
              <w:rPr>
                <w:rFonts w:ascii="Arial" w:hAnsi="Arial" w:cs="Arial"/>
                <w:sz w:val="12"/>
                <w:szCs w:val="12"/>
                <w:lang w:val="en-GB"/>
              </w:rPr>
              <w:t>≥1</w:t>
            </w:r>
          </w:p>
          <w:p w14:paraId="46B21247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1570" w:type="dxa"/>
          </w:tcPr>
          <w:p w14:paraId="3873FCD8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155038">
              <w:rPr>
                <w:rFonts w:ascii="Arial" w:hAnsi="Arial" w:cs="Arial"/>
                <w:sz w:val="12"/>
                <w:szCs w:val="12"/>
                <w:lang w:val="is-IS"/>
              </w:rPr>
              <w:t>1.14 (0.53-2.45)</w:t>
            </w:r>
          </w:p>
        </w:tc>
        <w:tc>
          <w:tcPr>
            <w:tcW w:w="1042" w:type="dxa"/>
          </w:tcPr>
          <w:p w14:paraId="54B7CD26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155038">
              <w:rPr>
                <w:rFonts w:ascii="Arial" w:hAnsi="Arial" w:cs="Arial"/>
                <w:sz w:val="12"/>
                <w:szCs w:val="12"/>
                <w:lang w:val="is-IS"/>
              </w:rPr>
              <w:t>0.735</w:t>
            </w:r>
          </w:p>
        </w:tc>
        <w:tc>
          <w:tcPr>
            <w:tcW w:w="1561" w:type="dxa"/>
          </w:tcPr>
          <w:p w14:paraId="2A460D1D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155038">
              <w:rPr>
                <w:rFonts w:ascii="Arial" w:hAnsi="Arial" w:cs="Arial"/>
                <w:sz w:val="12"/>
                <w:szCs w:val="12"/>
                <w:lang w:val="is-IS"/>
              </w:rPr>
              <w:t>1.34 (0.57-3.19)</w:t>
            </w:r>
          </w:p>
        </w:tc>
        <w:tc>
          <w:tcPr>
            <w:tcW w:w="1040" w:type="dxa"/>
          </w:tcPr>
          <w:p w14:paraId="5C71D0FF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155038">
              <w:rPr>
                <w:rFonts w:ascii="Arial" w:hAnsi="Arial" w:cs="Arial"/>
                <w:sz w:val="12"/>
                <w:szCs w:val="12"/>
                <w:lang w:val="is-IS"/>
              </w:rPr>
              <w:t>0.502</w:t>
            </w:r>
          </w:p>
        </w:tc>
        <w:tc>
          <w:tcPr>
            <w:tcW w:w="1561" w:type="dxa"/>
          </w:tcPr>
          <w:p w14:paraId="156BC113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155038">
              <w:rPr>
                <w:rFonts w:ascii="Arial" w:hAnsi="Arial" w:cs="Arial"/>
                <w:sz w:val="12"/>
                <w:szCs w:val="12"/>
                <w:lang w:val="is-IS"/>
              </w:rPr>
              <w:t>2.38 (0.70-8.13)</w:t>
            </w:r>
          </w:p>
        </w:tc>
        <w:tc>
          <w:tcPr>
            <w:tcW w:w="1042" w:type="dxa"/>
          </w:tcPr>
          <w:p w14:paraId="61DAA1BC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155038">
              <w:rPr>
                <w:rFonts w:ascii="Arial" w:hAnsi="Arial" w:cs="Arial"/>
                <w:sz w:val="12"/>
                <w:szCs w:val="12"/>
                <w:lang w:val="is-IS"/>
              </w:rPr>
              <w:t>0.167</w:t>
            </w:r>
          </w:p>
        </w:tc>
      </w:tr>
      <w:tr w:rsidR="00FF469D" w:rsidRPr="00E571AD" w14:paraId="68DF23C0" w14:textId="77777777" w:rsidTr="001F047E">
        <w:tc>
          <w:tcPr>
            <w:tcW w:w="1535" w:type="dxa"/>
          </w:tcPr>
          <w:p w14:paraId="6DE0F62F" w14:textId="77777777" w:rsidR="00FF469D" w:rsidRPr="005E144E" w:rsidRDefault="00FF469D" w:rsidP="001F047E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IL-17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+</w:t>
            </w: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 </w:t>
            </w:r>
            <w:r w:rsidRPr="005E144E">
              <w:rPr>
                <w:rFonts w:ascii="Arial" w:hAnsi="Arial" w:cs="Arial"/>
                <w:sz w:val="12"/>
                <w:szCs w:val="12"/>
                <w:lang w:val="is-IS"/>
              </w:rPr>
              <w:t>&lt;1%</w:t>
            </w:r>
            <w:r w:rsidRPr="005E7BAC">
              <w:rPr>
                <w:rFonts w:ascii="Arial" w:hAnsi="Arial" w:cs="Arial"/>
                <w:sz w:val="12"/>
                <w:szCs w:val="12"/>
                <w:lang w:val="is-IS"/>
              </w:rPr>
              <w:t xml:space="preserve"> (ref.) vs </w:t>
            </w:r>
            <w:r w:rsidRPr="005E7BAC">
              <w:rPr>
                <w:rFonts w:ascii="Arial" w:hAnsi="Arial" w:cs="Arial"/>
                <w:sz w:val="12"/>
                <w:szCs w:val="12"/>
                <w:lang w:val="en-GB"/>
              </w:rPr>
              <w:t>≥1%</w:t>
            </w:r>
          </w:p>
        </w:tc>
        <w:tc>
          <w:tcPr>
            <w:tcW w:w="1570" w:type="dxa"/>
          </w:tcPr>
          <w:p w14:paraId="6A515DCF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1.01 (0.38-2.66)</w:t>
            </w:r>
          </w:p>
        </w:tc>
        <w:tc>
          <w:tcPr>
            <w:tcW w:w="1042" w:type="dxa"/>
          </w:tcPr>
          <w:p w14:paraId="4E88CE67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0.986</w:t>
            </w:r>
          </w:p>
        </w:tc>
        <w:tc>
          <w:tcPr>
            <w:tcW w:w="1561" w:type="dxa"/>
          </w:tcPr>
          <w:p w14:paraId="71631716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1.50 (0.55-4.09)</w:t>
            </w:r>
          </w:p>
        </w:tc>
        <w:tc>
          <w:tcPr>
            <w:tcW w:w="1040" w:type="dxa"/>
          </w:tcPr>
          <w:p w14:paraId="0179A6C0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8E5535">
              <w:rPr>
                <w:rFonts w:ascii="Arial" w:hAnsi="Arial" w:cs="Arial"/>
                <w:sz w:val="12"/>
                <w:szCs w:val="12"/>
                <w:lang w:val="is-IS"/>
              </w:rPr>
              <w:t>0.432</w:t>
            </w:r>
          </w:p>
        </w:tc>
        <w:tc>
          <w:tcPr>
            <w:tcW w:w="1561" w:type="dxa"/>
          </w:tcPr>
          <w:p w14:paraId="32FEBBB0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2.58 (0.75-8.81)</w:t>
            </w:r>
          </w:p>
        </w:tc>
        <w:tc>
          <w:tcPr>
            <w:tcW w:w="1042" w:type="dxa"/>
          </w:tcPr>
          <w:p w14:paraId="717321A8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0.131</w:t>
            </w:r>
          </w:p>
        </w:tc>
      </w:tr>
      <w:tr w:rsidR="00FF469D" w:rsidRPr="00E571AD" w14:paraId="1616D209" w14:textId="77777777" w:rsidTr="001F047E">
        <w:tc>
          <w:tcPr>
            <w:tcW w:w="1535" w:type="dxa"/>
          </w:tcPr>
          <w:p w14:paraId="536B6CC4" w14:textId="77777777" w:rsidR="00FF469D" w:rsidRPr="005E7BAC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CD163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+</w:t>
            </w: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 stroma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≤50% (ref.) vs &gt;50%</w:t>
            </w:r>
          </w:p>
        </w:tc>
        <w:tc>
          <w:tcPr>
            <w:tcW w:w="1570" w:type="dxa"/>
          </w:tcPr>
          <w:p w14:paraId="5B388A3F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1.45 (0.67-3.14)</w:t>
            </w:r>
          </w:p>
        </w:tc>
        <w:tc>
          <w:tcPr>
            <w:tcW w:w="1042" w:type="dxa"/>
          </w:tcPr>
          <w:p w14:paraId="231C7412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0.344</w:t>
            </w:r>
          </w:p>
        </w:tc>
        <w:tc>
          <w:tcPr>
            <w:tcW w:w="1561" w:type="dxa"/>
          </w:tcPr>
          <w:p w14:paraId="159DA092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1.01 (0.41-2.52)</w:t>
            </w:r>
          </w:p>
        </w:tc>
        <w:tc>
          <w:tcPr>
            <w:tcW w:w="1040" w:type="dxa"/>
          </w:tcPr>
          <w:p w14:paraId="5B25C632" w14:textId="77777777" w:rsidR="00FF469D" w:rsidRPr="008E5535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953F7F">
              <w:rPr>
                <w:rFonts w:ascii="Arial" w:hAnsi="Arial" w:cs="Arial"/>
                <w:color w:val="000000" w:themeColor="text1"/>
                <w:sz w:val="12"/>
                <w:szCs w:val="12"/>
                <w:lang w:val="is-IS"/>
              </w:rPr>
              <w:t>0.978</w:t>
            </w:r>
          </w:p>
        </w:tc>
        <w:tc>
          <w:tcPr>
            <w:tcW w:w="1561" w:type="dxa"/>
          </w:tcPr>
          <w:p w14:paraId="53315F1A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1.66 (0.51-5.45)</w:t>
            </w:r>
          </w:p>
        </w:tc>
        <w:tc>
          <w:tcPr>
            <w:tcW w:w="1042" w:type="dxa"/>
          </w:tcPr>
          <w:p w14:paraId="281A5AB6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0.403</w:t>
            </w:r>
          </w:p>
        </w:tc>
      </w:tr>
      <w:tr w:rsidR="00FF469D" w:rsidRPr="00E571AD" w14:paraId="55156D4E" w14:textId="77777777" w:rsidTr="001F047E">
        <w:tc>
          <w:tcPr>
            <w:tcW w:w="1535" w:type="dxa"/>
          </w:tcPr>
          <w:p w14:paraId="0484558D" w14:textId="77777777" w:rsidR="00FF469D" w:rsidRPr="005E7BAC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CD163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+</w:t>
            </w: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 stroma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&lt;25%, 26-50%, 51-75%, &gt;75%</w:t>
            </w:r>
          </w:p>
        </w:tc>
        <w:tc>
          <w:tcPr>
            <w:tcW w:w="1570" w:type="dxa"/>
          </w:tcPr>
          <w:p w14:paraId="63D2B120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1.27 (0.84-1.92)</w:t>
            </w:r>
          </w:p>
        </w:tc>
        <w:tc>
          <w:tcPr>
            <w:tcW w:w="1042" w:type="dxa"/>
          </w:tcPr>
          <w:p w14:paraId="24E20D97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0.251</w:t>
            </w:r>
          </w:p>
        </w:tc>
        <w:tc>
          <w:tcPr>
            <w:tcW w:w="1561" w:type="dxa"/>
          </w:tcPr>
          <w:p w14:paraId="0F302217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1.16 (0.71-1.88)</w:t>
            </w:r>
          </w:p>
        </w:tc>
        <w:tc>
          <w:tcPr>
            <w:tcW w:w="1040" w:type="dxa"/>
          </w:tcPr>
          <w:p w14:paraId="449883BA" w14:textId="77777777" w:rsidR="00FF469D" w:rsidRPr="008E5535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953F7F">
              <w:rPr>
                <w:rFonts w:ascii="Arial" w:hAnsi="Arial" w:cs="Arial"/>
                <w:color w:val="000000" w:themeColor="text1"/>
                <w:sz w:val="12"/>
                <w:szCs w:val="12"/>
                <w:lang w:val="is-IS"/>
              </w:rPr>
              <w:t>0.553</w:t>
            </w:r>
          </w:p>
        </w:tc>
        <w:tc>
          <w:tcPr>
            <w:tcW w:w="1561" w:type="dxa"/>
          </w:tcPr>
          <w:p w14:paraId="2A025954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1.33 (0.68-2.59)</w:t>
            </w:r>
          </w:p>
        </w:tc>
        <w:tc>
          <w:tcPr>
            <w:tcW w:w="1042" w:type="dxa"/>
          </w:tcPr>
          <w:p w14:paraId="3729AE6D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0.407</w:t>
            </w:r>
          </w:p>
        </w:tc>
      </w:tr>
      <w:tr w:rsidR="00FF469D" w:rsidRPr="00E571AD" w14:paraId="50261060" w14:textId="77777777" w:rsidTr="001F047E">
        <w:tc>
          <w:tcPr>
            <w:tcW w:w="1535" w:type="dxa"/>
          </w:tcPr>
          <w:p w14:paraId="320F1DC8" w14:textId="77777777" w:rsidR="00FF469D" w:rsidRPr="005E7BAC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CD163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+</w:t>
            </w: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 tumor nest &lt;1%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(ref.) vs ≥1%</w:t>
            </w:r>
          </w:p>
        </w:tc>
        <w:tc>
          <w:tcPr>
            <w:tcW w:w="1570" w:type="dxa"/>
          </w:tcPr>
          <w:p w14:paraId="08F65056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1.89 (0.87-4.11)</w:t>
            </w:r>
          </w:p>
        </w:tc>
        <w:tc>
          <w:tcPr>
            <w:tcW w:w="1042" w:type="dxa"/>
          </w:tcPr>
          <w:p w14:paraId="6C749C13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0.107</w:t>
            </w:r>
          </w:p>
        </w:tc>
        <w:tc>
          <w:tcPr>
            <w:tcW w:w="1561" w:type="dxa"/>
          </w:tcPr>
          <w:p w14:paraId="509484E1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3.40 (1.42-8.11)</w:t>
            </w:r>
          </w:p>
        </w:tc>
        <w:tc>
          <w:tcPr>
            <w:tcW w:w="1040" w:type="dxa"/>
          </w:tcPr>
          <w:p w14:paraId="6CBA8EDE" w14:textId="77777777" w:rsidR="00FF469D" w:rsidRPr="00C448AC" w:rsidRDefault="00FF469D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C448A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  <w:lang w:val="is-IS"/>
              </w:rPr>
              <w:t>0.006</w:t>
            </w:r>
          </w:p>
        </w:tc>
        <w:tc>
          <w:tcPr>
            <w:tcW w:w="1561" w:type="dxa"/>
          </w:tcPr>
          <w:p w14:paraId="4C07C067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2.44 (0.74-8.01)</w:t>
            </w:r>
          </w:p>
        </w:tc>
        <w:tc>
          <w:tcPr>
            <w:tcW w:w="1042" w:type="dxa"/>
          </w:tcPr>
          <w:p w14:paraId="606CFCAB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0.142</w:t>
            </w:r>
          </w:p>
        </w:tc>
      </w:tr>
      <w:tr w:rsidR="00FF469D" w:rsidRPr="00E571AD" w14:paraId="0893B168" w14:textId="77777777" w:rsidTr="001F047E">
        <w:tc>
          <w:tcPr>
            <w:tcW w:w="1535" w:type="dxa"/>
          </w:tcPr>
          <w:p w14:paraId="5F4F0E10" w14:textId="77777777" w:rsidR="00FF469D" w:rsidRPr="005E7BAC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CD163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+</w:t>
            </w: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 tumor nest zero</w:t>
            </w:r>
            <w:r w:rsidRPr="008E5535"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(ref.) </w:t>
            </w:r>
            <w:r w:rsidRPr="008E5535">
              <w:rPr>
                <w:rFonts w:ascii="Arial" w:hAnsi="Arial" w:cs="Arial"/>
                <w:sz w:val="12"/>
                <w:szCs w:val="12"/>
                <w:lang w:val="is-IS"/>
              </w:rPr>
              <w:t>vs present</w:t>
            </w:r>
          </w:p>
        </w:tc>
        <w:tc>
          <w:tcPr>
            <w:tcW w:w="1570" w:type="dxa"/>
          </w:tcPr>
          <w:p w14:paraId="76DB57D2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1.51 (0.70-3.29)</w:t>
            </w:r>
          </w:p>
        </w:tc>
        <w:tc>
          <w:tcPr>
            <w:tcW w:w="1042" w:type="dxa"/>
          </w:tcPr>
          <w:p w14:paraId="57C51597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0.295</w:t>
            </w:r>
          </w:p>
        </w:tc>
        <w:tc>
          <w:tcPr>
            <w:tcW w:w="1561" w:type="dxa"/>
          </w:tcPr>
          <w:p w14:paraId="3EDA16E6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3.02 (1.16-7.90)</w:t>
            </w:r>
          </w:p>
        </w:tc>
        <w:tc>
          <w:tcPr>
            <w:tcW w:w="1040" w:type="dxa"/>
          </w:tcPr>
          <w:p w14:paraId="4FAD559D" w14:textId="77777777" w:rsidR="00FF469D" w:rsidRPr="00C448AC" w:rsidRDefault="00FF469D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C448A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  <w:lang w:val="is-IS"/>
              </w:rPr>
              <w:t>0.024</w:t>
            </w:r>
          </w:p>
        </w:tc>
        <w:tc>
          <w:tcPr>
            <w:tcW w:w="1561" w:type="dxa"/>
          </w:tcPr>
          <w:p w14:paraId="47BA3CA1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2.79 (0.74-10.55)</w:t>
            </w:r>
          </w:p>
        </w:tc>
        <w:tc>
          <w:tcPr>
            <w:tcW w:w="1042" w:type="dxa"/>
          </w:tcPr>
          <w:p w14:paraId="4EB4C919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0.131</w:t>
            </w:r>
          </w:p>
        </w:tc>
      </w:tr>
      <w:tr w:rsidR="00FF469D" w:rsidRPr="00E571AD" w14:paraId="1985A7A7" w14:textId="77777777" w:rsidTr="001F047E">
        <w:tc>
          <w:tcPr>
            <w:tcW w:w="1535" w:type="dxa"/>
          </w:tcPr>
          <w:p w14:paraId="250996C9" w14:textId="77777777" w:rsidR="00FF469D" w:rsidRPr="00E571AD" w:rsidRDefault="00FF469D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Stromal </w:t>
            </w: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TIL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s</w:t>
            </w: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 </w:t>
            </w: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&lt;30%</w:t>
            </w:r>
            <w:r w:rsidRPr="00E571AD">
              <w:rPr>
                <w:rFonts w:ascii="Arial" w:hAnsi="Arial" w:cs="Arial"/>
                <w:sz w:val="12"/>
                <w:szCs w:val="12"/>
                <w:lang w:val="en-GB"/>
              </w:rPr>
              <w:t xml:space="preserve"> (ref.) vs ≥30%</w:t>
            </w: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 xml:space="preserve">  </w:t>
            </w:r>
          </w:p>
        </w:tc>
        <w:tc>
          <w:tcPr>
            <w:tcW w:w="1570" w:type="dxa"/>
          </w:tcPr>
          <w:p w14:paraId="7BEA52BD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>0.91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>(0.40-2.10)</w:t>
            </w:r>
          </w:p>
        </w:tc>
        <w:tc>
          <w:tcPr>
            <w:tcW w:w="1042" w:type="dxa"/>
          </w:tcPr>
          <w:p w14:paraId="677525ED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>0.825</w:t>
            </w:r>
          </w:p>
        </w:tc>
        <w:tc>
          <w:tcPr>
            <w:tcW w:w="1561" w:type="dxa"/>
          </w:tcPr>
          <w:p w14:paraId="143CEC50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>0.90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>(0.34-2.33)</w:t>
            </w:r>
          </w:p>
        </w:tc>
        <w:tc>
          <w:tcPr>
            <w:tcW w:w="1040" w:type="dxa"/>
          </w:tcPr>
          <w:p w14:paraId="00426C2B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</w:t>
            </w: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>.821</w:t>
            </w:r>
          </w:p>
        </w:tc>
        <w:tc>
          <w:tcPr>
            <w:tcW w:w="1561" w:type="dxa"/>
          </w:tcPr>
          <w:p w14:paraId="0F3C5C74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>1.34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>(0.39-4.58)</w:t>
            </w:r>
          </w:p>
        </w:tc>
        <w:tc>
          <w:tcPr>
            <w:tcW w:w="1042" w:type="dxa"/>
          </w:tcPr>
          <w:p w14:paraId="19B395C7" w14:textId="77777777" w:rsidR="00FF469D" w:rsidRPr="00E571A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>0.642</w:t>
            </w:r>
          </w:p>
        </w:tc>
      </w:tr>
      <w:tr w:rsidR="00FF469D" w14:paraId="3A880577" w14:textId="77777777" w:rsidTr="001F047E">
        <w:tc>
          <w:tcPr>
            <w:tcW w:w="1535" w:type="dxa"/>
          </w:tcPr>
          <w:p w14:paraId="377D6BB8" w14:textId="77777777" w:rsidR="00FF469D" w:rsidRPr="003525DC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Stromal </w:t>
            </w: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TIL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s</w:t>
            </w: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 </w:t>
            </w: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&lt;10%</w:t>
            </w:r>
            <w:r w:rsidRPr="00E571AD">
              <w:rPr>
                <w:rFonts w:ascii="Arial" w:hAnsi="Arial" w:cs="Arial"/>
                <w:sz w:val="12"/>
                <w:szCs w:val="12"/>
                <w:lang w:val="en-GB"/>
              </w:rPr>
              <w:t xml:space="preserve"> (ref.) vs ≥</w:t>
            </w:r>
            <w:r>
              <w:rPr>
                <w:rFonts w:ascii="Arial" w:hAnsi="Arial" w:cs="Arial"/>
                <w:sz w:val="12"/>
                <w:szCs w:val="12"/>
                <w:lang w:val="en-GB"/>
              </w:rPr>
              <w:t>1</w:t>
            </w:r>
            <w:r w:rsidRPr="00E571AD">
              <w:rPr>
                <w:rFonts w:ascii="Arial" w:hAnsi="Arial" w:cs="Arial"/>
                <w:sz w:val="12"/>
                <w:szCs w:val="12"/>
                <w:lang w:val="en-GB"/>
              </w:rPr>
              <w:t>0%</w:t>
            </w: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 xml:space="preserve">  </w:t>
            </w:r>
          </w:p>
        </w:tc>
        <w:tc>
          <w:tcPr>
            <w:tcW w:w="1570" w:type="dxa"/>
          </w:tcPr>
          <w:p w14:paraId="619A4AC3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0.82 (0.36-1.84)</w:t>
            </w:r>
          </w:p>
        </w:tc>
        <w:tc>
          <w:tcPr>
            <w:tcW w:w="1042" w:type="dxa"/>
          </w:tcPr>
          <w:p w14:paraId="773313D9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0.626</w:t>
            </w:r>
          </w:p>
        </w:tc>
        <w:tc>
          <w:tcPr>
            <w:tcW w:w="1561" w:type="dxa"/>
          </w:tcPr>
          <w:p w14:paraId="7D8D5314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0.69 (0.28-1.69)</w:t>
            </w:r>
          </w:p>
        </w:tc>
        <w:tc>
          <w:tcPr>
            <w:tcW w:w="1040" w:type="dxa"/>
          </w:tcPr>
          <w:p w14:paraId="31B93228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0.415</w:t>
            </w:r>
          </w:p>
        </w:tc>
        <w:tc>
          <w:tcPr>
            <w:tcW w:w="1561" w:type="dxa"/>
          </w:tcPr>
          <w:p w14:paraId="28C6072B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1.14 (0.30-4.31)</w:t>
            </w:r>
          </w:p>
        </w:tc>
        <w:tc>
          <w:tcPr>
            <w:tcW w:w="1042" w:type="dxa"/>
          </w:tcPr>
          <w:p w14:paraId="500DBFE8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0.845</w:t>
            </w:r>
          </w:p>
        </w:tc>
      </w:tr>
      <w:tr w:rsidR="00FF469D" w:rsidRPr="00E5577A" w14:paraId="285B9111" w14:textId="77777777" w:rsidTr="001F047E">
        <w:tc>
          <w:tcPr>
            <w:tcW w:w="1535" w:type="dxa"/>
          </w:tcPr>
          <w:p w14:paraId="0F468C70" w14:textId="77777777" w:rsidR="00FF469D" w:rsidRPr="00CB4558" w:rsidRDefault="00FF469D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Stromal </w:t>
            </w: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TIL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s</w:t>
            </w: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 xml:space="preserve"> 10% incremental </w:t>
            </w:r>
          </w:p>
        </w:tc>
        <w:tc>
          <w:tcPr>
            <w:tcW w:w="1570" w:type="dxa"/>
          </w:tcPr>
          <w:p w14:paraId="20864EE0" w14:textId="77777777" w:rsidR="00FF469D" w:rsidRPr="00E5577A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0.95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(0.78-1.14)</w:t>
            </w:r>
          </w:p>
        </w:tc>
        <w:tc>
          <w:tcPr>
            <w:tcW w:w="1042" w:type="dxa"/>
          </w:tcPr>
          <w:p w14:paraId="5B8CA4F7" w14:textId="77777777" w:rsidR="00FF469D" w:rsidRPr="00E5577A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0.574</w:t>
            </w:r>
          </w:p>
        </w:tc>
        <w:tc>
          <w:tcPr>
            <w:tcW w:w="1561" w:type="dxa"/>
          </w:tcPr>
          <w:p w14:paraId="3DA17D69" w14:textId="77777777" w:rsidR="00FF469D" w:rsidRPr="00E5577A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0.94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(0.75-1.17)</w:t>
            </w:r>
          </w:p>
        </w:tc>
        <w:tc>
          <w:tcPr>
            <w:tcW w:w="1040" w:type="dxa"/>
          </w:tcPr>
          <w:p w14:paraId="7754EB46" w14:textId="77777777" w:rsidR="00FF469D" w:rsidRPr="00E5577A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0.563</w:t>
            </w:r>
          </w:p>
        </w:tc>
        <w:tc>
          <w:tcPr>
            <w:tcW w:w="1561" w:type="dxa"/>
          </w:tcPr>
          <w:p w14:paraId="0FD2DD3C" w14:textId="77777777" w:rsidR="00FF469D" w:rsidRPr="00E5577A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0.94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(0.69-1.28)</w:t>
            </w:r>
          </w:p>
        </w:tc>
        <w:tc>
          <w:tcPr>
            <w:tcW w:w="1042" w:type="dxa"/>
          </w:tcPr>
          <w:p w14:paraId="277E0391" w14:textId="77777777" w:rsidR="00FF469D" w:rsidRPr="00E5577A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0.700</w:t>
            </w:r>
          </w:p>
        </w:tc>
      </w:tr>
      <w:tr w:rsidR="00FF469D" w:rsidRPr="00854366" w14:paraId="2D3423CF" w14:textId="77777777" w:rsidTr="001F047E">
        <w:tc>
          <w:tcPr>
            <w:tcW w:w="1535" w:type="dxa"/>
          </w:tcPr>
          <w:p w14:paraId="5BD90647" w14:textId="77777777" w:rsidR="00FF469D" w:rsidRPr="00564FDF" w:rsidRDefault="00FF469D" w:rsidP="001F047E">
            <w:pPr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CD8+ cell count</w:t>
            </w:r>
            <w:r w:rsidRPr="00564FDF">
              <w:rPr>
                <w:rFonts w:ascii="Arial" w:hAnsi="Arial" w:cs="Arial"/>
                <w:sz w:val="12"/>
                <w:szCs w:val="12"/>
                <w:lang w:val="en-GB"/>
              </w:rPr>
              <w:t xml:space="preserve"> ≤</w:t>
            </w:r>
            <w:r>
              <w:rPr>
                <w:rFonts w:ascii="Arial" w:hAnsi="Arial" w:cs="Arial"/>
                <w:sz w:val="12"/>
                <w:szCs w:val="12"/>
                <w:lang w:val="en-GB"/>
              </w:rPr>
              <w:t>65</w:t>
            </w:r>
            <w:r w:rsidRPr="00564FDF">
              <w:rPr>
                <w:rFonts w:ascii="Arial" w:hAnsi="Arial" w:cs="Arial"/>
                <w:sz w:val="12"/>
                <w:szCs w:val="12"/>
                <w:lang w:val="en-GB"/>
              </w:rPr>
              <w:t xml:space="preserve"> (ref.) vs &gt;</w:t>
            </w:r>
            <w:r>
              <w:rPr>
                <w:rFonts w:ascii="Arial" w:hAnsi="Arial" w:cs="Arial"/>
                <w:sz w:val="12"/>
                <w:szCs w:val="12"/>
                <w:lang w:val="en-GB"/>
              </w:rPr>
              <w:t>65</w:t>
            </w:r>
          </w:p>
        </w:tc>
        <w:tc>
          <w:tcPr>
            <w:tcW w:w="1570" w:type="dxa"/>
          </w:tcPr>
          <w:p w14:paraId="2FD2A81D" w14:textId="77777777" w:rsidR="00FF469D" w:rsidRPr="00854366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854366">
              <w:rPr>
                <w:rFonts w:ascii="Arial" w:hAnsi="Arial" w:cs="Arial"/>
                <w:sz w:val="12"/>
                <w:szCs w:val="12"/>
                <w:lang w:val="is-IS"/>
              </w:rPr>
              <w:t>1.08 (0.51-2.30)</w:t>
            </w:r>
          </w:p>
        </w:tc>
        <w:tc>
          <w:tcPr>
            <w:tcW w:w="1042" w:type="dxa"/>
          </w:tcPr>
          <w:p w14:paraId="3F881D9A" w14:textId="77777777" w:rsidR="00FF469D" w:rsidRPr="00854366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854366">
              <w:rPr>
                <w:rFonts w:ascii="Arial" w:hAnsi="Arial" w:cs="Arial"/>
                <w:sz w:val="12"/>
                <w:szCs w:val="12"/>
                <w:lang w:val="is-IS"/>
              </w:rPr>
              <w:t>0.843</w:t>
            </w:r>
          </w:p>
        </w:tc>
        <w:tc>
          <w:tcPr>
            <w:tcW w:w="1561" w:type="dxa"/>
          </w:tcPr>
          <w:p w14:paraId="63E47835" w14:textId="77777777" w:rsidR="00FF469D" w:rsidRPr="007A20D3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7A20D3">
              <w:rPr>
                <w:rFonts w:ascii="Arial" w:hAnsi="Arial" w:cs="Arial"/>
                <w:sz w:val="12"/>
                <w:szCs w:val="12"/>
                <w:lang w:val="is-IS"/>
              </w:rPr>
              <w:t>0.88 (0.37-2.08)</w:t>
            </w:r>
          </w:p>
        </w:tc>
        <w:tc>
          <w:tcPr>
            <w:tcW w:w="1040" w:type="dxa"/>
          </w:tcPr>
          <w:p w14:paraId="4EE46C3C" w14:textId="77777777" w:rsidR="00FF469D" w:rsidRPr="007A20D3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7A20D3">
              <w:rPr>
                <w:rFonts w:ascii="Arial" w:hAnsi="Arial" w:cs="Arial"/>
                <w:sz w:val="12"/>
                <w:szCs w:val="12"/>
                <w:lang w:val="is-IS"/>
              </w:rPr>
              <w:t>0.765</w:t>
            </w:r>
          </w:p>
        </w:tc>
        <w:tc>
          <w:tcPr>
            <w:tcW w:w="1561" w:type="dxa"/>
          </w:tcPr>
          <w:p w14:paraId="2C19119D" w14:textId="77777777" w:rsidR="00FF469D" w:rsidRPr="00854366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854366">
              <w:rPr>
                <w:rFonts w:ascii="Arial" w:hAnsi="Arial" w:cs="Arial"/>
                <w:sz w:val="12"/>
                <w:szCs w:val="12"/>
                <w:lang w:val="is-IS"/>
              </w:rPr>
              <w:t>3.11 (0.82-11.73)</w:t>
            </w:r>
          </w:p>
        </w:tc>
        <w:tc>
          <w:tcPr>
            <w:tcW w:w="1042" w:type="dxa"/>
          </w:tcPr>
          <w:p w14:paraId="58C58961" w14:textId="77777777" w:rsidR="00FF469D" w:rsidRPr="00854366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854366">
              <w:rPr>
                <w:rFonts w:ascii="Arial" w:hAnsi="Arial" w:cs="Arial"/>
                <w:sz w:val="12"/>
                <w:szCs w:val="12"/>
                <w:lang w:val="is-IS"/>
              </w:rPr>
              <w:t>0.094</w:t>
            </w:r>
          </w:p>
        </w:tc>
      </w:tr>
      <w:tr w:rsidR="00FF469D" w:rsidRPr="00854366" w14:paraId="3A34186B" w14:textId="77777777" w:rsidTr="001F047E">
        <w:tc>
          <w:tcPr>
            <w:tcW w:w="1535" w:type="dxa"/>
          </w:tcPr>
          <w:p w14:paraId="444E804F" w14:textId="77777777" w:rsidR="00FF469D" w:rsidRPr="00564FDF" w:rsidRDefault="00FF469D" w:rsidP="001F047E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CD8+ % of area</w:t>
            </w:r>
            <w:r w:rsidRPr="006B585A">
              <w:rPr>
                <w:rFonts w:ascii="Arial" w:hAnsi="Arial" w:cs="Arial"/>
                <w:sz w:val="12"/>
                <w:szCs w:val="12"/>
                <w:lang w:val="en-GB"/>
              </w:rPr>
              <w:t xml:space="preserve"> ≤10 vs &gt;10%</w:t>
            </w:r>
          </w:p>
        </w:tc>
        <w:tc>
          <w:tcPr>
            <w:tcW w:w="1570" w:type="dxa"/>
          </w:tcPr>
          <w:p w14:paraId="129D34D0" w14:textId="77777777" w:rsidR="00FF469D" w:rsidRPr="00854366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0.87 (0.40-1.88)</w:t>
            </w:r>
          </w:p>
        </w:tc>
        <w:tc>
          <w:tcPr>
            <w:tcW w:w="1042" w:type="dxa"/>
          </w:tcPr>
          <w:p w14:paraId="33FFC86F" w14:textId="77777777" w:rsidR="00FF469D" w:rsidRPr="00854366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0.727</w:t>
            </w:r>
          </w:p>
        </w:tc>
        <w:tc>
          <w:tcPr>
            <w:tcW w:w="1561" w:type="dxa"/>
          </w:tcPr>
          <w:p w14:paraId="76B91EFD" w14:textId="77777777" w:rsidR="00FF469D" w:rsidRPr="007A20D3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0.65 (0.26-1.60)</w:t>
            </w:r>
          </w:p>
        </w:tc>
        <w:tc>
          <w:tcPr>
            <w:tcW w:w="1040" w:type="dxa"/>
          </w:tcPr>
          <w:p w14:paraId="36E6D9DB" w14:textId="77777777" w:rsidR="00FF469D" w:rsidRPr="007A20D3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0.345</w:t>
            </w:r>
          </w:p>
        </w:tc>
        <w:tc>
          <w:tcPr>
            <w:tcW w:w="1561" w:type="dxa"/>
          </w:tcPr>
          <w:p w14:paraId="51406978" w14:textId="77777777" w:rsidR="00FF469D" w:rsidRPr="00854366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1.57 (0.48-5.16)</w:t>
            </w:r>
          </w:p>
        </w:tc>
        <w:tc>
          <w:tcPr>
            <w:tcW w:w="1042" w:type="dxa"/>
          </w:tcPr>
          <w:p w14:paraId="2F1B024D" w14:textId="77777777" w:rsidR="00FF469D" w:rsidRPr="00854366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0.454</w:t>
            </w:r>
          </w:p>
        </w:tc>
      </w:tr>
      <w:tr w:rsidR="00FF469D" w:rsidRPr="000041B8" w14:paraId="6477A129" w14:textId="77777777" w:rsidTr="001F047E">
        <w:tc>
          <w:tcPr>
            <w:tcW w:w="1535" w:type="dxa"/>
          </w:tcPr>
          <w:p w14:paraId="7B998F8B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FOXP3+</w:t>
            </w:r>
          </w:p>
          <w:p w14:paraId="4D24BD0F" w14:textId="77777777" w:rsidR="00FF469D" w:rsidRPr="00755615" w:rsidRDefault="00FF469D" w:rsidP="001F047E">
            <w:pPr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≤39 (ref.) vs &gt;39</w:t>
            </w:r>
          </w:p>
        </w:tc>
        <w:tc>
          <w:tcPr>
            <w:tcW w:w="1570" w:type="dxa"/>
          </w:tcPr>
          <w:p w14:paraId="1575C224" w14:textId="77777777" w:rsidR="00FF469D" w:rsidRPr="00BF199A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BF199A">
              <w:rPr>
                <w:rFonts w:ascii="Arial" w:hAnsi="Arial" w:cs="Arial"/>
                <w:sz w:val="12"/>
                <w:szCs w:val="12"/>
                <w:lang w:val="is-IS"/>
              </w:rPr>
              <w:t>0.72 (0.34-1.54)</w:t>
            </w:r>
          </w:p>
        </w:tc>
        <w:tc>
          <w:tcPr>
            <w:tcW w:w="1042" w:type="dxa"/>
          </w:tcPr>
          <w:p w14:paraId="61A5A2D0" w14:textId="77777777" w:rsidR="00FF469D" w:rsidRPr="00BF199A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BF199A">
              <w:rPr>
                <w:rFonts w:ascii="Arial" w:hAnsi="Arial" w:cs="Arial"/>
                <w:sz w:val="12"/>
                <w:szCs w:val="12"/>
                <w:lang w:val="is-IS"/>
              </w:rPr>
              <w:t>0.392</w:t>
            </w:r>
          </w:p>
        </w:tc>
        <w:tc>
          <w:tcPr>
            <w:tcW w:w="1561" w:type="dxa"/>
          </w:tcPr>
          <w:p w14:paraId="2A63E732" w14:textId="77777777" w:rsidR="00FF469D" w:rsidRPr="00A9598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0.71 (0.30-1.69)</w:t>
            </w:r>
          </w:p>
        </w:tc>
        <w:tc>
          <w:tcPr>
            <w:tcW w:w="1040" w:type="dxa"/>
          </w:tcPr>
          <w:p w14:paraId="55A936A4" w14:textId="77777777" w:rsidR="00FF469D" w:rsidRPr="00A9598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0.437</w:t>
            </w:r>
          </w:p>
        </w:tc>
        <w:tc>
          <w:tcPr>
            <w:tcW w:w="1561" w:type="dxa"/>
          </w:tcPr>
          <w:p w14:paraId="57A2045F" w14:textId="77777777" w:rsidR="00FF469D" w:rsidRPr="000041B8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0041B8">
              <w:rPr>
                <w:rFonts w:ascii="Arial" w:hAnsi="Arial" w:cs="Arial"/>
                <w:sz w:val="12"/>
                <w:szCs w:val="12"/>
                <w:lang w:val="is-IS"/>
              </w:rPr>
              <w:t xml:space="preserve">1.68 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(</w:t>
            </w:r>
            <w:r w:rsidRPr="000041B8">
              <w:rPr>
                <w:rFonts w:ascii="Arial" w:hAnsi="Arial" w:cs="Arial"/>
                <w:sz w:val="12"/>
                <w:szCs w:val="12"/>
                <w:lang w:val="is-IS"/>
              </w:rPr>
              <w:t>0.49-5.74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)</w:t>
            </w:r>
          </w:p>
        </w:tc>
        <w:tc>
          <w:tcPr>
            <w:tcW w:w="1042" w:type="dxa"/>
          </w:tcPr>
          <w:p w14:paraId="7D8EA5B2" w14:textId="77777777" w:rsidR="00FF469D" w:rsidRPr="000041B8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0041B8">
              <w:rPr>
                <w:rFonts w:ascii="Arial" w:hAnsi="Arial" w:cs="Arial"/>
                <w:sz w:val="12"/>
                <w:szCs w:val="12"/>
                <w:lang w:val="is-IS"/>
              </w:rPr>
              <w:t>0.408</w:t>
            </w:r>
          </w:p>
        </w:tc>
      </w:tr>
      <w:tr w:rsidR="00FF469D" w:rsidRPr="00755615" w14:paraId="217044CB" w14:textId="77777777" w:rsidTr="001F047E">
        <w:tc>
          <w:tcPr>
            <w:tcW w:w="1535" w:type="dxa"/>
          </w:tcPr>
          <w:p w14:paraId="5C6E99B4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CD4+</w:t>
            </w:r>
            <w:r>
              <w:rPr>
                <w:rFonts w:ascii="Arial" w:hAnsi="Arial" w:cs="Arial"/>
                <w:sz w:val="12"/>
                <w:szCs w:val="12"/>
                <w:lang w:val="en-GB"/>
              </w:rPr>
              <w:t xml:space="preserve"> </w:t>
            </w:r>
            <w:r w:rsidRPr="00970160">
              <w:rPr>
                <w:rFonts w:ascii="Arial" w:hAnsi="Arial" w:cs="Arial"/>
                <w:sz w:val="12"/>
                <w:szCs w:val="12"/>
                <w:lang w:val="en-GB"/>
              </w:rPr>
              <w:t>&lt;12.5 vs ≥12.5%</w:t>
            </w:r>
          </w:p>
          <w:p w14:paraId="1A0B793E" w14:textId="77777777" w:rsidR="00FF469D" w:rsidRPr="00970160" w:rsidRDefault="00FF469D" w:rsidP="001F047E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1570" w:type="dxa"/>
          </w:tcPr>
          <w:p w14:paraId="4536F3C0" w14:textId="77777777" w:rsidR="00FF469D" w:rsidRPr="00970160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970160">
              <w:rPr>
                <w:rFonts w:ascii="Arial" w:hAnsi="Arial" w:cs="Arial"/>
                <w:sz w:val="12"/>
                <w:szCs w:val="12"/>
                <w:lang w:val="is-IS"/>
              </w:rPr>
              <w:t>0.55 (0.26-1.19)</w:t>
            </w:r>
          </w:p>
        </w:tc>
        <w:tc>
          <w:tcPr>
            <w:tcW w:w="1042" w:type="dxa"/>
          </w:tcPr>
          <w:p w14:paraId="6831D760" w14:textId="77777777" w:rsidR="00FF469D" w:rsidRPr="00970160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970160">
              <w:rPr>
                <w:rFonts w:ascii="Arial" w:hAnsi="Arial" w:cs="Arial"/>
                <w:sz w:val="12"/>
                <w:szCs w:val="12"/>
                <w:lang w:val="is-IS"/>
              </w:rPr>
              <w:t>0.128</w:t>
            </w:r>
          </w:p>
        </w:tc>
        <w:tc>
          <w:tcPr>
            <w:tcW w:w="1561" w:type="dxa"/>
          </w:tcPr>
          <w:p w14:paraId="5B207AC7" w14:textId="77777777" w:rsidR="00FF469D" w:rsidRPr="00A9598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0.41  (0.17-0.997)</w:t>
            </w:r>
          </w:p>
        </w:tc>
        <w:tc>
          <w:tcPr>
            <w:tcW w:w="1040" w:type="dxa"/>
          </w:tcPr>
          <w:p w14:paraId="08131CA2" w14:textId="77777777" w:rsidR="00FF469D" w:rsidRPr="00C448AC" w:rsidRDefault="00FF469D" w:rsidP="001F047E">
            <w:pP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  <w:lang w:val="is-IS"/>
              </w:rPr>
            </w:pPr>
            <w:r w:rsidRPr="00C448A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  <w:lang w:val="is-IS"/>
              </w:rPr>
              <w:t>0.049</w:t>
            </w:r>
          </w:p>
        </w:tc>
        <w:tc>
          <w:tcPr>
            <w:tcW w:w="1561" w:type="dxa"/>
          </w:tcPr>
          <w:p w14:paraId="603E1B63" w14:textId="77777777" w:rsidR="00FF469D" w:rsidRPr="00970160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970160">
              <w:rPr>
                <w:rFonts w:ascii="Arial" w:hAnsi="Arial" w:cs="Arial"/>
                <w:sz w:val="12"/>
                <w:szCs w:val="12"/>
                <w:lang w:val="is-IS"/>
              </w:rPr>
              <w:t>1.28 (0.37-4.38)</w:t>
            </w:r>
          </w:p>
        </w:tc>
        <w:tc>
          <w:tcPr>
            <w:tcW w:w="1042" w:type="dxa"/>
          </w:tcPr>
          <w:p w14:paraId="49AD8912" w14:textId="77777777" w:rsidR="00FF469D" w:rsidRPr="00970160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970160">
              <w:rPr>
                <w:rFonts w:ascii="Arial" w:hAnsi="Arial" w:cs="Arial"/>
                <w:sz w:val="12"/>
                <w:szCs w:val="12"/>
                <w:lang w:val="is-IS"/>
              </w:rPr>
              <w:t>0.694</w:t>
            </w:r>
          </w:p>
        </w:tc>
      </w:tr>
      <w:tr w:rsidR="00FF469D" w:rsidRPr="00F34CF9" w14:paraId="46095054" w14:textId="77777777" w:rsidTr="001F047E">
        <w:tc>
          <w:tcPr>
            <w:tcW w:w="1535" w:type="dxa"/>
          </w:tcPr>
          <w:p w14:paraId="6B0BDDA2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CCR</w:t>
            </w:r>
            <w:r w:rsidRPr="005F0917">
              <w:rPr>
                <w:rFonts w:ascii="Arial" w:hAnsi="Arial" w:cs="Arial"/>
                <w:sz w:val="12"/>
                <w:szCs w:val="12"/>
                <w:lang w:val="en-GB"/>
              </w:rPr>
              <w:t xml:space="preserve"> ≤1 (ref.) vs &gt;1</w:t>
            </w:r>
          </w:p>
          <w:p w14:paraId="41429167" w14:textId="77777777" w:rsidR="00FF469D" w:rsidRPr="005F0917" w:rsidRDefault="00FF469D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1570" w:type="dxa"/>
          </w:tcPr>
          <w:p w14:paraId="31D0F882" w14:textId="77777777" w:rsidR="00FF469D" w:rsidRPr="00E5577A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0.46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(</w:t>
            </w:r>
            <w:r w:rsidRPr="00E5577A">
              <w:rPr>
                <w:rFonts w:ascii="Arial" w:hAnsi="Arial" w:cs="Arial"/>
                <w:sz w:val="12"/>
                <w:szCs w:val="12"/>
              </w:rPr>
              <w:t>0.20-1.</w:t>
            </w: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06)</w:t>
            </w:r>
          </w:p>
        </w:tc>
        <w:tc>
          <w:tcPr>
            <w:tcW w:w="1042" w:type="dxa"/>
          </w:tcPr>
          <w:p w14:paraId="38DA4FC5" w14:textId="77777777" w:rsidR="00FF469D" w:rsidRPr="00E5577A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0.070</w:t>
            </w:r>
          </w:p>
        </w:tc>
        <w:tc>
          <w:tcPr>
            <w:tcW w:w="1561" w:type="dxa"/>
          </w:tcPr>
          <w:p w14:paraId="2A33096A" w14:textId="77777777" w:rsidR="00FF469D" w:rsidRPr="00A9598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0.52 (</w:t>
            </w:r>
            <w:r w:rsidRPr="00A9598D">
              <w:rPr>
                <w:rFonts w:ascii="Arial" w:hAnsi="Arial" w:cs="Arial"/>
                <w:sz w:val="12"/>
                <w:szCs w:val="12"/>
              </w:rPr>
              <w:t>0.</w:t>
            </w: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21</w:t>
            </w:r>
            <w:r w:rsidRPr="00A9598D">
              <w:rPr>
                <w:rFonts w:ascii="Arial" w:hAnsi="Arial" w:cs="Arial"/>
                <w:sz w:val="12"/>
                <w:szCs w:val="12"/>
              </w:rPr>
              <w:t>-1.30</w:t>
            </w: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)</w:t>
            </w:r>
          </w:p>
        </w:tc>
        <w:tc>
          <w:tcPr>
            <w:tcW w:w="1040" w:type="dxa"/>
          </w:tcPr>
          <w:p w14:paraId="02FD00FA" w14:textId="77777777" w:rsidR="00FF469D" w:rsidRPr="00953F7F" w:rsidRDefault="00FF469D" w:rsidP="001F047E">
            <w:pPr>
              <w:rPr>
                <w:rFonts w:ascii="Arial" w:hAnsi="Arial" w:cs="Arial"/>
                <w:color w:val="000000" w:themeColor="text1"/>
                <w:sz w:val="12"/>
                <w:szCs w:val="12"/>
                <w:lang w:val="is-IS"/>
              </w:rPr>
            </w:pPr>
            <w:r w:rsidRPr="00953F7F">
              <w:rPr>
                <w:rFonts w:ascii="Arial" w:hAnsi="Arial" w:cs="Arial"/>
                <w:color w:val="000000" w:themeColor="text1"/>
                <w:sz w:val="12"/>
                <w:szCs w:val="12"/>
                <w:lang w:val="is-IS"/>
              </w:rPr>
              <w:t>0.162</w:t>
            </w:r>
          </w:p>
        </w:tc>
        <w:tc>
          <w:tcPr>
            <w:tcW w:w="1561" w:type="dxa"/>
          </w:tcPr>
          <w:p w14:paraId="3F1B25A7" w14:textId="77777777" w:rsidR="00FF469D" w:rsidRPr="00F34CF9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F34CF9">
              <w:rPr>
                <w:rFonts w:ascii="Arial" w:hAnsi="Arial" w:cs="Arial"/>
                <w:sz w:val="12"/>
                <w:szCs w:val="12"/>
                <w:lang w:val="is-IS"/>
              </w:rPr>
              <w:t>0.64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F34CF9">
              <w:rPr>
                <w:rFonts w:ascii="Arial" w:hAnsi="Arial" w:cs="Arial"/>
                <w:sz w:val="12"/>
                <w:szCs w:val="12"/>
                <w:lang w:val="is-IS"/>
              </w:rPr>
              <w:t>(</w:t>
            </w:r>
            <w:r w:rsidRPr="00F34CF9">
              <w:rPr>
                <w:rFonts w:ascii="Arial" w:hAnsi="Arial" w:cs="Arial"/>
                <w:sz w:val="12"/>
                <w:szCs w:val="12"/>
              </w:rPr>
              <w:t>0.</w:t>
            </w:r>
            <w:r w:rsidRPr="00F34CF9">
              <w:rPr>
                <w:rFonts w:ascii="Arial" w:hAnsi="Arial" w:cs="Arial"/>
                <w:sz w:val="12"/>
                <w:szCs w:val="12"/>
                <w:lang w:val="is-IS"/>
              </w:rPr>
              <w:t>19</w:t>
            </w:r>
            <w:r w:rsidRPr="00F34CF9">
              <w:rPr>
                <w:rFonts w:ascii="Arial" w:hAnsi="Arial" w:cs="Arial"/>
                <w:sz w:val="12"/>
                <w:szCs w:val="12"/>
              </w:rPr>
              <w:t>-2.18</w:t>
            </w:r>
            <w:r w:rsidRPr="00F34CF9">
              <w:rPr>
                <w:rFonts w:ascii="Arial" w:hAnsi="Arial" w:cs="Arial"/>
                <w:sz w:val="12"/>
                <w:szCs w:val="12"/>
                <w:lang w:val="is-IS"/>
              </w:rPr>
              <w:t>)</w:t>
            </w:r>
          </w:p>
        </w:tc>
        <w:tc>
          <w:tcPr>
            <w:tcW w:w="1042" w:type="dxa"/>
          </w:tcPr>
          <w:p w14:paraId="0F803F4E" w14:textId="77777777" w:rsidR="00FF469D" w:rsidRPr="00F34CF9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F34CF9">
              <w:rPr>
                <w:rFonts w:ascii="Arial" w:hAnsi="Arial" w:cs="Arial"/>
                <w:sz w:val="12"/>
                <w:szCs w:val="12"/>
                <w:lang w:val="is-IS"/>
              </w:rPr>
              <w:t>0.473</w:t>
            </w:r>
          </w:p>
        </w:tc>
      </w:tr>
      <w:tr w:rsidR="00FF469D" w:rsidRPr="00F34CF9" w14:paraId="23ABD89E" w14:textId="77777777" w:rsidTr="001F047E">
        <w:tc>
          <w:tcPr>
            <w:tcW w:w="1535" w:type="dxa"/>
          </w:tcPr>
          <w:p w14:paraId="6E5B7ACF" w14:textId="77777777" w:rsidR="00FF469D" w:rsidRDefault="00FF469D" w:rsidP="001F047E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CB4558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CFR</w:t>
            </w:r>
            <w:r w:rsidRPr="005F0917"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5F0917">
              <w:rPr>
                <w:rFonts w:ascii="Arial" w:hAnsi="Arial" w:cs="Arial"/>
                <w:sz w:val="12"/>
                <w:szCs w:val="12"/>
                <w:lang w:val="en-GB"/>
              </w:rPr>
              <w:t>≤2.</w:t>
            </w:r>
            <w:r>
              <w:rPr>
                <w:rFonts w:ascii="Arial" w:hAnsi="Arial" w:cs="Arial"/>
                <w:sz w:val="12"/>
                <w:szCs w:val="12"/>
                <w:lang w:val="en-GB"/>
              </w:rPr>
              <w:t>11</w:t>
            </w:r>
            <w:r w:rsidRPr="005F0917">
              <w:rPr>
                <w:rFonts w:ascii="Arial" w:hAnsi="Arial" w:cs="Arial"/>
                <w:sz w:val="12"/>
                <w:szCs w:val="12"/>
                <w:lang w:val="en-GB"/>
              </w:rPr>
              <w:t xml:space="preserve"> vs &gt;2.</w:t>
            </w:r>
            <w:r>
              <w:rPr>
                <w:rFonts w:ascii="Arial" w:hAnsi="Arial" w:cs="Arial"/>
                <w:sz w:val="12"/>
                <w:szCs w:val="12"/>
                <w:lang w:val="en-GB"/>
              </w:rPr>
              <w:t>11</w:t>
            </w:r>
          </w:p>
          <w:p w14:paraId="46833E4D" w14:textId="77777777" w:rsidR="00FF469D" w:rsidRPr="005F0917" w:rsidRDefault="00FF469D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1570" w:type="dxa"/>
          </w:tcPr>
          <w:p w14:paraId="33F9E76A" w14:textId="77777777" w:rsidR="00FF469D" w:rsidRPr="00F34CF9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F34CF9">
              <w:rPr>
                <w:rFonts w:ascii="Arial" w:hAnsi="Arial" w:cs="Arial"/>
                <w:sz w:val="12"/>
                <w:szCs w:val="12"/>
                <w:lang w:val="is-IS"/>
              </w:rPr>
              <w:t>1.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42 </w:t>
            </w:r>
            <w:r w:rsidRPr="00F34CF9">
              <w:rPr>
                <w:rFonts w:ascii="Arial" w:hAnsi="Arial" w:cs="Arial"/>
                <w:sz w:val="12"/>
                <w:szCs w:val="12"/>
                <w:lang w:val="is-IS"/>
              </w:rPr>
              <w:t>(</w:t>
            </w:r>
            <w:r w:rsidRPr="00F34CF9">
              <w:rPr>
                <w:rFonts w:ascii="Arial" w:hAnsi="Arial" w:cs="Arial"/>
                <w:sz w:val="12"/>
                <w:szCs w:val="12"/>
              </w:rPr>
              <w:t>0.</w:t>
            </w:r>
            <w:r>
              <w:rPr>
                <w:rFonts w:ascii="Arial" w:hAnsi="Arial" w:cs="Arial"/>
                <w:sz w:val="12"/>
                <w:szCs w:val="12"/>
              </w:rPr>
              <w:t>6</w:t>
            </w:r>
            <w:r w:rsidRPr="00F34CF9">
              <w:rPr>
                <w:rFonts w:ascii="Arial" w:hAnsi="Arial" w:cs="Arial"/>
                <w:sz w:val="12"/>
                <w:szCs w:val="12"/>
              </w:rPr>
              <w:t>6-</w:t>
            </w:r>
            <w:r>
              <w:rPr>
                <w:rFonts w:ascii="Arial" w:hAnsi="Arial" w:cs="Arial"/>
                <w:sz w:val="12"/>
                <w:szCs w:val="12"/>
              </w:rPr>
              <w:t>3.03</w:t>
            </w:r>
            <w:r w:rsidRPr="00F34CF9">
              <w:rPr>
                <w:rFonts w:ascii="Arial" w:hAnsi="Arial" w:cs="Arial"/>
                <w:sz w:val="12"/>
                <w:szCs w:val="12"/>
                <w:lang w:val="is-IS"/>
              </w:rPr>
              <w:t>)</w:t>
            </w:r>
          </w:p>
        </w:tc>
        <w:tc>
          <w:tcPr>
            <w:tcW w:w="1042" w:type="dxa"/>
          </w:tcPr>
          <w:p w14:paraId="152FA660" w14:textId="77777777" w:rsidR="00FF469D" w:rsidRPr="00F34CF9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F34CF9">
              <w:rPr>
                <w:rFonts w:ascii="Arial" w:hAnsi="Arial" w:cs="Arial"/>
                <w:sz w:val="12"/>
                <w:szCs w:val="12"/>
                <w:lang w:val="is-IS"/>
              </w:rPr>
              <w:t>0.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372</w:t>
            </w:r>
          </w:p>
        </w:tc>
        <w:tc>
          <w:tcPr>
            <w:tcW w:w="1561" w:type="dxa"/>
          </w:tcPr>
          <w:p w14:paraId="600E74AF" w14:textId="77777777" w:rsidR="00FF469D" w:rsidRPr="00A9598D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A9598D">
              <w:rPr>
                <w:rFonts w:ascii="Arial" w:hAnsi="Arial" w:cs="Arial"/>
                <w:sz w:val="12"/>
                <w:szCs w:val="12"/>
                <w:lang w:val="is-IS"/>
              </w:rPr>
              <w:t>1.02 (0.43-2.41)</w:t>
            </w:r>
          </w:p>
        </w:tc>
        <w:tc>
          <w:tcPr>
            <w:tcW w:w="1040" w:type="dxa"/>
          </w:tcPr>
          <w:p w14:paraId="259F462D" w14:textId="77777777" w:rsidR="00FF469D" w:rsidRPr="00953F7F" w:rsidRDefault="00FF469D" w:rsidP="001F047E">
            <w:pPr>
              <w:rPr>
                <w:rFonts w:ascii="Arial" w:hAnsi="Arial" w:cs="Arial"/>
                <w:color w:val="000000" w:themeColor="text1"/>
                <w:sz w:val="12"/>
                <w:szCs w:val="12"/>
                <w:lang w:val="is-IS"/>
              </w:rPr>
            </w:pPr>
            <w:r w:rsidRPr="00953F7F">
              <w:rPr>
                <w:rFonts w:ascii="Arial" w:hAnsi="Arial" w:cs="Arial"/>
                <w:color w:val="000000" w:themeColor="text1"/>
                <w:sz w:val="12"/>
                <w:szCs w:val="12"/>
                <w:lang w:val="is-IS"/>
              </w:rPr>
              <w:t>0.960</w:t>
            </w:r>
          </w:p>
        </w:tc>
        <w:tc>
          <w:tcPr>
            <w:tcW w:w="1561" w:type="dxa"/>
          </w:tcPr>
          <w:p w14:paraId="6A53F5B3" w14:textId="77777777" w:rsidR="00FF469D" w:rsidRPr="00F34CF9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1.00 </w:t>
            </w:r>
            <w:r w:rsidRPr="00F34CF9">
              <w:rPr>
                <w:rFonts w:ascii="Arial" w:hAnsi="Arial" w:cs="Arial"/>
                <w:sz w:val="12"/>
                <w:szCs w:val="12"/>
                <w:lang w:val="is-IS"/>
              </w:rPr>
              <w:t>(</w:t>
            </w:r>
            <w:r w:rsidRPr="00F34CF9">
              <w:rPr>
                <w:rFonts w:ascii="Arial" w:hAnsi="Arial" w:cs="Arial"/>
                <w:sz w:val="12"/>
                <w:szCs w:val="12"/>
              </w:rPr>
              <w:t>0.</w:t>
            </w:r>
            <w:r>
              <w:rPr>
                <w:rFonts w:ascii="Arial" w:hAnsi="Arial" w:cs="Arial"/>
                <w:sz w:val="12"/>
                <w:szCs w:val="12"/>
              </w:rPr>
              <w:t>30-3.26</w:t>
            </w:r>
            <w:r w:rsidRPr="00F34CF9">
              <w:rPr>
                <w:rFonts w:ascii="Arial" w:hAnsi="Arial" w:cs="Arial"/>
                <w:sz w:val="12"/>
                <w:szCs w:val="12"/>
                <w:lang w:val="is-IS"/>
              </w:rPr>
              <w:t>)</w:t>
            </w:r>
          </w:p>
        </w:tc>
        <w:tc>
          <w:tcPr>
            <w:tcW w:w="1042" w:type="dxa"/>
          </w:tcPr>
          <w:p w14:paraId="3205CD90" w14:textId="77777777" w:rsidR="00FF469D" w:rsidRPr="00F34CF9" w:rsidRDefault="00FF469D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F34CF9">
              <w:rPr>
                <w:rFonts w:ascii="Arial" w:hAnsi="Arial" w:cs="Arial"/>
                <w:sz w:val="12"/>
                <w:szCs w:val="12"/>
                <w:lang w:val="is-IS"/>
              </w:rPr>
              <w:t>0.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993</w:t>
            </w:r>
          </w:p>
        </w:tc>
      </w:tr>
    </w:tbl>
    <w:p w14:paraId="12A1EDEF" w14:textId="77777777" w:rsidR="00FF469D" w:rsidRDefault="00FF469D" w:rsidP="00FF469D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08D71477" w14:textId="77777777" w:rsidR="00AD3B6E" w:rsidRDefault="00AD3B6E"/>
    <w:sectPr w:rsidR="00AD3B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9D"/>
    <w:rsid w:val="003724CA"/>
    <w:rsid w:val="00AD3B6E"/>
    <w:rsid w:val="00D02767"/>
    <w:rsid w:val="00FF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F48798"/>
  <w15:chartTrackingRefBased/>
  <w15:docId w15:val="{9E2765FE-A35B-42EE-9586-B8FD551F2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69D"/>
  </w:style>
  <w:style w:type="paragraph" w:styleId="Heading1">
    <w:name w:val="heading 1"/>
    <w:basedOn w:val="Normal"/>
    <w:next w:val="Normal"/>
    <w:link w:val="Heading1Char"/>
    <w:uiPriority w:val="9"/>
    <w:qFormat/>
    <w:rsid w:val="00FF4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6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6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6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6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6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6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6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6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6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6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6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6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46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6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6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69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F469D"/>
    <w:pPr>
      <w:spacing w:after="0" w:line="240" w:lineRule="auto"/>
    </w:pPr>
    <w:rPr>
      <w:rFonts w:ascii="Times New Roman" w:hAnsi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Gudbjörg Ragna Sigurjonsdottir</dc:creator>
  <cp:keywords/>
  <dc:description/>
  <cp:lastModifiedBy>Gudbjörg Ragna Sigurjonsdottir</cp:lastModifiedBy>
  <cp:revision>1</cp:revision>
  <dcterms:created xsi:type="dcterms:W3CDTF">2026-08-10T06:39:00Z</dcterms:created>
  <dcterms:modified xsi:type="dcterms:W3CDTF">2026-08-10T06:39:00Z</dcterms:modified>
</cp:coreProperties>
</file>