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673" w:type="dxa"/>
        <w:tblLayout w:type="fixed"/>
        <w:tblLook w:val="06A0" w:firstRow="1" w:lastRow="0" w:firstColumn="1" w:lastColumn="0" w:noHBand="1" w:noVBand="1"/>
      </w:tblPr>
      <w:tblGrid>
        <w:gridCol w:w="834"/>
        <w:gridCol w:w="850"/>
        <w:gridCol w:w="721"/>
        <w:gridCol w:w="690"/>
        <w:gridCol w:w="844"/>
        <w:gridCol w:w="734"/>
      </w:tblGrid>
      <w:tr w:rsidR="008B7856" w:rsidRPr="003525DC" w14:paraId="521BB0AC" w14:textId="77777777" w:rsidTr="00A85E9C">
        <w:tc>
          <w:tcPr>
            <w:tcW w:w="4673" w:type="dxa"/>
            <w:gridSpan w:val="6"/>
          </w:tcPr>
          <w:p w14:paraId="3678C49E" w14:textId="77777777" w:rsidR="008B7856" w:rsidRPr="00450DAD" w:rsidRDefault="008B7856" w:rsidP="00A85E9C">
            <w:pP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is-IS"/>
              </w:rPr>
            </w:pPr>
            <w:r w:rsidRPr="00450DAD">
              <w:rPr>
                <w:rFonts w:ascii="Arial" w:hAnsi="Arial" w:cs="Arial"/>
                <w:b/>
                <w:bCs/>
                <w:sz w:val="18"/>
                <w:szCs w:val="18"/>
                <w:lang w:val="is-IS"/>
              </w:rPr>
              <w:t xml:space="preserve">Table 4 </w:t>
            </w:r>
            <w:r w:rsidRPr="005F1615">
              <w:rPr>
                <w:rFonts w:ascii="Arial" w:hAnsi="Arial" w:cs="Arial"/>
                <w:sz w:val="18"/>
                <w:szCs w:val="18"/>
                <w:lang w:val="is-IS"/>
              </w:rPr>
              <w:t>Multivariable survival analyses in the CT-cohort adjusting for each immune cell subset and stromal TILs</w:t>
            </w:r>
          </w:p>
        </w:tc>
      </w:tr>
      <w:tr w:rsidR="008B7856" w:rsidRPr="003525DC" w14:paraId="1EAF1E9E" w14:textId="77777777" w:rsidTr="00A85E9C">
        <w:tc>
          <w:tcPr>
            <w:tcW w:w="834" w:type="dxa"/>
          </w:tcPr>
          <w:p w14:paraId="0B559712" w14:textId="77777777" w:rsidR="008B7856" w:rsidRPr="00DE7EF2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1571" w:type="dxa"/>
            <w:gridSpan w:val="2"/>
          </w:tcPr>
          <w:p w14:paraId="6D91462F" w14:textId="77777777" w:rsidR="008B7856" w:rsidRPr="00A10947" w:rsidRDefault="008B7856" w:rsidP="00A85E9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IDFS</w:t>
            </w:r>
          </w:p>
        </w:tc>
        <w:tc>
          <w:tcPr>
            <w:tcW w:w="690" w:type="dxa"/>
          </w:tcPr>
          <w:p w14:paraId="793E5F33" w14:textId="77777777" w:rsidR="008B785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1578" w:type="dxa"/>
            <w:gridSpan w:val="2"/>
          </w:tcPr>
          <w:p w14:paraId="68D7178B" w14:textId="77777777" w:rsidR="008B7856" w:rsidRDefault="008B7856" w:rsidP="00A85E9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DRFI</w:t>
            </w:r>
          </w:p>
        </w:tc>
      </w:tr>
      <w:tr w:rsidR="008B7856" w:rsidRPr="003525DC" w14:paraId="6C29CAAF" w14:textId="77777777" w:rsidTr="00A85E9C">
        <w:tc>
          <w:tcPr>
            <w:tcW w:w="834" w:type="dxa"/>
          </w:tcPr>
          <w:p w14:paraId="3F365530" w14:textId="77777777" w:rsidR="008B7856" w:rsidRPr="00DE7EF2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0" w:type="dxa"/>
          </w:tcPr>
          <w:p w14:paraId="226ED859" w14:textId="77777777" w:rsidR="008B7856" w:rsidRPr="003674FA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674FA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HR </w:t>
            </w:r>
          </w:p>
          <w:p w14:paraId="116E93DE" w14:textId="77777777" w:rsidR="008B785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721" w:type="dxa"/>
          </w:tcPr>
          <w:p w14:paraId="5A2B74B4" w14:textId="77777777" w:rsidR="008B7856" w:rsidRPr="003674FA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674FA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p</w:t>
            </w:r>
          </w:p>
        </w:tc>
        <w:tc>
          <w:tcPr>
            <w:tcW w:w="690" w:type="dxa"/>
          </w:tcPr>
          <w:p w14:paraId="5028FB0D" w14:textId="77777777" w:rsidR="008B785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</w:p>
        </w:tc>
        <w:tc>
          <w:tcPr>
            <w:tcW w:w="844" w:type="dxa"/>
          </w:tcPr>
          <w:p w14:paraId="4F33FD82" w14:textId="77777777" w:rsidR="008B7856" w:rsidRPr="003674FA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674FA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HR </w:t>
            </w:r>
          </w:p>
          <w:p w14:paraId="189151A0" w14:textId="77777777" w:rsidR="008B785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CC56B8">
              <w:rPr>
                <w:rFonts w:ascii="Arial" w:hAnsi="Arial" w:cs="Arial"/>
                <w:sz w:val="12"/>
                <w:szCs w:val="12"/>
                <w:lang w:val="is-IS"/>
              </w:rPr>
              <w:t xml:space="preserve">(95% CI)          </w:t>
            </w:r>
          </w:p>
        </w:tc>
        <w:tc>
          <w:tcPr>
            <w:tcW w:w="734" w:type="dxa"/>
          </w:tcPr>
          <w:p w14:paraId="19F52219" w14:textId="77777777" w:rsidR="008B7856" w:rsidRPr="003674FA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674FA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p</w:t>
            </w:r>
          </w:p>
        </w:tc>
      </w:tr>
      <w:tr w:rsidR="008B7856" w:rsidRPr="003525DC" w14:paraId="41DC760A" w14:textId="77777777" w:rsidTr="00A85E9C">
        <w:tc>
          <w:tcPr>
            <w:tcW w:w="834" w:type="dxa"/>
          </w:tcPr>
          <w:p w14:paraId="1A517EDB" w14:textId="77777777" w:rsidR="008B7856" w:rsidRPr="00DE7EF2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+</w:t>
            </w: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 xml:space="preserve"> stroma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&lt;25%, 26-50%, 51-75%, &gt;75%</w:t>
            </w:r>
          </w:p>
        </w:tc>
        <w:tc>
          <w:tcPr>
            <w:tcW w:w="850" w:type="dxa"/>
          </w:tcPr>
          <w:p w14:paraId="437C64F6" w14:textId="77777777" w:rsidR="008B7856" w:rsidRPr="00672594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672594">
              <w:rPr>
                <w:rFonts w:ascii="Arial" w:hAnsi="Arial" w:cs="Arial"/>
                <w:sz w:val="12"/>
                <w:szCs w:val="12"/>
                <w:lang w:val="en-GB"/>
              </w:rPr>
              <w:t>0.80 (0.54-1.18)</w:t>
            </w:r>
            <w:r w:rsidRPr="00672594">
              <w:rPr>
                <w:rFonts w:ascii="Arial" w:hAnsi="Arial" w:cs="Arial"/>
                <w:sz w:val="12"/>
                <w:szCs w:val="12"/>
                <w:lang w:val="en-GB"/>
              </w:rPr>
              <w:tab/>
            </w:r>
          </w:p>
        </w:tc>
        <w:tc>
          <w:tcPr>
            <w:tcW w:w="721" w:type="dxa"/>
          </w:tcPr>
          <w:p w14:paraId="1639FD33" w14:textId="77777777" w:rsidR="008B7856" w:rsidRPr="00672594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672594">
              <w:rPr>
                <w:rFonts w:ascii="Arial" w:hAnsi="Arial" w:cs="Arial"/>
                <w:sz w:val="12"/>
                <w:szCs w:val="12"/>
                <w:lang w:val="en-GB"/>
              </w:rPr>
              <w:t>0.251</w:t>
            </w:r>
          </w:p>
        </w:tc>
        <w:tc>
          <w:tcPr>
            <w:tcW w:w="690" w:type="dxa"/>
          </w:tcPr>
          <w:p w14:paraId="49B33A1C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7BC920EE" w14:textId="77777777" w:rsidR="008B7856" w:rsidRPr="00444E2E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444E2E">
              <w:rPr>
                <w:rFonts w:ascii="Arial" w:hAnsi="Arial" w:cs="Arial"/>
                <w:sz w:val="12"/>
                <w:szCs w:val="12"/>
                <w:lang w:val="en-GB"/>
              </w:rPr>
              <w:t>0.70 (0.43-1.15)</w:t>
            </w:r>
          </w:p>
        </w:tc>
        <w:tc>
          <w:tcPr>
            <w:tcW w:w="734" w:type="dxa"/>
          </w:tcPr>
          <w:p w14:paraId="6E0145B7" w14:textId="77777777" w:rsidR="008B7856" w:rsidRPr="00444E2E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444E2E">
              <w:rPr>
                <w:rFonts w:ascii="Arial" w:hAnsi="Arial" w:cs="Arial"/>
                <w:sz w:val="12"/>
                <w:szCs w:val="12"/>
                <w:lang w:val="is-IS"/>
              </w:rPr>
              <w:t>0.160</w:t>
            </w:r>
          </w:p>
        </w:tc>
      </w:tr>
      <w:tr w:rsidR="008B7856" w:rsidRPr="003525DC" w14:paraId="3D2837A1" w14:textId="77777777" w:rsidTr="00A85E9C">
        <w:tc>
          <w:tcPr>
            <w:tcW w:w="834" w:type="dxa"/>
          </w:tcPr>
          <w:p w14:paraId="41A94183" w14:textId="77777777" w:rsidR="008B7856" w:rsidRPr="00DE7EF2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TILs</w:t>
            </w:r>
            <w:r w:rsidRPr="00D92F72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D92F72">
              <w:rPr>
                <w:rFonts w:ascii="Arial" w:hAnsi="Arial" w:cs="Arial"/>
                <w:sz w:val="12"/>
                <w:szCs w:val="12"/>
                <w:lang w:val="en-GB"/>
              </w:rPr>
              <w:t>&lt;30% (ref.) vs ≥30%</w:t>
            </w:r>
          </w:p>
        </w:tc>
        <w:tc>
          <w:tcPr>
            <w:tcW w:w="850" w:type="dxa"/>
          </w:tcPr>
          <w:p w14:paraId="15431D4D" w14:textId="77777777" w:rsidR="008B7856" w:rsidRPr="00672594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672594">
              <w:rPr>
                <w:rFonts w:ascii="Arial" w:hAnsi="Arial" w:cs="Arial"/>
                <w:sz w:val="12"/>
                <w:szCs w:val="12"/>
                <w:lang w:val="en-GB"/>
              </w:rPr>
              <w:t>0.23 (0.09-0.59)</w:t>
            </w:r>
          </w:p>
        </w:tc>
        <w:tc>
          <w:tcPr>
            <w:tcW w:w="721" w:type="dxa"/>
          </w:tcPr>
          <w:p w14:paraId="4AC7DD3A" w14:textId="77777777" w:rsidR="008B7856" w:rsidRPr="0040239E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40239E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0.002</w:t>
            </w:r>
          </w:p>
        </w:tc>
        <w:tc>
          <w:tcPr>
            <w:tcW w:w="690" w:type="dxa"/>
          </w:tcPr>
          <w:p w14:paraId="707ED422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4C9D02EE" w14:textId="77777777" w:rsidR="008B7856" w:rsidRPr="00444E2E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444E2E">
              <w:rPr>
                <w:rFonts w:ascii="Arial" w:hAnsi="Arial" w:cs="Arial"/>
                <w:sz w:val="12"/>
                <w:szCs w:val="12"/>
                <w:lang w:val="en-GB"/>
              </w:rPr>
              <w:t>0.38 (0.13-1.12)</w:t>
            </w:r>
          </w:p>
        </w:tc>
        <w:tc>
          <w:tcPr>
            <w:tcW w:w="734" w:type="dxa"/>
          </w:tcPr>
          <w:p w14:paraId="3E863190" w14:textId="77777777" w:rsidR="008B7856" w:rsidRPr="00444E2E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444E2E">
              <w:rPr>
                <w:rFonts w:ascii="Arial" w:hAnsi="Arial" w:cs="Arial"/>
                <w:sz w:val="12"/>
                <w:szCs w:val="12"/>
                <w:lang w:val="is-IS"/>
              </w:rPr>
              <w:t>0.079</w:t>
            </w:r>
          </w:p>
        </w:tc>
      </w:tr>
      <w:tr w:rsidR="008B7856" w:rsidRPr="003525DC" w14:paraId="531D5138" w14:textId="77777777" w:rsidTr="00A85E9C">
        <w:tc>
          <w:tcPr>
            <w:tcW w:w="834" w:type="dxa"/>
          </w:tcPr>
          <w:p w14:paraId="4AEAFEEB" w14:textId="77777777" w:rsidR="008B7856" w:rsidRPr="002F12C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0" w:type="dxa"/>
          </w:tcPr>
          <w:p w14:paraId="344258A3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704F21D4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690" w:type="dxa"/>
          </w:tcPr>
          <w:p w14:paraId="26D1C032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57C71382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0B4437CC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B7856" w:rsidRPr="003525DC" w14:paraId="0FBEA2CF" w14:textId="77777777" w:rsidTr="00A85E9C">
        <w:tc>
          <w:tcPr>
            <w:tcW w:w="834" w:type="dxa"/>
          </w:tcPr>
          <w:p w14:paraId="26C1AF75" w14:textId="77777777" w:rsidR="008B7856" w:rsidRPr="002F12C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0" w:type="dxa"/>
          </w:tcPr>
          <w:p w14:paraId="6F74D45F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70043B8B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690" w:type="dxa"/>
          </w:tcPr>
          <w:p w14:paraId="6D6D2739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0F86ACEC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3CA48CE9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B7856" w:rsidRPr="003525DC" w14:paraId="2C4BDC66" w14:textId="77777777" w:rsidTr="00A85E9C">
        <w:tc>
          <w:tcPr>
            <w:tcW w:w="834" w:type="dxa"/>
          </w:tcPr>
          <w:p w14:paraId="1F78A2B6" w14:textId="77777777" w:rsidR="008B7856" w:rsidRPr="002F12C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0" w:type="dxa"/>
          </w:tcPr>
          <w:p w14:paraId="7206ECD7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0EB8F450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690" w:type="dxa"/>
          </w:tcPr>
          <w:p w14:paraId="68814C72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435E91C6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1E0B2309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B7856" w:rsidRPr="003525DC" w14:paraId="3502EB72" w14:textId="77777777" w:rsidTr="00A85E9C">
        <w:tc>
          <w:tcPr>
            <w:tcW w:w="834" w:type="dxa"/>
          </w:tcPr>
          <w:p w14:paraId="7552FD82" w14:textId="77777777" w:rsidR="008B7856" w:rsidRPr="002F12C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CD8+</w:t>
            </w:r>
            <w:r w:rsidRPr="002F12C6">
              <w:rPr>
                <w:rFonts w:ascii="Arial" w:hAnsi="Arial" w:cs="Arial"/>
                <w:sz w:val="12"/>
                <w:szCs w:val="12"/>
                <w:lang w:val="en-GB"/>
              </w:rPr>
              <w:t xml:space="preserve"> </w:t>
            </w:r>
            <w:r w:rsidRPr="002E0067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cell count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 xml:space="preserve"> ≤135 (ref.) vs &gt;135</w:t>
            </w:r>
          </w:p>
        </w:tc>
        <w:tc>
          <w:tcPr>
            <w:tcW w:w="850" w:type="dxa"/>
          </w:tcPr>
          <w:p w14:paraId="0BD456DF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0.60 (0.27-1.32)</w:t>
            </w:r>
          </w:p>
        </w:tc>
        <w:tc>
          <w:tcPr>
            <w:tcW w:w="721" w:type="dxa"/>
          </w:tcPr>
          <w:p w14:paraId="6C155930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0.203</w:t>
            </w:r>
          </w:p>
        </w:tc>
        <w:tc>
          <w:tcPr>
            <w:tcW w:w="690" w:type="dxa"/>
          </w:tcPr>
          <w:p w14:paraId="0A0B7EC7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760B40FA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0.56 (0.21-1.51)</w:t>
            </w:r>
          </w:p>
        </w:tc>
        <w:tc>
          <w:tcPr>
            <w:tcW w:w="734" w:type="dxa"/>
          </w:tcPr>
          <w:p w14:paraId="28C8A8DD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0.253</w:t>
            </w:r>
          </w:p>
        </w:tc>
      </w:tr>
      <w:tr w:rsidR="008B7856" w:rsidRPr="003525DC" w14:paraId="18220C44" w14:textId="77777777" w:rsidTr="00A85E9C">
        <w:tc>
          <w:tcPr>
            <w:tcW w:w="834" w:type="dxa"/>
          </w:tcPr>
          <w:p w14:paraId="4C0F40FE" w14:textId="77777777" w:rsidR="008B7856" w:rsidRPr="002F12C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TILs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D92F72">
              <w:rPr>
                <w:rFonts w:ascii="Arial" w:hAnsi="Arial" w:cs="Arial"/>
                <w:sz w:val="12"/>
                <w:szCs w:val="12"/>
                <w:lang w:val="en-GB"/>
              </w:rPr>
              <w:t>&lt;30% (ref.) vs ≥30%</w:t>
            </w:r>
          </w:p>
        </w:tc>
        <w:tc>
          <w:tcPr>
            <w:tcW w:w="850" w:type="dxa"/>
          </w:tcPr>
          <w:p w14:paraId="003D1C2E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0.31 (0.12-0.77)</w:t>
            </w:r>
          </w:p>
        </w:tc>
        <w:tc>
          <w:tcPr>
            <w:tcW w:w="721" w:type="dxa"/>
          </w:tcPr>
          <w:p w14:paraId="436EC443" w14:textId="77777777" w:rsidR="008B7856" w:rsidRPr="0040239E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</w:pPr>
            <w:r w:rsidRPr="0040239E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0.012</w:t>
            </w:r>
          </w:p>
        </w:tc>
        <w:tc>
          <w:tcPr>
            <w:tcW w:w="690" w:type="dxa"/>
          </w:tcPr>
          <w:p w14:paraId="0B6C16FC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4CBA7ED6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0.39 (0.13-1.19)</w:t>
            </w:r>
          </w:p>
        </w:tc>
        <w:tc>
          <w:tcPr>
            <w:tcW w:w="734" w:type="dxa"/>
          </w:tcPr>
          <w:p w14:paraId="29A0C7E9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0.097</w:t>
            </w:r>
          </w:p>
        </w:tc>
      </w:tr>
      <w:tr w:rsidR="008B7856" w:rsidRPr="003525DC" w14:paraId="3FAF2D8E" w14:textId="77777777" w:rsidTr="00A85E9C">
        <w:tc>
          <w:tcPr>
            <w:tcW w:w="834" w:type="dxa"/>
          </w:tcPr>
          <w:p w14:paraId="6D3D3F47" w14:textId="77777777" w:rsidR="008B7856" w:rsidRPr="002F12C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0" w:type="dxa"/>
          </w:tcPr>
          <w:p w14:paraId="61B177EF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7052F073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690" w:type="dxa"/>
          </w:tcPr>
          <w:p w14:paraId="38DF69CF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6DEAF1C1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694964DC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B7856" w:rsidRPr="003525DC" w14:paraId="3AD3B368" w14:textId="77777777" w:rsidTr="00A85E9C">
        <w:tc>
          <w:tcPr>
            <w:tcW w:w="834" w:type="dxa"/>
          </w:tcPr>
          <w:p w14:paraId="3E736E10" w14:textId="77777777" w:rsidR="008B7856" w:rsidRPr="002F12C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0" w:type="dxa"/>
          </w:tcPr>
          <w:p w14:paraId="6D522E9B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04D2E580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690" w:type="dxa"/>
          </w:tcPr>
          <w:p w14:paraId="29BB1646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09524CCE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3559385A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B7856" w:rsidRPr="003525DC" w14:paraId="44A78D84" w14:textId="77777777" w:rsidTr="00A85E9C">
        <w:tc>
          <w:tcPr>
            <w:tcW w:w="834" w:type="dxa"/>
          </w:tcPr>
          <w:p w14:paraId="66966708" w14:textId="77777777" w:rsidR="008B7856" w:rsidRPr="002F12C6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850" w:type="dxa"/>
          </w:tcPr>
          <w:p w14:paraId="32FB9E56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79F60974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690" w:type="dxa"/>
          </w:tcPr>
          <w:p w14:paraId="6ED59A87" w14:textId="77777777" w:rsidR="008B7856" w:rsidRPr="00CC56B8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844" w:type="dxa"/>
          </w:tcPr>
          <w:p w14:paraId="139622C2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01C02DBE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B7856" w:rsidRPr="003525DC" w14:paraId="033DCF1C" w14:textId="77777777" w:rsidTr="00A85E9C">
        <w:trPr>
          <w:trHeight w:val="211"/>
        </w:trPr>
        <w:tc>
          <w:tcPr>
            <w:tcW w:w="834" w:type="dxa"/>
          </w:tcPr>
          <w:p w14:paraId="6AECE356" w14:textId="77777777" w:rsidR="008B7856" w:rsidRPr="00D92F72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CD4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>+ &lt;15 (ref.) vs ≥15%</w:t>
            </w:r>
          </w:p>
        </w:tc>
        <w:tc>
          <w:tcPr>
            <w:tcW w:w="850" w:type="dxa"/>
          </w:tcPr>
          <w:p w14:paraId="1CDA37AE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0.83 (0.40-1.75)</w:t>
            </w:r>
          </w:p>
        </w:tc>
        <w:tc>
          <w:tcPr>
            <w:tcW w:w="721" w:type="dxa"/>
          </w:tcPr>
          <w:p w14:paraId="7A96D52A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0.627</w:t>
            </w:r>
          </w:p>
        </w:tc>
        <w:tc>
          <w:tcPr>
            <w:tcW w:w="690" w:type="dxa"/>
          </w:tcPr>
          <w:p w14:paraId="077CACFD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44" w:type="dxa"/>
          </w:tcPr>
          <w:p w14:paraId="55051BC8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0.43 (0.16-1.19)</w:t>
            </w:r>
          </w:p>
        </w:tc>
        <w:tc>
          <w:tcPr>
            <w:tcW w:w="734" w:type="dxa"/>
          </w:tcPr>
          <w:p w14:paraId="4007B880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0.104</w:t>
            </w:r>
          </w:p>
        </w:tc>
      </w:tr>
      <w:tr w:rsidR="008B7856" w:rsidRPr="003525DC" w14:paraId="538B5782" w14:textId="77777777" w:rsidTr="00A85E9C">
        <w:trPr>
          <w:trHeight w:val="211"/>
        </w:trPr>
        <w:tc>
          <w:tcPr>
            <w:tcW w:w="834" w:type="dxa"/>
          </w:tcPr>
          <w:p w14:paraId="753F1905" w14:textId="77777777" w:rsidR="008B7856" w:rsidRPr="00D92F72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TILs</w:t>
            </w:r>
            <w:r w:rsidRPr="00D92F72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D92F72">
              <w:rPr>
                <w:rFonts w:ascii="Arial" w:hAnsi="Arial" w:cs="Arial"/>
                <w:sz w:val="12"/>
                <w:szCs w:val="12"/>
                <w:lang w:val="en-GB"/>
              </w:rPr>
              <w:t>&lt;30% (ref.) vs ≥30%</w:t>
            </w:r>
          </w:p>
        </w:tc>
        <w:tc>
          <w:tcPr>
            <w:tcW w:w="850" w:type="dxa"/>
          </w:tcPr>
          <w:p w14:paraId="10AFC956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0.27 (0.11-0.70)</w:t>
            </w:r>
          </w:p>
        </w:tc>
        <w:tc>
          <w:tcPr>
            <w:tcW w:w="721" w:type="dxa"/>
          </w:tcPr>
          <w:p w14:paraId="42CB9DAB" w14:textId="77777777" w:rsidR="008B7856" w:rsidRPr="0040239E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</w:pPr>
            <w:r w:rsidRPr="0040239E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0.007</w:t>
            </w:r>
          </w:p>
        </w:tc>
        <w:tc>
          <w:tcPr>
            <w:tcW w:w="690" w:type="dxa"/>
          </w:tcPr>
          <w:p w14:paraId="186C7028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44" w:type="dxa"/>
          </w:tcPr>
          <w:p w14:paraId="13176981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0.47 (0.14-1.54)</w:t>
            </w:r>
          </w:p>
        </w:tc>
        <w:tc>
          <w:tcPr>
            <w:tcW w:w="734" w:type="dxa"/>
          </w:tcPr>
          <w:p w14:paraId="04372B78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0.212</w:t>
            </w:r>
          </w:p>
        </w:tc>
      </w:tr>
      <w:tr w:rsidR="008B7856" w:rsidRPr="003525DC" w14:paraId="0E2C3F32" w14:textId="77777777" w:rsidTr="00A85E9C">
        <w:tc>
          <w:tcPr>
            <w:tcW w:w="834" w:type="dxa"/>
          </w:tcPr>
          <w:p w14:paraId="23A909EB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</w:tcPr>
          <w:p w14:paraId="26EE413B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1D494B81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690" w:type="dxa"/>
          </w:tcPr>
          <w:p w14:paraId="1FE249E4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44" w:type="dxa"/>
          </w:tcPr>
          <w:p w14:paraId="473961E1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7F6CDB76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</w:tr>
      <w:tr w:rsidR="008B7856" w:rsidRPr="003525DC" w14:paraId="71CD7509" w14:textId="77777777" w:rsidTr="00A85E9C">
        <w:tc>
          <w:tcPr>
            <w:tcW w:w="834" w:type="dxa"/>
          </w:tcPr>
          <w:p w14:paraId="5281286C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</w:tcPr>
          <w:p w14:paraId="3FF8871C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3C6408C6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690" w:type="dxa"/>
          </w:tcPr>
          <w:p w14:paraId="64B17855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44" w:type="dxa"/>
          </w:tcPr>
          <w:p w14:paraId="07623E02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5EF18022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</w:tr>
      <w:tr w:rsidR="008B7856" w:rsidRPr="003525DC" w14:paraId="0F0900A8" w14:textId="77777777" w:rsidTr="00A85E9C">
        <w:tc>
          <w:tcPr>
            <w:tcW w:w="834" w:type="dxa"/>
          </w:tcPr>
          <w:p w14:paraId="720FCE8E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50" w:type="dxa"/>
          </w:tcPr>
          <w:p w14:paraId="63741A31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21" w:type="dxa"/>
          </w:tcPr>
          <w:p w14:paraId="781DA656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690" w:type="dxa"/>
          </w:tcPr>
          <w:p w14:paraId="24831799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44" w:type="dxa"/>
          </w:tcPr>
          <w:p w14:paraId="542D00DA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734" w:type="dxa"/>
          </w:tcPr>
          <w:p w14:paraId="5D8694D8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</w:tr>
      <w:tr w:rsidR="008B7856" w:rsidRPr="003525DC" w14:paraId="45172A62" w14:textId="77777777" w:rsidTr="00A85E9C">
        <w:tc>
          <w:tcPr>
            <w:tcW w:w="834" w:type="dxa"/>
          </w:tcPr>
          <w:p w14:paraId="676AECDE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FOXP3+</w:t>
            </w:r>
          </w:p>
          <w:p w14:paraId="0C0DF790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≤</w:t>
            </w:r>
            <w:r w:rsidRPr="00072AD0">
              <w:rPr>
                <w:rFonts w:ascii="Arial" w:hAnsi="Arial" w:cs="Arial"/>
                <w:sz w:val="12"/>
                <w:szCs w:val="12"/>
                <w:lang w:val="en-GB"/>
              </w:rPr>
              <w:t>55 (ref.) vs &gt;55</w:t>
            </w:r>
          </w:p>
        </w:tc>
        <w:tc>
          <w:tcPr>
            <w:tcW w:w="850" w:type="dxa"/>
          </w:tcPr>
          <w:p w14:paraId="0EDF0CE8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0.66 (0.31-1.44)</w:t>
            </w:r>
          </w:p>
        </w:tc>
        <w:tc>
          <w:tcPr>
            <w:tcW w:w="721" w:type="dxa"/>
          </w:tcPr>
          <w:p w14:paraId="1DFEDF99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0.299</w:t>
            </w:r>
          </w:p>
        </w:tc>
        <w:tc>
          <w:tcPr>
            <w:tcW w:w="690" w:type="dxa"/>
          </w:tcPr>
          <w:p w14:paraId="55D4B6B7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44" w:type="dxa"/>
          </w:tcPr>
          <w:p w14:paraId="5C7264EB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0.49 (0.18-1.35)</w:t>
            </w:r>
          </w:p>
        </w:tc>
        <w:tc>
          <w:tcPr>
            <w:tcW w:w="734" w:type="dxa"/>
          </w:tcPr>
          <w:p w14:paraId="2B966E6E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0.169</w:t>
            </w:r>
          </w:p>
        </w:tc>
      </w:tr>
      <w:tr w:rsidR="008B7856" w:rsidRPr="003525DC" w14:paraId="2B6E6485" w14:textId="77777777" w:rsidTr="00A85E9C">
        <w:tc>
          <w:tcPr>
            <w:tcW w:w="834" w:type="dxa"/>
          </w:tcPr>
          <w:p w14:paraId="24C1C2D3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s</w:t>
            </w:r>
            <w:r w:rsidRPr="002F12C6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TILs</w:t>
            </w:r>
            <w:r w:rsidRPr="00D92F72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D92F72">
              <w:rPr>
                <w:rFonts w:ascii="Arial" w:hAnsi="Arial" w:cs="Arial"/>
                <w:sz w:val="12"/>
                <w:szCs w:val="12"/>
                <w:lang w:val="en-GB"/>
              </w:rPr>
              <w:t>&lt;30% (ref.) vs ≥30%</w:t>
            </w:r>
          </w:p>
        </w:tc>
        <w:tc>
          <w:tcPr>
            <w:tcW w:w="850" w:type="dxa"/>
          </w:tcPr>
          <w:p w14:paraId="385BEE99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0.30 (0.12-0.75)</w:t>
            </w:r>
          </w:p>
        </w:tc>
        <w:tc>
          <w:tcPr>
            <w:tcW w:w="721" w:type="dxa"/>
          </w:tcPr>
          <w:p w14:paraId="39DD242C" w14:textId="77777777" w:rsidR="008B7856" w:rsidRPr="0040239E" w:rsidRDefault="008B7856" w:rsidP="00A85E9C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40239E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0.010</w:t>
            </w:r>
          </w:p>
        </w:tc>
        <w:tc>
          <w:tcPr>
            <w:tcW w:w="690" w:type="dxa"/>
          </w:tcPr>
          <w:p w14:paraId="73C1757C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</w:tc>
        <w:tc>
          <w:tcPr>
            <w:tcW w:w="844" w:type="dxa"/>
          </w:tcPr>
          <w:p w14:paraId="5FC51D84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en-GB"/>
              </w:rPr>
              <w:t>0.42 (0.14-1.28)</w:t>
            </w:r>
          </w:p>
        </w:tc>
        <w:tc>
          <w:tcPr>
            <w:tcW w:w="734" w:type="dxa"/>
          </w:tcPr>
          <w:p w14:paraId="280A3A61" w14:textId="77777777" w:rsidR="008B7856" w:rsidRDefault="008B7856" w:rsidP="00A85E9C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0.126</w:t>
            </w:r>
          </w:p>
        </w:tc>
      </w:tr>
    </w:tbl>
    <w:p w14:paraId="45130E85" w14:textId="77777777" w:rsidR="008B7856" w:rsidRPr="00C10B9E" w:rsidRDefault="008B7856" w:rsidP="008B7856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</w:rPr>
        <w:t>A</w:t>
      </w:r>
      <w:proofErr w:type="spellStart"/>
      <w:r>
        <w:rPr>
          <w:rFonts w:ascii="Arial" w:hAnsi="Arial" w:cs="Arial"/>
          <w:sz w:val="16"/>
          <w:szCs w:val="16"/>
          <w:lang w:val="en-GB"/>
        </w:rPr>
        <w:t>lso</w:t>
      </w:r>
      <w:proofErr w:type="spellEnd"/>
      <w:r>
        <w:rPr>
          <w:rFonts w:ascii="Arial" w:hAnsi="Arial" w:cs="Arial"/>
          <w:sz w:val="16"/>
          <w:szCs w:val="16"/>
          <w:lang w:val="en-GB"/>
        </w:rPr>
        <w:t xml:space="preserve"> </w:t>
      </w:r>
      <w:r w:rsidRPr="00C10B9E">
        <w:rPr>
          <w:rFonts w:ascii="Arial" w:hAnsi="Arial" w:cs="Arial"/>
          <w:sz w:val="16"/>
          <w:szCs w:val="16"/>
          <w:lang w:val="en-GB"/>
        </w:rPr>
        <w:t xml:space="preserve">adjusted for age at diagnosis (&lt;50 versus ≥50 y), </w:t>
      </w:r>
      <w:proofErr w:type="spellStart"/>
      <w:r w:rsidRPr="00C10B9E">
        <w:rPr>
          <w:rFonts w:ascii="Arial" w:hAnsi="Arial" w:cs="Arial"/>
          <w:sz w:val="16"/>
          <w:szCs w:val="16"/>
          <w:lang w:val="en-GB"/>
        </w:rPr>
        <w:t>tumor</w:t>
      </w:r>
      <w:proofErr w:type="spellEnd"/>
      <w:r w:rsidRPr="00C10B9E">
        <w:rPr>
          <w:rFonts w:ascii="Arial" w:hAnsi="Arial" w:cs="Arial"/>
          <w:sz w:val="16"/>
          <w:szCs w:val="16"/>
          <w:lang w:val="en-GB"/>
        </w:rPr>
        <w:t xml:space="preserve"> size (T; ≤20 mm vs &gt;20mm), lymph node status (N; negative vs positive) and Nottingham Histologic Grade (NHG 2 vs 3) along with </w:t>
      </w:r>
      <w:r>
        <w:rPr>
          <w:rFonts w:ascii="Arial" w:hAnsi="Arial" w:cs="Arial"/>
          <w:sz w:val="16"/>
          <w:szCs w:val="16"/>
          <w:lang w:val="en-GB"/>
        </w:rPr>
        <w:t xml:space="preserve">stromal </w:t>
      </w:r>
      <w:r w:rsidRPr="00C10B9E">
        <w:rPr>
          <w:rFonts w:ascii="Arial" w:hAnsi="Arial" w:cs="Arial"/>
          <w:sz w:val="16"/>
          <w:szCs w:val="16"/>
          <w:lang w:val="en-GB"/>
        </w:rPr>
        <w:t>TILs and one of each immune cell subset in the table. Age, T, N and NHG were not independently significant in any of these</w:t>
      </w:r>
      <w:r>
        <w:rPr>
          <w:rFonts w:ascii="Arial" w:hAnsi="Arial" w:cs="Arial"/>
          <w:sz w:val="16"/>
          <w:szCs w:val="16"/>
          <w:lang w:val="en-GB"/>
        </w:rPr>
        <w:t xml:space="preserve"> eight analyses</w:t>
      </w:r>
      <w:r w:rsidRPr="00C10B9E">
        <w:rPr>
          <w:rFonts w:ascii="Arial" w:hAnsi="Arial" w:cs="Arial"/>
          <w:sz w:val="16"/>
          <w:szCs w:val="16"/>
          <w:lang w:val="en-GB"/>
        </w:rPr>
        <w:t>.</w:t>
      </w:r>
    </w:p>
    <w:p w14:paraId="39A0CE17" w14:textId="77777777" w:rsidR="00AD3B6E" w:rsidRPr="008B7856" w:rsidRDefault="00AD3B6E">
      <w:pPr>
        <w:rPr>
          <w:lang w:val="en-GB"/>
        </w:rPr>
      </w:pPr>
    </w:p>
    <w:sectPr w:rsidR="00AD3B6E" w:rsidRPr="008B78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56"/>
    <w:rsid w:val="003724CA"/>
    <w:rsid w:val="00875D98"/>
    <w:rsid w:val="008B7856"/>
    <w:rsid w:val="00AD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6E8859"/>
  <w15:chartTrackingRefBased/>
  <w15:docId w15:val="{052B7949-0C15-4560-B90F-FDAAC88A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856"/>
  </w:style>
  <w:style w:type="paragraph" w:styleId="Heading1">
    <w:name w:val="heading 1"/>
    <w:basedOn w:val="Normal"/>
    <w:next w:val="Normal"/>
    <w:link w:val="Heading1Char"/>
    <w:uiPriority w:val="9"/>
    <w:qFormat/>
    <w:rsid w:val="008B7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8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8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8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8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8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8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8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8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8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8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8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7856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1</cp:revision>
  <dcterms:created xsi:type="dcterms:W3CDTF">2026-08-10T06:35:00Z</dcterms:created>
  <dcterms:modified xsi:type="dcterms:W3CDTF">2026-08-10T06:36:00Z</dcterms:modified>
</cp:coreProperties>
</file>