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98D762" w14:textId="77777777" w:rsidR="008F05EB" w:rsidRDefault="00000000">
      <w:pPr>
        <w:spacing w:line="360" w:lineRule="auto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Supporting Information</w:t>
      </w:r>
    </w:p>
    <w:p w14:paraId="648B9827" w14:textId="77777777" w:rsidR="008F05EB" w:rsidRDefault="008F05EB">
      <w:pPr>
        <w:spacing w:line="360" w:lineRule="auto"/>
        <w:jc w:val="center"/>
        <w:rPr>
          <w:b/>
          <w:bCs/>
          <w:sz w:val="36"/>
          <w:szCs w:val="36"/>
        </w:rPr>
      </w:pPr>
    </w:p>
    <w:p w14:paraId="5A58E9EE" w14:textId="77777777" w:rsidR="008F05EB" w:rsidRDefault="00000000">
      <w:pPr>
        <w:spacing w:line="360" w:lineRule="auto"/>
        <w:jc w:val="center"/>
        <w:rPr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Continuous-Flow Synthesis of 2-amino-4-(ethylsulfonyl) phenol via Integrated Oxidation and Nitration</w:t>
      </w:r>
    </w:p>
    <w:p w14:paraId="20134088" w14:textId="15CE2885" w:rsidR="008F05EB" w:rsidRDefault="00000000">
      <w:pPr>
        <w:jc w:val="center"/>
        <w:rPr>
          <w:bCs/>
          <w:vertAlign w:val="superscript"/>
        </w:rPr>
      </w:pPr>
      <w:r>
        <w:rPr>
          <w:rFonts w:hint="eastAsia"/>
          <w:bCs/>
        </w:rPr>
        <w:t>Chaoyang Liu</w:t>
      </w:r>
      <w:bookmarkStart w:id="0" w:name="OLE_LINK1"/>
      <w:r w:rsidR="00AD0958">
        <w:rPr>
          <w:bCs/>
          <w:vertAlign w:val="superscript"/>
        </w:rPr>
        <w:t>1</w:t>
      </w:r>
      <w:r w:rsidR="00AD0958">
        <w:rPr>
          <w:bCs/>
        </w:rPr>
        <w:t>.</w:t>
      </w:r>
      <w:r>
        <w:rPr>
          <w:bCs/>
        </w:rPr>
        <w:t xml:space="preserve"> </w:t>
      </w:r>
      <w:bookmarkEnd w:id="0"/>
      <w:r>
        <w:rPr>
          <w:rFonts w:hint="eastAsia"/>
          <w:bCs/>
        </w:rPr>
        <w:t>Bo Li</w:t>
      </w:r>
      <w:r w:rsidR="00AD0958">
        <w:rPr>
          <w:bCs/>
          <w:vertAlign w:val="superscript"/>
        </w:rPr>
        <w:t>1</w:t>
      </w:r>
      <w:r w:rsidR="00AD0958">
        <w:rPr>
          <w:bCs/>
        </w:rPr>
        <w:t>.</w:t>
      </w:r>
      <w:r>
        <w:rPr>
          <w:bCs/>
        </w:rPr>
        <w:t xml:space="preserve"> </w:t>
      </w:r>
      <w:r>
        <w:rPr>
          <w:rFonts w:hint="eastAsia"/>
          <w:bCs/>
        </w:rPr>
        <w:t>Jie He</w:t>
      </w:r>
      <w:r w:rsidR="00AD0958">
        <w:rPr>
          <w:bCs/>
          <w:vertAlign w:val="superscript"/>
        </w:rPr>
        <w:t>1</w:t>
      </w:r>
      <w:r w:rsidR="00AD0958">
        <w:rPr>
          <w:bCs/>
        </w:rPr>
        <w:t>.</w:t>
      </w:r>
      <w:r>
        <w:rPr>
          <w:bCs/>
        </w:rPr>
        <w:t xml:space="preserve"> </w:t>
      </w:r>
      <w:r>
        <w:rPr>
          <w:rFonts w:eastAsia="宋体" w:hint="eastAsia"/>
          <w:bCs/>
          <w:lang w:eastAsia="zh-CN"/>
        </w:rPr>
        <w:t>Zhiyuan</w:t>
      </w:r>
      <w:r>
        <w:rPr>
          <w:bCs/>
        </w:rPr>
        <w:t xml:space="preserve"> </w:t>
      </w:r>
      <w:r>
        <w:rPr>
          <w:rFonts w:hint="eastAsia"/>
          <w:bCs/>
        </w:rPr>
        <w:t>Liu</w:t>
      </w:r>
      <w:r>
        <w:rPr>
          <w:bCs/>
          <w:vertAlign w:val="superscript"/>
        </w:rPr>
        <w:t>1</w:t>
      </w:r>
      <w:r>
        <w:rPr>
          <w:rFonts w:eastAsia="宋体" w:hint="eastAsia"/>
          <w:bCs/>
          <w:lang w:eastAsia="zh-CN"/>
        </w:rPr>
        <w:t>.</w:t>
      </w:r>
      <w:r>
        <w:rPr>
          <w:bCs/>
        </w:rPr>
        <w:t xml:space="preserve"> </w:t>
      </w:r>
      <w:r>
        <w:rPr>
          <w:rFonts w:hint="eastAsia"/>
          <w:bCs/>
        </w:rPr>
        <w:t>Kun Hai</w:t>
      </w:r>
      <w:r>
        <w:rPr>
          <w:bCs/>
          <w:vertAlign w:val="superscript"/>
        </w:rPr>
        <w:t>1</w:t>
      </w:r>
      <w:r>
        <w:rPr>
          <w:rFonts w:eastAsia="宋体" w:hint="eastAsia"/>
          <w:bCs/>
          <w:lang w:eastAsia="zh-CN"/>
        </w:rPr>
        <w:t xml:space="preserve">. </w:t>
      </w:r>
      <w:r>
        <w:rPr>
          <w:rFonts w:hint="eastAsia"/>
          <w:bCs/>
        </w:rPr>
        <w:t>Shiqi Pu</w:t>
      </w:r>
      <w:r w:rsidR="00AD0958">
        <w:rPr>
          <w:bCs/>
          <w:vertAlign w:val="superscript"/>
        </w:rPr>
        <w:t>1</w:t>
      </w:r>
      <w:r w:rsidR="00AD0958">
        <w:rPr>
          <w:bCs/>
        </w:rPr>
        <w:t>.</w:t>
      </w:r>
      <w:r>
        <w:rPr>
          <w:rFonts w:eastAsia="宋体" w:hint="eastAsia"/>
          <w:bCs/>
          <w:lang w:eastAsia="zh-CN"/>
        </w:rPr>
        <w:t xml:space="preserve"> </w:t>
      </w:r>
      <w:r>
        <w:rPr>
          <w:rFonts w:hint="eastAsia"/>
          <w:bCs/>
        </w:rPr>
        <w:t>Lihan Wang</w:t>
      </w:r>
      <w:r>
        <w:rPr>
          <w:bCs/>
          <w:vertAlign w:val="superscript"/>
        </w:rPr>
        <w:t>1</w:t>
      </w:r>
      <w:r>
        <w:rPr>
          <w:rFonts w:eastAsia="宋体" w:hint="eastAsia"/>
          <w:bCs/>
          <w:lang w:eastAsia="zh-CN"/>
        </w:rPr>
        <w:t>.</w:t>
      </w:r>
      <w:r>
        <w:rPr>
          <w:bCs/>
        </w:rPr>
        <w:t xml:space="preserve"> </w:t>
      </w:r>
      <w:r>
        <w:rPr>
          <w:rFonts w:hint="eastAsia"/>
          <w:bCs/>
        </w:rPr>
        <w:t>Changhu Chu</w:t>
      </w:r>
      <w:r w:rsidR="00AD0958">
        <w:rPr>
          <w:bCs/>
          <w:vertAlign w:val="superscript"/>
          <w:lang w:eastAsia="zh-CN"/>
        </w:rPr>
        <w:t>1</w:t>
      </w:r>
      <w:r w:rsidR="00AD0958">
        <w:rPr>
          <w:bCs/>
        </w:rPr>
        <w:t>.</w:t>
      </w:r>
      <w:r>
        <w:rPr>
          <w:bCs/>
        </w:rPr>
        <w:t xml:space="preserve"> </w:t>
      </w:r>
      <w:r>
        <w:rPr>
          <w:rFonts w:hint="eastAsia"/>
          <w:bCs/>
        </w:rPr>
        <w:t>Lei Ma</w:t>
      </w:r>
      <w:r>
        <w:rPr>
          <w:bCs/>
          <w:vertAlign w:val="superscript"/>
        </w:rPr>
        <w:t>1</w:t>
      </w:r>
    </w:p>
    <w:p w14:paraId="1D9F588E" w14:textId="77777777" w:rsidR="008F05EB" w:rsidRDefault="00000000">
      <w:pPr>
        <w:spacing w:line="360" w:lineRule="auto"/>
        <w:rPr>
          <w:rFonts w:eastAsiaTheme="minorEastAsia"/>
          <w:iCs/>
          <w:lang w:eastAsia="zh-CN"/>
        </w:rPr>
      </w:pPr>
      <w:r>
        <w:rPr>
          <w:iCs/>
          <w:vertAlign w:val="superscript"/>
          <w:lang w:val="en-IN"/>
        </w:rPr>
        <w:t>1</w:t>
      </w:r>
      <w:r>
        <w:rPr>
          <w:iCs/>
        </w:rPr>
        <w:t>Engineering Research Centre of Pharmaceutical Process Chemistry, Ministry of Education; Shanghai Key Laboratory of New Drug Design; School of Pharmacy, East China University of Science and Technology, 130 Meilong Road, Shanghai 200237, China</w:t>
      </w:r>
    </w:p>
    <w:p w14:paraId="05150D71" w14:textId="77777777" w:rsidR="008F05EB" w:rsidRDefault="00000000">
      <w:pPr>
        <w:spacing w:line="360" w:lineRule="auto"/>
        <w:rPr>
          <w:lang w:eastAsia="zh-CN"/>
        </w:rPr>
      </w:pPr>
      <w:proofErr w:type="gramStart"/>
      <w:r>
        <w:rPr>
          <w:rFonts w:eastAsia="宋体" w:cs="Calibri"/>
          <w:szCs w:val="28"/>
          <w:lang w:eastAsia="zh-CN"/>
        </w:rPr>
        <w:t>E-mail:</w:t>
      </w:r>
      <w:r>
        <w:rPr>
          <w:rFonts w:eastAsia="宋体" w:cs="Calibri" w:hint="eastAsia"/>
          <w:szCs w:val="28"/>
          <w:lang w:eastAsia="zh-CN"/>
        </w:rPr>
        <w:t>Changhu</w:t>
      </w:r>
      <w:proofErr w:type="gramEnd"/>
      <w:r>
        <w:rPr>
          <w:rFonts w:eastAsia="宋体" w:cs="Calibri" w:hint="eastAsia"/>
          <w:szCs w:val="28"/>
          <w:lang w:eastAsia="zh-CN"/>
        </w:rPr>
        <w:t xml:space="preserve"> Chu</w:t>
      </w:r>
      <w:r>
        <w:rPr>
          <w:rFonts w:eastAsia="宋体" w:cs="Calibri"/>
          <w:szCs w:val="28"/>
          <w:lang w:eastAsia="zh-CN"/>
        </w:rPr>
        <w:t xml:space="preserve"> </w:t>
      </w:r>
      <w:hyperlink r:id="rId6" w:history="1">
        <w:r>
          <w:rPr>
            <w:rStyle w:val="16"/>
          </w:rPr>
          <w:t>chuch@ecust.edu.cn</w:t>
        </w:r>
      </w:hyperlink>
      <w:r>
        <w:rPr>
          <w:rFonts w:eastAsia="等线"/>
          <w:lang w:val="it" w:eastAsia="zh-CN" w:bidi="ar"/>
        </w:rPr>
        <w:t xml:space="preserve">; </w:t>
      </w:r>
      <w:r>
        <w:rPr>
          <w:rFonts w:eastAsia="等线" w:hint="eastAsia"/>
          <w:lang w:eastAsia="zh-CN" w:bidi="ar"/>
        </w:rPr>
        <w:t xml:space="preserve">Lei Ma </w:t>
      </w:r>
      <w:hyperlink r:id="rId7" w:history="1">
        <w:r>
          <w:rPr>
            <w:rStyle w:val="ac"/>
            <w:rFonts w:eastAsia="等线"/>
            <w:lang w:val="it" w:eastAsia="zh-CN" w:bidi="ar"/>
          </w:rPr>
          <w:t>malei@ecust.edu.cn</w:t>
        </w:r>
      </w:hyperlink>
    </w:p>
    <w:p w14:paraId="13B150F7" w14:textId="77777777" w:rsidR="008F05EB" w:rsidRDefault="008F05EB">
      <w:pPr>
        <w:spacing w:line="360" w:lineRule="auto"/>
      </w:pPr>
    </w:p>
    <w:p w14:paraId="147BCDF4" w14:textId="77777777" w:rsidR="008F05EB" w:rsidRDefault="008F05EB">
      <w:pPr>
        <w:spacing w:line="480" w:lineRule="auto"/>
        <w:jc w:val="center"/>
      </w:pPr>
    </w:p>
    <w:p w14:paraId="6C98C249" w14:textId="77777777" w:rsidR="008F05EB" w:rsidRDefault="008F05EB">
      <w:pPr>
        <w:spacing w:line="480" w:lineRule="auto"/>
        <w:jc w:val="center"/>
      </w:pPr>
    </w:p>
    <w:p w14:paraId="3B6250A6" w14:textId="77777777" w:rsidR="008F05EB" w:rsidRDefault="008F05EB">
      <w:pPr>
        <w:spacing w:line="480" w:lineRule="auto"/>
        <w:jc w:val="center"/>
      </w:pPr>
    </w:p>
    <w:p w14:paraId="45BCB9F6" w14:textId="77777777" w:rsidR="008F05EB" w:rsidRDefault="008F05EB">
      <w:pPr>
        <w:spacing w:line="480" w:lineRule="auto"/>
        <w:jc w:val="center"/>
      </w:pPr>
    </w:p>
    <w:p w14:paraId="7436DB0B" w14:textId="77777777" w:rsidR="008F05EB" w:rsidRDefault="008F05EB">
      <w:pPr>
        <w:spacing w:line="480" w:lineRule="auto"/>
        <w:jc w:val="center"/>
      </w:pPr>
    </w:p>
    <w:p w14:paraId="777E3C8A" w14:textId="77777777" w:rsidR="008F05EB" w:rsidRDefault="008F05EB">
      <w:pPr>
        <w:spacing w:line="480" w:lineRule="auto"/>
        <w:jc w:val="center"/>
      </w:pPr>
    </w:p>
    <w:p w14:paraId="40E56A9A" w14:textId="77777777" w:rsidR="008F05EB" w:rsidRDefault="008F05EB">
      <w:pPr>
        <w:spacing w:line="480" w:lineRule="auto"/>
        <w:jc w:val="center"/>
      </w:pPr>
    </w:p>
    <w:p w14:paraId="3C376226" w14:textId="77777777" w:rsidR="008F05EB" w:rsidRDefault="008F05EB">
      <w:pPr>
        <w:spacing w:line="480" w:lineRule="auto"/>
        <w:jc w:val="center"/>
      </w:pPr>
    </w:p>
    <w:p w14:paraId="33BD1B3B" w14:textId="77777777" w:rsidR="008F05EB" w:rsidRDefault="008F05EB">
      <w:pPr>
        <w:spacing w:line="480" w:lineRule="auto"/>
        <w:jc w:val="center"/>
      </w:pPr>
    </w:p>
    <w:p w14:paraId="78CA6E96" w14:textId="77777777" w:rsidR="008F05EB" w:rsidRDefault="008F05EB">
      <w:pPr>
        <w:jc w:val="left"/>
      </w:pPr>
    </w:p>
    <w:p w14:paraId="09016DA0" w14:textId="77777777" w:rsidR="008F05EB" w:rsidRDefault="008F05EB">
      <w:pPr>
        <w:jc w:val="center"/>
      </w:pPr>
    </w:p>
    <w:p w14:paraId="16D753CA" w14:textId="77777777" w:rsidR="008F05EB" w:rsidRDefault="008F05EB">
      <w:pPr>
        <w:jc w:val="center"/>
      </w:pPr>
    </w:p>
    <w:p w14:paraId="5DB63CDB" w14:textId="77777777" w:rsidR="008F05EB" w:rsidRDefault="008F05EB">
      <w:pPr>
        <w:jc w:val="center"/>
      </w:pPr>
    </w:p>
    <w:p w14:paraId="33497A8C" w14:textId="77777777" w:rsidR="008F05EB" w:rsidRDefault="008F05EB">
      <w:pPr>
        <w:jc w:val="center"/>
      </w:pPr>
    </w:p>
    <w:p w14:paraId="24EF104C" w14:textId="77777777" w:rsidR="008F05EB" w:rsidRDefault="008F05EB">
      <w:pPr>
        <w:spacing w:line="300" w:lineRule="auto"/>
        <w:rPr>
          <w:i/>
          <w:sz w:val="24"/>
        </w:rPr>
      </w:pPr>
    </w:p>
    <w:p w14:paraId="0250F95F" w14:textId="77777777" w:rsidR="008F05EB" w:rsidRDefault="00000000">
      <w:pPr>
        <w:jc w:val="left"/>
      </w:pPr>
      <w:r>
        <w:rPr>
          <w:rFonts w:ascii="Arial-BoldMT" w:eastAsia="Arial-BoldMT" w:hAnsi="Arial-BoldMT" w:cs="Arial-BoldMT" w:hint="eastAsia"/>
          <w:b/>
          <w:bCs/>
          <w:color w:val="000000"/>
          <w:sz w:val="20"/>
          <w:vertAlign w:val="superscript"/>
          <w:lang w:bidi="ar"/>
        </w:rPr>
        <w:t>1</w:t>
      </w:r>
      <w:r>
        <w:rPr>
          <w:rFonts w:ascii="Arial-BoldMT" w:eastAsia="Arial-BoldMT" w:hAnsi="Arial-BoldMT" w:cs="Arial-BoldMT"/>
          <w:b/>
          <w:bCs/>
          <w:color w:val="000000"/>
          <w:sz w:val="20"/>
          <w:lang w:bidi="ar"/>
        </w:rPr>
        <w:t>H</w:t>
      </w:r>
      <w:r>
        <w:rPr>
          <w:rFonts w:ascii="Arial-BoldMT" w:eastAsia="Arial-BoldMT" w:hAnsi="Arial-BoldMT" w:cs="Arial-BoldMT" w:hint="eastAsia"/>
          <w:b/>
          <w:bCs/>
          <w:color w:val="000000"/>
          <w:sz w:val="20"/>
          <w:lang w:bidi="ar"/>
        </w:rPr>
        <w:t xml:space="preserve"> and </w:t>
      </w:r>
      <w:r>
        <w:rPr>
          <w:rFonts w:ascii="Arial-BoldMT" w:eastAsia="Arial-BoldMT" w:hAnsi="Arial-BoldMT" w:cs="Arial-BoldMT" w:hint="eastAsia"/>
          <w:b/>
          <w:bCs/>
          <w:color w:val="000000"/>
          <w:sz w:val="20"/>
          <w:vertAlign w:val="superscript"/>
          <w:lang w:bidi="ar"/>
        </w:rPr>
        <w:t>13</w:t>
      </w:r>
      <w:r>
        <w:rPr>
          <w:rFonts w:ascii="Arial-BoldMT" w:eastAsia="Arial-BoldMT" w:hAnsi="Arial-BoldMT" w:cs="Arial-BoldMT"/>
          <w:b/>
          <w:bCs/>
          <w:color w:val="000000"/>
          <w:sz w:val="20"/>
          <w:lang w:bidi="ar"/>
        </w:rPr>
        <w:t>C NMR</w:t>
      </w:r>
      <w:r>
        <w:rPr>
          <w:sz w:val="24"/>
        </w:rPr>
        <w:t xml:space="preserve"> </w:t>
      </w:r>
      <w:r>
        <w:rPr>
          <w:rFonts w:ascii="Arial-BoldMT" w:eastAsia="Arial-BoldMT" w:hAnsi="Arial-BoldMT" w:cs="Arial-BoldMT"/>
          <w:b/>
          <w:bCs/>
          <w:color w:val="000000"/>
          <w:sz w:val="20"/>
          <w:lang w:bidi="ar"/>
        </w:rPr>
        <w:t>spectra of 1-Chloro-4-(ethylthio)benzene</w:t>
      </w:r>
    </w:p>
    <w:p w14:paraId="777B691B" w14:textId="77777777" w:rsidR="008F05EB" w:rsidRDefault="00000000">
      <w:r>
        <w:rPr>
          <w:noProof/>
        </w:rPr>
        <w:drawing>
          <wp:inline distT="0" distB="0" distL="114300" distR="114300" wp14:anchorId="7F625F2B" wp14:editId="7BE9EF80">
            <wp:extent cx="5264785" cy="3672840"/>
            <wp:effectExtent l="0" t="0" r="635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672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7C2878" w14:textId="77777777" w:rsidR="008F05EB" w:rsidRDefault="008F05EB"/>
    <w:p w14:paraId="3A297782" w14:textId="77777777" w:rsidR="008F05EB" w:rsidRDefault="008F05EB"/>
    <w:p w14:paraId="63DA8FFD" w14:textId="77777777" w:rsidR="008F05EB" w:rsidRDefault="00000000">
      <w:r>
        <w:rPr>
          <w:noProof/>
        </w:rPr>
        <w:drawing>
          <wp:inline distT="0" distB="0" distL="114300" distR="114300" wp14:anchorId="5895FD81" wp14:editId="0D2B2F62">
            <wp:extent cx="5515610" cy="3848100"/>
            <wp:effectExtent l="0" t="0" r="127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519845" cy="38507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D2CDFA" w14:textId="77777777" w:rsidR="008F05EB" w:rsidRDefault="008F05EB">
      <w:pPr>
        <w:jc w:val="left"/>
        <w:rPr>
          <w:rFonts w:ascii="Arial-BoldMT" w:hAnsi="Arial-BoldMT" w:cs="Arial-BoldMT"/>
          <w:b/>
          <w:bCs/>
          <w:color w:val="000000"/>
          <w:sz w:val="20"/>
          <w:vertAlign w:val="superscript"/>
          <w:lang w:bidi="ar"/>
        </w:rPr>
      </w:pPr>
    </w:p>
    <w:p w14:paraId="7C34CD54" w14:textId="77777777" w:rsidR="008F05EB" w:rsidRDefault="008F05EB">
      <w:pPr>
        <w:jc w:val="left"/>
        <w:rPr>
          <w:rFonts w:ascii="Arial-BoldMT" w:hAnsi="Arial-BoldMT" w:cs="Arial-BoldMT"/>
          <w:b/>
          <w:bCs/>
          <w:color w:val="000000"/>
          <w:sz w:val="20"/>
          <w:vertAlign w:val="superscript"/>
          <w:lang w:bidi="ar"/>
        </w:rPr>
      </w:pPr>
    </w:p>
    <w:p w14:paraId="10B603BC" w14:textId="77777777" w:rsidR="008F05EB" w:rsidRDefault="00000000">
      <w:pPr>
        <w:jc w:val="left"/>
      </w:pPr>
      <w:r>
        <w:rPr>
          <w:rFonts w:ascii="Arial-BoldMT" w:eastAsia="Arial-BoldMT" w:hAnsi="Arial-BoldMT" w:cs="Arial-BoldMT" w:hint="eastAsia"/>
          <w:b/>
          <w:bCs/>
          <w:color w:val="000000"/>
          <w:sz w:val="20"/>
          <w:vertAlign w:val="superscript"/>
          <w:lang w:bidi="ar"/>
        </w:rPr>
        <w:t>1</w:t>
      </w:r>
      <w:r>
        <w:rPr>
          <w:rFonts w:ascii="Arial-BoldMT" w:eastAsia="Arial-BoldMT" w:hAnsi="Arial-BoldMT" w:cs="Arial-BoldMT"/>
          <w:b/>
          <w:bCs/>
          <w:color w:val="000000"/>
          <w:sz w:val="20"/>
          <w:lang w:bidi="ar"/>
        </w:rPr>
        <w:t xml:space="preserve">H, </w:t>
      </w:r>
      <w:r>
        <w:rPr>
          <w:rFonts w:ascii="Arial-BoldMT" w:eastAsia="Arial-BoldMT" w:hAnsi="Arial-BoldMT" w:cs="Arial-BoldMT" w:hint="eastAsia"/>
          <w:b/>
          <w:bCs/>
          <w:color w:val="000000"/>
          <w:sz w:val="20"/>
          <w:vertAlign w:val="superscript"/>
          <w:lang w:bidi="ar"/>
        </w:rPr>
        <w:t>13</w:t>
      </w:r>
      <w:r>
        <w:rPr>
          <w:rFonts w:ascii="Arial-BoldMT" w:eastAsia="Arial-BoldMT" w:hAnsi="Arial-BoldMT" w:cs="Arial-BoldMT"/>
          <w:b/>
          <w:bCs/>
          <w:color w:val="000000"/>
          <w:sz w:val="20"/>
          <w:lang w:bidi="ar"/>
        </w:rPr>
        <w:t xml:space="preserve">C NMR </w:t>
      </w:r>
      <w:r>
        <w:rPr>
          <w:rFonts w:ascii="Arial-BoldMT" w:eastAsia="Arial-BoldMT" w:hAnsi="Arial-BoldMT" w:cs="Arial-BoldMT" w:hint="eastAsia"/>
          <w:b/>
          <w:bCs/>
          <w:color w:val="000000"/>
          <w:sz w:val="20"/>
          <w:lang w:bidi="ar"/>
        </w:rPr>
        <w:t xml:space="preserve">and </w:t>
      </w:r>
      <w:r>
        <w:rPr>
          <w:sz w:val="24"/>
        </w:rPr>
        <w:t xml:space="preserve">MS </w:t>
      </w:r>
      <w:r>
        <w:rPr>
          <w:rFonts w:ascii="Arial-BoldMT" w:eastAsia="Arial-BoldMT" w:hAnsi="Arial-BoldMT" w:cs="Arial-BoldMT"/>
          <w:b/>
          <w:bCs/>
          <w:color w:val="000000"/>
          <w:sz w:val="20"/>
          <w:lang w:bidi="ar"/>
        </w:rPr>
        <w:t>spectra of 1-Chloro-4-(ethylsulfonyl)benzene</w:t>
      </w:r>
    </w:p>
    <w:p w14:paraId="31B9EC49" w14:textId="77777777" w:rsidR="008F05EB" w:rsidRDefault="00000000">
      <w:r>
        <w:rPr>
          <w:noProof/>
        </w:rPr>
        <w:drawing>
          <wp:inline distT="0" distB="0" distL="114300" distR="114300" wp14:anchorId="4CC57D32" wp14:editId="4F60C2A7">
            <wp:extent cx="5264785" cy="3672840"/>
            <wp:effectExtent l="0" t="0" r="635" b="0"/>
            <wp:docPr id="1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672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AA6DB5" w14:textId="77777777" w:rsidR="008F05EB" w:rsidRDefault="008F05EB"/>
    <w:p w14:paraId="593F93A4" w14:textId="77777777" w:rsidR="008F05EB" w:rsidRDefault="00000000">
      <w:r>
        <w:rPr>
          <w:noProof/>
        </w:rPr>
        <w:lastRenderedPageBreak/>
        <w:drawing>
          <wp:inline distT="0" distB="0" distL="114300" distR="114300" wp14:anchorId="4E185230" wp14:editId="1615ED42">
            <wp:extent cx="5264785" cy="3672840"/>
            <wp:effectExtent l="0" t="0" r="635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672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114300" distR="114300" wp14:anchorId="623BAD14" wp14:editId="266BC9A2">
            <wp:extent cx="5271135" cy="3413760"/>
            <wp:effectExtent l="0" t="0" r="1905" b="0"/>
            <wp:docPr id="6" name="图片 6" descr="e5948c4c9a76f595870bf424fa393f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e5948c4c9a76f595870bf424fa393fa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413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0FE114" w14:textId="77777777" w:rsidR="008F05EB" w:rsidRDefault="008F05EB"/>
    <w:p w14:paraId="373AA8B0" w14:textId="77777777" w:rsidR="008F05EB" w:rsidRDefault="008F05EB"/>
    <w:p w14:paraId="60663B7B" w14:textId="77777777" w:rsidR="008F05EB" w:rsidRDefault="008F05EB"/>
    <w:p w14:paraId="4D04CBD4" w14:textId="77777777" w:rsidR="008F05EB" w:rsidRDefault="008F05EB"/>
    <w:p w14:paraId="4C0C5E4E" w14:textId="77777777" w:rsidR="008F05EB" w:rsidRDefault="008F05EB"/>
    <w:p w14:paraId="118AAB75" w14:textId="77777777" w:rsidR="008F05EB" w:rsidRDefault="008F05EB"/>
    <w:p w14:paraId="0FE0682C" w14:textId="77777777" w:rsidR="008F05EB" w:rsidRDefault="008F05EB"/>
    <w:p w14:paraId="2F090A18" w14:textId="77777777" w:rsidR="008F05EB" w:rsidRDefault="00000000">
      <w:pPr>
        <w:jc w:val="left"/>
      </w:pPr>
      <w:r>
        <w:rPr>
          <w:rFonts w:ascii="Arial-BoldMT" w:eastAsia="Arial-BoldMT" w:hAnsi="Arial-BoldMT" w:cs="Arial-BoldMT" w:hint="eastAsia"/>
          <w:b/>
          <w:bCs/>
          <w:color w:val="000000"/>
          <w:sz w:val="20"/>
          <w:vertAlign w:val="superscript"/>
          <w:lang w:bidi="ar"/>
        </w:rPr>
        <w:lastRenderedPageBreak/>
        <w:t>1</w:t>
      </w:r>
      <w:r>
        <w:rPr>
          <w:rFonts w:ascii="Arial-BoldMT" w:eastAsia="Arial-BoldMT" w:hAnsi="Arial-BoldMT" w:cs="Arial-BoldMT"/>
          <w:b/>
          <w:bCs/>
          <w:color w:val="000000"/>
          <w:sz w:val="20"/>
          <w:lang w:bidi="ar"/>
        </w:rPr>
        <w:t>H</w:t>
      </w:r>
      <w:r>
        <w:rPr>
          <w:rFonts w:ascii="Arial-BoldMT" w:eastAsia="Arial-BoldMT" w:hAnsi="Arial-BoldMT" w:cs="Arial-BoldMT" w:hint="eastAsia"/>
          <w:b/>
          <w:bCs/>
          <w:color w:val="000000"/>
          <w:sz w:val="20"/>
          <w:lang w:bidi="ar"/>
        </w:rPr>
        <w:t xml:space="preserve"> and </w:t>
      </w:r>
      <w:r>
        <w:rPr>
          <w:rFonts w:ascii="Arial-BoldMT" w:eastAsia="Arial-BoldMT" w:hAnsi="Arial-BoldMT" w:cs="Arial-BoldMT" w:hint="eastAsia"/>
          <w:b/>
          <w:bCs/>
          <w:color w:val="000000"/>
          <w:sz w:val="20"/>
          <w:vertAlign w:val="superscript"/>
          <w:lang w:bidi="ar"/>
        </w:rPr>
        <w:t>13</w:t>
      </w:r>
      <w:r>
        <w:rPr>
          <w:rFonts w:ascii="Arial-BoldMT" w:eastAsia="Arial-BoldMT" w:hAnsi="Arial-BoldMT" w:cs="Arial-BoldMT"/>
          <w:b/>
          <w:bCs/>
          <w:color w:val="000000"/>
          <w:sz w:val="20"/>
          <w:lang w:bidi="ar"/>
        </w:rPr>
        <w:t>C NMR</w:t>
      </w:r>
      <w:r>
        <w:rPr>
          <w:sz w:val="24"/>
        </w:rPr>
        <w:t xml:space="preserve"> </w:t>
      </w:r>
      <w:r>
        <w:rPr>
          <w:rFonts w:ascii="Arial-BoldMT" w:eastAsia="Arial-BoldMT" w:hAnsi="Arial-BoldMT" w:cs="Arial-BoldMT"/>
          <w:b/>
          <w:bCs/>
          <w:color w:val="000000"/>
          <w:sz w:val="20"/>
          <w:lang w:bidi="ar"/>
        </w:rPr>
        <w:t>spectra of 1-chloro-4-(ethylsulfinyl)benzene</w:t>
      </w:r>
    </w:p>
    <w:p w14:paraId="08D517B5" w14:textId="77777777" w:rsidR="008F05EB" w:rsidRDefault="00000000">
      <w:pPr>
        <w:jc w:val="left"/>
      </w:pPr>
      <w:r>
        <w:rPr>
          <w:noProof/>
        </w:rPr>
        <w:drawing>
          <wp:inline distT="0" distB="0" distL="114300" distR="114300" wp14:anchorId="10231EE0" wp14:editId="2E6434BE">
            <wp:extent cx="5264785" cy="3672840"/>
            <wp:effectExtent l="0" t="0" r="635" b="0"/>
            <wp:docPr id="1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672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FB3E30" w14:textId="77777777" w:rsidR="008F05EB" w:rsidRDefault="008F05EB">
      <w:pPr>
        <w:jc w:val="left"/>
      </w:pPr>
    </w:p>
    <w:p w14:paraId="4E8DA38F" w14:textId="77777777" w:rsidR="008F05EB" w:rsidRDefault="008F05EB">
      <w:pPr>
        <w:jc w:val="left"/>
      </w:pPr>
    </w:p>
    <w:p w14:paraId="2AC882FC" w14:textId="77777777" w:rsidR="008F05EB" w:rsidRDefault="008F05EB">
      <w:pPr>
        <w:jc w:val="left"/>
      </w:pPr>
    </w:p>
    <w:p w14:paraId="6955D5CF" w14:textId="77777777" w:rsidR="008F05EB" w:rsidRDefault="00000000">
      <w:pPr>
        <w:jc w:val="left"/>
      </w:pPr>
      <w:r>
        <w:rPr>
          <w:noProof/>
        </w:rPr>
        <w:drawing>
          <wp:inline distT="0" distB="0" distL="114300" distR="114300" wp14:anchorId="55482DCC" wp14:editId="4D11BD9B">
            <wp:extent cx="5264785" cy="3672840"/>
            <wp:effectExtent l="0" t="0" r="635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672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F8655B" w14:textId="77777777" w:rsidR="008F05EB" w:rsidRDefault="008F05EB"/>
    <w:p w14:paraId="005510E8" w14:textId="77777777" w:rsidR="008F05EB" w:rsidRDefault="008F05EB"/>
    <w:p w14:paraId="5A763446" w14:textId="77777777" w:rsidR="008F05EB" w:rsidRDefault="00000000">
      <w:pPr>
        <w:jc w:val="left"/>
        <w:rPr>
          <w:rFonts w:ascii="Arial-BoldMT" w:eastAsia="Arial-BoldMT" w:hAnsi="Arial-BoldMT" w:cs="Arial-BoldMT"/>
          <w:b/>
          <w:bCs/>
          <w:color w:val="000000"/>
          <w:sz w:val="20"/>
          <w:lang w:bidi="ar"/>
        </w:rPr>
      </w:pPr>
      <w:r>
        <w:rPr>
          <w:rFonts w:ascii="Arial-BoldMT" w:eastAsia="Arial-BoldMT" w:hAnsi="Arial-BoldMT" w:cs="Arial-BoldMT" w:hint="eastAsia"/>
          <w:b/>
          <w:bCs/>
          <w:color w:val="000000"/>
          <w:sz w:val="20"/>
          <w:vertAlign w:val="superscript"/>
          <w:lang w:bidi="ar"/>
        </w:rPr>
        <w:lastRenderedPageBreak/>
        <w:t>1</w:t>
      </w:r>
      <w:r>
        <w:rPr>
          <w:rFonts w:ascii="Arial-BoldMT" w:eastAsia="Arial-BoldMT" w:hAnsi="Arial-BoldMT" w:cs="Arial-BoldMT"/>
          <w:b/>
          <w:bCs/>
          <w:color w:val="000000"/>
          <w:sz w:val="20"/>
          <w:lang w:bidi="ar"/>
        </w:rPr>
        <w:t>H</w:t>
      </w:r>
      <w:r>
        <w:rPr>
          <w:rFonts w:ascii="Arial-BoldMT" w:eastAsia="Arial-BoldMT" w:hAnsi="Arial-BoldMT" w:cs="Arial-BoldMT" w:hint="eastAsia"/>
          <w:b/>
          <w:bCs/>
          <w:color w:val="000000"/>
          <w:sz w:val="20"/>
          <w:lang w:bidi="ar"/>
        </w:rPr>
        <w:t xml:space="preserve"> and </w:t>
      </w:r>
      <w:r>
        <w:rPr>
          <w:rFonts w:ascii="Arial-BoldMT" w:eastAsia="Arial-BoldMT" w:hAnsi="Arial-BoldMT" w:cs="Arial-BoldMT" w:hint="eastAsia"/>
          <w:b/>
          <w:bCs/>
          <w:color w:val="000000"/>
          <w:sz w:val="20"/>
          <w:vertAlign w:val="superscript"/>
          <w:lang w:bidi="ar"/>
        </w:rPr>
        <w:t>13</w:t>
      </w:r>
      <w:r>
        <w:rPr>
          <w:rFonts w:ascii="Arial-BoldMT" w:eastAsia="Arial-BoldMT" w:hAnsi="Arial-BoldMT" w:cs="Arial-BoldMT"/>
          <w:b/>
          <w:bCs/>
          <w:color w:val="000000"/>
          <w:sz w:val="20"/>
          <w:lang w:bidi="ar"/>
        </w:rPr>
        <w:t>C NMR</w:t>
      </w:r>
      <w:r>
        <w:rPr>
          <w:sz w:val="24"/>
        </w:rPr>
        <w:t xml:space="preserve"> </w:t>
      </w:r>
      <w:r>
        <w:rPr>
          <w:rFonts w:ascii="Arial-BoldMT" w:eastAsia="Arial-BoldMT" w:hAnsi="Arial-BoldMT" w:cs="Arial-BoldMT"/>
          <w:b/>
          <w:bCs/>
          <w:color w:val="000000"/>
          <w:sz w:val="20"/>
          <w:lang w:bidi="ar"/>
        </w:rPr>
        <w:t>spectra of 1-Chloro-4-(ethylsulfonyl)-2-nitrobenzene</w:t>
      </w:r>
    </w:p>
    <w:p w14:paraId="03C050C7" w14:textId="77777777" w:rsidR="008F05EB" w:rsidRDefault="00000000">
      <w:pPr>
        <w:jc w:val="left"/>
        <w:rPr>
          <w:rFonts w:ascii="Arial-BoldMT" w:eastAsia="Arial-BoldMT" w:hAnsi="Arial-BoldMT" w:cs="Arial-BoldMT"/>
          <w:b/>
          <w:bCs/>
          <w:color w:val="000000"/>
          <w:sz w:val="20"/>
          <w:lang w:bidi="ar"/>
        </w:rPr>
      </w:pPr>
      <w:r>
        <w:rPr>
          <w:noProof/>
        </w:rPr>
        <w:drawing>
          <wp:inline distT="0" distB="0" distL="114300" distR="114300" wp14:anchorId="3CA3BCA0" wp14:editId="70880D61">
            <wp:extent cx="5264785" cy="3672840"/>
            <wp:effectExtent l="0" t="0" r="635" b="0"/>
            <wp:docPr id="1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672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E7A103" w14:textId="77777777" w:rsidR="008F05EB" w:rsidRDefault="008F05EB"/>
    <w:p w14:paraId="6818A4D6" w14:textId="77777777" w:rsidR="008F05EB" w:rsidRDefault="008F05EB"/>
    <w:p w14:paraId="1478A127" w14:textId="77777777" w:rsidR="008F05EB" w:rsidRDefault="00000000">
      <w:r>
        <w:rPr>
          <w:noProof/>
        </w:rPr>
        <w:drawing>
          <wp:inline distT="0" distB="0" distL="114300" distR="114300" wp14:anchorId="2E76387A" wp14:editId="08616C14">
            <wp:extent cx="5264785" cy="3672840"/>
            <wp:effectExtent l="0" t="0" r="635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672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CB0EDC" w14:textId="77777777" w:rsidR="008F05EB" w:rsidRDefault="008F05EB"/>
    <w:p w14:paraId="730608E0" w14:textId="77777777" w:rsidR="008F05EB" w:rsidRDefault="008F05EB"/>
    <w:p w14:paraId="498F7C6D" w14:textId="77777777" w:rsidR="008F05EB" w:rsidRDefault="008F05EB"/>
    <w:p w14:paraId="20A52F9A" w14:textId="77777777" w:rsidR="008F05EB" w:rsidRDefault="00000000">
      <w:pPr>
        <w:jc w:val="left"/>
        <w:rPr>
          <w:rFonts w:ascii="Arial-BoldMT" w:eastAsia="Arial-BoldMT" w:hAnsi="Arial-BoldMT" w:cs="Arial-BoldMT"/>
          <w:b/>
          <w:bCs/>
          <w:color w:val="000000"/>
          <w:sz w:val="20"/>
          <w:lang w:bidi="ar"/>
        </w:rPr>
      </w:pPr>
      <w:r>
        <w:rPr>
          <w:rFonts w:ascii="Arial-BoldMT" w:eastAsia="Arial-BoldMT" w:hAnsi="Arial-BoldMT" w:cs="Arial-BoldMT" w:hint="eastAsia"/>
          <w:b/>
          <w:bCs/>
          <w:color w:val="000000"/>
          <w:sz w:val="20"/>
          <w:vertAlign w:val="superscript"/>
          <w:lang w:bidi="ar"/>
        </w:rPr>
        <w:lastRenderedPageBreak/>
        <w:t>1</w:t>
      </w:r>
      <w:r>
        <w:rPr>
          <w:rFonts w:ascii="Arial-BoldMT" w:eastAsia="Arial-BoldMT" w:hAnsi="Arial-BoldMT" w:cs="Arial-BoldMT"/>
          <w:b/>
          <w:bCs/>
          <w:color w:val="000000"/>
          <w:sz w:val="20"/>
          <w:lang w:bidi="ar"/>
        </w:rPr>
        <w:t>H</w:t>
      </w:r>
      <w:r>
        <w:rPr>
          <w:rFonts w:ascii="Arial-BoldMT" w:eastAsia="Arial-BoldMT" w:hAnsi="Arial-BoldMT" w:cs="Arial-BoldMT" w:hint="eastAsia"/>
          <w:b/>
          <w:bCs/>
          <w:color w:val="000000"/>
          <w:sz w:val="20"/>
          <w:lang w:bidi="ar"/>
        </w:rPr>
        <w:t xml:space="preserve"> and </w:t>
      </w:r>
      <w:r>
        <w:rPr>
          <w:rFonts w:ascii="Arial-BoldMT" w:eastAsia="Arial-BoldMT" w:hAnsi="Arial-BoldMT" w:cs="Arial-BoldMT" w:hint="eastAsia"/>
          <w:b/>
          <w:bCs/>
          <w:color w:val="000000"/>
          <w:sz w:val="20"/>
          <w:vertAlign w:val="superscript"/>
          <w:lang w:bidi="ar"/>
        </w:rPr>
        <w:t>13</w:t>
      </w:r>
      <w:r>
        <w:rPr>
          <w:rFonts w:ascii="Arial-BoldMT" w:eastAsia="Arial-BoldMT" w:hAnsi="Arial-BoldMT" w:cs="Arial-BoldMT"/>
          <w:b/>
          <w:bCs/>
          <w:color w:val="000000"/>
          <w:sz w:val="20"/>
          <w:lang w:bidi="ar"/>
        </w:rPr>
        <w:t>C NMR</w:t>
      </w:r>
      <w:r>
        <w:rPr>
          <w:sz w:val="24"/>
        </w:rPr>
        <w:t xml:space="preserve"> </w:t>
      </w:r>
      <w:r>
        <w:rPr>
          <w:rFonts w:ascii="Arial-BoldMT" w:eastAsia="Arial-BoldMT" w:hAnsi="Arial-BoldMT" w:cs="Arial-BoldMT"/>
          <w:b/>
          <w:bCs/>
          <w:color w:val="000000"/>
          <w:sz w:val="20"/>
          <w:lang w:bidi="ar"/>
        </w:rPr>
        <w:t>spectra of 4-(Ethylsulfonyl)-2-nitrophenol</w:t>
      </w:r>
    </w:p>
    <w:p w14:paraId="7C1FDDCA" w14:textId="77777777" w:rsidR="008F05EB" w:rsidRDefault="008F05EB">
      <w:pPr>
        <w:jc w:val="left"/>
        <w:rPr>
          <w:rFonts w:ascii="Arial-BoldMT" w:eastAsia="Arial-BoldMT" w:hAnsi="Arial-BoldMT" w:cs="Arial-BoldMT"/>
          <w:b/>
          <w:bCs/>
          <w:color w:val="000000"/>
          <w:sz w:val="20"/>
          <w:lang w:bidi="ar"/>
        </w:rPr>
      </w:pPr>
    </w:p>
    <w:p w14:paraId="6D8C8D16" w14:textId="77777777" w:rsidR="008F05EB" w:rsidRDefault="00000000">
      <w:r>
        <w:rPr>
          <w:noProof/>
        </w:rPr>
        <w:drawing>
          <wp:inline distT="0" distB="0" distL="114300" distR="114300" wp14:anchorId="1C7BE0E2" wp14:editId="576EF89F">
            <wp:extent cx="5264785" cy="3672840"/>
            <wp:effectExtent l="0" t="0" r="635" b="0"/>
            <wp:docPr id="2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672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0D64D3" w14:textId="77777777" w:rsidR="008F05EB" w:rsidRDefault="008F05EB"/>
    <w:p w14:paraId="50E1D8C7" w14:textId="77777777" w:rsidR="008F05EB" w:rsidRDefault="00000000">
      <w:r>
        <w:rPr>
          <w:noProof/>
        </w:rPr>
        <w:drawing>
          <wp:inline distT="0" distB="0" distL="114300" distR="114300" wp14:anchorId="5744C048" wp14:editId="03915FCE">
            <wp:extent cx="5401310" cy="3768090"/>
            <wp:effectExtent l="0" t="0" r="1270" b="381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401890" cy="37684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463A3D" w14:textId="77777777" w:rsidR="008F05EB" w:rsidRDefault="008F05EB"/>
    <w:p w14:paraId="3834F7E0" w14:textId="77777777" w:rsidR="008F05EB" w:rsidRDefault="008F05EB"/>
    <w:p w14:paraId="63160B51" w14:textId="77777777" w:rsidR="008F05EB" w:rsidRDefault="00000000">
      <w:pPr>
        <w:jc w:val="left"/>
      </w:pPr>
      <w:r>
        <w:rPr>
          <w:rFonts w:ascii="Arial-BoldMT" w:eastAsia="Arial-BoldMT" w:hAnsi="Arial-BoldMT" w:cs="Arial-BoldMT" w:hint="eastAsia"/>
          <w:b/>
          <w:bCs/>
          <w:color w:val="000000"/>
          <w:sz w:val="20"/>
          <w:vertAlign w:val="superscript"/>
          <w:lang w:bidi="ar"/>
        </w:rPr>
        <w:t>1</w:t>
      </w:r>
      <w:r>
        <w:rPr>
          <w:rFonts w:ascii="Arial-BoldMT" w:eastAsia="Arial-BoldMT" w:hAnsi="Arial-BoldMT" w:cs="Arial-BoldMT"/>
          <w:b/>
          <w:bCs/>
          <w:color w:val="000000"/>
          <w:sz w:val="20"/>
          <w:lang w:bidi="ar"/>
        </w:rPr>
        <w:t xml:space="preserve">H, </w:t>
      </w:r>
      <w:r>
        <w:rPr>
          <w:rFonts w:ascii="Arial-BoldMT" w:eastAsia="Arial-BoldMT" w:hAnsi="Arial-BoldMT" w:cs="Arial-BoldMT" w:hint="eastAsia"/>
          <w:b/>
          <w:bCs/>
          <w:color w:val="000000"/>
          <w:sz w:val="20"/>
          <w:vertAlign w:val="superscript"/>
          <w:lang w:bidi="ar"/>
        </w:rPr>
        <w:t>13</w:t>
      </w:r>
      <w:r>
        <w:rPr>
          <w:rFonts w:ascii="Arial-BoldMT" w:eastAsia="Arial-BoldMT" w:hAnsi="Arial-BoldMT" w:cs="Arial-BoldMT"/>
          <w:b/>
          <w:bCs/>
          <w:color w:val="000000"/>
          <w:sz w:val="20"/>
          <w:lang w:bidi="ar"/>
        </w:rPr>
        <w:t xml:space="preserve">C NMR </w:t>
      </w:r>
      <w:r>
        <w:rPr>
          <w:rFonts w:ascii="Arial-BoldMT" w:eastAsia="Arial-BoldMT" w:hAnsi="Arial-BoldMT" w:cs="Arial-BoldMT" w:hint="eastAsia"/>
          <w:b/>
          <w:bCs/>
          <w:color w:val="000000"/>
          <w:sz w:val="20"/>
          <w:lang w:bidi="ar"/>
        </w:rPr>
        <w:t xml:space="preserve">and </w:t>
      </w:r>
      <w:r>
        <w:rPr>
          <w:sz w:val="24"/>
        </w:rPr>
        <w:t xml:space="preserve">MS </w:t>
      </w:r>
      <w:r>
        <w:rPr>
          <w:rFonts w:ascii="Arial-BoldMT" w:eastAsia="Arial-BoldMT" w:hAnsi="Arial-BoldMT" w:cs="Arial-BoldMT"/>
          <w:b/>
          <w:bCs/>
          <w:color w:val="000000"/>
          <w:sz w:val="20"/>
          <w:lang w:bidi="ar"/>
        </w:rPr>
        <w:t>spectra of 2-</w:t>
      </w:r>
      <w:r>
        <w:rPr>
          <w:rFonts w:asciiTheme="minorEastAsia" w:hAnsiTheme="minorEastAsia" w:cs="Arial-BoldMT" w:hint="eastAsia"/>
          <w:b/>
          <w:bCs/>
          <w:color w:val="000000"/>
          <w:sz w:val="20"/>
          <w:lang w:bidi="ar"/>
        </w:rPr>
        <w:t>a</w:t>
      </w:r>
      <w:r>
        <w:rPr>
          <w:rFonts w:ascii="Arial-BoldMT" w:eastAsia="Arial-BoldMT" w:hAnsi="Arial-BoldMT" w:cs="Arial-BoldMT"/>
          <w:b/>
          <w:bCs/>
          <w:color w:val="000000"/>
          <w:sz w:val="20"/>
          <w:lang w:bidi="ar"/>
        </w:rPr>
        <w:t>mino-4-(ethylsulfonyl)phenol</w:t>
      </w:r>
    </w:p>
    <w:p w14:paraId="5FBD0315" w14:textId="77777777" w:rsidR="008F05EB" w:rsidRDefault="008F05EB"/>
    <w:p w14:paraId="712C229B" w14:textId="77777777" w:rsidR="008F05EB" w:rsidRDefault="00000000">
      <w:r>
        <w:rPr>
          <w:noProof/>
        </w:rPr>
        <w:drawing>
          <wp:inline distT="0" distB="0" distL="114300" distR="114300" wp14:anchorId="7B15068C" wp14:editId="70A92935">
            <wp:extent cx="5264785" cy="3672840"/>
            <wp:effectExtent l="0" t="0" r="635" b="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672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387651" w14:textId="77777777" w:rsidR="008F05EB" w:rsidRDefault="008F05EB"/>
    <w:p w14:paraId="221FCB62" w14:textId="77777777" w:rsidR="008F05EB" w:rsidRDefault="00000000">
      <w:r>
        <w:rPr>
          <w:noProof/>
        </w:rPr>
        <w:drawing>
          <wp:inline distT="0" distB="0" distL="114300" distR="114300" wp14:anchorId="249EDC4D" wp14:editId="7D764E29">
            <wp:extent cx="5264785" cy="3672840"/>
            <wp:effectExtent l="0" t="0" r="635" b="0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672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CA2CCB" w14:textId="77777777" w:rsidR="008F05EB" w:rsidRDefault="00000000">
      <w:r>
        <w:rPr>
          <w:noProof/>
        </w:rPr>
        <w:lastRenderedPageBreak/>
        <w:drawing>
          <wp:inline distT="0" distB="0" distL="114300" distR="114300" wp14:anchorId="3EA17314" wp14:editId="52C8AD97">
            <wp:extent cx="5271135" cy="3413760"/>
            <wp:effectExtent l="0" t="0" r="1905" b="0"/>
            <wp:docPr id="7" name="图片 1" descr="ba10465e3cd88a70b726616abc69ef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 descr="ba10465e3cd88a70b726616abc69efa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413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253872" w14:textId="77777777" w:rsidR="008F05EB" w:rsidRDefault="008F05EB"/>
    <w:p w14:paraId="11F338F2" w14:textId="77777777" w:rsidR="008F05EB" w:rsidRDefault="008F05EB"/>
    <w:p w14:paraId="3ADC52FD" w14:textId="77777777" w:rsidR="008F05EB" w:rsidRDefault="008F05EB"/>
    <w:p w14:paraId="31687ACB" w14:textId="77777777" w:rsidR="008F05EB" w:rsidRDefault="008F05EB"/>
    <w:p w14:paraId="103B9125" w14:textId="77777777" w:rsidR="008F05EB" w:rsidRDefault="008F05EB"/>
    <w:p w14:paraId="583BF249" w14:textId="77777777" w:rsidR="008F05EB" w:rsidRDefault="008F05EB"/>
    <w:p w14:paraId="0ECABD0E" w14:textId="77777777" w:rsidR="008F05EB" w:rsidRDefault="008F05EB"/>
    <w:p w14:paraId="12C37018" w14:textId="77777777" w:rsidR="008F05EB" w:rsidRDefault="008F05EB"/>
    <w:p w14:paraId="6EB0106C" w14:textId="77777777" w:rsidR="008F05EB" w:rsidRDefault="008F05EB"/>
    <w:p w14:paraId="7372F8EA" w14:textId="77777777" w:rsidR="008F05EB" w:rsidRDefault="008F05EB"/>
    <w:p w14:paraId="1CC4289D" w14:textId="77777777" w:rsidR="008F05EB" w:rsidRDefault="008F05EB"/>
    <w:p w14:paraId="2C56CF66" w14:textId="77777777" w:rsidR="008F05EB" w:rsidRDefault="008F05EB"/>
    <w:p w14:paraId="195F5705" w14:textId="77777777" w:rsidR="008F05EB" w:rsidRDefault="008F05EB"/>
    <w:p w14:paraId="799A21EC" w14:textId="77777777" w:rsidR="008F05EB" w:rsidRDefault="008F05EB"/>
    <w:p w14:paraId="29144309" w14:textId="77777777" w:rsidR="008F05EB" w:rsidRDefault="008F05EB"/>
    <w:p w14:paraId="095C841E" w14:textId="77777777" w:rsidR="008F05EB" w:rsidRDefault="008F05EB"/>
    <w:p w14:paraId="3D453031" w14:textId="77777777" w:rsidR="008F05EB" w:rsidRDefault="008F05EB"/>
    <w:p w14:paraId="2256919B" w14:textId="77777777" w:rsidR="008F05EB" w:rsidRDefault="008F05EB"/>
    <w:p w14:paraId="6E1CBDEC" w14:textId="77777777" w:rsidR="008F05EB" w:rsidRDefault="008F05EB"/>
    <w:p w14:paraId="5FAF0609" w14:textId="77777777" w:rsidR="008F05EB" w:rsidRDefault="008F05EB"/>
    <w:p w14:paraId="5887787C" w14:textId="77777777" w:rsidR="008F05EB" w:rsidRDefault="008F05EB"/>
    <w:p w14:paraId="6026187E" w14:textId="77777777" w:rsidR="008F05EB" w:rsidRDefault="008F05EB"/>
    <w:p w14:paraId="308685BF" w14:textId="77777777" w:rsidR="008F05EB" w:rsidRDefault="008F05EB"/>
    <w:p w14:paraId="33C5C069" w14:textId="77777777" w:rsidR="008F05EB" w:rsidRDefault="008F05EB"/>
    <w:p w14:paraId="447355AF" w14:textId="77777777" w:rsidR="008F05EB" w:rsidRDefault="008F05EB"/>
    <w:p w14:paraId="17AAF6BD" w14:textId="77777777" w:rsidR="008F05EB" w:rsidRDefault="008F05EB"/>
    <w:p w14:paraId="14C8742C" w14:textId="77777777" w:rsidR="008F05EB" w:rsidRDefault="00000000">
      <w:pPr>
        <w:jc w:val="left"/>
      </w:pPr>
      <w:r>
        <w:rPr>
          <w:rFonts w:ascii="Arial-BoldMT" w:eastAsia="Arial-BoldMT" w:hAnsi="Arial-BoldMT" w:cs="Arial-BoldMT" w:hint="eastAsia"/>
          <w:b/>
          <w:bCs/>
          <w:color w:val="000000"/>
          <w:sz w:val="20"/>
          <w:vertAlign w:val="superscript"/>
          <w:lang w:bidi="ar"/>
        </w:rPr>
        <w:t>1</w:t>
      </w:r>
      <w:r>
        <w:rPr>
          <w:rFonts w:ascii="Arial-BoldMT" w:eastAsia="Arial-BoldMT" w:hAnsi="Arial-BoldMT" w:cs="Arial-BoldMT"/>
          <w:b/>
          <w:bCs/>
          <w:color w:val="000000"/>
          <w:sz w:val="20"/>
          <w:lang w:bidi="ar"/>
        </w:rPr>
        <w:t xml:space="preserve">H, </w:t>
      </w:r>
      <w:r>
        <w:rPr>
          <w:rFonts w:ascii="Arial-BoldMT" w:eastAsia="Arial-BoldMT" w:hAnsi="Arial-BoldMT" w:cs="Arial-BoldMT" w:hint="eastAsia"/>
          <w:b/>
          <w:bCs/>
          <w:color w:val="000000"/>
          <w:sz w:val="20"/>
          <w:vertAlign w:val="superscript"/>
          <w:lang w:bidi="ar"/>
        </w:rPr>
        <w:t>13</w:t>
      </w:r>
      <w:r>
        <w:rPr>
          <w:rFonts w:ascii="Arial-BoldMT" w:eastAsia="Arial-BoldMT" w:hAnsi="Arial-BoldMT" w:cs="Arial-BoldMT"/>
          <w:b/>
          <w:bCs/>
          <w:color w:val="000000"/>
          <w:sz w:val="20"/>
          <w:lang w:bidi="ar"/>
        </w:rPr>
        <w:t xml:space="preserve">C NMR </w:t>
      </w:r>
      <w:r>
        <w:rPr>
          <w:rFonts w:ascii="Arial-BoldMT" w:eastAsia="Arial-BoldMT" w:hAnsi="Arial-BoldMT" w:cs="Arial-BoldMT" w:hint="eastAsia"/>
          <w:b/>
          <w:bCs/>
          <w:color w:val="000000"/>
          <w:sz w:val="20"/>
          <w:lang w:bidi="ar"/>
        </w:rPr>
        <w:t xml:space="preserve">and </w:t>
      </w:r>
      <w:r>
        <w:rPr>
          <w:sz w:val="24"/>
        </w:rPr>
        <w:t xml:space="preserve">MS </w:t>
      </w:r>
      <w:r>
        <w:rPr>
          <w:rFonts w:ascii="Arial-BoldMT" w:eastAsia="Arial-BoldMT" w:hAnsi="Arial-BoldMT" w:cs="Arial-BoldMT"/>
          <w:b/>
          <w:bCs/>
          <w:color w:val="000000"/>
          <w:sz w:val="20"/>
          <w:lang w:bidi="ar"/>
        </w:rPr>
        <w:t>spectra of Ezutromid</w:t>
      </w:r>
    </w:p>
    <w:p w14:paraId="691D88B5" w14:textId="77777777" w:rsidR="008F05EB" w:rsidRDefault="008F05EB"/>
    <w:p w14:paraId="2D1287F5" w14:textId="77777777" w:rsidR="008F05EB" w:rsidRDefault="00000000">
      <w:r>
        <w:rPr>
          <w:noProof/>
        </w:rPr>
        <w:drawing>
          <wp:inline distT="0" distB="0" distL="114300" distR="114300" wp14:anchorId="77B86633" wp14:editId="7835A564">
            <wp:extent cx="5264785" cy="3672840"/>
            <wp:effectExtent l="0" t="0" r="635" b="0"/>
            <wp:docPr id="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2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672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F693AD" w14:textId="77777777" w:rsidR="008F05EB" w:rsidRDefault="008F05EB"/>
    <w:p w14:paraId="208C2D3D" w14:textId="77777777" w:rsidR="008F05EB" w:rsidRDefault="00000000">
      <w:r>
        <w:rPr>
          <w:noProof/>
        </w:rPr>
        <w:drawing>
          <wp:inline distT="0" distB="0" distL="114300" distR="114300" wp14:anchorId="3D16D8B3" wp14:editId="3084301B">
            <wp:extent cx="5264785" cy="3672840"/>
            <wp:effectExtent l="0" t="0" r="635" b="0"/>
            <wp:docPr id="1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3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672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B04B63" w14:textId="77777777" w:rsidR="008F05EB" w:rsidRDefault="00000000">
      <w:r>
        <w:rPr>
          <w:rFonts w:hint="eastAsia"/>
          <w:noProof/>
        </w:rPr>
        <w:lastRenderedPageBreak/>
        <w:drawing>
          <wp:inline distT="0" distB="0" distL="114300" distR="114300" wp14:anchorId="5A3656EC" wp14:editId="71B170C6">
            <wp:extent cx="5271135" cy="3413760"/>
            <wp:effectExtent l="0" t="0" r="1905" b="0"/>
            <wp:docPr id="17" name="图片 17" descr="202523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20252386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413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48E0B7" w14:textId="77777777" w:rsidR="008F05EB" w:rsidRDefault="008F05EB">
      <w:pPr>
        <w:jc w:val="center"/>
      </w:pPr>
    </w:p>
    <w:p w14:paraId="50E1BED2" w14:textId="77777777" w:rsidR="008F05EB" w:rsidRDefault="008F05EB">
      <w:pPr>
        <w:jc w:val="center"/>
      </w:pPr>
    </w:p>
    <w:sectPr w:rsidR="008F05EB">
      <w:headerReference w:type="default" r:id="rId25"/>
      <w:footerReference w:type="even" r:id="rId26"/>
      <w:footerReference w:type="default" r:id="rId27"/>
      <w:pgSz w:w="11899" w:h="16838"/>
      <w:pgMar w:top="1701" w:right="1701" w:bottom="1701" w:left="1701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E9126F" w14:textId="77777777" w:rsidR="00A559BF" w:rsidRDefault="00A559BF">
      <w:r>
        <w:separator/>
      </w:r>
    </w:p>
  </w:endnote>
  <w:endnote w:type="continuationSeparator" w:id="0">
    <w:p w14:paraId="3BE5D6B7" w14:textId="77777777" w:rsidR="00A559BF" w:rsidRDefault="00A559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-BoldMT">
    <w:altName w:val="Times New Roman"/>
    <w:charset w:val="00"/>
    <w:family w:val="auto"/>
    <w:pitch w:val="default"/>
    <w:embedBold r:id="rId1" w:fontKey="{D8194EFE-6437-49E3-95D1-7C106F799F7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FF0858" w14:textId="77777777" w:rsidR="008F05EB" w:rsidRDefault="00000000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0DF01E78" w14:textId="77777777" w:rsidR="008F05EB" w:rsidRDefault="008F05EB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21A21C" w14:textId="77777777" w:rsidR="008F05EB" w:rsidRDefault="00000000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</w:rPr>
      <w:t>17</w:t>
    </w:r>
    <w:r>
      <w:rPr>
        <w:rStyle w:val="a9"/>
      </w:rPr>
      <w:fldChar w:fldCharType="end"/>
    </w:r>
  </w:p>
  <w:p w14:paraId="2E54CF62" w14:textId="77777777" w:rsidR="008F05EB" w:rsidRDefault="008F05E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50D9E5" w14:textId="77777777" w:rsidR="00A559BF" w:rsidRDefault="00A559BF">
      <w:r>
        <w:separator/>
      </w:r>
    </w:p>
  </w:footnote>
  <w:footnote w:type="continuationSeparator" w:id="0">
    <w:p w14:paraId="47BDCA87" w14:textId="77777777" w:rsidR="00A559BF" w:rsidRDefault="00A559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BF6C1E" w14:textId="77777777" w:rsidR="008F05EB" w:rsidRDefault="00000000">
    <w:pPr>
      <w:rPr>
        <w:sz w:val="20"/>
        <w:lang w:val="fr-FR"/>
      </w:rPr>
    </w:pPr>
    <w:r>
      <w:rPr>
        <w:sz w:val="20"/>
        <w:lang w:val="fr-FR"/>
      </w:rPr>
      <w:t>MCCM_Template_Vers 4</w:t>
    </w:r>
    <w:r>
      <w:rPr>
        <w:sz w:val="20"/>
        <w:lang w:val="fr-FR"/>
      </w:rPr>
      <w:tab/>
    </w:r>
    <w:r>
      <w:rPr>
        <w:sz w:val="20"/>
        <w:lang w:val="fr-FR"/>
      </w:rPr>
      <w:tab/>
    </w:r>
    <w:r>
      <w:rPr>
        <w:sz w:val="20"/>
        <w:lang w:val="fr-FR"/>
      </w:rPr>
      <w:tab/>
      <w:t>May 2014</w:t>
    </w:r>
    <w:r>
      <w:rPr>
        <w:sz w:val="20"/>
        <w:lang w:val="fr-FR"/>
      </w:rPr>
      <w:tab/>
    </w:r>
    <w:r>
      <w:rPr>
        <w:sz w:val="20"/>
        <w:lang w:val="fr-FR"/>
      </w:rPr>
      <w:tab/>
    </w:r>
    <w:r>
      <w:rPr>
        <w:sz w:val="20"/>
        <w:lang w:val="fr-FR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embedTrueTypeFonts/>
  <w:saveSubsetFonts/>
  <w:bordersDoNotSurroundHeader/>
  <w:bordersDoNotSurroundFooter/>
  <w:proofState w:grammar="clean"/>
  <w:defaultTabStop w:val="720"/>
  <w:drawingGridHorizontalSpacing w:val="140"/>
  <w:drawingGridVerticalSpacing w:val="120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OGI4NjI5OTBmMDM1ODFlMDkzNDFlZTFiMWNhZWU5ZTMifQ=="/>
  </w:docVars>
  <w:rsids>
    <w:rsidRoot w:val="001F1E75"/>
    <w:rsid w:val="EAFF3057"/>
    <w:rsid w:val="00055631"/>
    <w:rsid w:val="001F1E75"/>
    <w:rsid w:val="00633CB1"/>
    <w:rsid w:val="007052C1"/>
    <w:rsid w:val="008F05EB"/>
    <w:rsid w:val="009606A0"/>
    <w:rsid w:val="00A559BF"/>
    <w:rsid w:val="00AD0958"/>
    <w:rsid w:val="00B45E9B"/>
    <w:rsid w:val="00B92215"/>
    <w:rsid w:val="00E16F15"/>
    <w:rsid w:val="00F477B8"/>
    <w:rsid w:val="3E573759"/>
    <w:rsid w:val="4D671C2F"/>
    <w:rsid w:val="7D0F3638"/>
    <w:rsid w:val="7FDB3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4513ADC"/>
  <w15:docId w15:val="{3A176B17-9B6E-4978-8CDB-CF298730C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semiHidden="1" w:qFormat="1"/>
    <w:lsdException w:name="header" w:qFormat="1"/>
    <w:lsdException w:name="footer" w:qFormat="1"/>
    <w:lsdException w:name="caption" w:semiHidden="1" w:unhideWhenUsed="1" w:qFormat="1"/>
    <w:lsdException w:name="footnote reference" w:semiHidden="1" w:qFormat="1"/>
    <w:lsdException w:name="line number" w:qFormat="1"/>
    <w:lsdException w:name="page number" w:qFormat="1"/>
    <w:lsdException w:name="Title" w:qFormat="1"/>
    <w:lsdException w:name="Default Paragraph Font" w:semiHidden="1" w:uiPriority="1" w:unhideWhenUsed="1"/>
    <w:lsdException w:name="Body Text" w:qFormat="1"/>
    <w:lsdException w:name="Subtitle" w:qFormat="1"/>
    <w:lsdException w:name="Hyperlink" w:qFormat="1"/>
    <w:lsdException w:name="Followed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jc w:val="both"/>
    </w:pPr>
    <w:rPr>
      <w:rFonts w:eastAsia="Times New Roman"/>
      <w:sz w:val="28"/>
      <w:lang w:eastAsia="de-DE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b/>
    </w:rPr>
  </w:style>
  <w:style w:type="paragraph" w:styleId="2">
    <w:name w:val="heading 2"/>
    <w:basedOn w:val="a"/>
    <w:next w:val="a"/>
    <w:qFormat/>
    <w:pPr>
      <w:spacing w:line="480" w:lineRule="auto"/>
      <w:jc w:val="left"/>
      <w:outlineLvl w:val="1"/>
    </w:pPr>
    <w:rPr>
      <w:b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Helvetica" w:hAnsi="Helvetica"/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spacing w:line="360" w:lineRule="auto"/>
    </w:pPr>
    <w:rPr>
      <w:sz w:val="20"/>
    </w:rPr>
  </w:style>
  <w:style w:type="paragraph" w:styleId="a4">
    <w:name w:val="Balloon Text"/>
    <w:basedOn w:val="a"/>
    <w:semiHidden/>
    <w:qFormat/>
    <w:rPr>
      <w:rFonts w:ascii="Tahoma" w:hAnsi="Tahoma"/>
      <w:sz w:val="16"/>
      <w:szCs w:val="16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</w:pPr>
    <w:rPr>
      <w:sz w:val="24"/>
    </w:rPr>
  </w:style>
  <w:style w:type="paragraph" w:styleId="a6">
    <w:name w:val="header"/>
    <w:basedOn w:val="a"/>
    <w:qFormat/>
    <w:pPr>
      <w:tabs>
        <w:tab w:val="center" w:pos="4536"/>
        <w:tab w:val="right" w:pos="9072"/>
      </w:tabs>
    </w:pPr>
  </w:style>
  <w:style w:type="paragraph" w:styleId="a7">
    <w:name w:val="footnote text"/>
    <w:basedOn w:val="a"/>
    <w:semiHidden/>
    <w:qFormat/>
    <w:rPr>
      <w:sz w:val="20"/>
    </w:rPr>
  </w:style>
  <w:style w:type="table" w:styleId="a8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page number"/>
    <w:basedOn w:val="a0"/>
    <w:qFormat/>
  </w:style>
  <w:style w:type="character" w:styleId="aa">
    <w:name w:val="FollowedHyperlink"/>
    <w:qFormat/>
    <w:rPr>
      <w:color w:val="800080"/>
      <w:u w:val="single"/>
    </w:rPr>
  </w:style>
  <w:style w:type="character" w:styleId="ab">
    <w:name w:val="line number"/>
    <w:basedOn w:val="a0"/>
    <w:qFormat/>
  </w:style>
  <w:style w:type="character" w:styleId="ac">
    <w:name w:val="Hyperlink"/>
    <w:qFormat/>
    <w:rPr>
      <w:color w:val="0000FF"/>
      <w:u w:val="single"/>
    </w:rPr>
  </w:style>
  <w:style w:type="character" w:styleId="ad">
    <w:name w:val="footnote reference"/>
    <w:semiHidden/>
    <w:qFormat/>
    <w:rPr>
      <w:vertAlign w:val="superscript"/>
    </w:rPr>
  </w:style>
  <w:style w:type="paragraph" w:customStyle="1" w:styleId="Formatvorlageberschrift118pt">
    <w:name w:val="Formatvorlage Überschrift 1 + 18 pt"/>
    <w:basedOn w:val="1"/>
    <w:link w:val="Formatvorlageberschrift118ptZchn"/>
    <w:qFormat/>
    <w:pPr>
      <w:spacing w:after="240"/>
    </w:pPr>
    <w:rPr>
      <w:bCs/>
      <w:sz w:val="36"/>
    </w:rPr>
  </w:style>
  <w:style w:type="character" w:customStyle="1" w:styleId="10">
    <w:name w:val="标题 1 字符"/>
    <w:link w:val="1"/>
    <w:qFormat/>
    <w:rPr>
      <w:rFonts w:ascii="Times" w:hAnsi="Times"/>
      <w:b/>
      <w:sz w:val="28"/>
      <w:lang w:val="en-US" w:eastAsia="de-DE" w:bidi="ar-SA"/>
    </w:rPr>
  </w:style>
  <w:style w:type="character" w:customStyle="1" w:styleId="Formatvorlageberschrift118ptZchn">
    <w:name w:val="Formatvorlage Überschrift 1 + 18 pt Zchn"/>
    <w:link w:val="Formatvorlageberschrift118pt"/>
    <w:qFormat/>
    <w:rPr>
      <w:rFonts w:ascii="Times" w:hAnsi="Times"/>
      <w:b/>
      <w:bCs/>
      <w:sz w:val="36"/>
      <w:lang w:val="en-US" w:eastAsia="de-DE" w:bidi="ar-SA"/>
    </w:rPr>
  </w:style>
  <w:style w:type="paragraph" w:customStyle="1" w:styleId="Formatvorlageberschrift1Zeilenabstand15Zeilen">
    <w:name w:val="Formatvorlage Überschrift 1 + Zeilenabstand:  15 Zeilen"/>
    <w:basedOn w:val="1"/>
    <w:qFormat/>
    <w:pPr>
      <w:spacing w:after="360" w:line="360" w:lineRule="auto"/>
      <w:jc w:val="center"/>
    </w:pPr>
    <w:rPr>
      <w:bCs/>
      <w:szCs w:val="36"/>
    </w:rPr>
  </w:style>
  <w:style w:type="character" w:customStyle="1" w:styleId="16">
    <w:name w:val="16"/>
    <w:basedOn w:val="a0"/>
    <w:qFormat/>
    <w:rPr>
      <w:rFonts w:ascii="Times New Roman" w:hAnsi="Times New Roman" w:cs="Times New Roman" w:hint="default"/>
      <w:color w:val="0000FF"/>
      <w:u w:val="single"/>
    </w:rPr>
  </w:style>
  <w:style w:type="paragraph" w:styleId="ae">
    <w:name w:val="List Paragraph"/>
    <w:basedOn w:val="a"/>
    <w:uiPriority w:val="34"/>
    <w:qFormat/>
    <w:pPr>
      <w:widowControl w:val="0"/>
      <w:spacing w:line="288" w:lineRule="auto"/>
      <w:ind w:firstLineChars="200" w:firstLine="420"/>
    </w:pPr>
    <w:rPr>
      <w:rFonts w:eastAsia="宋体" w:cstheme="minorBidi"/>
      <w:kern w:val="2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footer" Target="footer1.xml"/><Relationship Id="rId3" Type="http://schemas.openxmlformats.org/officeDocument/2006/relationships/webSettings" Target="webSettings.xml"/><Relationship Id="rId21" Type="http://schemas.openxmlformats.org/officeDocument/2006/relationships/image" Target="media/image14.jpeg"/><Relationship Id="rId7" Type="http://schemas.openxmlformats.org/officeDocument/2006/relationships/hyperlink" Target="mailto:malei@ecust.edu.cn" TargetMode="External"/><Relationship Id="rId12" Type="http://schemas.openxmlformats.org/officeDocument/2006/relationships/image" Target="media/image5.jpeg"/><Relationship Id="rId17" Type="http://schemas.openxmlformats.org/officeDocument/2006/relationships/image" Target="media/image10.png"/><Relationship Id="rId25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mailto:chuch@ecust.edu.cn" TargetMode="Externa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endnotes" Target="end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footnotes" Target="footnote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169</Words>
  <Characters>967</Characters>
  <Application>Microsoft Office Word</Application>
  <DocSecurity>0</DocSecurity>
  <Lines>8</Lines>
  <Paragraphs>2</Paragraphs>
  <ScaleCrop>false</ScaleCrop>
  <Company>home</Company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On the Chemistry of the Resveratrol Diastereomers</dc:title>
  <dc:creator>LENOVO</dc:creator>
  <cp:lastModifiedBy>长虎 褚</cp:lastModifiedBy>
  <cp:revision>14</cp:revision>
  <cp:lastPrinted>2011-05-02T18:09:00Z</cp:lastPrinted>
  <dcterms:created xsi:type="dcterms:W3CDTF">2023-06-02T13:14:00Z</dcterms:created>
  <dcterms:modified xsi:type="dcterms:W3CDTF">2026-08-24T06:54:00Z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3EDC37365C778A3258567D6ABBEA64AB_43</vt:lpwstr>
  </property>
  <property fmtid="{D5CDD505-2E9C-101B-9397-08002B2CF9AE}" pid="4" name="KSOTemplateDocerSaveRecord">
    <vt:lpwstr>eyJoZGlkIjoiYjVhM2UxODU2ZGFmNmQ1NDI5YTAxZmJiYTEwMzBjZDEiLCJ1c2VySWQiOiIxNjAwODcyOTc1In0=</vt:lpwstr>
  </property>
</Properties>
</file>