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F12E2" w14:textId="4A7B7670" w:rsidR="002B0AE4" w:rsidRPr="00D8474E" w:rsidRDefault="00D8474E" w:rsidP="00D8474E">
      <w:pPr>
        <w:spacing w:line="480" w:lineRule="auto"/>
        <w:jc w:val="left"/>
        <w:rPr>
          <w:rFonts w:ascii="Times New Roman" w:hAnsi="Times New Roman" w:cs="Times New Roman" w:hint="eastAsia"/>
          <w:sz w:val="20"/>
          <w:szCs w:val="20"/>
        </w:rPr>
      </w:pPr>
      <w:r w:rsidRPr="00D8474E">
        <w:rPr>
          <w:rFonts w:ascii="Times New Roman" w:hAnsi="Times New Roman" w:cs="Times New Roman"/>
          <w:b/>
          <w:bCs/>
          <w:sz w:val="20"/>
          <w:szCs w:val="20"/>
        </w:rPr>
        <w:t>Supplementary table 1.</w:t>
      </w:r>
      <w:r w:rsidRPr="00D8474E">
        <w:rPr>
          <w:rFonts w:ascii="Times New Roman" w:hAnsi="Times New Roman" w:cs="Times New Roman"/>
          <w:sz w:val="20"/>
          <w:szCs w:val="20"/>
        </w:rPr>
        <w:t xml:space="preserve"> Univariate analysis of the association between baseline factors and treatment outcomes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0"/>
        <w:gridCol w:w="867"/>
        <w:gridCol w:w="1271"/>
        <w:gridCol w:w="723"/>
        <w:gridCol w:w="1271"/>
        <w:gridCol w:w="723"/>
        <w:gridCol w:w="1058"/>
        <w:gridCol w:w="723"/>
      </w:tblGrid>
      <w:tr w:rsidR="002B0AE4" w:rsidRPr="00DE5BCC" w14:paraId="1F7C930A" w14:textId="77777777" w:rsidTr="003401D3">
        <w:trPr>
          <w:trHeight w:val="350"/>
        </w:trPr>
        <w:tc>
          <w:tcPr>
            <w:tcW w:w="1660" w:type="dxa"/>
            <w:vMerge w:val="restart"/>
            <w:tcBorders>
              <w:top w:val="single" w:sz="12" w:space="0" w:color="auto"/>
              <w:bottom w:val="nil"/>
            </w:tcBorders>
            <w:noWrap/>
            <w:hideMark/>
          </w:tcPr>
          <w:p w14:paraId="553415F5" w14:textId="77777777" w:rsidR="002B0AE4" w:rsidRPr="00E43081" w:rsidRDefault="002B0AE4" w:rsidP="004A2F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Items</w:t>
            </w:r>
          </w:p>
        </w:tc>
        <w:tc>
          <w:tcPr>
            <w:tcW w:w="867" w:type="dxa"/>
            <w:vMerge w:val="restart"/>
            <w:tcBorders>
              <w:top w:val="single" w:sz="12" w:space="0" w:color="auto"/>
              <w:bottom w:val="nil"/>
            </w:tcBorders>
            <w:noWrap/>
            <w:hideMark/>
          </w:tcPr>
          <w:p w14:paraId="4A3B3823" w14:textId="77777777" w:rsidR="002B0AE4" w:rsidRPr="00E43081" w:rsidRDefault="002B0AE4" w:rsidP="004A2F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No. of Patients</w:t>
            </w:r>
          </w:p>
        </w:tc>
        <w:tc>
          <w:tcPr>
            <w:tcW w:w="1994" w:type="dxa"/>
            <w:gridSpan w:val="2"/>
            <w:tcBorders>
              <w:top w:val="single" w:sz="12" w:space="0" w:color="auto"/>
              <w:bottom w:val="nil"/>
            </w:tcBorders>
            <w:noWrap/>
            <w:hideMark/>
          </w:tcPr>
          <w:p w14:paraId="5CE57247" w14:textId="77777777" w:rsidR="002B0AE4" w:rsidRPr="00E43081" w:rsidRDefault="002B0AE4" w:rsidP="004A2F2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Overall Survival</w:t>
            </w:r>
          </w:p>
        </w:tc>
        <w:tc>
          <w:tcPr>
            <w:tcW w:w="1994" w:type="dxa"/>
            <w:gridSpan w:val="2"/>
            <w:tcBorders>
              <w:top w:val="single" w:sz="12" w:space="0" w:color="auto"/>
              <w:bottom w:val="nil"/>
            </w:tcBorders>
            <w:noWrap/>
            <w:hideMark/>
          </w:tcPr>
          <w:p w14:paraId="695DE648" w14:textId="77777777" w:rsidR="002B0AE4" w:rsidRPr="00E43081" w:rsidRDefault="002B0AE4" w:rsidP="004A2F2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Progression-free Survival</w:t>
            </w:r>
          </w:p>
        </w:tc>
        <w:tc>
          <w:tcPr>
            <w:tcW w:w="1781" w:type="dxa"/>
            <w:gridSpan w:val="2"/>
            <w:tcBorders>
              <w:top w:val="single" w:sz="12" w:space="0" w:color="auto"/>
              <w:bottom w:val="nil"/>
            </w:tcBorders>
            <w:noWrap/>
            <w:hideMark/>
          </w:tcPr>
          <w:p w14:paraId="525845DA" w14:textId="77777777" w:rsidR="002B0AE4" w:rsidRPr="00E43081" w:rsidRDefault="002B0AE4" w:rsidP="004A2F2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Objective Response</w:t>
            </w:r>
          </w:p>
        </w:tc>
      </w:tr>
      <w:tr w:rsidR="002B0AE4" w:rsidRPr="00DE5BCC" w14:paraId="5C53F8F2" w14:textId="77777777" w:rsidTr="003401D3">
        <w:trPr>
          <w:trHeight w:val="350"/>
        </w:trPr>
        <w:tc>
          <w:tcPr>
            <w:tcW w:w="0" w:type="auto"/>
            <w:vMerge/>
            <w:tcBorders>
              <w:top w:val="nil"/>
              <w:bottom w:val="nil"/>
            </w:tcBorders>
            <w:vAlign w:val="center"/>
            <w:hideMark/>
          </w:tcPr>
          <w:p w14:paraId="0921AE1E" w14:textId="77777777" w:rsidR="002B0AE4" w:rsidRPr="00E43081" w:rsidRDefault="002B0AE4" w:rsidP="004A2F2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  <w:vAlign w:val="center"/>
            <w:hideMark/>
          </w:tcPr>
          <w:p w14:paraId="6C217350" w14:textId="77777777" w:rsidR="002B0AE4" w:rsidRPr="00E43081" w:rsidRDefault="002B0AE4" w:rsidP="004A2F2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994" w:type="dxa"/>
            <w:gridSpan w:val="2"/>
            <w:tcBorders>
              <w:top w:val="nil"/>
              <w:bottom w:val="nil"/>
            </w:tcBorders>
            <w:noWrap/>
            <w:hideMark/>
          </w:tcPr>
          <w:p w14:paraId="5A51A9AA" w14:textId="77777777" w:rsidR="002B0AE4" w:rsidRPr="00E43081" w:rsidRDefault="002B0AE4" w:rsidP="004A2F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Univariate Cox Regression</w:t>
            </w:r>
          </w:p>
        </w:tc>
        <w:tc>
          <w:tcPr>
            <w:tcW w:w="1994" w:type="dxa"/>
            <w:gridSpan w:val="2"/>
            <w:tcBorders>
              <w:top w:val="nil"/>
              <w:bottom w:val="nil"/>
            </w:tcBorders>
            <w:noWrap/>
            <w:hideMark/>
          </w:tcPr>
          <w:p w14:paraId="09E6C44A" w14:textId="77777777" w:rsidR="002B0AE4" w:rsidRPr="00E43081" w:rsidRDefault="002B0AE4" w:rsidP="004A2F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Univariate Cox Regression</w:t>
            </w:r>
          </w:p>
        </w:tc>
        <w:tc>
          <w:tcPr>
            <w:tcW w:w="1781" w:type="dxa"/>
            <w:gridSpan w:val="2"/>
            <w:tcBorders>
              <w:top w:val="nil"/>
              <w:bottom w:val="nil"/>
            </w:tcBorders>
            <w:noWrap/>
            <w:hideMark/>
          </w:tcPr>
          <w:p w14:paraId="75050313" w14:textId="77777777" w:rsidR="002B0AE4" w:rsidRPr="00E43081" w:rsidRDefault="002B0AE4" w:rsidP="004A2F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Univariate Logistic Regression</w:t>
            </w:r>
          </w:p>
        </w:tc>
      </w:tr>
      <w:tr w:rsidR="002B0AE4" w:rsidRPr="00DE5BCC" w14:paraId="135379DA" w14:textId="77777777" w:rsidTr="003401D3">
        <w:trPr>
          <w:trHeight w:val="300"/>
        </w:trPr>
        <w:tc>
          <w:tcPr>
            <w:tcW w:w="0" w:type="auto"/>
            <w:vMerge/>
            <w:tcBorders>
              <w:top w:val="nil"/>
              <w:bottom w:val="single" w:sz="6" w:space="0" w:color="auto"/>
            </w:tcBorders>
            <w:vAlign w:val="center"/>
            <w:hideMark/>
          </w:tcPr>
          <w:p w14:paraId="1C823E4C" w14:textId="77777777" w:rsidR="002B0AE4" w:rsidRPr="00E43081" w:rsidRDefault="002B0AE4" w:rsidP="004A2F2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6" w:space="0" w:color="auto"/>
            </w:tcBorders>
            <w:vAlign w:val="center"/>
            <w:hideMark/>
          </w:tcPr>
          <w:p w14:paraId="4B9CB00B" w14:textId="77777777" w:rsidR="002B0AE4" w:rsidRPr="00E43081" w:rsidRDefault="002B0AE4" w:rsidP="004A2F2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1" w:type="dxa"/>
            <w:tcBorders>
              <w:top w:val="nil"/>
              <w:bottom w:val="single" w:sz="6" w:space="0" w:color="auto"/>
            </w:tcBorders>
            <w:noWrap/>
            <w:hideMark/>
          </w:tcPr>
          <w:p w14:paraId="551A65F2" w14:textId="77777777" w:rsidR="002B0AE4" w:rsidRPr="00E43081" w:rsidRDefault="002B0AE4" w:rsidP="004A2F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HR (95% CI)</w:t>
            </w:r>
          </w:p>
        </w:tc>
        <w:tc>
          <w:tcPr>
            <w:tcW w:w="723" w:type="dxa"/>
            <w:tcBorders>
              <w:top w:val="nil"/>
              <w:bottom w:val="single" w:sz="6" w:space="0" w:color="auto"/>
            </w:tcBorders>
            <w:noWrap/>
            <w:hideMark/>
          </w:tcPr>
          <w:p w14:paraId="70C5C77B" w14:textId="77777777" w:rsidR="002B0AE4" w:rsidRPr="00E43081" w:rsidRDefault="002B0AE4" w:rsidP="004A2F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271" w:type="dxa"/>
            <w:tcBorders>
              <w:top w:val="nil"/>
              <w:bottom w:val="single" w:sz="6" w:space="0" w:color="auto"/>
            </w:tcBorders>
            <w:noWrap/>
            <w:hideMark/>
          </w:tcPr>
          <w:p w14:paraId="6E82C054" w14:textId="77777777" w:rsidR="002B0AE4" w:rsidRPr="00E43081" w:rsidRDefault="002B0AE4" w:rsidP="004A2F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HR (95% CI)</w:t>
            </w:r>
          </w:p>
        </w:tc>
        <w:tc>
          <w:tcPr>
            <w:tcW w:w="723" w:type="dxa"/>
            <w:tcBorders>
              <w:top w:val="nil"/>
              <w:bottom w:val="single" w:sz="6" w:space="0" w:color="auto"/>
            </w:tcBorders>
            <w:noWrap/>
            <w:hideMark/>
          </w:tcPr>
          <w:p w14:paraId="29194017" w14:textId="77777777" w:rsidR="002B0AE4" w:rsidRPr="00E43081" w:rsidRDefault="002B0AE4" w:rsidP="004A2F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  <w:tc>
          <w:tcPr>
            <w:tcW w:w="1058" w:type="dxa"/>
            <w:tcBorders>
              <w:top w:val="nil"/>
              <w:bottom w:val="single" w:sz="6" w:space="0" w:color="auto"/>
            </w:tcBorders>
            <w:noWrap/>
            <w:hideMark/>
          </w:tcPr>
          <w:p w14:paraId="48BC89A6" w14:textId="77777777" w:rsidR="002B0AE4" w:rsidRPr="00E43081" w:rsidRDefault="002B0AE4" w:rsidP="004A2F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 (95% CI)</w:t>
            </w:r>
          </w:p>
        </w:tc>
        <w:tc>
          <w:tcPr>
            <w:tcW w:w="723" w:type="dxa"/>
            <w:tcBorders>
              <w:top w:val="nil"/>
              <w:bottom w:val="single" w:sz="6" w:space="0" w:color="auto"/>
            </w:tcBorders>
            <w:noWrap/>
            <w:hideMark/>
          </w:tcPr>
          <w:p w14:paraId="03F9703D" w14:textId="77777777" w:rsidR="002B0AE4" w:rsidRPr="00E43081" w:rsidRDefault="002B0AE4" w:rsidP="004A2F2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 value</w:t>
            </w:r>
          </w:p>
        </w:tc>
      </w:tr>
      <w:tr w:rsidR="002B0AE4" w:rsidRPr="00DE5BCC" w14:paraId="32428AD8" w14:textId="77777777" w:rsidTr="003401D3">
        <w:trPr>
          <w:trHeight w:val="310"/>
        </w:trPr>
        <w:tc>
          <w:tcPr>
            <w:tcW w:w="1660" w:type="dxa"/>
            <w:tcBorders>
              <w:top w:val="single" w:sz="6" w:space="0" w:color="auto"/>
            </w:tcBorders>
            <w:noWrap/>
            <w:hideMark/>
          </w:tcPr>
          <w:p w14:paraId="047661B0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Age (years)</w:t>
            </w:r>
          </w:p>
          <w:p w14:paraId="4C8E46F9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  <w:p w14:paraId="0945947A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67" w:type="dxa"/>
            <w:tcBorders>
              <w:top w:val="single" w:sz="6" w:space="0" w:color="auto"/>
            </w:tcBorders>
            <w:noWrap/>
            <w:hideMark/>
          </w:tcPr>
          <w:p w14:paraId="4D5DD3E0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962420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  <w:p w14:paraId="51F49ABE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271" w:type="dxa"/>
            <w:tcBorders>
              <w:top w:val="single" w:sz="6" w:space="0" w:color="auto"/>
            </w:tcBorders>
            <w:noWrap/>
            <w:hideMark/>
          </w:tcPr>
          <w:p w14:paraId="2FE150ED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2.442 (0.673.-8.865)</w:t>
            </w:r>
          </w:p>
        </w:tc>
        <w:tc>
          <w:tcPr>
            <w:tcW w:w="723" w:type="dxa"/>
            <w:tcBorders>
              <w:top w:val="single" w:sz="6" w:space="0" w:color="auto"/>
            </w:tcBorders>
            <w:noWrap/>
            <w:hideMark/>
          </w:tcPr>
          <w:p w14:paraId="71EA6F2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0.157 </w:t>
            </w:r>
          </w:p>
        </w:tc>
        <w:tc>
          <w:tcPr>
            <w:tcW w:w="1271" w:type="dxa"/>
            <w:tcBorders>
              <w:top w:val="single" w:sz="6" w:space="0" w:color="auto"/>
            </w:tcBorders>
            <w:noWrap/>
            <w:hideMark/>
          </w:tcPr>
          <w:p w14:paraId="49B65FCA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1.302 (0.452-3.753)</w:t>
            </w:r>
          </w:p>
        </w:tc>
        <w:tc>
          <w:tcPr>
            <w:tcW w:w="723" w:type="dxa"/>
            <w:tcBorders>
              <w:top w:val="single" w:sz="6" w:space="0" w:color="auto"/>
            </w:tcBorders>
            <w:noWrap/>
            <w:hideMark/>
          </w:tcPr>
          <w:p w14:paraId="7485ACB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0.618 </w:t>
            </w:r>
          </w:p>
        </w:tc>
        <w:tc>
          <w:tcPr>
            <w:tcW w:w="1058" w:type="dxa"/>
            <w:tcBorders>
              <w:top w:val="single" w:sz="6" w:space="0" w:color="auto"/>
            </w:tcBorders>
            <w:noWrap/>
            <w:hideMark/>
          </w:tcPr>
          <w:p w14:paraId="473FA44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1.060 (0.355-3.168)</w:t>
            </w:r>
          </w:p>
        </w:tc>
        <w:tc>
          <w:tcPr>
            <w:tcW w:w="723" w:type="dxa"/>
            <w:tcBorders>
              <w:top w:val="single" w:sz="6" w:space="0" w:color="auto"/>
            </w:tcBorders>
            <w:noWrap/>
            <w:hideMark/>
          </w:tcPr>
          <w:p w14:paraId="6F8DE97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0.917 </w:t>
            </w:r>
          </w:p>
        </w:tc>
      </w:tr>
      <w:tr w:rsidR="002B0AE4" w:rsidRPr="00DE5BCC" w14:paraId="0D1FB19C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3DD549D3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  <w:p w14:paraId="3A7DF6D3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  <w:p w14:paraId="0D72C7F5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867" w:type="dxa"/>
            <w:noWrap/>
            <w:hideMark/>
          </w:tcPr>
          <w:p w14:paraId="076DCA8A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9FFBD04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  <w:p w14:paraId="030314BA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271" w:type="dxa"/>
            <w:noWrap/>
            <w:hideMark/>
          </w:tcPr>
          <w:p w14:paraId="283EE7F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1..957 (0.432-8.857)</w:t>
            </w:r>
          </w:p>
        </w:tc>
        <w:tc>
          <w:tcPr>
            <w:tcW w:w="723" w:type="dxa"/>
            <w:noWrap/>
            <w:hideMark/>
          </w:tcPr>
          <w:p w14:paraId="10565BCF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0.369 </w:t>
            </w:r>
          </w:p>
        </w:tc>
        <w:tc>
          <w:tcPr>
            <w:tcW w:w="1271" w:type="dxa"/>
            <w:noWrap/>
            <w:hideMark/>
          </w:tcPr>
          <w:p w14:paraId="5C0CD39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3.165 (0.876-11.433)</w:t>
            </w:r>
          </w:p>
        </w:tc>
        <w:tc>
          <w:tcPr>
            <w:tcW w:w="723" w:type="dxa"/>
            <w:noWrap/>
            <w:hideMark/>
          </w:tcPr>
          <w:p w14:paraId="731E14F4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0.059 </w:t>
            </w:r>
          </w:p>
        </w:tc>
        <w:tc>
          <w:tcPr>
            <w:tcW w:w="1058" w:type="dxa"/>
            <w:noWrap/>
            <w:hideMark/>
          </w:tcPr>
          <w:p w14:paraId="6416D15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0.762 (0.128-4.538)</w:t>
            </w:r>
          </w:p>
        </w:tc>
        <w:tc>
          <w:tcPr>
            <w:tcW w:w="723" w:type="dxa"/>
            <w:noWrap/>
            <w:hideMark/>
          </w:tcPr>
          <w:p w14:paraId="5A691A3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0.765 </w:t>
            </w:r>
          </w:p>
        </w:tc>
      </w:tr>
      <w:tr w:rsidR="002B0AE4" w:rsidRPr="00DE5BCC" w14:paraId="68875E55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13ED6A4B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Regular physical activity</w:t>
            </w:r>
          </w:p>
          <w:p w14:paraId="161370B4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  <w:p w14:paraId="02D75860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67" w:type="dxa"/>
            <w:noWrap/>
            <w:hideMark/>
          </w:tcPr>
          <w:p w14:paraId="1A660A1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79D8BBD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206C6C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  <w:p w14:paraId="6904701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271" w:type="dxa"/>
            <w:noWrap/>
            <w:hideMark/>
          </w:tcPr>
          <w:p w14:paraId="6A4D449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0.220 (0.060-0.799)</w:t>
            </w:r>
          </w:p>
        </w:tc>
        <w:tc>
          <w:tcPr>
            <w:tcW w:w="723" w:type="dxa"/>
            <w:noWrap/>
            <w:hideMark/>
          </w:tcPr>
          <w:p w14:paraId="314C9EE9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0.011 </w:t>
            </w:r>
          </w:p>
        </w:tc>
        <w:tc>
          <w:tcPr>
            <w:tcW w:w="1271" w:type="dxa"/>
            <w:noWrap/>
            <w:hideMark/>
          </w:tcPr>
          <w:p w14:paraId="63790C8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3"/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0.158 (0.044-0.562)</w:t>
            </w:r>
            <w:bookmarkEnd w:id="0"/>
          </w:p>
        </w:tc>
        <w:tc>
          <w:tcPr>
            <w:tcW w:w="723" w:type="dxa"/>
            <w:noWrap/>
            <w:hideMark/>
          </w:tcPr>
          <w:p w14:paraId="35E1DC7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0.001 </w:t>
            </w:r>
          </w:p>
        </w:tc>
        <w:tc>
          <w:tcPr>
            <w:tcW w:w="1058" w:type="dxa"/>
            <w:noWrap/>
            <w:hideMark/>
          </w:tcPr>
          <w:p w14:paraId="34D2FFF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10"/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4.571 (1.482-14.102)</w:t>
            </w:r>
            <w:bookmarkEnd w:id="1"/>
          </w:p>
        </w:tc>
        <w:tc>
          <w:tcPr>
            <w:tcW w:w="723" w:type="dxa"/>
            <w:noWrap/>
            <w:hideMark/>
          </w:tcPr>
          <w:p w14:paraId="1DB29EE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0.008 </w:t>
            </w:r>
          </w:p>
        </w:tc>
      </w:tr>
      <w:tr w:rsidR="002B0AE4" w:rsidRPr="00DE5BCC" w14:paraId="5055F06C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2C3ACF3A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PS score</w:t>
            </w:r>
          </w:p>
          <w:p w14:paraId="672CB092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  <w:p w14:paraId="387EBC56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710C0D4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66350E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  <w:p w14:paraId="4A0E5964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271" w:type="dxa"/>
            <w:noWrap/>
            <w:hideMark/>
          </w:tcPr>
          <w:p w14:paraId="23881C2F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4.438 (1.235.-15.947)</w:t>
            </w:r>
          </w:p>
        </w:tc>
        <w:tc>
          <w:tcPr>
            <w:tcW w:w="723" w:type="dxa"/>
            <w:noWrap/>
            <w:hideMark/>
          </w:tcPr>
          <w:p w14:paraId="37ADFC29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0.012 </w:t>
            </w:r>
          </w:p>
        </w:tc>
        <w:tc>
          <w:tcPr>
            <w:tcW w:w="1271" w:type="dxa"/>
            <w:noWrap/>
            <w:hideMark/>
          </w:tcPr>
          <w:p w14:paraId="28AF7681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1.314 (0.489-3.531)</w:t>
            </w:r>
          </w:p>
        </w:tc>
        <w:tc>
          <w:tcPr>
            <w:tcW w:w="723" w:type="dxa"/>
            <w:noWrap/>
            <w:hideMark/>
          </w:tcPr>
          <w:p w14:paraId="6E6202E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0.580 </w:t>
            </w:r>
          </w:p>
        </w:tc>
        <w:tc>
          <w:tcPr>
            <w:tcW w:w="1058" w:type="dxa"/>
            <w:noWrap/>
            <w:hideMark/>
          </w:tcPr>
          <w:p w14:paraId="41159801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0.278 (0.092-0.847)</w:t>
            </w:r>
          </w:p>
        </w:tc>
        <w:tc>
          <w:tcPr>
            <w:tcW w:w="723" w:type="dxa"/>
            <w:noWrap/>
            <w:hideMark/>
          </w:tcPr>
          <w:p w14:paraId="74753A99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0.024 </w:t>
            </w:r>
          </w:p>
        </w:tc>
      </w:tr>
      <w:tr w:rsidR="002B0AE4" w:rsidRPr="00DE5BCC" w14:paraId="296EEC53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0BF54E5B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BCLC stage</w:t>
            </w:r>
          </w:p>
          <w:p w14:paraId="5CCBBAD8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  <w:p w14:paraId="0ECBDCBE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  <w:p w14:paraId="3DE02A8F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867" w:type="dxa"/>
            <w:noWrap/>
            <w:hideMark/>
          </w:tcPr>
          <w:p w14:paraId="5BCD7901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A7F90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  <w:p w14:paraId="6B0936F7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  <w:p w14:paraId="5B8E8F3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271" w:type="dxa"/>
            <w:noWrap/>
            <w:hideMark/>
          </w:tcPr>
          <w:p w14:paraId="07187FE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27.739 (0.452.-1703.199)</w:t>
            </w:r>
          </w:p>
        </w:tc>
        <w:tc>
          <w:tcPr>
            <w:tcW w:w="723" w:type="dxa"/>
            <w:noWrap/>
            <w:hideMark/>
          </w:tcPr>
          <w:p w14:paraId="51EF9BB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0.114 </w:t>
            </w:r>
          </w:p>
        </w:tc>
        <w:tc>
          <w:tcPr>
            <w:tcW w:w="1271" w:type="dxa"/>
            <w:noWrap/>
            <w:hideMark/>
          </w:tcPr>
          <w:p w14:paraId="70363477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1.272 (0.483-3.350)</w:t>
            </w:r>
          </w:p>
        </w:tc>
        <w:tc>
          <w:tcPr>
            <w:tcW w:w="723" w:type="dxa"/>
            <w:noWrap/>
            <w:hideMark/>
          </w:tcPr>
          <w:p w14:paraId="6A87A9C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0.725 </w:t>
            </w:r>
          </w:p>
        </w:tc>
        <w:tc>
          <w:tcPr>
            <w:tcW w:w="1058" w:type="dxa"/>
            <w:noWrap/>
            <w:hideMark/>
          </w:tcPr>
          <w:p w14:paraId="7188E42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0.864 (0.328-2.277)</w:t>
            </w:r>
          </w:p>
        </w:tc>
        <w:tc>
          <w:tcPr>
            <w:tcW w:w="723" w:type="dxa"/>
            <w:noWrap/>
            <w:hideMark/>
          </w:tcPr>
          <w:p w14:paraId="2BA6649F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0.767 </w:t>
            </w:r>
          </w:p>
        </w:tc>
      </w:tr>
      <w:tr w:rsidR="002B0AE4" w:rsidRPr="00DE5BCC" w14:paraId="4FE854D9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1F6CE759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CNLC stage</w:t>
            </w:r>
          </w:p>
          <w:p w14:paraId="2FF407D7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I</w:t>
            </w:r>
          </w:p>
          <w:p w14:paraId="3FDD9A06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II</w:t>
            </w:r>
          </w:p>
          <w:p w14:paraId="336AA6A1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</w:p>
        </w:tc>
        <w:tc>
          <w:tcPr>
            <w:tcW w:w="867" w:type="dxa"/>
            <w:noWrap/>
            <w:hideMark/>
          </w:tcPr>
          <w:p w14:paraId="1D874F2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AF4246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  <w:p w14:paraId="3325FEE1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  <w:p w14:paraId="53AFC7B1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271" w:type="dxa"/>
            <w:noWrap/>
            <w:hideMark/>
          </w:tcPr>
          <w:p w14:paraId="198CB5D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21.158 (0.485.-922.706)</w:t>
            </w:r>
          </w:p>
        </w:tc>
        <w:tc>
          <w:tcPr>
            <w:tcW w:w="723" w:type="dxa"/>
            <w:noWrap/>
            <w:hideMark/>
          </w:tcPr>
          <w:p w14:paraId="4629634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0.113 </w:t>
            </w:r>
          </w:p>
        </w:tc>
        <w:tc>
          <w:tcPr>
            <w:tcW w:w="1271" w:type="dxa"/>
            <w:noWrap/>
            <w:hideMark/>
          </w:tcPr>
          <w:p w14:paraId="3CD1A681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1.346 (0.543-3.338)</w:t>
            </w:r>
          </w:p>
        </w:tc>
        <w:tc>
          <w:tcPr>
            <w:tcW w:w="723" w:type="dxa"/>
            <w:noWrap/>
            <w:hideMark/>
          </w:tcPr>
          <w:p w14:paraId="51ED804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0.538 </w:t>
            </w:r>
          </w:p>
        </w:tc>
        <w:tc>
          <w:tcPr>
            <w:tcW w:w="1058" w:type="dxa"/>
            <w:noWrap/>
            <w:hideMark/>
          </w:tcPr>
          <w:p w14:paraId="1F5FD0D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0.855 (0.363-2.013)</w:t>
            </w:r>
          </w:p>
        </w:tc>
        <w:tc>
          <w:tcPr>
            <w:tcW w:w="723" w:type="dxa"/>
            <w:noWrap/>
            <w:hideMark/>
          </w:tcPr>
          <w:p w14:paraId="39DC34F4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0.720 </w:t>
            </w:r>
          </w:p>
        </w:tc>
      </w:tr>
      <w:tr w:rsidR="002B0AE4" w:rsidRPr="00DE5BCC" w14:paraId="03EF21AD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1F0BEB5D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Extra-hepatic metastasis </w:t>
            </w:r>
          </w:p>
          <w:p w14:paraId="27512328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  <w:p w14:paraId="6EBE7D3C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67" w:type="dxa"/>
            <w:noWrap/>
            <w:hideMark/>
          </w:tcPr>
          <w:p w14:paraId="1CD7607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D9D27ED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1116F6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  <w:p w14:paraId="74EAFCF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271" w:type="dxa"/>
            <w:noWrap/>
            <w:hideMark/>
          </w:tcPr>
          <w:p w14:paraId="75F7349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1.103 (0.306.-3.979)</w:t>
            </w:r>
          </w:p>
        </w:tc>
        <w:tc>
          <w:tcPr>
            <w:tcW w:w="723" w:type="dxa"/>
            <w:noWrap/>
            <w:hideMark/>
          </w:tcPr>
          <w:p w14:paraId="27A9932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0.880 </w:t>
            </w:r>
          </w:p>
        </w:tc>
        <w:tc>
          <w:tcPr>
            <w:tcW w:w="1271" w:type="dxa"/>
            <w:noWrap/>
            <w:hideMark/>
          </w:tcPr>
          <w:p w14:paraId="2F7EC9E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1.034 (0.291-3.673)</w:t>
            </w:r>
          </w:p>
        </w:tc>
        <w:tc>
          <w:tcPr>
            <w:tcW w:w="723" w:type="dxa"/>
            <w:noWrap/>
            <w:hideMark/>
          </w:tcPr>
          <w:p w14:paraId="2E13BBF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0.959 </w:t>
            </w:r>
          </w:p>
        </w:tc>
        <w:tc>
          <w:tcPr>
            <w:tcW w:w="1058" w:type="dxa"/>
            <w:noWrap/>
            <w:hideMark/>
          </w:tcPr>
          <w:p w14:paraId="461EDCE7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1.765 (0.491-6.337)</w:t>
            </w:r>
          </w:p>
        </w:tc>
        <w:tc>
          <w:tcPr>
            <w:tcW w:w="723" w:type="dxa"/>
            <w:noWrap/>
            <w:hideMark/>
          </w:tcPr>
          <w:p w14:paraId="290D728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0.384 </w:t>
            </w:r>
          </w:p>
        </w:tc>
      </w:tr>
      <w:tr w:rsidR="002B0AE4" w:rsidRPr="00DE5BCC" w14:paraId="08B73E7B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07EB96A9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Macrovascular invasion, </w:t>
            </w:r>
          </w:p>
          <w:p w14:paraId="73FF7655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  <w:p w14:paraId="2A6B89C6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867" w:type="dxa"/>
            <w:noWrap/>
            <w:hideMark/>
          </w:tcPr>
          <w:p w14:paraId="7A91442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1F1449F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E24C5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  <w:p w14:paraId="7796C75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271" w:type="dxa"/>
            <w:noWrap/>
            <w:hideMark/>
          </w:tcPr>
          <w:p w14:paraId="6E6A67D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5.203 (1.163.-23.266)</w:t>
            </w:r>
          </w:p>
        </w:tc>
        <w:tc>
          <w:tcPr>
            <w:tcW w:w="723" w:type="dxa"/>
            <w:noWrap/>
            <w:hideMark/>
          </w:tcPr>
          <w:p w14:paraId="031E7A1A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0.015 </w:t>
            </w:r>
          </w:p>
        </w:tc>
        <w:tc>
          <w:tcPr>
            <w:tcW w:w="1271" w:type="dxa"/>
            <w:noWrap/>
            <w:hideMark/>
          </w:tcPr>
          <w:p w14:paraId="433EE69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1.177 (0.436-3.179)</w:t>
            </w:r>
          </w:p>
        </w:tc>
        <w:tc>
          <w:tcPr>
            <w:tcW w:w="723" w:type="dxa"/>
            <w:noWrap/>
            <w:hideMark/>
          </w:tcPr>
          <w:p w14:paraId="5F2078E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0.744 </w:t>
            </w:r>
          </w:p>
        </w:tc>
        <w:tc>
          <w:tcPr>
            <w:tcW w:w="1058" w:type="dxa"/>
            <w:noWrap/>
            <w:hideMark/>
          </w:tcPr>
          <w:p w14:paraId="7BCB558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0.518 (0.179-1.501)</w:t>
            </w:r>
          </w:p>
        </w:tc>
        <w:tc>
          <w:tcPr>
            <w:tcW w:w="723" w:type="dxa"/>
            <w:noWrap/>
            <w:hideMark/>
          </w:tcPr>
          <w:p w14:paraId="429C7EBF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0.226 </w:t>
            </w:r>
          </w:p>
        </w:tc>
      </w:tr>
      <w:tr w:rsidR="002B0AE4" w:rsidRPr="00DE5BCC" w14:paraId="7926BE17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78E4A708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Child-Pugh classification, </w:t>
            </w:r>
          </w:p>
          <w:p w14:paraId="76E8E081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  <w:p w14:paraId="5EF9A5C7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867" w:type="dxa"/>
            <w:noWrap/>
            <w:hideMark/>
          </w:tcPr>
          <w:p w14:paraId="2A59B94F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F26C26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FC8D7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  <w:p w14:paraId="1FCBA98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71" w:type="dxa"/>
            <w:noWrap/>
            <w:hideMark/>
          </w:tcPr>
          <w:p w14:paraId="6332983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0.047 (0.000.-25547.589)</w:t>
            </w:r>
          </w:p>
        </w:tc>
        <w:tc>
          <w:tcPr>
            <w:tcW w:w="723" w:type="dxa"/>
            <w:noWrap/>
            <w:hideMark/>
          </w:tcPr>
          <w:p w14:paraId="2705AA4E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0.487 </w:t>
            </w:r>
          </w:p>
        </w:tc>
        <w:tc>
          <w:tcPr>
            <w:tcW w:w="1271" w:type="dxa"/>
            <w:noWrap/>
            <w:hideMark/>
          </w:tcPr>
          <w:p w14:paraId="1F633AA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0.048 (0.000-59236.183)</w:t>
            </w:r>
          </w:p>
        </w:tc>
        <w:tc>
          <w:tcPr>
            <w:tcW w:w="723" w:type="dxa"/>
            <w:noWrap/>
            <w:hideMark/>
          </w:tcPr>
          <w:p w14:paraId="3CCD8A4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0.513 </w:t>
            </w:r>
          </w:p>
        </w:tc>
        <w:tc>
          <w:tcPr>
            <w:tcW w:w="1058" w:type="dxa"/>
            <w:noWrap/>
            <w:hideMark/>
          </w:tcPr>
          <w:p w14:paraId="343ECAC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1.591 (0.095-26.761)</w:t>
            </w:r>
          </w:p>
        </w:tc>
        <w:tc>
          <w:tcPr>
            <w:tcW w:w="723" w:type="dxa"/>
            <w:hideMark/>
          </w:tcPr>
          <w:p w14:paraId="67F6910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0.747 </w:t>
            </w:r>
          </w:p>
        </w:tc>
      </w:tr>
      <w:tr w:rsidR="002B0AE4" w:rsidRPr="00DE5BCC" w14:paraId="2774AC35" w14:textId="77777777" w:rsidTr="003401D3">
        <w:trPr>
          <w:trHeight w:val="310"/>
        </w:trPr>
        <w:tc>
          <w:tcPr>
            <w:tcW w:w="1660" w:type="dxa"/>
            <w:hideMark/>
          </w:tcPr>
          <w:p w14:paraId="5E575E8E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Tumor size (cm)</w:t>
            </w:r>
          </w:p>
          <w:p w14:paraId="58D3647F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&gt;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11.5</w:t>
            </w:r>
          </w:p>
          <w:p w14:paraId="40C34017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11.5</w:t>
            </w:r>
          </w:p>
        </w:tc>
        <w:tc>
          <w:tcPr>
            <w:tcW w:w="867" w:type="dxa"/>
            <w:noWrap/>
            <w:hideMark/>
          </w:tcPr>
          <w:p w14:paraId="1D7E9809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9B576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29</w:t>
            </w:r>
          </w:p>
          <w:p w14:paraId="0E74E4D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271" w:type="dxa"/>
            <w:noWrap/>
            <w:hideMark/>
          </w:tcPr>
          <w:p w14:paraId="357C889D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2..127 (0.709-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6.375)</w:t>
            </w:r>
          </w:p>
        </w:tc>
        <w:tc>
          <w:tcPr>
            <w:tcW w:w="723" w:type="dxa"/>
            <w:noWrap/>
            <w:hideMark/>
          </w:tcPr>
          <w:p w14:paraId="0591CDD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0.164 </w:t>
            </w:r>
          </w:p>
        </w:tc>
        <w:tc>
          <w:tcPr>
            <w:tcW w:w="1271" w:type="dxa"/>
            <w:noWrap/>
            <w:hideMark/>
          </w:tcPr>
          <w:p w14:paraId="4591C28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1.326 (0.494-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3.558)</w:t>
            </w:r>
          </w:p>
        </w:tc>
        <w:tc>
          <w:tcPr>
            <w:tcW w:w="723" w:type="dxa"/>
            <w:noWrap/>
            <w:hideMark/>
          </w:tcPr>
          <w:p w14:paraId="03DFF189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0.568 </w:t>
            </w:r>
          </w:p>
        </w:tc>
        <w:tc>
          <w:tcPr>
            <w:tcW w:w="1058" w:type="dxa"/>
            <w:noWrap/>
            <w:hideMark/>
          </w:tcPr>
          <w:p w14:paraId="4141D55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0.688 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(0.240-1.972)</w:t>
            </w:r>
          </w:p>
        </w:tc>
        <w:tc>
          <w:tcPr>
            <w:tcW w:w="723" w:type="dxa"/>
            <w:hideMark/>
          </w:tcPr>
          <w:p w14:paraId="15A2F3EE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0.487 </w:t>
            </w:r>
          </w:p>
        </w:tc>
      </w:tr>
      <w:tr w:rsidR="002B0AE4" w:rsidRPr="00DE5BCC" w14:paraId="1FCA1BF1" w14:textId="77777777" w:rsidTr="003401D3">
        <w:trPr>
          <w:trHeight w:val="310"/>
        </w:trPr>
        <w:tc>
          <w:tcPr>
            <w:tcW w:w="1660" w:type="dxa"/>
            <w:hideMark/>
          </w:tcPr>
          <w:p w14:paraId="41FF3051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WBC (*10^9/L)</w:t>
            </w:r>
          </w:p>
          <w:p w14:paraId="75ED5CB4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&lt;3.5</w:t>
            </w:r>
          </w:p>
          <w:p w14:paraId="2E0A57F5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3.5-9.5</w:t>
            </w:r>
          </w:p>
          <w:p w14:paraId="5DDD2180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&gt;9.5</w:t>
            </w:r>
          </w:p>
        </w:tc>
        <w:tc>
          <w:tcPr>
            <w:tcW w:w="867" w:type="dxa"/>
            <w:noWrap/>
            <w:hideMark/>
          </w:tcPr>
          <w:p w14:paraId="075B20FE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E0D5C8E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  <w:p w14:paraId="71A49AD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  <w:p w14:paraId="52D4E91F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71" w:type="dxa"/>
            <w:noWrap/>
            <w:hideMark/>
          </w:tcPr>
          <w:p w14:paraId="4D001AF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1.155 (0.561-2.378)</w:t>
            </w:r>
          </w:p>
        </w:tc>
        <w:tc>
          <w:tcPr>
            <w:tcW w:w="723" w:type="dxa"/>
            <w:noWrap/>
            <w:hideMark/>
          </w:tcPr>
          <w:p w14:paraId="18171AE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0.695 </w:t>
            </w:r>
          </w:p>
        </w:tc>
        <w:tc>
          <w:tcPr>
            <w:tcW w:w="1271" w:type="dxa"/>
            <w:noWrap/>
            <w:hideMark/>
          </w:tcPr>
          <w:p w14:paraId="496FA0A0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0.948 (0.433-2.076)</w:t>
            </w:r>
          </w:p>
        </w:tc>
        <w:tc>
          <w:tcPr>
            <w:tcW w:w="723" w:type="dxa"/>
            <w:noWrap/>
            <w:hideMark/>
          </w:tcPr>
          <w:p w14:paraId="5A72075F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0.894 </w:t>
            </w:r>
          </w:p>
        </w:tc>
        <w:tc>
          <w:tcPr>
            <w:tcW w:w="1058" w:type="dxa"/>
            <w:noWrap/>
            <w:hideMark/>
          </w:tcPr>
          <w:p w14:paraId="63919AE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2.008 (0.889-4.535)</w:t>
            </w:r>
          </w:p>
        </w:tc>
        <w:tc>
          <w:tcPr>
            <w:tcW w:w="723" w:type="dxa"/>
            <w:hideMark/>
          </w:tcPr>
          <w:p w14:paraId="63F0967D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0.094 </w:t>
            </w:r>
          </w:p>
        </w:tc>
      </w:tr>
      <w:tr w:rsidR="002B0AE4" w:rsidRPr="00DE5BCC" w14:paraId="7929027A" w14:textId="77777777" w:rsidTr="003401D3">
        <w:trPr>
          <w:trHeight w:val="310"/>
        </w:trPr>
        <w:tc>
          <w:tcPr>
            <w:tcW w:w="1660" w:type="dxa"/>
            <w:hideMark/>
          </w:tcPr>
          <w:p w14:paraId="279EC0EC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NLR</w:t>
            </w:r>
          </w:p>
        </w:tc>
        <w:tc>
          <w:tcPr>
            <w:tcW w:w="867" w:type="dxa"/>
            <w:noWrap/>
            <w:hideMark/>
          </w:tcPr>
          <w:p w14:paraId="105BE57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　</w:t>
            </w:r>
          </w:p>
        </w:tc>
        <w:tc>
          <w:tcPr>
            <w:tcW w:w="1271" w:type="dxa"/>
            <w:noWrap/>
            <w:hideMark/>
          </w:tcPr>
          <w:p w14:paraId="307DF35F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1.393 (1.006-1.928</w:t>
            </w:r>
          </w:p>
        </w:tc>
        <w:tc>
          <w:tcPr>
            <w:tcW w:w="723" w:type="dxa"/>
            <w:noWrap/>
            <w:hideMark/>
          </w:tcPr>
          <w:p w14:paraId="6AEE5CC0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0.046 </w:t>
            </w:r>
          </w:p>
        </w:tc>
        <w:tc>
          <w:tcPr>
            <w:tcW w:w="1271" w:type="dxa"/>
            <w:noWrap/>
            <w:hideMark/>
          </w:tcPr>
          <w:p w14:paraId="55691867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0.952 (0.599-1.515)</w:t>
            </w:r>
          </w:p>
        </w:tc>
        <w:tc>
          <w:tcPr>
            <w:tcW w:w="723" w:type="dxa"/>
            <w:noWrap/>
            <w:hideMark/>
          </w:tcPr>
          <w:p w14:paraId="3BD9FB90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0.836 </w:t>
            </w:r>
          </w:p>
        </w:tc>
        <w:tc>
          <w:tcPr>
            <w:tcW w:w="1058" w:type="dxa"/>
            <w:noWrap/>
            <w:hideMark/>
          </w:tcPr>
          <w:p w14:paraId="34949C7A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0.818 (0.556-1.204)</w:t>
            </w:r>
          </w:p>
        </w:tc>
        <w:tc>
          <w:tcPr>
            <w:tcW w:w="723" w:type="dxa"/>
            <w:hideMark/>
          </w:tcPr>
          <w:p w14:paraId="4443D401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0.309 </w:t>
            </w:r>
          </w:p>
        </w:tc>
      </w:tr>
      <w:tr w:rsidR="002B0AE4" w:rsidRPr="00DE5BCC" w14:paraId="49066D18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3550F38A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TB (</w:t>
            </w:r>
            <w:r w:rsidRPr="00E43081">
              <w:rPr>
                <w:rFonts w:ascii="Times New Roman" w:hAnsi="Times New Roman" w:cs="Times New Roman" w:hint="eastAsia"/>
                <w:sz w:val="18"/>
                <w:szCs w:val="18"/>
              </w:rPr>
              <w:t>μ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mol/L) </w:t>
            </w:r>
          </w:p>
          <w:p w14:paraId="7D9BBA4A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&gt;20.4</w:t>
            </w:r>
          </w:p>
          <w:p w14:paraId="5A469BD2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20.4 </w:t>
            </w:r>
          </w:p>
        </w:tc>
        <w:tc>
          <w:tcPr>
            <w:tcW w:w="867" w:type="dxa"/>
            <w:noWrap/>
            <w:hideMark/>
          </w:tcPr>
          <w:p w14:paraId="61D4B9B4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8E5163E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  <w:p w14:paraId="479318E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271" w:type="dxa"/>
            <w:noWrap/>
            <w:hideMark/>
          </w:tcPr>
          <w:p w14:paraId="712FEBC0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1..386 (0.478-4.018)</w:t>
            </w:r>
          </w:p>
        </w:tc>
        <w:tc>
          <w:tcPr>
            <w:tcW w:w="723" w:type="dxa"/>
            <w:noWrap/>
            <w:hideMark/>
          </w:tcPr>
          <w:p w14:paraId="567412A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0.542 </w:t>
            </w:r>
          </w:p>
        </w:tc>
        <w:tc>
          <w:tcPr>
            <w:tcW w:w="1271" w:type="dxa"/>
            <w:noWrap/>
            <w:hideMark/>
          </w:tcPr>
          <w:p w14:paraId="3DFD15F1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0.531 (0.151-1.865)</w:t>
            </w:r>
          </w:p>
        </w:tc>
        <w:tc>
          <w:tcPr>
            <w:tcW w:w="723" w:type="dxa"/>
            <w:noWrap/>
            <w:hideMark/>
          </w:tcPr>
          <w:p w14:paraId="313FA701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0.308 </w:t>
            </w:r>
          </w:p>
        </w:tc>
        <w:tc>
          <w:tcPr>
            <w:tcW w:w="1058" w:type="dxa"/>
            <w:noWrap/>
            <w:hideMark/>
          </w:tcPr>
          <w:p w14:paraId="71F68CC7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1.212 (0.398-3.690)</w:t>
            </w:r>
          </w:p>
        </w:tc>
        <w:tc>
          <w:tcPr>
            <w:tcW w:w="723" w:type="dxa"/>
            <w:noWrap/>
            <w:hideMark/>
          </w:tcPr>
          <w:p w14:paraId="1A83B01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0.735 </w:t>
            </w:r>
          </w:p>
        </w:tc>
      </w:tr>
      <w:tr w:rsidR="002B0AE4" w:rsidRPr="00DE5BCC" w14:paraId="22377AAB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1694014C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ALB (g/dL)</w:t>
            </w:r>
          </w:p>
          <w:p w14:paraId="47027057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  <w:p w14:paraId="439C8821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 w:hint="eastAsia"/>
                <w:sz w:val="18"/>
                <w:szCs w:val="18"/>
              </w:rPr>
              <w:t>≥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867" w:type="dxa"/>
            <w:noWrap/>
            <w:hideMark/>
          </w:tcPr>
          <w:p w14:paraId="671F419D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2505E4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  <w:p w14:paraId="685FDE3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271" w:type="dxa"/>
            <w:noWrap/>
            <w:hideMark/>
          </w:tcPr>
          <w:p w14:paraId="40DC840D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1..309 (0.457-3.751)</w:t>
            </w:r>
          </w:p>
        </w:tc>
        <w:tc>
          <w:tcPr>
            <w:tcW w:w="723" w:type="dxa"/>
            <w:noWrap/>
            <w:hideMark/>
          </w:tcPr>
          <w:p w14:paraId="66C2B6A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0.611 </w:t>
            </w:r>
          </w:p>
        </w:tc>
        <w:tc>
          <w:tcPr>
            <w:tcW w:w="1271" w:type="dxa"/>
            <w:noWrap/>
            <w:hideMark/>
          </w:tcPr>
          <w:p w14:paraId="56E6B70E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1.795 (0.667-4.830)</w:t>
            </w:r>
          </w:p>
        </w:tc>
        <w:tc>
          <w:tcPr>
            <w:tcW w:w="723" w:type="dxa"/>
            <w:noWrap/>
            <w:hideMark/>
          </w:tcPr>
          <w:p w14:paraId="6C09745E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0.233 </w:t>
            </w:r>
          </w:p>
        </w:tc>
        <w:tc>
          <w:tcPr>
            <w:tcW w:w="1058" w:type="dxa"/>
            <w:noWrap/>
            <w:hideMark/>
          </w:tcPr>
          <w:p w14:paraId="41C223A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0.860 (0.300-2.463)</w:t>
            </w:r>
          </w:p>
        </w:tc>
        <w:tc>
          <w:tcPr>
            <w:tcW w:w="723" w:type="dxa"/>
            <w:noWrap/>
            <w:hideMark/>
          </w:tcPr>
          <w:p w14:paraId="4FDE678D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0.778 </w:t>
            </w:r>
          </w:p>
        </w:tc>
      </w:tr>
      <w:tr w:rsidR="002B0AE4" w:rsidRPr="00DE5BCC" w14:paraId="6779BFCA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4569C1EB" w14:textId="77777777" w:rsidR="002B0AE4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  <w:lang w:val="de-DE"/>
              </w:rPr>
              <w:t xml:space="preserve">AST ALT ratio, </w:t>
            </w:r>
          </w:p>
          <w:p w14:paraId="05413F5F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val="de-DE"/>
              </w:rPr>
              <w:t>&gt;</w:t>
            </w:r>
            <w:r w:rsidRPr="00E43081">
              <w:rPr>
                <w:rFonts w:ascii="Times New Roman" w:hAnsi="Times New Roman" w:cs="Times New Roman"/>
                <w:sz w:val="18"/>
                <w:szCs w:val="18"/>
                <w:lang w:val="de-DE"/>
              </w:rPr>
              <w:t>1</w:t>
            </w:r>
          </w:p>
          <w:p w14:paraId="3328E1AD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  <w:lang w:val="de-DE"/>
              </w:rPr>
              <w:t>&lt;</w:t>
            </w:r>
            <w:r w:rsidRPr="00E43081">
              <w:rPr>
                <w:rFonts w:ascii="Times New Roman" w:hAnsi="Times New Roman" w:cs="Times New Roman"/>
                <w:sz w:val="18"/>
                <w:szCs w:val="18"/>
                <w:lang w:val="de-DE"/>
              </w:rPr>
              <w:t>1</w:t>
            </w:r>
          </w:p>
          <w:p w14:paraId="42666C3C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de-DE"/>
              </w:rPr>
            </w:pPr>
            <w:r w:rsidRPr="00E43081">
              <w:rPr>
                <w:rFonts w:ascii="Times New Roman" w:hAnsi="Times New Roman" w:cs="Times New Roman" w:hint="eastAsia"/>
                <w:sz w:val="18"/>
                <w:szCs w:val="18"/>
                <w:lang w:val="de-DE"/>
              </w:rPr>
              <w:t>≈</w:t>
            </w:r>
            <w:r w:rsidRPr="00E43081">
              <w:rPr>
                <w:rFonts w:ascii="Times New Roman" w:hAnsi="Times New Roman" w:cs="Times New Roman"/>
                <w:sz w:val="18"/>
                <w:szCs w:val="18"/>
                <w:lang w:val="de-DE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6E53111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3C36A4A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  <w:p w14:paraId="7AD13E9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  <w:p w14:paraId="485A4EE4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271" w:type="dxa"/>
            <w:noWrap/>
            <w:hideMark/>
          </w:tcPr>
          <w:p w14:paraId="4B915160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1.796 (0.935.-3.452)</w:t>
            </w:r>
          </w:p>
        </w:tc>
        <w:tc>
          <w:tcPr>
            <w:tcW w:w="723" w:type="dxa"/>
            <w:noWrap/>
            <w:hideMark/>
          </w:tcPr>
          <w:p w14:paraId="20EBB3D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0.162 </w:t>
            </w:r>
          </w:p>
        </w:tc>
        <w:tc>
          <w:tcPr>
            <w:tcW w:w="1271" w:type="dxa"/>
            <w:noWrap/>
            <w:hideMark/>
          </w:tcPr>
          <w:p w14:paraId="0D5EB1B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1.115 (0.649-1.915)</w:t>
            </w:r>
          </w:p>
        </w:tc>
        <w:tc>
          <w:tcPr>
            <w:tcW w:w="723" w:type="dxa"/>
            <w:noWrap/>
            <w:hideMark/>
          </w:tcPr>
          <w:p w14:paraId="04D3BFCD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0.911 </w:t>
            </w:r>
          </w:p>
        </w:tc>
        <w:tc>
          <w:tcPr>
            <w:tcW w:w="1058" w:type="dxa"/>
            <w:noWrap/>
            <w:hideMark/>
          </w:tcPr>
          <w:p w14:paraId="4A71CF8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0.696 (0.389-1.248)</w:t>
            </w:r>
          </w:p>
        </w:tc>
        <w:tc>
          <w:tcPr>
            <w:tcW w:w="723" w:type="dxa"/>
            <w:noWrap/>
            <w:hideMark/>
          </w:tcPr>
          <w:p w14:paraId="0B3410E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0.224 </w:t>
            </w:r>
          </w:p>
        </w:tc>
      </w:tr>
      <w:tr w:rsidR="002B0AE4" w:rsidRPr="00DE5BCC" w14:paraId="6E7DC231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44BF9FF8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GGT (U/L) </w:t>
            </w:r>
          </w:p>
          <w:p w14:paraId="0668C30A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  <w:p w14:paraId="7C0F1738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867" w:type="dxa"/>
            <w:noWrap/>
            <w:hideMark/>
          </w:tcPr>
          <w:p w14:paraId="69FAAF3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1208BC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  <w:p w14:paraId="68A00180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1" w:type="dxa"/>
            <w:noWrap/>
            <w:hideMark/>
          </w:tcPr>
          <w:p w14:paraId="5D66770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27.186 (0.070-10593.674)</w:t>
            </w:r>
          </w:p>
        </w:tc>
        <w:tc>
          <w:tcPr>
            <w:tcW w:w="723" w:type="dxa"/>
            <w:noWrap/>
            <w:hideMark/>
          </w:tcPr>
          <w:p w14:paraId="3EF0EDC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0.278 </w:t>
            </w:r>
          </w:p>
        </w:tc>
        <w:tc>
          <w:tcPr>
            <w:tcW w:w="1271" w:type="dxa"/>
            <w:noWrap/>
            <w:hideMark/>
          </w:tcPr>
          <w:p w14:paraId="3BDDF761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0.946 (0.268-3.340)</w:t>
            </w:r>
          </w:p>
        </w:tc>
        <w:tc>
          <w:tcPr>
            <w:tcW w:w="723" w:type="dxa"/>
            <w:noWrap/>
            <w:hideMark/>
          </w:tcPr>
          <w:p w14:paraId="4D681E27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0.930 </w:t>
            </w:r>
          </w:p>
        </w:tc>
        <w:tc>
          <w:tcPr>
            <w:tcW w:w="1058" w:type="dxa"/>
            <w:noWrap/>
            <w:hideMark/>
          </w:tcPr>
          <w:p w14:paraId="2E5996CF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0.950 (0.237-3.812)</w:t>
            </w:r>
          </w:p>
        </w:tc>
        <w:tc>
          <w:tcPr>
            <w:tcW w:w="723" w:type="dxa"/>
            <w:noWrap/>
            <w:hideMark/>
          </w:tcPr>
          <w:p w14:paraId="3DFB587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0.942 </w:t>
            </w:r>
          </w:p>
        </w:tc>
      </w:tr>
      <w:tr w:rsidR="002B0AE4" w:rsidRPr="00DE5BCC" w14:paraId="6D18CF87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698FC065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INR</w:t>
            </w:r>
          </w:p>
          <w:p w14:paraId="4AD4C06D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1.20</w:t>
            </w:r>
          </w:p>
          <w:p w14:paraId="5EE6F85A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1.20</w:t>
            </w:r>
          </w:p>
        </w:tc>
        <w:tc>
          <w:tcPr>
            <w:tcW w:w="867" w:type="dxa"/>
            <w:noWrap/>
            <w:hideMark/>
          </w:tcPr>
          <w:p w14:paraId="5DD27DF8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3774C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  <w:p w14:paraId="3D88B0E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271" w:type="dxa"/>
            <w:noWrap/>
            <w:hideMark/>
          </w:tcPr>
          <w:p w14:paraId="3FF7F61F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1.318 (0.404-4.305)</w:t>
            </w:r>
          </w:p>
        </w:tc>
        <w:tc>
          <w:tcPr>
            <w:tcW w:w="723" w:type="dxa"/>
            <w:noWrap/>
            <w:hideMark/>
          </w:tcPr>
          <w:p w14:paraId="26A9D96E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0.642 </w:t>
            </w:r>
          </w:p>
        </w:tc>
        <w:tc>
          <w:tcPr>
            <w:tcW w:w="1271" w:type="dxa"/>
            <w:noWrap/>
            <w:hideMark/>
          </w:tcPr>
          <w:p w14:paraId="5D072674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2.869 (1.010-8.151)</w:t>
            </w:r>
          </w:p>
        </w:tc>
        <w:tc>
          <w:tcPr>
            <w:tcW w:w="723" w:type="dxa"/>
            <w:noWrap/>
            <w:hideMark/>
          </w:tcPr>
          <w:p w14:paraId="765B13A4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0.035 </w:t>
            </w:r>
          </w:p>
        </w:tc>
        <w:tc>
          <w:tcPr>
            <w:tcW w:w="1058" w:type="dxa"/>
            <w:noWrap/>
            <w:hideMark/>
          </w:tcPr>
          <w:p w14:paraId="1F0D832D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0.168 (0.034-0.836)</w:t>
            </w:r>
          </w:p>
        </w:tc>
        <w:tc>
          <w:tcPr>
            <w:tcW w:w="723" w:type="dxa"/>
            <w:noWrap/>
            <w:hideMark/>
          </w:tcPr>
          <w:p w14:paraId="646E0DE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0.029 </w:t>
            </w:r>
          </w:p>
        </w:tc>
      </w:tr>
      <w:tr w:rsidR="002B0AE4" w:rsidRPr="00DE5BCC" w14:paraId="6865265C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6BDE621B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HbsAg</w:t>
            </w:r>
            <w:proofErr w:type="spellEnd"/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4D668D95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(+)</w:t>
            </w:r>
          </w:p>
          <w:p w14:paraId="72527CFE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(-)</w:t>
            </w:r>
          </w:p>
        </w:tc>
        <w:tc>
          <w:tcPr>
            <w:tcW w:w="867" w:type="dxa"/>
            <w:noWrap/>
            <w:hideMark/>
          </w:tcPr>
          <w:p w14:paraId="619223BE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E72197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  <w:p w14:paraId="3A471A0F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271" w:type="dxa"/>
            <w:noWrap/>
            <w:hideMark/>
          </w:tcPr>
          <w:p w14:paraId="54BF7DA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1.391 (0.311.-6.234)</w:t>
            </w:r>
          </w:p>
        </w:tc>
        <w:tc>
          <w:tcPr>
            <w:tcW w:w="723" w:type="dxa"/>
            <w:noWrap/>
            <w:hideMark/>
          </w:tcPr>
          <w:p w14:paraId="51443F17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0.661 </w:t>
            </w:r>
          </w:p>
        </w:tc>
        <w:tc>
          <w:tcPr>
            <w:tcW w:w="1271" w:type="dxa"/>
            <w:noWrap/>
            <w:hideMark/>
          </w:tcPr>
          <w:p w14:paraId="423543E0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1.495 (0.339-6.588)</w:t>
            </w:r>
          </w:p>
        </w:tc>
        <w:tc>
          <w:tcPr>
            <w:tcW w:w="723" w:type="dxa"/>
            <w:noWrap/>
            <w:hideMark/>
          </w:tcPr>
          <w:p w14:paraId="1079BF2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0.587 </w:t>
            </w:r>
          </w:p>
        </w:tc>
        <w:tc>
          <w:tcPr>
            <w:tcW w:w="1058" w:type="dxa"/>
            <w:noWrap/>
            <w:hideMark/>
          </w:tcPr>
          <w:p w14:paraId="29A6AEF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1.147 (0.295-4.458)</w:t>
            </w:r>
          </w:p>
        </w:tc>
        <w:tc>
          <w:tcPr>
            <w:tcW w:w="723" w:type="dxa"/>
            <w:noWrap/>
            <w:hideMark/>
          </w:tcPr>
          <w:p w14:paraId="7A92AF89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0.844 </w:t>
            </w:r>
          </w:p>
        </w:tc>
      </w:tr>
      <w:tr w:rsidR="002B0AE4" w:rsidRPr="00DE5BCC" w14:paraId="229D2F86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0B7D808D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AFP (ng/mL)</w:t>
            </w:r>
          </w:p>
          <w:p w14:paraId="68B94EA1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 w:hint="eastAsia"/>
                <w:sz w:val="18"/>
                <w:szCs w:val="18"/>
              </w:rPr>
              <w:t>≥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  <w:p w14:paraId="280A532D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&lt;400</w:t>
            </w:r>
          </w:p>
        </w:tc>
        <w:tc>
          <w:tcPr>
            <w:tcW w:w="867" w:type="dxa"/>
            <w:noWrap/>
            <w:hideMark/>
          </w:tcPr>
          <w:p w14:paraId="2F25B34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45B5AA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  <w:p w14:paraId="4FB254F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271" w:type="dxa"/>
            <w:noWrap/>
            <w:hideMark/>
          </w:tcPr>
          <w:p w14:paraId="0771A74D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1.192 (0.399.-3.560)</w:t>
            </w:r>
          </w:p>
        </w:tc>
        <w:tc>
          <w:tcPr>
            <w:tcW w:w="723" w:type="dxa"/>
            <w:noWrap/>
            <w:hideMark/>
          </w:tcPr>
          <w:p w14:paraId="2E2BF137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0.751 </w:t>
            </w:r>
          </w:p>
        </w:tc>
        <w:tc>
          <w:tcPr>
            <w:tcW w:w="1271" w:type="dxa"/>
            <w:noWrap/>
            <w:hideMark/>
          </w:tcPr>
          <w:p w14:paraId="66D1A651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0.742 (0.278-1.981)</w:t>
            </w:r>
          </w:p>
        </w:tc>
        <w:tc>
          <w:tcPr>
            <w:tcW w:w="723" w:type="dxa"/>
            <w:noWrap/>
            <w:hideMark/>
          </w:tcPr>
          <w:p w14:paraId="13E65B61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0.544 </w:t>
            </w:r>
          </w:p>
        </w:tc>
        <w:tc>
          <w:tcPr>
            <w:tcW w:w="1058" w:type="dxa"/>
            <w:noWrap/>
            <w:hideMark/>
          </w:tcPr>
          <w:p w14:paraId="074C459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1.111 (0.382-3.232)</w:t>
            </w:r>
          </w:p>
        </w:tc>
        <w:tc>
          <w:tcPr>
            <w:tcW w:w="723" w:type="dxa"/>
            <w:noWrap/>
            <w:hideMark/>
          </w:tcPr>
          <w:p w14:paraId="1415C7C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0.847 </w:t>
            </w:r>
          </w:p>
        </w:tc>
      </w:tr>
      <w:tr w:rsidR="002B0AE4" w:rsidRPr="00DE5BCC" w14:paraId="56AB6964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0334FD8D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DCP </w:t>
            </w:r>
            <w:proofErr w:type="spellStart"/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mAU</w:t>
            </w:r>
            <w:proofErr w:type="spellEnd"/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/mL</w:t>
            </w:r>
          </w:p>
          <w:p w14:paraId="22EFC3D8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 w:hint="eastAsia"/>
                <w:sz w:val="18"/>
                <w:szCs w:val="18"/>
              </w:rPr>
              <w:t>≥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400</w:t>
            </w:r>
          </w:p>
          <w:p w14:paraId="63390318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&lt;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400 </w:t>
            </w:r>
          </w:p>
        </w:tc>
        <w:tc>
          <w:tcPr>
            <w:tcW w:w="867" w:type="dxa"/>
            <w:noWrap/>
            <w:hideMark/>
          </w:tcPr>
          <w:p w14:paraId="1D38A77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7CF10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  <w:p w14:paraId="51372B8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271" w:type="dxa"/>
            <w:noWrap/>
            <w:hideMark/>
          </w:tcPr>
          <w:p w14:paraId="4C8DA44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1.138 (0.317.-4.081)</w:t>
            </w:r>
          </w:p>
        </w:tc>
        <w:tc>
          <w:tcPr>
            <w:tcW w:w="723" w:type="dxa"/>
            <w:noWrap/>
            <w:hideMark/>
          </w:tcPr>
          <w:p w14:paraId="70E4D1AC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0.841 </w:t>
            </w:r>
          </w:p>
        </w:tc>
        <w:tc>
          <w:tcPr>
            <w:tcW w:w="1271" w:type="dxa"/>
            <w:noWrap/>
            <w:hideMark/>
          </w:tcPr>
          <w:p w14:paraId="154C9A10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0.723 (0.229-2.288)</w:t>
            </w:r>
          </w:p>
        </w:tc>
        <w:tc>
          <w:tcPr>
            <w:tcW w:w="723" w:type="dxa"/>
            <w:noWrap/>
            <w:hideMark/>
          </w:tcPr>
          <w:p w14:paraId="36BF24EA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0.573 </w:t>
            </w:r>
          </w:p>
        </w:tc>
        <w:tc>
          <w:tcPr>
            <w:tcW w:w="1058" w:type="dxa"/>
            <w:noWrap/>
            <w:hideMark/>
          </w:tcPr>
          <w:p w14:paraId="5DF7FB53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1.029 (0.290-3.643)</w:t>
            </w:r>
          </w:p>
        </w:tc>
        <w:tc>
          <w:tcPr>
            <w:tcW w:w="723" w:type="dxa"/>
            <w:noWrap/>
            <w:hideMark/>
          </w:tcPr>
          <w:p w14:paraId="0D718296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0.965 </w:t>
            </w:r>
          </w:p>
        </w:tc>
      </w:tr>
      <w:tr w:rsidR="002B0AE4" w:rsidRPr="00DE5BCC" w14:paraId="71B4F5A7" w14:textId="77777777" w:rsidTr="003401D3">
        <w:trPr>
          <w:trHeight w:val="310"/>
        </w:trPr>
        <w:tc>
          <w:tcPr>
            <w:tcW w:w="1660" w:type="dxa"/>
            <w:noWrap/>
            <w:hideMark/>
          </w:tcPr>
          <w:p w14:paraId="08F70450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HBV-DNA (IU/mL) </w:t>
            </w:r>
          </w:p>
          <w:p w14:paraId="076D2285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&gt;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1000</w:t>
            </w:r>
          </w:p>
          <w:p w14:paraId="00D1F74D" w14:textId="77777777" w:rsidR="002B0AE4" w:rsidRPr="00E43081" w:rsidRDefault="002B0AE4" w:rsidP="004A2F2E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 w:hint="eastAsia"/>
                <w:sz w:val="18"/>
                <w:szCs w:val="18"/>
              </w:rPr>
              <w:t>≤</w:t>
            </w: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1000 </w:t>
            </w:r>
          </w:p>
        </w:tc>
        <w:tc>
          <w:tcPr>
            <w:tcW w:w="867" w:type="dxa"/>
            <w:noWrap/>
            <w:hideMark/>
          </w:tcPr>
          <w:p w14:paraId="1208F42E" w14:textId="11A5D4BC" w:rsidR="002B0AE4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1DEE2A7" w14:textId="77777777" w:rsidR="00BF6B49" w:rsidRPr="00BF6B49" w:rsidRDefault="00BF6B49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C8C4CD2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  <w:p w14:paraId="2D6BFDE7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271" w:type="dxa"/>
            <w:noWrap/>
            <w:hideMark/>
          </w:tcPr>
          <w:p w14:paraId="22F84E7A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2.596 (0.868.-7.765)</w:t>
            </w:r>
          </w:p>
        </w:tc>
        <w:tc>
          <w:tcPr>
            <w:tcW w:w="723" w:type="dxa"/>
            <w:noWrap/>
            <w:hideMark/>
          </w:tcPr>
          <w:p w14:paraId="2AE763B5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0.074 </w:t>
            </w:r>
          </w:p>
        </w:tc>
        <w:tc>
          <w:tcPr>
            <w:tcW w:w="1271" w:type="dxa"/>
            <w:noWrap/>
            <w:hideMark/>
          </w:tcPr>
          <w:p w14:paraId="09E8D1E0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1.556 (0.582-4.162)</w:t>
            </w:r>
          </w:p>
        </w:tc>
        <w:tc>
          <w:tcPr>
            <w:tcW w:w="723" w:type="dxa"/>
            <w:noWrap/>
            <w:hideMark/>
          </w:tcPr>
          <w:p w14:paraId="43C83DEA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0.367 </w:t>
            </w:r>
          </w:p>
        </w:tc>
        <w:tc>
          <w:tcPr>
            <w:tcW w:w="1058" w:type="dxa"/>
            <w:noWrap/>
            <w:hideMark/>
          </w:tcPr>
          <w:p w14:paraId="73FC150B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>0.596 (0.203-1.754)</w:t>
            </w:r>
          </w:p>
        </w:tc>
        <w:tc>
          <w:tcPr>
            <w:tcW w:w="723" w:type="dxa"/>
            <w:noWrap/>
            <w:hideMark/>
          </w:tcPr>
          <w:p w14:paraId="28C03B70" w14:textId="77777777" w:rsidR="002B0AE4" w:rsidRPr="00E43081" w:rsidRDefault="002B0AE4" w:rsidP="004A2F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3081">
              <w:rPr>
                <w:rFonts w:ascii="Times New Roman" w:hAnsi="Times New Roman" w:cs="Times New Roman"/>
                <w:sz w:val="18"/>
                <w:szCs w:val="18"/>
              </w:rPr>
              <w:t xml:space="preserve">0.347 </w:t>
            </w:r>
          </w:p>
        </w:tc>
      </w:tr>
    </w:tbl>
    <w:p w14:paraId="4640E9D3" w14:textId="77777777" w:rsidR="002B0AE4" w:rsidRPr="00DE5BCC" w:rsidRDefault="002B0AE4" w:rsidP="002B0AE4">
      <w:pPr>
        <w:rPr>
          <w:rFonts w:ascii="Times New Roman" w:hAnsi="Times New Roman" w:cs="Times New Roman"/>
          <w:sz w:val="16"/>
          <w:szCs w:val="18"/>
        </w:rPr>
      </w:pPr>
      <w:bookmarkStart w:id="2" w:name="OLE_LINK36"/>
      <w:r w:rsidRPr="00DE5BCC">
        <w:rPr>
          <w:rFonts w:ascii="Times New Roman" w:hAnsi="Times New Roman" w:cs="Times New Roman"/>
          <w:b/>
          <w:bCs/>
          <w:sz w:val="16"/>
          <w:szCs w:val="18"/>
        </w:rPr>
        <w:t>Abbreviations:</w:t>
      </w:r>
      <w:r w:rsidRPr="00DE5BCC">
        <w:rPr>
          <w:rFonts w:ascii="Times New Roman" w:hAnsi="Times New Roman" w:cs="Times New Roman"/>
          <w:sz w:val="16"/>
          <w:szCs w:val="18"/>
        </w:rPr>
        <w:t xml:space="preserve"> </w:t>
      </w:r>
      <w:r w:rsidRPr="00DE5BCC">
        <w:rPr>
          <w:rFonts w:ascii="Times New Roman" w:hAnsi="Times New Roman" w:cs="Times New Roman"/>
          <w:sz w:val="16"/>
          <w:szCs w:val="16"/>
        </w:rPr>
        <w:t>AFP, alpha-fetoprotein; ALB, albumin; ALT, alanine transaminase; AST, aspartate transaminase; BCLC, Barcelon</w:t>
      </w:r>
      <w:r>
        <w:rPr>
          <w:rFonts w:ascii="Times New Roman" w:hAnsi="Times New Roman" w:cs="Times New Roman"/>
          <w:sz w:val="16"/>
          <w:szCs w:val="16"/>
        </w:rPr>
        <w:t>a</w:t>
      </w:r>
      <w:r w:rsidRPr="00DE5BCC">
        <w:rPr>
          <w:rFonts w:ascii="Times New Roman" w:hAnsi="Times New Roman" w:cs="Times New Roman"/>
          <w:sz w:val="16"/>
          <w:szCs w:val="16"/>
        </w:rPr>
        <w:t xml:space="preserve"> Clinic Liver Cancer; CNLC, China Liver Cancer; DCP, des</w:t>
      </w:r>
      <w:r>
        <w:rPr>
          <w:rFonts w:ascii="Times New Roman" w:hAnsi="Times New Roman" w:cs="Times New Roman"/>
          <w:sz w:val="16"/>
          <w:szCs w:val="16"/>
        </w:rPr>
        <w:t>-</w:t>
      </w:r>
      <w:r w:rsidRPr="00DE5BCC">
        <w:rPr>
          <w:rFonts w:ascii="Times New Roman" w:hAnsi="Times New Roman" w:cs="Times New Roman"/>
          <w:sz w:val="16"/>
          <w:szCs w:val="16"/>
        </w:rPr>
        <w:t>γ</w:t>
      </w:r>
      <w:r>
        <w:rPr>
          <w:rFonts w:ascii="Times New Roman" w:hAnsi="Times New Roman" w:cs="Times New Roman"/>
          <w:sz w:val="16"/>
          <w:szCs w:val="16"/>
        </w:rPr>
        <w:t>-</w:t>
      </w:r>
      <w:r w:rsidRPr="00DE5BCC">
        <w:rPr>
          <w:rFonts w:ascii="Times New Roman" w:hAnsi="Times New Roman" w:cs="Times New Roman"/>
          <w:sz w:val="16"/>
          <w:szCs w:val="16"/>
        </w:rPr>
        <w:t xml:space="preserve">carboxy prothrombin; GGT, gamma-glutamyl transpeptidase; HBV, hepatitis B virus; </w:t>
      </w:r>
      <w:proofErr w:type="spellStart"/>
      <w:r w:rsidRPr="00DE5BCC">
        <w:rPr>
          <w:rFonts w:ascii="Times New Roman" w:hAnsi="Times New Roman" w:cs="Times New Roman"/>
          <w:sz w:val="16"/>
          <w:szCs w:val="16"/>
        </w:rPr>
        <w:t>HbsAg</w:t>
      </w:r>
      <w:proofErr w:type="spellEnd"/>
      <w:r w:rsidRPr="00DE5BCC">
        <w:rPr>
          <w:rFonts w:ascii="Times New Roman" w:hAnsi="Times New Roman" w:cs="Times New Roman"/>
          <w:sz w:val="16"/>
          <w:szCs w:val="16"/>
        </w:rPr>
        <w:t>, hepatitis B surface antigen; HR, hazard ratio; INR, international normalized ratio; NLR, neutrophil-lymphocyte ratio; OR, odds ratio; PS, performance status; TB, total bilirubin, WBC, white blood count.</w:t>
      </w:r>
      <w:bookmarkEnd w:id="2"/>
    </w:p>
    <w:p w14:paraId="3FB71321" w14:textId="77777777" w:rsidR="00C00F6C" w:rsidRPr="002B0AE4" w:rsidRDefault="00C00F6C" w:rsidP="002B0AE4"/>
    <w:sectPr w:rsidR="00C00F6C" w:rsidRPr="002B0A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35CAC" w14:textId="77777777" w:rsidR="00CA7938" w:rsidRDefault="00CA7938" w:rsidP="00870860">
      <w:r>
        <w:separator/>
      </w:r>
    </w:p>
  </w:endnote>
  <w:endnote w:type="continuationSeparator" w:id="0">
    <w:p w14:paraId="356A979E" w14:textId="77777777" w:rsidR="00CA7938" w:rsidRDefault="00CA7938" w:rsidP="00870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E781C" w14:textId="77777777" w:rsidR="00CA7938" w:rsidRDefault="00CA7938" w:rsidP="00870860">
      <w:r>
        <w:separator/>
      </w:r>
    </w:p>
  </w:footnote>
  <w:footnote w:type="continuationSeparator" w:id="0">
    <w:p w14:paraId="51C9742E" w14:textId="77777777" w:rsidR="00CA7938" w:rsidRDefault="00CA7938" w:rsidP="008708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52F1F"/>
    <w:multiLevelType w:val="hybridMultilevel"/>
    <w:tmpl w:val="DB68D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00B"/>
    <w:rsid w:val="000B5A67"/>
    <w:rsid w:val="002B0AE4"/>
    <w:rsid w:val="003401D3"/>
    <w:rsid w:val="004511D6"/>
    <w:rsid w:val="00520D73"/>
    <w:rsid w:val="0064700B"/>
    <w:rsid w:val="00685412"/>
    <w:rsid w:val="00751653"/>
    <w:rsid w:val="00870860"/>
    <w:rsid w:val="00BB7ACB"/>
    <w:rsid w:val="00BF1F96"/>
    <w:rsid w:val="00BF6B49"/>
    <w:rsid w:val="00C00F6C"/>
    <w:rsid w:val="00C77B66"/>
    <w:rsid w:val="00CA7938"/>
    <w:rsid w:val="00CC1423"/>
    <w:rsid w:val="00D8474E"/>
    <w:rsid w:val="00EA4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675EEA"/>
  <w15:chartTrackingRefBased/>
  <w15:docId w15:val="{A8354461-D994-4BBA-866C-EA78B9329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A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08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08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08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0860"/>
    <w:rPr>
      <w:sz w:val="18"/>
      <w:szCs w:val="18"/>
    </w:rPr>
  </w:style>
  <w:style w:type="table" w:styleId="a7">
    <w:name w:val="Table Grid"/>
    <w:basedOn w:val="a1"/>
    <w:uiPriority w:val="39"/>
    <w:rsid w:val="00870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847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54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0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雪峰</dc:creator>
  <cp:keywords/>
  <dc:description/>
  <cp:lastModifiedBy>刘 雪峰</cp:lastModifiedBy>
  <cp:revision>12</cp:revision>
  <dcterms:created xsi:type="dcterms:W3CDTF">2021-11-13T07:28:00Z</dcterms:created>
  <dcterms:modified xsi:type="dcterms:W3CDTF">2021-11-13T13:43:00Z</dcterms:modified>
</cp:coreProperties>
</file>