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0D05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Supplementary material</w:t>
      </w:r>
    </w:p>
    <w:p w14:paraId="10333C6A">
      <w:pPr>
        <w:rPr>
          <w:rFonts w:hint="default" w:ascii="Times New Roman" w:hAnsi="Times New Roman" w:cs="Times New Roman"/>
          <w:sz w:val="22"/>
          <w:szCs w:val="22"/>
        </w:rPr>
      </w:pPr>
    </w:p>
    <w:p w14:paraId="7444AB38">
      <w:pPr>
        <w:spacing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Supplementary Table 1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 Subgroup analysis 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48661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</w:tcPr>
          <w:p w14:paraId="58A30C95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</w:tcPr>
          <w:p w14:paraId="2F0F67EB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OR, 95%CI</w:t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</w:tcPr>
          <w:p w14:paraId="53800479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 value</w:t>
            </w:r>
          </w:p>
        </w:tc>
      </w:tr>
      <w:tr w14:paraId="4D44B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4" w:space="0"/>
            </w:tcBorders>
          </w:tcPr>
          <w:p w14:paraId="11FED85F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2765" w:type="dxa"/>
            <w:tcBorders>
              <w:top w:val="single" w:color="auto" w:sz="4" w:space="0"/>
            </w:tcBorders>
          </w:tcPr>
          <w:p w14:paraId="04BA1312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color="auto" w:sz="4" w:space="0"/>
            </w:tcBorders>
          </w:tcPr>
          <w:p w14:paraId="10651FED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1B62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13C510BE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≥60</w:t>
            </w:r>
          </w:p>
        </w:tc>
        <w:tc>
          <w:tcPr>
            <w:tcW w:w="2765" w:type="dxa"/>
          </w:tcPr>
          <w:p w14:paraId="6D716219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1.07(1.02,1.12)</w:t>
            </w:r>
          </w:p>
        </w:tc>
        <w:tc>
          <w:tcPr>
            <w:tcW w:w="2766" w:type="dxa"/>
          </w:tcPr>
          <w:p w14:paraId="5E0B43DB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0.008</w:t>
            </w:r>
          </w:p>
        </w:tc>
      </w:tr>
      <w:tr w14:paraId="0BD2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05396216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&lt;60</w:t>
            </w:r>
          </w:p>
        </w:tc>
        <w:tc>
          <w:tcPr>
            <w:tcW w:w="2765" w:type="dxa"/>
          </w:tcPr>
          <w:p w14:paraId="669AEDF9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1.03(0.99,1.07)</w:t>
            </w:r>
          </w:p>
        </w:tc>
        <w:tc>
          <w:tcPr>
            <w:tcW w:w="2766" w:type="dxa"/>
          </w:tcPr>
          <w:p w14:paraId="1A67AE0E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0.088</w:t>
            </w:r>
          </w:p>
        </w:tc>
      </w:tr>
      <w:tr w14:paraId="70FD8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22409312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ender</w:t>
            </w:r>
            <w:bookmarkStart w:id="0" w:name="_GoBack"/>
            <w:bookmarkEnd w:id="0"/>
          </w:p>
        </w:tc>
        <w:tc>
          <w:tcPr>
            <w:tcW w:w="2765" w:type="dxa"/>
          </w:tcPr>
          <w:p w14:paraId="2CDAAABA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6" w:type="dxa"/>
          </w:tcPr>
          <w:p w14:paraId="0415FCF0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7122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40B53E45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2765" w:type="dxa"/>
          </w:tcPr>
          <w:p w14:paraId="106A9CF3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1.04 (1.01, 1.08)</w:t>
            </w:r>
          </w:p>
        </w:tc>
        <w:tc>
          <w:tcPr>
            <w:tcW w:w="2766" w:type="dxa"/>
          </w:tcPr>
          <w:p w14:paraId="1A42E1E3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0.04</w:t>
            </w:r>
          </w:p>
        </w:tc>
      </w:tr>
      <w:tr w14:paraId="0484C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4711C026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2765" w:type="dxa"/>
          </w:tcPr>
          <w:p w14:paraId="425EC256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1.054 (1.01, 1.1 )</w:t>
            </w:r>
          </w:p>
        </w:tc>
        <w:tc>
          <w:tcPr>
            <w:tcW w:w="2766" w:type="dxa"/>
          </w:tcPr>
          <w:p w14:paraId="7617BE53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0.01</w:t>
            </w:r>
          </w:p>
        </w:tc>
      </w:tr>
      <w:tr w14:paraId="46050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DF632B5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BMI</w:t>
            </w:r>
          </w:p>
        </w:tc>
        <w:tc>
          <w:tcPr>
            <w:tcW w:w="2765" w:type="dxa"/>
          </w:tcPr>
          <w:p w14:paraId="682D78FA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6" w:type="dxa"/>
          </w:tcPr>
          <w:p w14:paraId="6192F5D4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48E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1320EDF8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≥30</w:t>
            </w:r>
          </w:p>
        </w:tc>
        <w:tc>
          <w:tcPr>
            <w:tcW w:w="2765" w:type="dxa"/>
          </w:tcPr>
          <w:p w14:paraId="5C09A585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1.24 (1.05, 1.45)</w:t>
            </w:r>
          </w:p>
        </w:tc>
        <w:tc>
          <w:tcPr>
            <w:tcW w:w="2766" w:type="dxa"/>
          </w:tcPr>
          <w:p w14:paraId="35751310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0.01</w:t>
            </w:r>
          </w:p>
        </w:tc>
      </w:tr>
      <w:tr w14:paraId="1EDE5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935BA2A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&lt;30</w:t>
            </w:r>
          </w:p>
        </w:tc>
        <w:tc>
          <w:tcPr>
            <w:tcW w:w="2765" w:type="dxa"/>
          </w:tcPr>
          <w:p w14:paraId="5B92478F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1.06 (1.03, 1.09)</w:t>
            </w:r>
          </w:p>
        </w:tc>
        <w:tc>
          <w:tcPr>
            <w:tcW w:w="2766" w:type="dxa"/>
          </w:tcPr>
          <w:p w14:paraId="7A8EB893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B629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5D3BD2CB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Hypertension</w:t>
            </w:r>
          </w:p>
        </w:tc>
        <w:tc>
          <w:tcPr>
            <w:tcW w:w="2765" w:type="dxa"/>
          </w:tcPr>
          <w:p w14:paraId="2E691B8C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6" w:type="dxa"/>
          </w:tcPr>
          <w:p w14:paraId="50027973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972E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A7EC846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2765" w:type="dxa"/>
          </w:tcPr>
          <w:p w14:paraId="58359484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1.19 (1.10, 1.27)</w:t>
            </w:r>
          </w:p>
        </w:tc>
        <w:tc>
          <w:tcPr>
            <w:tcW w:w="2766" w:type="dxa"/>
          </w:tcPr>
          <w:p w14:paraId="5001FCCB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10A93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bottom w:val="single" w:color="auto" w:sz="4" w:space="0"/>
            </w:tcBorders>
          </w:tcPr>
          <w:p w14:paraId="794D53EA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2765" w:type="dxa"/>
            <w:tcBorders>
              <w:bottom w:val="single" w:color="auto" w:sz="4" w:space="0"/>
            </w:tcBorders>
          </w:tcPr>
          <w:p w14:paraId="34A61052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1.03 (1.00, 1.07)</w:t>
            </w:r>
          </w:p>
        </w:tc>
        <w:tc>
          <w:tcPr>
            <w:tcW w:w="2766" w:type="dxa"/>
            <w:tcBorders>
              <w:bottom w:val="single" w:color="auto" w:sz="4" w:space="0"/>
            </w:tcBorders>
          </w:tcPr>
          <w:p w14:paraId="28779E75"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0.04</w:t>
            </w:r>
          </w:p>
        </w:tc>
      </w:tr>
    </w:tbl>
    <w:p w14:paraId="050D6A38">
      <w:pPr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p w14:paraId="59720D6F">
      <w:pPr>
        <w:rPr>
          <w:rFonts w:hint="default" w:ascii="Times New Roman" w:hAnsi="Times New Roman" w:cs="Times New Roman"/>
          <w:sz w:val="22"/>
          <w:szCs w:val="22"/>
        </w:rPr>
      </w:pPr>
    </w:p>
    <w:p w14:paraId="66D5AA0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410585" cy="3204210"/>
            <wp:effectExtent l="0" t="0" r="3175" b="11430"/>
            <wp:docPr id="8745511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51149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058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E12F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Supplementary Figures 1</w:t>
      </w:r>
      <w:r>
        <w:rPr>
          <w:rFonts w:hint="default" w:ascii="Times New Roman" w:hAnsi="Times New Roman" w:cs="Times New Roman"/>
          <w:sz w:val="22"/>
          <w:szCs w:val="22"/>
        </w:rPr>
        <w:t>: The ROC curve of PHR in the training cohort</w:t>
      </w:r>
    </w:p>
    <w:p w14:paraId="6E1E9290">
      <w:pPr>
        <w:rPr>
          <w:rFonts w:hint="default" w:ascii="Times New Roman" w:hAnsi="Times New Roman" w:cs="Times New Roman"/>
          <w:sz w:val="22"/>
          <w:szCs w:val="22"/>
        </w:rPr>
      </w:pPr>
    </w:p>
    <w:p w14:paraId="61D8443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3367405" cy="3013710"/>
            <wp:effectExtent l="0" t="0" r="635" b="3810"/>
            <wp:docPr id="154442016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0169" name="图片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7405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7B6C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Supplementary Figures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2:</w:t>
      </w:r>
      <w:r>
        <w:rPr>
          <w:rFonts w:hint="default" w:ascii="Times New Roman" w:hAnsi="Times New Roman" w:cs="Times New Roman"/>
          <w:sz w:val="22"/>
          <w:szCs w:val="22"/>
        </w:rPr>
        <w:t>The ROC curve of PHR in the testing cohort</w:t>
      </w:r>
    </w:p>
    <w:p w14:paraId="3A54AADC">
      <w:pPr>
        <w:rPr>
          <w:rFonts w:hint="default" w:ascii="Times New Roman" w:hAnsi="Times New Roman" w:cs="Times New Roman"/>
          <w:sz w:val="22"/>
          <w:szCs w:val="22"/>
        </w:rPr>
      </w:pPr>
    </w:p>
    <w:p w14:paraId="5D49FC26">
      <w:pPr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218FF"/>
    <w:rsid w:val="3D52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2025-12-10T14:18:00Z</dcterms:created>
  <dc:creator>qzuser</dc:creator>
  <cp:lastModifiedBy>qzuser</cp:lastModifiedBy>
  <dcterms:modified xsi:type="dcterms:W3CDTF">2025-12-10T14:27:26Z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97C2364C89B34E8480A2CDD6C457B6F2_11</vt:lpwstr>
  </property>
  <property fmtid="{D5CDD505-2E9C-101B-9397-08002B2CF9AE}" pid="4" name="KSOTemplateDocerSaveRecord">
    <vt:lpwstr>eyJoZGlkIjoiYzcxYTBhOWEwNmE3YmJjZjIyNThkMTk0Y2Q0MzZiYTQiLCJ1c2VySWQiOiIzMDE0NzkzNTAifQ==</vt:lpwstr>
  </property>
</Properties>
</file>