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D1CDA" w14:textId="74DDDFCE" w:rsidR="00BE2D13" w:rsidRPr="00C87322" w:rsidRDefault="00C651EE" w:rsidP="00BE2D13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C87322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 w:rsidRPr="00C87322">
        <w:rPr>
          <w:rFonts w:ascii="Times New Roman" w:hAnsi="Times New Roman" w:cs="Times New Roman"/>
          <w:b/>
          <w:bCs/>
          <w:sz w:val="20"/>
          <w:szCs w:val="20"/>
        </w:rPr>
        <w:t xml:space="preserve"> Table</w:t>
      </w:r>
      <w:r w:rsidR="00DB3AFC" w:rsidRPr="00C8732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Division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of the study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population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into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classes and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subclasses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E16268" w:rsidRPr="00C87322">
        <w:rPr>
          <w:rFonts w:ascii="Times New Roman" w:hAnsi="Times New Roman" w:cs="Times New Roman"/>
          <w:sz w:val="20"/>
          <w:szCs w:val="20"/>
        </w:rPr>
        <w:t>CUMs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to the ESHRE/ESGE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classification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, and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comparison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presenting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least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one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sign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endometriosis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adenomyosis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versus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without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such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sonographic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signs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individual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subclasses</w:t>
      </w:r>
      <w:proofErr w:type="spellEnd"/>
      <w:r w:rsidR="00BE2D13" w:rsidRPr="00C87322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BE2D13" w:rsidRPr="00C87322">
        <w:rPr>
          <w:rFonts w:ascii="Times New Roman" w:hAnsi="Times New Roman" w:cs="Times New Roman"/>
          <w:sz w:val="20"/>
          <w:szCs w:val="20"/>
        </w:rPr>
        <w:t>CUM</w:t>
      </w:r>
      <w:r w:rsidR="00E16268" w:rsidRPr="00C87322">
        <w:rPr>
          <w:rFonts w:ascii="Times New Roman" w:hAnsi="Times New Roman" w:cs="Times New Roman"/>
          <w:sz w:val="20"/>
          <w:szCs w:val="20"/>
        </w:rPr>
        <w:t>s</w:t>
      </w:r>
      <w:proofErr w:type="spellEnd"/>
    </w:p>
    <w:tbl>
      <w:tblPr>
        <w:tblStyle w:val="Grigliatabella"/>
        <w:tblW w:w="8217" w:type="dxa"/>
        <w:jc w:val="center"/>
        <w:tblLook w:val="04A0" w:firstRow="1" w:lastRow="0" w:firstColumn="1" w:lastColumn="0" w:noHBand="0" w:noVBand="1"/>
      </w:tblPr>
      <w:tblGrid>
        <w:gridCol w:w="2032"/>
        <w:gridCol w:w="1791"/>
        <w:gridCol w:w="2126"/>
        <w:gridCol w:w="2268"/>
      </w:tblGrid>
      <w:tr w:rsidR="00BE2D13" w:rsidRPr="000E5B95" w14:paraId="26474400" w14:textId="77777777" w:rsidTr="00F101F3">
        <w:trPr>
          <w:jc w:val="center"/>
        </w:trPr>
        <w:tc>
          <w:tcPr>
            <w:tcW w:w="2032" w:type="dxa"/>
            <w:shd w:val="clear" w:color="auto" w:fill="E8E8E8" w:themeFill="background2"/>
          </w:tcPr>
          <w:p w14:paraId="20087877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023996" w14:textId="16D241D3" w:rsidR="00BE2D13" w:rsidRPr="000E5B95" w:rsidRDefault="00E16268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CUMs</w:t>
            </w:r>
            <w:proofErr w:type="spellEnd"/>
          </w:p>
          <w:p w14:paraId="7067E67D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ESHRE/ESGE</w:t>
            </w:r>
          </w:p>
          <w:p w14:paraId="5D022FB0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CLASSIFICATION</w:t>
            </w:r>
          </w:p>
        </w:tc>
        <w:tc>
          <w:tcPr>
            <w:tcW w:w="1791" w:type="dxa"/>
            <w:shd w:val="clear" w:color="auto" w:fill="E8E8E8" w:themeFill="background2"/>
          </w:tcPr>
          <w:p w14:paraId="37EC5851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0104EC0E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 PATIENTS IN EACH GROUP</w:t>
            </w:r>
          </w:p>
          <w:p w14:paraId="34E07348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E8E8E8" w:themeFill="background2"/>
          </w:tcPr>
          <w:p w14:paraId="7C44A87C" w14:textId="63861D66" w:rsidR="00BE2D13" w:rsidRPr="000E5B95" w:rsidRDefault="00BE2D13" w:rsidP="00AE4C7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00A8F9" w14:textId="49BBDF47" w:rsidR="00BE2D13" w:rsidRPr="000E5B95" w:rsidRDefault="00AE4C7C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PATIENTS </w:t>
            </w:r>
            <w:r w:rsidR="00BE2D13"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</w:t>
            </w:r>
          </w:p>
          <w:p w14:paraId="415F4DB8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ENDOMETRIOSIS/</w:t>
            </w:r>
          </w:p>
          <w:p w14:paraId="00357007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ADENOMYOSIS</w:t>
            </w:r>
          </w:p>
          <w:p w14:paraId="1D176A67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8E8E8" w:themeFill="background2"/>
          </w:tcPr>
          <w:p w14:paraId="2659AB31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093A63" w14:textId="1E69457E" w:rsidR="00BE2D13" w:rsidRPr="000E5B95" w:rsidRDefault="00AE4C7C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PATIENTS </w:t>
            </w:r>
            <w:r w:rsidR="00BE2D13"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WITHOUT</w:t>
            </w:r>
          </w:p>
          <w:p w14:paraId="5211BBA9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ENDOMETRIOSIS/</w:t>
            </w:r>
          </w:p>
          <w:p w14:paraId="0D59181E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ADENOMYOSIS</w:t>
            </w:r>
          </w:p>
          <w:p w14:paraId="2DFEE295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D13" w:rsidRPr="000E5B95" w14:paraId="0B97DB90" w14:textId="77777777" w:rsidTr="00F101F3">
        <w:trPr>
          <w:jc w:val="center"/>
        </w:trPr>
        <w:tc>
          <w:tcPr>
            <w:tcW w:w="2032" w:type="dxa"/>
          </w:tcPr>
          <w:p w14:paraId="17086D9F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39623A63" w14:textId="77777777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n/total patients of each group (%)</w:t>
            </w:r>
          </w:p>
        </w:tc>
        <w:tc>
          <w:tcPr>
            <w:tcW w:w="2126" w:type="dxa"/>
          </w:tcPr>
          <w:p w14:paraId="0866C8B3" w14:textId="1A7E8E70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n/total single subgroup of</w:t>
            </w:r>
            <w:r w:rsidR="00A12EE0" w:rsidRPr="000E5B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</w:t>
            </w:r>
            <w:r w:rsidRPr="000E5B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2268" w:type="dxa"/>
          </w:tcPr>
          <w:p w14:paraId="6A2E419C" w14:textId="1F64D4FC" w:rsidR="00BE2D13" w:rsidRPr="000E5B95" w:rsidRDefault="00BE2D13" w:rsidP="00BE2D1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n/total single subgroup of </w:t>
            </w:r>
            <w:r w:rsidR="00A12EE0" w:rsidRPr="000E5B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CUM</w:t>
            </w:r>
            <w:r w:rsidRPr="000E5B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(%)</w:t>
            </w:r>
          </w:p>
        </w:tc>
      </w:tr>
      <w:tr w:rsidR="00BE2D13" w:rsidRPr="000E5B95" w14:paraId="1ECECA3B" w14:textId="77777777" w:rsidTr="00F101F3">
        <w:trPr>
          <w:jc w:val="center"/>
        </w:trPr>
        <w:tc>
          <w:tcPr>
            <w:tcW w:w="2032" w:type="dxa"/>
          </w:tcPr>
          <w:p w14:paraId="5BCEC747" w14:textId="77777777" w:rsidR="00BE2D13" w:rsidRPr="000E5B95" w:rsidRDefault="00BE2D13" w:rsidP="00F101F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Totale</w:t>
            </w:r>
          </w:p>
        </w:tc>
        <w:tc>
          <w:tcPr>
            <w:tcW w:w="1791" w:type="dxa"/>
          </w:tcPr>
          <w:p w14:paraId="26BFCFD4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304 </w:t>
            </w:r>
          </w:p>
        </w:tc>
        <w:tc>
          <w:tcPr>
            <w:tcW w:w="2126" w:type="dxa"/>
          </w:tcPr>
          <w:p w14:paraId="2794B41C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116 (38.2%)</w:t>
            </w:r>
          </w:p>
        </w:tc>
        <w:tc>
          <w:tcPr>
            <w:tcW w:w="2268" w:type="dxa"/>
          </w:tcPr>
          <w:p w14:paraId="0ECE6393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188 (61.8%)</w:t>
            </w:r>
          </w:p>
        </w:tc>
      </w:tr>
      <w:tr w:rsidR="00BE2D13" w:rsidRPr="000E5B95" w14:paraId="7BA5A2AD" w14:textId="77777777" w:rsidTr="00F101F3">
        <w:trPr>
          <w:jc w:val="center"/>
        </w:trPr>
        <w:tc>
          <w:tcPr>
            <w:tcW w:w="2032" w:type="dxa"/>
          </w:tcPr>
          <w:p w14:paraId="7E310C60" w14:textId="77777777" w:rsidR="00BE2D13" w:rsidRPr="000E5B95" w:rsidRDefault="00BE2D13" w:rsidP="00F101F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U1 </w:t>
            </w:r>
          </w:p>
        </w:tc>
        <w:tc>
          <w:tcPr>
            <w:tcW w:w="1791" w:type="dxa"/>
          </w:tcPr>
          <w:p w14:paraId="3AB4C200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126" w:type="dxa"/>
          </w:tcPr>
          <w:p w14:paraId="43834F0B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22/44 (50%)</w:t>
            </w:r>
          </w:p>
        </w:tc>
        <w:tc>
          <w:tcPr>
            <w:tcW w:w="2268" w:type="dxa"/>
          </w:tcPr>
          <w:p w14:paraId="1F7C390E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22/44 (50%)</w:t>
            </w:r>
          </w:p>
        </w:tc>
      </w:tr>
      <w:tr w:rsidR="00BE2D13" w:rsidRPr="000E5B95" w14:paraId="012FEBB6" w14:textId="77777777" w:rsidTr="00F101F3">
        <w:trPr>
          <w:jc w:val="center"/>
        </w:trPr>
        <w:tc>
          <w:tcPr>
            <w:tcW w:w="2032" w:type="dxa"/>
          </w:tcPr>
          <w:p w14:paraId="1C5EC9D3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U1A </w:t>
            </w:r>
          </w:p>
        </w:tc>
        <w:tc>
          <w:tcPr>
            <w:tcW w:w="1791" w:type="dxa"/>
          </w:tcPr>
          <w:p w14:paraId="7B716A9B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6" w:type="dxa"/>
          </w:tcPr>
          <w:p w14:paraId="4913BD09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8/17 (47%)</w:t>
            </w:r>
          </w:p>
        </w:tc>
        <w:tc>
          <w:tcPr>
            <w:tcW w:w="2268" w:type="dxa"/>
          </w:tcPr>
          <w:p w14:paraId="1547DE82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9/17 (53%) </w:t>
            </w:r>
          </w:p>
        </w:tc>
      </w:tr>
      <w:tr w:rsidR="00BE2D13" w:rsidRPr="000E5B95" w14:paraId="4F0ACA2D" w14:textId="77777777" w:rsidTr="00F101F3">
        <w:trPr>
          <w:jc w:val="center"/>
        </w:trPr>
        <w:tc>
          <w:tcPr>
            <w:tcW w:w="2032" w:type="dxa"/>
          </w:tcPr>
          <w:p w14:paraId="2672475C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U1B</w:t>
            </w:r>
          </w:p>
        </w:tc>
        <w:tc>
          <w:tcPr>
            <w:tcW w:w="1791" w:type="dxa"/>
          </w:tcPr>
          <w:p w14:paraId="09286EA4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6F293CDD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0/1 (0%)</w:t>
            </w:r>
          </w:p>
        </w:tc>
        <w:tc>
          <w:tcPr>
            <w:tcW w:w="2268" w:type="dxa"/>
          </w:tcPr>
          <w:p w14:paraId="1C10E415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1/1 (100%)</w:t>
            </w:r>
          </w:p>
        </w:tc>
      </w:tr>
      <w:tr w:rsidR="00BE2D13" w:rsidRPr="000E5B95" w14:paraId="0DFBDC98" w14:textId="77777777" w:rsidTr="00F101F3">
        <w:trPr>
          <w:jc w:val="center"/>
        </w:trPr>
        <w:tc>
          <w:tcPr>
            <w:tcW w:w="2032" w:type="dxa"/>
          </w:tcPr>
          <w:p w14:paraId="6BFB044D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U1C</w:t>
            </w:r>
          </w:p>
        </w:tc>
        <w:tc>
          <w:tcPr>
            <w:tcW w:w="1791" w:type="dxa"/>
          </w:tcPr>
          <w:p w14:paraId="17E0E3A7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6" w:type="dxa"/>
          </w:tcPr>
          <w:p w14:paraId="298A43E1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14/26 (54%) </w:t>
            </w:r>
          </w:p>
        </w:tc>
        <w:tc>
          <w:tcPr>
            <w:tcW w:w="2268" w:type="dxa"/>
          </w:tcPr>
          <w:p w14:paraId="385AC9C8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12/26 (46%) </w:t>
            </w:r>
          </w:p>
        </w:tc>
      </w:tr>
      <w:tr w:rsidR="00BE2D13" w:rsidRPr="000E5B95" w14:paraId="343F7F38" w14:textId="77777777" w:rsidTr="00F101F3">
        <w:trPr>
          <w:jc w:val="center"/>
        </w:trPr>
        <w:tc>
          <w:tcPr>
            <w:tcW w:w="2032" w:type="dxa"/>
          </w:tcPr>
          <w:p w14:paraId="124A6C04" w14:textId="77777777" w:rsidR="00BE2D13" w:rsidRPr="000E5B95" w:rsidRDefault="00BE2D13" w:rsidP="00F101F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U2</w:t>
            </w:r>
          </w:p>
        </w:tc>
        <w:tc>
          <w:tcPr>
            <w:tcW w:w="1791" w:type="dxa"/>
          </w:tcPr>
          <w:p w14:paraId="4C1EA327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2126" w:type="dxa"/>
          </w:tcPr>
          <w:p w14:paraId="4E65F6DE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80/193 (41.5%)</w:t>
            </w:r>
          </w:p>
        </w:tc>
        <w:tc>
          <w:tcPr>
            <w:tcW w:w="2268" w:type="dxa"/>
          </w:tcPr>
          <w:p w14:paraId="38BC8B79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113/193 (58.5%) </w:t>
            </w:r>
          </w:p>
        </w:tc>
      </w:tr>
      <w:tr w:rsidR="00BE2D13" w:rsidRPr="000E5B95" w14:paraId="4FFA57B7" w14:textId="77777777" w:rsidTr="00F101F3">
        <w:trPr>
          <w:jc w:val="center"/>
        </w:trPr>
        <w:tc>
          <w:tcPr>
            <w:tcW w:w="2032" w:type="dxa"/>
          </w:tcPr>
          <w:p w14:paraId="03004E28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U2A</w:t>
            </w:r>
          </w:p>
        </w:tc>
        <w:tc>
          <w:tcPr>
            <w:tcW w:w="1791" w:type="dxa"/>
          </w:tcPr>
          <w:p w14:paraId="3DC2FA98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126" w:type="dxa"/>
          </w:tcPr>
          <w:p w14:paraId="7C147D8C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69/160 (43.2%) </w:t>
            </w:r>
          </w:p>
        </w:tc>
        <w:tc>
          <w:tcPr>
            <w:tcW w:w="2268" w:type="dxa"/>
          </w:tcPr>
          <w:p w14:paraId="39215D05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91/160 (56.8%)</w:t>
            </w:r>
          </w:p>
        </w:tc>
      </w:tr>
      <w:tr w:rsidR="00BE2D13" w:rsidRPr="000E5B95" w14:paraId="348041F0" w14:textId="77777777" w:rsidTr="00F101F3">
        <w:trPr>
          <w:jc w:val="center"/>
        </w:trPr>
        <w:tc>
          <w:tcPr>
            <w:tcW w:w="2032" w:type="dxa"/>
          </w:tcPr>
          <w:p w14:paraId="5203EB95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U2B</w:t>
            </w:r>
          </w:p>
        </w:tc>
        <w:tc>
          <w:tcPr>
            <w:tcW w:w="1791" w:type="dxa"/>
          </w:tcPr>
          <w:p w14:paraId="7B71A6BD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33 </w:t>
            </w:r>
          </w:p>
        </w:tc>
        <w:tc>
          <w:tcPr>
            <w:tcW w:w="2126" w:type="dxa"/>
          </w:tcPr>
          <w:p w14:paraId="5216AB47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11/33 (33.3%) </w:t>
            </w:r>
          </w:p>
        </w:tc>
        <w:tc>
          <w:tcPr>
            <w:tcW w:w="2268" w:type="dxa"/>
          </w:tcPr>
          <w:p w14:paraId="4AB59E21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22/33 (66.6%)</w:t>
            </w:r>
          </w:p>
        </w:tc>
      </w:tr>
      <w:tr w:rsidR="00BE2D13" w:rsidRPr="000E5B95" w14:paraId="1C9BF728" w14:textId="77777777" w:rsidTr="00F101F3">
        <w:trPr>
          <w:jc w:val="center"/>
        </w:trPr>
        <w:tc>
          <w:tcPr>
            <w:tcW w:w="2032" w:type="dxa"/>
          </w:tcPr>
          <w:p w14:paraId="376E67E2" w14:textId="77777777" w:rsidR="00BE2D13" w:rsidRPr="000E5B95" w:rsidRDefault="00BE2D13" w:rsidP="00F101F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U3</w:t>
            </w:r>
          </w:p>
        </w:tc>
        <w:tc>
          <w:tcPr>
            <w:tcW w:w="1791" w:type="dxa"/>
          </w:tcPr>
          <w:p w14:paraId="21941ED2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</w:p>
        </w:tc>
        <w:tc>
          <w:tcPr>
            <w:tcW w:w="2126" w:type="dxa"/>
          </w:tcPr>
          <w:p w14:paraId="4A6F3056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5/30 (16.7%) </w:t>
            </w:r>
          </w:p>
        </w:tc>
        <w:tc>
          <w:tcPr>
            <w:tcW w:w="2268" w:type="dxa"/>
          </w:tcPr>
          <w:p w14:paraId="269E291D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25/30 (83.3%)</w:t>
            </w:r>
          </w:p>
        </w:tc>
      </w:tr>
      <w:tr w:rsidR="00BE2D13" w:rsidRPr="000E5B95" w14:paraId="2283B71D" w14:textId="77777777" w:rsidTr="00F101F3">
        <w:trPr>
          <w:jc w:val="center"/>
        </w:trPr>
        <w:tc>
          <w:tcPr>
            <w:tcW w:w="2032" w:type="dxa"/>
          </w:tcPr>
          <w:p w14:paraId="26658729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 U3B</w:t>
            </w:r>
          </w:p>
        </w:tc>
        <w:tc>
          <w:tcPr>
            <w:tcW w:w="1791" w:type="dxa"/>
          </w:tcPr>
          <w:p w14:paraId="1FFEEA44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6" w:type="dxa"/>
          </w:tcPr>
          <w:p w14:paraId="116DF94A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4/19 (21.1%)</w:t>
            </w:r>
          </w:p>
        </w:tc>
        <w:tc>
          <w:tcPr>
            <w:tcW w:w="2268" w:type="dxa"/>
          </w:tcPr>
          <w:p w14:paraId="43014368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15/19 (78.9%) </w:t>
            </w:r>
          </w:p>
        </w:tc>
      </w:tr>
      <w:tr w:rsidR="00BE2D13" w:rsidRPr="000E5B95" w14:paraId="6B998091" w14:textId="77777777" w:rsidTr="00F101F3">
        <w:trPr>
          <w:jc w:val="center"/>
        </w:trPr>
        <w:tc>
          <w:tcPr>
            <w:tcW w:w="2032" w:type="dxa"/>
          </w:tcPr>
          <w:p w14:paraId="32148E35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 U3C</w:t>
            </w:r>
          </w:p>
        </w:tc>
        <w:tc>
          <w:tcPr>
            <w:tcW w:w="1791" w:type="dxa"/>
          </w:tcPr>
          <w:p w14:paraId="59A04358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14:paraId="74447ABB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1/11 (9%)</w:t>
            </w:r>
          </w:p>
        </w:tc>
        <w:tc>
          <w:tcPr>
            <w:tcW w:w="2268" w:type="dxa"/>
          </w:tcPr>
          <w:p w14:paraId="02254A21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10/11 (91%) </w:t>
            </w:r>
          </w:p>
        </w:tc>
      </w:tr>
      <w:tr w:rsidR="00BE2D13" w:rsidRPr="000E5B95" w14:paraId="65357F11" w14:textId="77777777" w:rsidTr="00F101F3">
        <w:trPr>
          <w:jc w:val="center"/>
        </w:trPr>
        <w:tc>
          <w:tcPr>
            <w:tcW w:w="2032" w:type="dxa"/>
          </w:tcPr>
          <w:p w14:paraId="7AE63DCD" w14:textId="77777777" w:rsidR="00BE2D13" w:rsidRPr="000E5B95" w:rsidRDefault="00BE2D13" w:rsidP="00F101F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U4</w:t>
            </w:r>
          </w:p>
        </w:tc>
        <w:tc>
          <w:tcPr>
            <w:tcW w:w="1791" w:type="dxa"/>
          </w:tcPr>
          <w:p w14:paraId="6DDDCD71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</w:p>
        </w:tc>
        <w:tc>
          <w:tcPr>
            <w:tcW w:w="2126" w:type="dxa"/>
          </w:tcPr>
          <w:p w14:paraId="711F5E82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9/35 (25.7%)</w:t>
            </w:r>
          </w:p>
        </w:tc>
        <w:tc>
          <w:tcPr>
            <w:tcW w:w="2268" w:type="dxa"/>
          </w:tcPr>
          <w:p w14:paraId="5B79A82C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26/35 (74.3%) </w:t>
            </w:r>
          </w:p>
        </w:tc>
      </w:tr>
      <w:tr w:rsidR="00BE2D13" w:rsidRPr="000E5B95" w14:paraId="01BABC8A" w14:textId="77777777" w:rsidTr="00F101F3">
        <w:trPr>
          <w:jc w:val="center"/>
        </w:trPr>
        <w:tc>
          <w:tcPr>
            <w:tcW w:w="2032" w:type="dxa"/>
          </w:tcPr>
          <w:p w14:paraId="50589C45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 U4A</w:t>
            </w:r>
          </w:p>
        </w:tc>
        <w:tc>
          <w:tcPr>
            <w:tcW w:w="1791" w:type="dxa"/>
          </w:tcPr>
          <w:p w14:paraId="726FEEE3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14:paraId="4B2C62EA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3/15 (20%)</w:t>
            </w:r>
          </w:p>
        </w:tc>
        <w:tc>
          <w:tcPr>
            <w:tcW w:w="2268" w:type="dxa"/>
          </w:tcPr>
          <w:p w14:paraId="00DB8CF1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12/15 (80%)</w:t>
            </w:r>
          </w:p>
        </w:tc>
      </w:tr>
      <w:tr w:rsidR="00BE2D13" w:rsidRPr="000E5B95" w14:paraId="1BEC1BA6" w14:textId="77777777" w:rsidTr="00F101F3">
        <w:trPr>
          <w:jc w:val="center"/>
        </w:trPr>
        <w:tc>
          <w:tcPr>
            <w:tcW w:w="2032" w:type="dxa"/>
          </w:tcPr>
          <w:p w14:paraId="73DFBC71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 U4B</w:t>
            </w:r>
          </w:p>
        </w:tc>
        <w:tc>
          <w:tcPr>
            <w:tcW w:w="1791" w:type="dxa"/>
          </w:tcPr>
          <w:p w14:paraId="694D3D3C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14:paraId="533313F7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6/20 (30%) </w:t>
            </w:r>
          </w:p>
        </w:tc>
        <w:tc>
          <w:tcPr>
            <w:tcW w:w="2268" w:type="dxa"/>
          </w:tcPr>
          <w:p w14:paraId="6991DD85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14/20 (70%) </w:t>
            </w:r>
          </w:p>
        </w:tc>
      </w:tr>
      <w:tr w:rsidR="00BE2D13" w:rsidRPr="000E5B95" w14:paraId="7C9DCDEF" w14:textId="77777777" w:rsidTr="00F101F3">
        <w:trPr>
          <w:jc w:val="center"/>
        </w:trPr>
        <w:tc>
          <w:tcPr>
            <w:tcW w:w="2032" w:type="dxa"/>
          </w:tcPr>
          <w:p w14:paraId="4BED6B19" w14:textId="77777777" w:rsidR="00BE2D13" w:rsidRPr="000E5B95" w:rsidRDefault="00BE2D13" w:rsidP="00F101F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U5</w:t>
            </w:r>
          </w:p>
        </w:tc>
        <w:tc>
          <w:tcPr>
            <w:tcW w:w="1791" w:type="dxa"/>
          </w:tcPr>
          <w:p w14:paraId="6E3275F8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20E4ADC5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0/2 (0%)</w:t>
            </w:r>
          </w:p>
        </w:tc>
        <w:tc>
          <w:tcPr>
            <w:tcW w:w="2268" w:type="dxa"/>
          </w:tcPr>
          <w:p w14:paraId="7FEB3003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2/2 (100%) </w:t>
            </w:r>
          </w:p>
        </w:tc>
      </w:tr>
      <w:tr w:rsidR="00BE2D13" w:rsidRPr="000E5B95" w14:paraId="2D21F80B" w14:textId="77777777" w:rsidTr="00F101F3">
        <w:trPr>
          <w:jc w:val="center"/>
        </w:trPr>
        <w:tc>
          <w:tcPr>
            <w:tcW w:w="2032" w:type="dxa"/>
          </w:tcPr>
          <w:p w14:paraId="4CF24AED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       U5A</w:t>
            </w:r>
          </w:p>
        </w:tc>
        <w:tc>
          <w:tcPr>
            <w:tcW w:w="1791" w:type="dxa"/>
          </w:tcPr>
          <w:p w14:paraId="06313EBE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2A40ADEE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0/2 (0%) </w:t>
            </w:r>
          </w:p>
        </w:tc>
        <w:tc>
          <w:tcPr>
            <w:tcW w:w="2268" w:type="dxa"/>
          </w:tcPr>
          <w:p w14:paraId="0E5D5210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 xml:space="preserve">2/2 (100%) </w:t>
            </w:r>
          </w:p>
        </w:tc>
      </w:tr>
      <w:tr w:rsidR="00BE2D13" w:rsidRPr="000E5B95" w14:paraId="25981D99" w14:textId="77777777" w:rsidTr="00F101F3">
        <w:trPr>
          <w:jc w:val="center"/>
        </w:trPr>
        <w:tc>
          <w:tcPr>
            <w:tcW w:w="2032" w:type="dxa"/>
          </w:tcPr>
          <w:p w14:paraId="0B359BBC" w14:textId="77777777" w:rsidR="00BE2D13" w:rsidRPr="000E5B95" w:rsidRDefault="00BE2D13" w:rsidP="00F101F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U5B</w:t>
            </w:r>
          </w:p>
        </w:tc>
        <w:tc>
          <w:tcPr>
            <w:tcW w:w="1791" w:type="dxa"/>
          </w:tcPr>
          <w:p w14:paraId="22A437B1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0F94437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45BAAD53" w14:textId="77777777" w:rsidR="00BE2D13" w:rsidRPr="000E5B95" w:rsidRDefault="00BE2D13" w:rsidP="00F101F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B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33F2F9D8" w14:textId="77777777" w:rsidR="00BE2D13" w:rsidRDefault="00BE2D13"/>
    <w:sectPr w:rsidR="00BE2D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13"/>
    <w:rsid w:val="000E5B95"/>
    <w:rsid w:val="00444A58"/>
    <w:rsid w:val="00487051"/>
    <w:rsid w:val="00766135"/>
    <w:rsid w:val="00A12EE0"/>
    <w:rsid w:val="00AE4C7C"/>
    <w:rsid w:val="00B80C3D"/>
    <w:rsid w:val="00BE2D13"/>
    <w:rsid w:val="00C651EE"/>
    <w:rsid w:val="00C87322"/>
    <w:rsid w:val="00DB3AFC"/>
    <w:rsid w:val="00E16268"/>
    <w:rsid w:val="00E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492A"/>
  <w15:chartTrackingRefBased/>
  <w15:docId w15:val="{38F25B1C-7569-4B3C-A6CF-FECEC086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D13"/>
  </w:style>
  <w:style w:type="paragraph" w:styleId="Titolo1">
    <w:name w:val="heading 1"/>
    <w:basedOn w:val="Normale"/>
    <w:next w:val="Normale"/>
    <w:link w:val="Titolo1Carattere"/>
    <w:uiPriority w:val="9"/>
    <w:qFormat/>
    <w:rsid w:val="00BE2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2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2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2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2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2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2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2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2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2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2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2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2D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2D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2D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2D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2D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2D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2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2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2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2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2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2D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2D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2D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2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2D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2D1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E2D1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Monaco</dc:creator>
  <cp:keywords/>
  <dc:description/>
  <cp:lastModifiedBy>Giulia Monaco</cp:lastModifiedBy>
  <cp:revision>8</cp:revision>
  <dcterms:created xsi:type="dcterms:W3CDTF">2026-02-22T19:02:00Z</dcterms:created>
  <dcterms:modified xsi:type="dcterms:W3CDTF">2026-08-20T08:13:00Z</dcterms:modified>
</cp:coreProperties>
</file>