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B767F" w14:textId="77777777" w:rsidR="00D764E3" w:rsidRDefault="00D764E3" w:rsidP="00D764E3">
      <w:pPr>
        <w:pStyle w:val="Heading1"/>
        <w:spacing w:before="240"/>
        <w:rPr>
          <w:color w:val="aut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Additional files</w:t>
      </w:r>
    </w:p>
    <w:p w14:paraId="77FDA406" w14:textId="77777777" w:rsidR="00D764E3" w:rsidRDefault="00D764E3" w:rsidP="00D764E3">
      <w:pPr>
        <w:jc w:val="both"/>
      </w:pPr>
      <w:r>
        <w:rPr>
          <w:rFonts w:eastAsia="Times New Roman" w:cs="Times New Roman"/>
          <w:color w:val="000000"/>
          <w:szCs w:val="24"/>
        </w:rPr>
        <w:t>The online article will include the following additional files:</w:t>
      </w:r>
    </w:p>
    <w:p w14:paraId="588A7BBB" w14:textId="77777777" w:rsidR="00D764E3" w:rsidRDefault="00D764E3" w:rsidP="00D764E3">
      <w:r>
        <w:rPr>
          <w:rFonts w:eastAsia="Times New Roman" w:cs="Times New Roman"/>
          <w:color w:val="000000"/>
        </w:rPr>
        <w:t>Additional file 1. File name: Table_S1.docx. File format: DOCX (.docx). Title: Table S1. Joinpoint APC and AAPC estimates by endemic cluster. Description: Segment-specific Joinpoint and AAPC estimates by cluster.</w:t>
      </w:r>
    </w:p>
    <w:p w14:paraId="53B99105" w14:textId="77777777" w:rsidR="00D764E3" w:rsidRDefault="00D764E3" w:rsidP="00D764E3">
      <w:r>
        <w:rPr>
          <w:rFonts w:eastAsia="Times New Roman" w:cs="Times New Roman"/>
          <w:color w:val="000000"/>
        </w:rPr>
        <w:t>Additional file 2. File name: Table_S2.docx. File format: DOCX (.docx). Title: Table S2. Event-study estimates of the vaccination-programme effect. Description: Relative-year coefficients and inference for the vaccination programme.</w:t>
      </w:r>
    </w:p>
    <w:p w14:paraId="10FD4FBA" w14:textId="77777777" w:rsidR="00D764E3" w:rsidRDefault="00D764E3" w:rsidP="00D764E3">
      <w:r>
        <w:rPr>
          <w:rFonts w:eastAsia="Times New Roman" w:cs="Times New Roman"/>
          <w:color w:val="000000"/>
        </w:rPr>
        <w:t>Additional file 3. File name: Table_S3.docx. File format: DOCX (.docx). Title: Table S3. RHCR ecological time series and association with human HFRS incidence. Description: Annual rodent carriage-rate series and ecological analyses.</w:t>
      </w:r>
    </w:p>
    <w:p w14:paraId="60E83D0E" w14:textId="77777777" w:rsidR="00D764E3" w:rsidRDefault="00D764E3" w:rsidP="00D764E3">
      <w:r>
        <w:rPr>
          <w:rFonts w:eastAsia="Times New Roman" w:cs="Times New Roman"/>
          <w:color w:val="000000"/>
        </w:rPr>
        <w:t>Additional file 4. File name: Table_S4.docx. File format: DOCX (.docx). Title: Table S4. Goodman–Bacon decomposition of the TWFE estimator. Description: Decomposition of conventional staggered-adoption TWFE estimates.</w:t>
      </w:r>
    </w:p>
    <w:p w14:paraId="487B1B8D" w14:textId="77777777" w:rsidR="00D764E3" w:rsidRDefault="00D764E3" w:rsidP="00D764E3">
      <w:pPr>
        <w:rPr>
          <w:rFonts w:cs="Times New Roman"/>
        </w:rPr>
      </w:pPr>
      <w:r>
        <w:rPr>
          <w:rFonts w:eastAsia="Times New Roman" w:cs="Times New Roman"/>
          <w:color w:val="000000"/>
        </w:rPr>
        <w:t>Additional file 5. File name: Table_S5.docx. File format: DOCX (.docx). Title: Table S5. Leave-one-county-out sensitivity analysis. Description: Estimates after excluding each county in turn.</w:t>
      </w:r>
    </w:p>
    <w:p w14:paraId="35DCC56B" w14:textId="77777777" w:rsidR="00D764E3" w:rsidRDefault="00D764E3" w:rsidP="00D764E3">
      <w:pPr>
        <w:rPr>
          <w:rFonts w:eastAsia="SimSun" w:cs="Times New Roman"/>
          <w:lang w:eastAsia="zh-CN"/>
        </w:rPr>
      </w:pPr>
      <w:r>
        <w:rPr>
          <w:rFonts w:eastAsia="Times New Roman" w:cs="Times New Roman" w:hint="eastAsia"/>
          <w:color w:val="000000"/>
        </w:rPr>
        <w:t>Additional file 6. File name: Table_S6.docx. File format: DOCX (.docx). Title: Table S6. Robustness checks for the HFRS vaccination-programme effect. Description: Alternative specifications and sensitivity analyses.</w:t>
      </w:r>
    </w:p>
    <w:p w14:paraId="718E6180" w14:textId="77777777" w:rsidR="00D764E3" w:rsidRDefault="00D764E3" w:rsidP="00D764E3">
      <w:r>
        <w:rPr>
          <w:rFonts w:eastAsia="Times New Roman" w:cs="Times New Roman"/>
          <w:color w:val="000000"/>
        </w:rPr>
        <w:t>Additional file 7. File name: Figure_S1.pdf. File format: PDF (.pdf). Title: Figure S1. Age-specific HFRS incidence curves from APC models by endemic cluster. Description: Age-specific incidence curves for Clusters I–III.</w:t>
      </w:r>
    </w:p>
    <w:p w14:paraId="7E3F5E36" w14:textId="77777777" w:rsidR="00D764E3" w:rsidRDefault="00D764E3" w:rsidP="00D764E3">
      <w:r>
        <w:rPr>
          <w:rFonts w:eastAsia="Times New Roman" w:cs="Times New Roman"/>
          <w:color w:val="000000"/>
        </w:rPr>
        <w:lastRenderedPageBreak/>
        <w:t>Additional file 8. File name: Figure_S2.pdf. File format: PDF (.pdf). Title: Figure S2. Period and cohort rate ratios from APC models by endemic cluster. Description: Period and cohort rate ratios from the intrinsic-estimator APC models.</w:t>
      </w:r>
    </w:p>
    <w:p w14:paraId="600E416A" w14:textId="77777777" w:rsidR="00D764E3" w:rsidRDefault="00D764E3" w:rsidP="00D764E3">
      <w:r>
        <w:rPr>
          <w:rFonts w:eastAsia="Times New Roman" w:cs="Times New Roman"/>
          <w:color w:val="000000"/>
        </w:rPr>
        <w:t>Additional file 9. File name: Figure_S3.pdf. File format: PDF (.pdf). Title: Figure S3. Counterfactual Cluster I incidence without vaccination. Description: Observed and model-based counterfactual incidence trajectories.</w:t>
      </w:r>
    </w:p>
    <w:p w14:paraId="1DF06CD5" w14:textId="77777777" w:rsidR="00D764E3" w:rsidRDefault="00D764E3" w:rsidP="00D764E3">
      <w:r>
        <w:rPr>
          <w:rFonts w:eastAsia="Times New Roman" w:cs="Times New Roman"/>
          <w:color w:val="000000"/>
        </w:rPr>
        <w:t>Additional file 10. File name: Figure_S4.pdf. File format: PDF (.pdf). Title: Figure S4. Goodman–Bacon decomposition of the TWFE estimator. Description: Graphical decomposition of TWFE comparisons and weights.</w:t>
      </w:r>
    </w:p>
    <w:p w14:paraId="2B8BDB61" w14:textId="77777777" w:rsidR="00D764E3" w:rsidRDefault="00D764E3" w:rsidP="00D764E3">
      <w:r>
        <w:rPr>
          <w:rFonts w:eastAsia="Times New Roman" w:cs="Times New Roman"/>
          <w:color w:val="000000"/>
        </w:rPr>
        <w:t>Additional file 11. File name: Figure_S5.pdf. File format: PDF (.pdf). Title: Figure S5. Callaway–Sant’Anna group-time average treatment effects. Description: Group-time and event-study treatment-effect estimates.</w:t>
      </w:r>
    </w:p>
    <w:p w14:paraId="2F6BF454" w14:textId="77777777" w:rsidR="00D764E3" w:rsidRDefault="00D764E3" w:rsidP="00D764E3">
      <w:r>
        <w:rPr>
          <w:rFonts w:eastAsia="Times New Roman" w:cs="Times New Roman"/>
          <w:color w:val="000000"/>
        </w:rPr>
        <w:t>Additional file 12. File name: Figure_S6.pdf. File format: PDF (.pdf). Title: Figure S6. Leave-one-out estimates of the Vaccination × Time coefficient. Description: Leave-one-county-out estimates of the slope-change coefficient.</w:t>
      </w:r>
    </w:p>
    <w:p w14:paraId="223CBD03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4E3"/>
    <w:rsid w:val="00066677"/>
    <w:rsid w:val="00153A17"/>
    <w:rsid w:val="001A37F3"/>
    <w:rsid w:val="003A4E89"/>
    <w:rsid w:val="00556784"/>
    <w:rsid w:val="00783495"/>
    <w:rsid w:val="008B07A6"/>
    <w:rsid w:val="0097029A"/>
    <w:rsid w:val="00987B63"/>
    <w:rsid w:val="00990454"/>
    <w:rsid w:val="00A234E6"/>
    <w:rsid w:val="00BF13F9"/>
    <w:rsid w:val="00CE738E"/>
    <w:rsid w:val="00D31E7D"/>
    <w:rsid w:val="00D764E3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03575"/>
  <w15:chartTrackingRefBased/>
  <w15:docId w15:val="{8BF4D373-9363-4EA1-A2BF-210F4EE5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4E3"/>
    <w:pPr>
      <w:spacing w:after="0" w:line="480" w:lineRule="auto"/>
    </w:pPr>
    <w:rPr>
      <w:rFonts w:ascii="Times New Roman" w:eastAsiaTheme="minorEastAsia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64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4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4E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4E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4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4E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4E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4E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4E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D764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4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4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4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4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4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4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4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4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4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6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4E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64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4E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64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4E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64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4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4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2026-09-09T09:51:00Z</dcterms:created>
  <dcterms:modified xsi:type="dcterms:W3CDTF">2026-09-09T09:51:00Z</dcterms:modified>
</cp:coreProperties>
</file>