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4D1B8" w14:textId="77777777" w:rsidR="00722858" w:rsidRDefault="00000000">
      <w:pPr>
        <w:jc w:val="center"/>
      </w:pPr>
      <w:r>
        <w:rPr>
          <w:b/>
          <w:sz w:val="32"/>
        </w:rPr>
        <w:t>Additional file 1</w:t>
      </w:r>
    </w:p>
    <w:p w14:paraId="30AE2289" w14:textId="77777777" w:rsidR="00722858" w:rsidRDefault="00000000">
      <w:pPr>
        <w:jc w:val="center"/>
      </w:pPr>
      <w:r>
        <w:rPr>
          <w:b/>
          <w:sz w:val="28"/>
        </w:rPr>
        <w:t>Supplementary tables and figures</w:t>
      </w:r>
    </w:p>
    <w:p w14:paraId="236FBF6F" w14:textId="77777777" w:rsidR="00722858" w:rsidRDefault="00000000">
      <w:pPr>
        <w:spacing w:before="160"/>
        <w:jc w:val="center"/>
      </w:pPr>
      <w:r>
        <w:rPr>
          <w:i/>
          <w:sz w:val="22"/>
        </w:rPr>
        <w:t>Blood cadmium and mortality among U.S. stroke survivors: a survey-weighted NHANES-linked cohort study of competing risks and renal pathways</w:t>
      </w:r>
    </w:p>
    <w:p w14:paraId="110FBAC0" w14:textId="77777777" w:rsidR="00722858" w:rsidRDefault="00722858">
      <w:pPr>
        <w:sectPr w:rsidR="00722858">
          <w:footerReference w:type="default" r:id="rId8"/>
          <w:pgSz w:w="12240" w:h="15840"/>
          <w:pgMar w:top="1008" w:right="1152" w:bottom="1008" w:left="1152" w:header="720" w:footer="720" w:gutter="0"/>
          <w:cols w:space="720"/>
          <w:docGrid w:linePitch="360"/>
        </w:sectPr>
      </w:pPr>
    </w:p>
    <w:p w14:paraId="237C1EC9" w14:textId="77777777" w:rsidR="00722858" w:rsidRDefault="00000000">
      <w:pPr>
        <w:pStyle w:val="af7"/>
        <w:keepNext/>
        <w:spacing w:before="160" w:after="60" w:line="240" w:lineRule="auto"/>
      </w:pPr>
      <w:r>
        <w:rPr>
          <w:rFonts w:ascii="Times New Roman" w:hAnsi="Times New Roman" w:eastAsia="Times New Roman"/>
          <w:b/>
          <w:i w:val="0"/>
          <w:color w:val="000000"/>
          <w:sz w:val="20"/>
        </w:rPr>
        <w:lastRenderedPageBreak/>
        <w:t>Table S1. Fine–Gray competing-risk regression for cardiovascular mortality by blood cadmium group.</w:t>
      </w:r>
    </w:p>
    <w:tbl>
      <w:tblPr>
        <w:tblW w:w="0" w:type="auto"/>
        <w:jc w:val="center"/>
        <w:tblBorders>
          <w:top w:val="single" w:sz="8" w:space="0" w:color="000000"/>
          <w:left w:val="nil"/>
          <w:bottom w:val="single" w:sz="8" w:space="0" w:color="000000"/>
          <w:right w:val="nil"/>
          <w:insideH w:val="single" w:sz="4" w:space="0" w:color="000000"/>
          <w:insideV w:val="nil"/>
        </w:tblBorders>
        <w:tblLayout w:type="fixed"/>
        <w:tblLook w:val="04A0" w:firstRow="1" w:lastRow="0" w:firstColumn="1" w:lastColumn="0" w:noHBand="0" w:noVBand="1"/>
        <w:tblCaption w:val="Table S1. Fine–Gray competing-risk regression for cardiovascular mortality by blood cadmium group."/>
        <w:tblDescription w:val="Table S1. Fine–Gray competing-risk regression for cardiovascular mortality by blood cadmium group."/>
      </w:tblPr>
      <w:tblGrid>
        <w:gridCol w:w="2015"/>
        <w:gridCol w:w="4464"/>
        <w:gridCol w:w="1728"/>
      </w:tblGrid>
      <w:tr w:rsidR="00722858" w14:paraId="375F2219" w14:textId="77777777" w:rsidTr="008F1F56">
        <w:trPr>
          <w:cantSplit/>
          <w:tblHeader/>
          <w:jc w:val="center"/>
        </w:trPr>
        <w:tc>
          <w:tcPr>
            <w:tcW w:w="2015" w:type="dxa"/>
            <w:tcBorders>
              <w:bottom w:val="single" w:sz="4" w:space="0" w:color="auto"/>
            </w:tcBorders>
            <w:tcMar>
              <w:top w:w="30" w:type="dxa"/>
              <w:left w:w="40" w:type="dxa"/>
              <w:bottom w:w="30" w:type="dxa"/>
              <w:right w:w="40" w:type="dxa"/>
            </w:tcMar>
            <w:vAlign w:val="center"/>
          </w:tcPr>
          <w:p w14:paraId="6BB5BFFC" w14:textId="77777777" w:rsidR="00722858" w:rsidRDefault="00000000">
            <w:pPr>
              <w:spacing w:line="240" w:lineRule="auto"/>
            </w:pPr>
            <w:r>
              <w:rPr>
                <w:b/>
                <w:sz w:val="17"/>
              </w:rPr>
              <w:t>Model</w:t>
            </w:r>
          </w:p>
        </w:tc>
        <w:tc>
          <w:tcPr>
            <w:tcW w:w="4464" w:type="dxa"/>
            <w:tcBorders>
              <w:bottom w:val="single" w:sz="4" w:space="0" w:color="auto"/>
            </w:tcBorders>
            <w:tcMar>
              <w:top w:w="30" w:type="dxa"/>
              <w:left w:w="40" w:type="dxa"/>
              <w:bottom w:w="30" w:type="dxa"/>
              <w:right w:w="40" w:type="dxa"/>
            </w:tcMar>
            <w:vAlign w:val="center"/>
          </w:tcPr>
          <w:p w14:paraId="369324E0" w14:textId="77777777" w:rsidR="00722858" w:rsidRDefault="00000000">
            <w:pPr>
              <w:spacing w:line="240" w:lineRule="auto"/>
              <w:jc w:val="center"/>
            </w:pPr>
            <w:r>
              <w:rPr>
                <w:b/>
                <w:sz w:val="17"/>
              </w:rPr>
              <w:t>Subdistribution HR (95% CI)</w:t>
            </w:r>
            <w:r>
              <w:rPr>
                <w:b/>
                <w:sz w:val="17"/>
              </w:rPr>
              <w:br/>
              <w:t>BCd ≥0.36 vs &lt;0.36 μg/L</w:t>
            </w:r>
          </w:p>
        </w:tc>
        <w:tc>
          <w:tcPr>
            <w:tcW w:w="1728" w:type="dxa"/>
            <w:tcBorders>
              <w:bottom w:val="single" w:sz="4" w:space="0" w:color="auto"/>
            </w:tcBorders>
            <w:tcMar>
              <w:top w:w="30" w:type="dxa"/>
              <w:left w:w="40" w:type="dxa"/>
              <w:bottom w:w="30" w:type="dxa"/>
              <w:right w:w="40" w:type="dxa"/>
            </w:tcMar>
            <w:vAlign w:val="center"/>
          </w:tcPr>
          <w:p w14:paraId="45FA88CE" w14:textId="77777777" w:rsidR="00722858" w:rsidRDefault="00000000">
            <w:pPr>
              <w:spacing w:line="240" w:lineRule="auto"/>
              <w:jc w:val="center"/>
            </w:pPr>
            <w:r>
              <w:rPr>
                <w:b/>
                <w:sz w:val="17"/>
              </w:rPr>
              <w:t>P value</w:t>
            </w:r>
          </w:p>
        </w:tc>
      </w:tr>
      <w:tr w:rsidR="00722858" w14:paraId="3D339306" w14:textId="77777777" w:rsidTr="008F1F56">
        <w:trPr>
          <w:cantSplit/>
          <w:jc w:val="center"/>
        </w:trPr>
        <w:tc>
          <w:tcPr>
            <w:tcW w:w="2015" w:type="dxa"/>
            <w:tcBorders>
              <w:top w:val="single" w:sz="4" w:space="0" w:color="auto"/>
              <w:left w:val="nil"/>
              <w:bottom w:val="nil"/>
              <w:right w:val="nil"/>
            </w:tcBorders>
            <w:tcMar>
              <w:top w:w="30" w:type="dxa"/>
              <w:left w:w="40" w:type="dxa"/>
              <w:bottom w:w="30" w:type="dxa"/>
              <w:right w:w="40" w:type="dxa"/>
            </w:tcMar>
            <w:vAlign w:val="center"/>
          </w:tcPr>
          <w:p w14:paraId="57ABFC10" w14:textId="77777777" w:rsidR="00722858" w:rsidRDefault="00000000">
            <w:pPr>
              <w:spacing w:line="240" w:lineRule="auto"/>
            </w:pPr>
            <w:r>
              <w:rPr>
                <w:sz w:val="17"/>
              </w:rPr>
              <w:t>Crude</w:t>
            </w:r>
          </w:p>
        </w:tc>
        <w:tc>
          <w:tcPr>
            <w:tcW w:w="4464" w:type="dxa"/>
            <w:tcBorders>
              <w:top w:val="single" w:sz="4" w:space="0" w:color="auto"/>
              <w:left w:val="nil"/>
              <w:bottom w:val="nil"/>
              <w:right w:val="nil"/>
            </w:tcBorders>
            <w:tcMar>
              <w:top w:w="30" w:type="dxa"/>
              <w:left w:w="40" w:type="dxa"/>
              <w:bottom w:w="30" w:type="dxa"/>
              <w:right w:w="40" w:type="dxa"/>
            </w:tcMar>
            <w:vAlign w:val="center"/>
          </w:tcPr>
          <w:p w14:paraId="7BF1C9A0" w14:textId="77777777" w:rsidR="00722858" w:rsidRDefault="00000000">
            <w:pPr>
              <w:spacing w:line="240" w:lineRule="auto"/>
              <w:jc w:val="center"/>
            </w:pPr>
            <w:r>
              <w:rPr>
                <w:sz w:val="17"/>
              </w:rPr>
              <w:t>1.51 (1.08–2.13)</w:t>
            </w:r>
          </w:p>
        </w:tc>
        <w:tc>
          <w:tcPr>
            <w:tcW w:w="1728" w:type="dxa"/>
            <w:tcBorders>
              <w:top w:val="single" w:sz="4" w:space="0" w:color="auto"/>
              <w:left w:val="nil"/>
              <w:bottom w:val="nil"/>
              <w:right w:val="nil"/>
            </w:tcBorders>
            <w:tcMar>
              <w:top w:w="30" w:type="dxa"/>
              <w:left w:w="40" w:type="dxa"/>
              <w:bottom w:w="30" w:type="dxa"/>
              <w:right w:w="40" w:type="dxa"/>
            </w:tcMar>
            <w:vAlign w:val="center"/>
          </w:tcPr>
          <w:p w14:paraId="05D0FAD6" w14:textId="77777777" w:rsidR="00722858" w:rsidRDefault="00000000">
            <w:pPr>
              <w:spacing w:line="240" w:lineRule="auto"/>
              <w:jc w:val="center"/>
            </w:pPr>
            <w:r>
              <w:rPr>
                <w:sz w:val="17"/>
              </w:rPr>
              <w:t>0.017</w:t>
            </w:r>
          </w:p>
        </w:tc>
      </w:tr>
      <w:tr w:rsidR="00722858" w14:paraId="291E0EA0" w14:textId="77777777" w:rsidTr="008F1F56">
        <w:trPr>
          <w:cantSplit/>
          <w:jc w:val="center"/>
        </w:trPr>
        <w:tc>
          <w:tcPr>
            <w:tcW w:w="2015" w:type="dxa"/>
            <w:tcBorders>
              <w:top w:val="nil"/>
              <w:left w:val="nil"/>
              <w:bottom w:val="nil"/>
              <w:right w:val="nil"/>
            </w:tcBorders>
            <w:tcMar>
              <w:top w:w="30" w:type="dxa"/>
              <w:left w:w="40" w:type="dxa"/>
              <w:bottom w:w="30" w:type="dxa"/>
              <w:right w:w="40" w:type="dxa"/>
            </w:tcMar>
            <w:vAlign w:val="center"/>
          </w:tcPr>
          <w:p w14:paraId="7E9C1841" w14:textId="77777777" w:rsidR="00722858" w:rsidRDefault="00000000">
            <w:pPr>
              <w:spacing w:line="240" w:lineRule="auto"/>
            </w:pPr>
            <w:r>
              <w:rPr>
                <w:sz w:val="17"/>
              </w:rPr>
              <w:t>Model 1</w:t>
            </w:r>
          </w:p>
        </w:tc>
        <w:tc>
          <w:tcPr>
            <w:tcW w:w="4464" w:type="dxa"/>
            <w:tcBorders>
              <w:top w:val="nil"/>
              <w:left w:val="nil"/>
              <w:bottom w:val="nil"/>
              <w:right w:val="nil"/>
            </w:tcBorders>
            <w:tcMar>
              <w:top w:w="30" w:type="dxa"/>
              <w:left w:w="40" w:type="dxa"/>
              <w:bottom w:w="30" w:type="dxa"/>
              <w:right w:w="40" w:type="dxa"/>
            </w:tcMar>
            <w:vAlign w:val="center"/>
          </w:tcPr>
          <w:p w14:paraId="455B75F7" w14:textId="77777777" w:rsidR="00722858" w:rsidRDefault="00000000">
            <w:pPr>
              <w:spacing w:line="240" w:lineRule="auto"/>
              <w:jc w:val="center"/>
            </w:pPr>
            <w:r>
              <w:rPr>
                <w:sz w:val="17"/>
              </w:rPr>
              <w:t>1.50 (1.06–2.12)</w:t>
            </w:r>
          </w:p>
        </w:tc>
        <w:tc>
          <w:tcPr>
            <w:tcW w:w="1728" w:type="dxa"/>
            <w:tcBorders>
              <w:top w:val="nil"/>
              <w:left w:val="nil"/>
              <w:bottom w:val="nil"/>
              <w:right w:val="nil"/>
            </w:tcBorders>
            <w:tcMar>
              <w:top w:w="30" w:type="dxa"/>
              <w:left w:w="40" w:type="dxa"/>
              <w:bottom w:w="30" w:type="dxa"/>
              <w:right w:w="40" w:type="dxa"/>
            </w:tcMar>
            <w:vAlign w:val="center"/>
          </w:tcPr>
          <w:p w14:paraId="60C9646A" w14:textId="77777777" w:rsidR="00722858" w:rsidRDefault="00000000">
            <w:pPr>
              <w:spacing w:line="240" w:lineRule="auto"/>
              <w:jc w:val="center"/>
            </w:pPr>
            <w:r>
              <w:rPr>
                <w:sz w:val="17"/>
              </w:rPr>
              <w:t>0.021</w:t>
            </w:r>
          </w:p>
        </w:tc>
      </w:tr>
      <w:tr w:rsidR="00722858" w14:paraId="41A02856" w14:textId="77777777" w:rsidTr="008F1F56">
        <w:trPr>
          <w:cantSplit/>
          <w:jc w:val="center"/>
        </w:trPr>
        <w:tc>
          <w:tcPr>
            <w:tcW w:w="2015" w:type="dxa"/>
            <w:tcBorders>
              <w:top w:val="nil"/>
              <w:left w:val="nil"/>
              <w:bottom w:val="nil"/>
              <w:right w:val="nil"/>
            </w:tcBorders>
            <w:tcMar>
              <w:top w:w="30" w:type="dxa"/>
              <w:left w:w="40" w:type="dxa"/>
              <w:bottom w:w="30" w:type="dxa"/>
              <w:right w:w="40" w:type="dxa"/>
            </w:tcMar>
            <w:vAlign w:val="center"/>
          </w:tcPr>
          <w:p w14:paraId="0123DAFC" w14:textId="77777777" w:rsidR="00722858" w:rsidRDefault="00000000">
            <w:pPr>
              <w:spacing w:line="240" w:lineRule="auto"/>
            </w:pPr>
            <w:r>
              <w:rPr>
                <w:sz w:val="17"/>
              </w:rPr>
              <w:t>Model 2</w:t>
            </w:r>
          </w:p>
        </w:tc>
        <w:tc>
          <w:tcPr>
            <w:tcW w:w="4464" w:type="dxa"/>
            <w:tcBorders>
              <w:top w:val="nil"/>
              <w:left w:val="nil"/>
              <w:bottom w:val="nil"/>
              <w:right w:val="nil"/>
            </w:tcBorders>
            <w:tcMar>
              <w:top w:w="30" w:type="dxa"/>
              <w:left w:w="40" w:type="dxa"/>
              <w:bottom w:w="30" w:type="dxa"/>
              <w:right w:w="40" w:type="dxa"/>
            </w:tcMar>
            <w:vAlign w:val="center"/>
          </w:tcPr>
          <w:p w14:paraId="57949444" w14:textId="77777777" w:rsidR="00722858" w:rsidRDefault="00000000">
            <w:pPr>
              <w:spacing w:line="240" w:lineRule="auto"/>
              <w:jc w:val="center"/>
            </w:pPr>
            <w:r>
              <w:rPr>
                <w:sz w:val="17"/>
              </w:rPr>
              <w:t>1.48 (1.04–2.11)</w:t>
            </w:r>
          </w:p>
        </w:tc>
        <w:tc>
          <w:tcPr>
            <w:tcW w:w="1728" w:type="dxa"/>
            <w:tcBorders>
              <w:top w:val="nil"/>
              <w:left w:val="nil"/>
              <w:bottom w:val="nil"/>
              <w:right w:val="nil"/>
            </w:tcBorders>
            <w:tcMar>
              <w:top w:w="30" w:type="dxa"/>
              <w:left w:w="40" w:type="dxa"/>
              <w:bottom w:w="30" w:type="dxa"/>
              <w:right w:w="40" w:type="dxa"/>
            </w:tcMar>
            <w:vAlign w:val="center"/>
          </w:tcPr>
          <w:p w14:paraId="7A08E0AC" w14:textId="77777777" w:rsidR="00722858" w:rsidRDefault="00000000">
            <w:pPr>
              <w:spacing w:line="240" w:lineRule="auto"/>
              <w:jc w:val="center"/>
            </w:pPr>
            <w:r>
              <w:rPr>
                <w:sz w:val="17"/>
              </w:rPr>
              <w:t>0.028</w:t>
            </w:r>
          </w:p>
        </w:tc>
      </w:tr>
      <w:tr w:rsidR="00722858" w14:paraId="66C386B4" w14:textId="77777777" w:rsidTr="008F1F56">
        <w:trPr>
          <w:cantSplit/>
          <w:jc w:val="center"/>
        </w:trPr>
        <w:tc>
          <w:tcPr>
            <w:tcW w:w="2015" w:type="dxa"/>
            <w:tcBorders>
              <w:top w:val="nil"/>
              <w:left w:val="nil"/>
              <w:bottom w:val="nil"/>
              <w:right w:val="nil"/>
            </w:tcBorders>
            <w:tcMar>
              <w:top w:w="30" w:type="dxa"/>
              <w:left w:w="40" w:type="dxa"/>
              <w:bottom w:w="30" w:type="dxa"/>
              <w:right w:w="40" w:type="dxa"/>
            </w:tcMar>
            <w:vAlign w:val="center"/>
          </w:tcPr>
          <w:p w14:paraId="38383CD7" w14:textId="77777777" w:rsidR="00722858" w:rsidRDefault="00000000">
            <w:pPr>
              <w:spacing w:line="240" w:lineRule="auto"/>
            </w:pPr>
            <w:r>
              <w:rPr>
                <w:sz w:val="17"/>
              </w:rPr>
              <w:t>Model 3</w:t>
            </w:r>
          </w:p>
        </w:tc>
        <w:tc>
          <w:tcPr>
            <w:tcW w:w="4464" w:type="dxa"/>
            <w:tcBorders>
              <w:top w:val="nil"/>
              <w:left w:val="nil"/>
              <w:bottom w:val="nil"/>
              <w:right w:val="nil"/>
            </w:tcBorders>
            <w:tcMar>
              <w:top w:w="30" w:type="dxa"/>
              <w:left w:w="40" w:type="dxa"/>
              <w:bottom w:w="30" w:type="dxa"/>
              <w:right w:w="40" w:type="dxa"/>
            </w:tcMar>
            <w:vAlign w:val="center"/>
          </w:tcPr>
          <w:p w14:paraId="6082D686" w14:textId="77777777" w:rsidR="00722858" w:rsidRDefault="00000000">
            <w:pPr>
              <w:spacing w:line="240" w:lineRule="auto"/>
              <w:jc w:val="center"/>
            </w:pPr>
            <w:r>
              <w:rPr>
                <w:sz w:val="17"/>
              </w:rPr>
              <w:t>1.50 (1.05–2.14)</w:t>
            </w:r>
          </w:p>
        </w:tc>
        <w:tc>
          <w:tcPr>
            <w:tcW w:w="1728" w:type="dxa"/>
            <w:tcBorders>
              <w:top w:val="nil"/>
              <w:left w:val="nil"/>
              <w:bottom w:val="nil"/>
              <w:right w:val="nil"/>
            </w:tcBorders>
            <w:tcMar>
              <w:top w:w="30" w:type="dxa"/>
              <w:left w:w="40" w:type="dxa"/>
              <w:bottom w:w="30" w:type="dxa"/>
              <w:right w:w="40" w:type="dxa"/>
            </w:tcMar>
            <w:vAlign w:val="center"/>
          </w:tcPr>
          <w:p w14:paraId="166CCB64" w14:textId="77777777" w:rsidR="00722858" w:rsidRDefault="00000000">
            <w:pPr>
              <w:spacing w:line="240" w:lineRule="auto"/>
              <w:jc w:val="center"/>
            </w:pPr>
            <w:r>
              <w:rPr>
                <w:sz w:val="17"/>
              </w:rPr>
              <w:t>0.024</w:t>
            </w:r>
          </w:p>
        </w:tc>
      </w:tr>
      <w:tr w:rsidR="00722858" w14:paraId="7AA30595" w14:textId="77777777" w:rsidTr="008F1F56">
        <w:trPr>
          <w:cantSplit/>
          <w:jc w:val="center"/>
        </w:trPr>
        <w:tc>
          <w:tcPr>
            <w:tcW w:w="2015" w:type="dxa"/>
            <w:tcBorders>
              <w:top w:val="nil"/>
            </w:tcBorders>
            <w:tcMar>
              <w:top w:w="30" w:type="dxa"/>
              <w:left w:w="40" w:type="dxa"/>
              <w:bottom w:w="30" w:type="dxa"/>
              <w:right w:w="40" w:type="dxa"/>
            </w:tcMar>
            <w:vAlign w:val="center"/>
          </w:tcPr>
          <w:p w14:paraId="76139D40" w14:textId="77777777" w:rsidR="00722858" w:rsidRDefault="00000000">
            <w:pPr>
              <w:spacing w:line="240" w:lineRule="auto"/>
            </w:pPr>
            <w:r>
              <w:rPr>
                <w:sz w:val="17"/>
              </w:rPr>
              <w:t>Model 4</w:t>
            </w:r>
          </w:p>
        </w:tc>
        <w:tc>
          <w:tcPr>
            <w:tcW w:w="4464" w:type="dxa"/>
            <w:tcBorders>
              <w:top w:val="nil"/>
            </w:tcBorders>
            <w:tcMar>
              <w:top w:w="30" w:type="dxa"/>
              <w:left w:w="40" w:type="dxa"/>
              <w:bottom w:w="30" w:type="dxa"/>
              <w:right w:w="40" w:type="dxa"/>
            </w:tcMar>
            <w:vAlign w:val="center"/>
          </w:tcPr>
          <w:p w14:paraId="698495BC" w14:textId="77777777" w:rsidR="00722858" w:rsidRDefault="00000000">
            <w:pPr>
              <w:spacing w:line="240" w:lineRule="auto"/>
              <w:jc w:val="center"/>
            </w:pPr>
            <w:r>
              <w:rPr>
                <w:sz w:val="17"/>
              </w:rPr>
              <w:t>1.44 (1.01–2.06)</w:t>
            </w:r>
          </w:p>
        </w:tc>
        <w:tc>
          <w:tcPr>
            <w:tcW w:w="1728" w:type="dxa"/>
            <w:tcBorders>
              <w:top w:val="nil"/>
            </w:tcBorders>
            <w:tcMar>
              <w:top w:w="30" w:type="dxa"/>
              <w:left w:w="40" w:type="dxa"/>
              <w:bottom w:w="30" w:type="dxa"/>
              <w:right w:w="40" w:type="dxa"/>
            </w:tcMar>
            <w:vAlign w:val="center"/>
          </w:tcPr>
          <w:p w14:paraId="1E71464F" w14:textId="77777777" w:rsidR="00722858" w:rsidRDefault="00000000">
            <w:pPr>
              <w:spacing w:line="240" w:lineRule="auto"/>
              <w:jc w:val="center"/>
            </w:pPr>
            <w:r>
              <w:rPr>
                <w:sz w:val="17"/>
              </w:rPr>
              <w:t>0.045</w:t>
            </w:r>
          </w:p>
        </w:tc>
      </w:tr>
    </w:tbl>
    <w:p w14:paraId="5B1A30DE" w14:textId="77777777" w:rsidR="00722858" w:rsidRDefault="00000000">
      <w:pPr>
        <w:spacing w:before="60" w:after="160" w:line="240" w:lineRule="auto"/>
      </w:pPr>
      <w:r>
        <w:rPr>
          <w:i/>
          <w:sz w:val="16"/>
        </w:rPr>
        <w:t xml:space="preserve">Note. </w:t>
      </w:r>
      <w:r>
        <w:rPr>
          <w:sz w:val="16"/>
        </w:rPr>
        <w:t>Fine–Gray subdistribution hazard models were conducted without NHANES survey weights and treated non-CVD death as the competing event, using a three-level mortality status variable (0 = alive/censored, 1 = CVD death, 2 = non-CVD death). Model 1 adjusted for sex, age, and race/ethnicity. Model 2 additionally adjusted for education, marital status, poverty-to-income ratio, total energy intake, alcohol use, serum cotinine, and physical activity. Model 3 additionally adjusted for continuous BMI, hyperlipidemia, diabetes, cancer, heart failure, coronary heart disease, and hypertension. Model 4 additionally adjusted for eGFR. BCd &lt;0.36 μg/L served as the reference group. sHR, subdistribution hazard ratio; CI, confidence interval; BCd, blood cadmium; CVD, cardiovascular disease; BMI, body mass index; eGFR, estimated glomerular filtration rate.</w:t>
      </w:r>
    </w:p>
    <w:p w14:paraId="16D1ABB6" w14:textId="77777777" w:rsidR="00722858" w:rsidRDefault="00000000">
      <w:pPr>
        <w:pStyle w:val="af7"/>
        <w:keepNext/>
        <w:spacing w:before="160" w:after="60" w:line="240" w:lineRule="auto"/>
      </w:pPr>
      <w:r>
        <w:rPr>
          <w:rFonts w:ascii="Times New Roman" w:hAnsi="Times New Roman" w:eastAsia="Times New Roman"/>
          <w:b/>
          <w:i w:val="0"/>
          <w:color w:val="000000"/>
          <w:sz w:val="20"/>
        </w:rPr>
        <w:t>Table S2. Exploratory renal mediation analyses of blood cadmium and mortality.</w:t>
      </w:r>
    </w:p>
    <w:tbl>
      <w:tblPr>
        <w:tblW w:w="0" w:type="auto"/>
        <w:jc w:val="center"/>
        <w:tblBorders>
          <w:top w:val="single" w:sz="8" w:space="0" w:color="000000"/>
          <w:left w:val="nil"/>
          <w:bottom w:val="single" w:sz="8" w:space="0" w:color="000000"/>
          <w:right w:val="nil"/>
          <w:insideH w:val="single" w:sz="4" w:space="0" w:color="000000"/>
          <w:insideV w:val="nil"/>
        </w:tblBorders>
        <w:tblLayout w:type="fixed"/>
        <w:tblLook w:val="04A0" w:firstRow="1" w:lastRow="0" w:firstColumn="1" w:lastColumn="0" w:noHBand="0" w:noVBand="1"/>
        <w:tblCaption w:val="Table S2. Exploratory renal mediation analyses of blood cadmium and mortality."/>
        <w:tblDescription w:val="Table S2. Exploratory renal mediation analyses of blood cadmium and mortality."/>
      </w:tblPr>
      <w:tblGrid>
        <w:gridCol w:w="1080"/>
        <w:gridCol w:w="1512"/>
        <w:gridCol w:w="1655"/>
        <w:gridCol w:w="720"/>
        <w:gridCol w:w="1655"/>
        <w:gridCol w:w="720"/>
        <w:gridCol w:w="1800"/>
        <w:gridCol w:w="720"/>
        <w:gridCol w:w="1944"/>
        <w:gridCol w:w="720"/>
      </w:tblGrid>
      <w:tr w:rsidR="00722858" w14:paraId="1C9D105E" w14:textId="77777777" w:rsidTr="006F54F7">
        <w:trPr>
          <w:cantSplit/>
          <w:tblHeader/>
          <w:jc w:val="center"/>
        </w:trPr>
        <w:tc>
          <w:tcPr>
            <w:tcW w:w="1080" w:type="dxa"/>
            <w:tcBorders>
              <w:top w:val="single" w:sz="8" w:space="0" w:color="000000"/>
              <w:bottom w:val="single" w:sz="4" w:space="0" w:color="000000"/>
            </w:tcBorders>
            <w:tcMar>
              <w:top w:w="30" w:type="dxa"/>
              <w:left w:w="40" w:type="dxa"/>
              <w:bottom w:w="30" w:type="dxa"/>
              <w:right w:w="40" w:type="dxa"/>
            </w:tcMar>
            <w:vAlign w:val="center"/>
          </w:tcPr>
          <w:p w14:paraId="04B530A6" w14:textId="77777777" w:rsidR="00722858" w:rsidRDefault="00000000">
            <w:pPr>
              <w:spacing w:line="240" w:lineRule="auto"/>
            </w:pPr>
            <w:r>
              <w:rPr>
                <w:b/>
                <w:sz w:val="14"/>
              </w:rPr>
              <w:t>Mediator</w:t>
            </w:r>
          </w:p>
        </w:tc>
        <w:tc>
          <w:tcPr>
            <w:tcW w:w="1512" w:type="dxa"/>
            <w:tcBorders>
              <w:top w:val="single" w:sz="8" w:space="0" w:color="000000"/>
              <w:bottom w:val="single" w:sz="4" w:space="0" w:color="000000"/>
            </w:tcBorders>
            <w:tcMar>
              <w:top w:w="30" w:type="dxa"/>
              <w:left w:w="40" w:type="dxa"/>
              <w:bottom w:w="30" w:type="dxa"/>
              <w:right w:w="40" w:type="dxa"/>
            </w:tcMar>
            <w:vAlign w:val="center"/>
          </w:tcPr>
          <w:p w14:paraId="36180761" w14:textId="77777777" w:rsidR="00722858" w:rsidRDefault="00000000">
            <w:pPr>
              <w:spacing w:line="240" w:lineRule="auto"/>
              <w:jc w:val="center"/>
            </w:pPr>
            <w:r>
              <w:rPr>
                <w:b/>
                <w:sz w:val="14"/>
              </w:rPr>
              <w:t>Outcome</w:t>
            </w:r>
          </w:p>
        </w:tc>
        <w:tc>
          <w:tcPr>
            <w:tcW w:w="1655" w:type="dxa"/>
            <w:tcBorders>
              <w:top w:val="single" w:sz="8" w:space="0" w:color="000000"/>
              <w:bottom w:val="single" w:sz="4" w:space="0" w:color="000000"/>
            </w:tcBorders>
            <w:tcMar>
              <w:top w:w="30" w:type="dxa"/>
              <w:left w:w="40" w:type="dxa"/>
              <w:bottom w:w="30" w:type="dxa"/>
              <w:right w:w="40" w:type="dxa"/>
            </w:tcMar>
            <w:vAlign w:val="center"/>
          </w:tcPr>
          <w:p w14:paraId="52DFDB1F" w14:textId="77777777" w:rsidR="00722858" w:rsidRDefault="00000000">
            <w:pPr>
              <w:spacing w:line="240" w:lineRule="auto"/>
              <w:jc w:val="center"/>
            </w:pPr>
            <w:r>
              <w:rPr>
                <w:b/>
                <w:sz w:val="14"/>
              </w:rPr>
              <w:t>ACME, mo</w:t>
            </w:r>
            <w:r>
              <w:rPr>
                <w:b/>
                <w:sz w:val="14"/>
              </w:rPr>
              <w:br/>
              <w:t>(95%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70E607A7" w14:textId="77777777" w:rsidR="00722858" w:rsidRDefault="00000000">
            <w:pPr>
              <w:spacing w:line="240" w:lineRule="auto"/>
              <w:jc w:val="center"/>
            </w:pPr>
            <w:r>
              <w:rPr>
                <w:b/>
                <w:sz w:val="14"/>
              </w:rPr>
              <w:t>P</w:t>
            </w:r>
          </w:p>
        </w:tc>
        <w:tc>
          <w:tcPr>
            <w:tcW w:w="1655" w:type="dxa"/>
            <w:tcBorders>
              <w:top w:val="single" w:sz="8" w:space="0" w:color="000000"/>
              <w:bottom w:val="single" w:sz="4" w:space="0" w:color="000000"/>
            </w:tcBorders>
            <w:tcMar>
              <w:top w:w="30" w:type="dxa"/>
              <w:left w:w="40" w:type="dxa"/>
              <w:bottom w:w="30" w:type="dxa"/>
              <w:right w:w="40" w:type="dxa"/>
            </w:tcMar>
            <w:vAlign w:val="center"/>
          </w:tcPr>
          <w:p w14:paraId="43C0983D" w14:textId="77777777" w:rsidR="00722858" w:rsidRDefault="00000000">
            <w:pPr>
              <w:spacing w:line="240" w:lineRule="auto"/>
              <w:jc w:val="center"/>
            </w:pPr>
            <w:r>
              <w:rPr>
                <w:b/>
                <w:sz w:val="14"/>
              </w:rPr>
              <w:t>ADE, mo</w:t>
            </w:r>
            <w:r>
              <w:rPr>
                <w:b/>
                <w:sz w:val="14"/>
              </w:rPr>
              <w:br/>
              <w:t>(95%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4E9D3EB1" w14:textId="77777777" w:rsidR="00722858" w:rsidRDefault="00000000">
            <w:pPr>
              <w:spacing w:line="240" w:lineRule="auto"/>
              <w:jc w:val="center"/>
            </w:pPr>
            <w:r>
              <w:rPr>
                <w:b/>
                <w:sz w:val="14"/>
              </w:rPr>
              <w:t>P</w:t>
            </w:r>
          </w:p>
        </w:tc>
        <w:tc>
          <w:tcPr>
            <w:tcW w:w="1800" w:type="dxa"/>
            <w:tcBorders>
              <w:top w:val="single" w:sz="8" w:space="0" w:color="000000"/>
              <w:bottom w:val="single" w:sz="4" w:space="0" w:color="000000"/>
            </w:tcBorders>
            <w:tcMar>
              <w:top w:w="30" w:type="dxa"/>
              <w:left w:w="40" w:type="dxa"/>
              <w:bottom w:w="30" w:type="dxa"/>
              <w:right w:w="40" w:type="dxa"/>
            </w:tcMar>
            <w:vAlign w:val="center"/>
          </w:tcPr>
          <w:p w14:paraId="017AE0AD" w14:textId="77777777" w:rsidR="00722858" w:rsidRDefault="00000000">
            <w:pPr>
              <w:spacing w:line="240" w:lineRule="auto"/>
              <w:jc w:val="center"/>
            </w:pPr>
            <w:r>
              <w:rPr>
                <w:b/>
                <w:sz w:val="14"/>
              </w:rPr>
              <w:t>Total effect, mo</w:t>
            </w:r>
            <w:r>
              <w:rPr>
                <w:b/>
                <w:sz w:val="14"/>
              </w:rPr>
              <w:br/>
              <w:t>(95%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6209EE30" w14:textId="77777777" w:rsidR="00722858" w:rsidRDefault="00000000">
            <w:pPr>
              <w:spacing w:line="240" w:lineRule="auto"/>
              <w:jc w:val="center"/>
            </w:pPr>
            <w:r>
              <w:rPr>
                <w:b/>
                <w:sz w:val="14"/>
              </w:rPr>
              <w:t>P</w:t>
            </w:r>
          </w:p>
        </w:tc>
        <w:tc>
          <w:tcPr>
            <w:tcW w:w="1944" w:type="dxa"/>
            <w:tcBorders>
              <w:top w:val="single" w:sz="8" w:space="0" w:color="000000"/>
              <w:bottom w:val="single" w:sz="4" w:space="0" w:color="000000"/>
            </w:tcBorders>
            <w:tcMar>
              <w:top w:w="30" w:type="dxa"/>
              <w:left w:w="40" w:type="dxa"/>
              <w:bottom w:w="30" w:type="dxa"/>
              <w:right w:w="40" w:type="dxa"/>
            </w:tcMar>
            <w:vAlign w:val="center"/>
          </w:tcPr>
          <w:p w14:paraId="3203A120" w14:textId="77777777" w:rsidR="00722858" w:rsidRDefault="00000000">
            <w:pPr>
              <w:spacing w:line="240" w:lineRule="auto"/>
              <w:jc w:val="center"/>
            </w:pPr>
            <w:r>
              <w:rPr>
                <w:b/>
                <w:sz w:val="14"/>
              </w:rPr>
              <w:t>Proportion mediated</w:t>
            </w:r>
            <w:r>
              <w:rPr>
                <w:b/>
                <w:sz w:val="14"/>
              </w:rPr>
              <w:br/>
              <w:t>(95%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504906F7" w14:textId="77777777" w:rsidR="00722858" w:rsidRDefault="00000000">
            <w:pPr>
              <w:spacing w:line="240" w:lineRule="auto"/>
              <w:jc w:val="center"/>
            </w:pPr>
            <w:r>
              <w:rPr>
                <w:b/>
                <w:sz w:val="14"/>
              </w:rPr>
              <w:t>P</w:t>
            </w:r>
          </w:p>
        </w:tc>
      </w:tr>
      <w:tr w:rsidR="00722858" w14:paraId="683889C1" w14:textId="77777777" w:rsidTr="006F54F7">
        <w:trPr>
          <w:cantSplit/>
          <w:jc w:val="center"/>
        </w:trPr>
        <w:tc>
          <w:tcPr>
            <w:tcW w:w="1080" w:type="dxa"/>
            <w:tcBorders>
              <w:top w:val="single" w:sz="4" w:space="0" w:color="000000"/>
              <w:left w:val="nil"/>
              <w:bottom w:val="nil"/>
              <w:right w:val="nil"/>
            </w:tcBorders>
            <w:tcMar>
              <w:top w:w="30" w:type="dxa"/>
              <w:left w:w="40" w:type="dxa"/>
              <w:bottom w:w="30" w:type="dxa"/>
              <w:right w:w="40" w:type="dxa"/>
            </w:tcMar>
            <w:vAlign w:val="center"/>
          </w:tcPr>
          <w:p w14:paraId="5089A96F" w14:textId="77777777" w:rsidR="00722858" w:rsidRDefault="00000000">
            <w:pPr>
              <w:spacing w:line="240" w:lineRule="auto"/>
            </w:pPr>
            <w:r>
              <w:rPr>
                <w:sz w:val="14"/>
              </w:rPr>
              <w:t>eGFR</w:t>
            </w:r>
          </w:p>
        </w:tc>
        <w:tc>
          <w:tcPr>
            <w:tcW w:w="1512" w:type="dxa"/>
            <w:tcBorders>
              <w:top w:val="single" w:sz="4" w:space="0" w:color="000000"/>
              <w:left w:val="nil"/>
              <w:bottom w:val="nil"/>
              <w:right w:val="nil"/>
            </w:tcBorders>
            <w:tcMar>
              <w:top w:w="30" w:type="dxa"/>
              <w:left w:w="40" w:type="dxa"/>
              <w:bottom w:w="30" w:type="dxa"/>
              <w:right w:w="40" w:type="dxa"/>
            </w:tcMar>
            <w:vAlign w:val="center"/>
          </w:tcPr>
          <w:p w14:paraId="4C35E582" w14:textId="77777777" w:rsidR="00722858" w:rsidRDefault="00000000">
            <w:pPr>
              <w:spacing w:line="240" w:lineRule="auto"/>
              <w:jc w:val="center"/>
            </w:pPr>
            <w:r>
              <w:rPr>
                <w:sz w:val="14"/>
              </w:rPr>
              <w:t>All-cause mortality</w:t>
            </w:r>
          </w:p>
        </w:tc>
        <w:tc>
          <w:tcPr>
            <w:tcW w:w="1655" w:type="dxa"/>
            <w:tcBorders>
              <w:top w:val="single" w:sz="4" w:space="0" w:color="000000"/>
              <w:left w:val="nil"/>
              <w:bottom w:val="nil"/>
              <w:right w:val="nil"/>
            </w:tcBorders>
            <w:tcMar>
              <w:top w:w="30" w:type="dxa"/>
              <w:left w:w="40" w:type="dxa"/>
              <w:bottom w:w="30" w:type="dxa"/>
              <w:right w:w="40" w:type="dxa"/>
            </w:tcMar>
            <w:vAlign w:val="center"/>
          </w:tcPr>
          <w:p w14:paraId="4AB2926E" w14:textId="77777777" w:rsidR="00722858" w:rsidRDefault="00000000">
            <w:pPr>
              <w:spacing w:line="240" w:lineRule="auto"/>
              <w:jc w:val="center"/>
            </w:pPr>
            <w:r>
              <w:rPr>
                <w:sz w:val="14"/>
              </w:rPr>
              <w:t>−8.68 (−35.26, −3.24)</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3FA85682" w14:textId="77777777" w:rsidR="00722858" w:rsidRDefault="00000000">
            <w:pPr>
              <w:spacing w:line="240" w:lineRule="auto"/>
              <w:jc w:val="center"/>
            </w:pPr>
            <w:r>
              <w:rPr>
                <w:sz w:val="14"/>
              </w:rPr>
              <w:t>&lt;0.001</w:t>
            </w:r>
          </w:p>
        </w:tc>
        <w:tc>
          <w:tcPr>
            <w:tcW w:w="1655" w:type="dxa"/>
            <w:tcBorders>
              <w:top w:val="single" w:sz="4" w:space="0" w:color="000000"/>
              <w:left w:val="nil"/>
              <w:bottom w:val="nil"/>
              <w:right w:val="nil"/>
            </w:tcBorders>
            <w:tcMar>
              <w:top w:w="30" w:type="dxa"/>
              <w:left w:w="40" w:type="dxa"/>
              <w:bottom w:w="30" w:type="dxa"/>
              <w:right w:w="40" w:type="dxa"/>
            </w:tcMar>
            <w:vAlign w:val="center"/>
          </w:tcPr>
          <w:p w14:paraId="380B9D2F" w14:textId="77777777" w:rsidR="00722858" w:rsidRDefault="00000000">
            <w:pPr>
              <w:spacing w:line="240" w:lineRule="auto"/>
              <w:jc w:val="center"/>
            </w:pPr>
            <w:r>
              <w:rPr>
                <w:sz w:val="14"/>
              </w:rPr>
              <w:t>−74.05 (−258.06, −41.78)</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3099D364" w14:textId="77777777" w:rsidR="00722858" w:rsidRDefault="00000000">
            <w:pPr>
              <w:spacing w:line="240" w:lineRule="auto"/>
              <w:jc w:val="center"/>
            </w:pPr>
            <w:r>
              <w:rPr>
                <w:sz w:val="14"/>
              </w:rPr>
              <w:t>&lt;0.001</w:t>
            </w:r>
          </w:p>
        </w:tc>
        <w:tc>
          <w:tcPr>
            <w:tcW w:w="1800" w:type="dxa"/>
            <w:tcBorders>
              <w:top w:val="single" w:sz="4" w:space="0" w:color="000000"/>
              <w:left w:val="nil"/>
              <w:bottom w:val="nil"/>
              <w:right w:val="nil"/>
            </w:tcBorders>
            <w:tcMar>
              <w:top w:w="30" w:type="dxa"/>
              <w:left w:w="40" w:type="dxa"/>
              <w:bottom w:w="30" w:type="dxa"/>
              <w:right w:w="40" w:type="dxa"/>
            </w:tcMar>
            <w:vAlign w:val="center"/>
          </w:tcPr>
          <w:p w14:paraId="184F6977" w14:textId="77777777" w:rsidR="00722858" w:rsidRDefault="00000000">
            <w:pPr>
              <w:spacing w:line="240" w:lineRule="auto"/>
              <w:jc w:val="center"/>
            </w:pPr>
            <w:r>
              <w:rPr>
                <w:sz w:val="14"/>
              </w:rPr>
              <w:t>−82.73 (−292.84, −49.70)</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398DAE4E" w14:textId="77777777" w:rsidR="00722858" w:rsidRDefault="00000000">
            <w:pPr>
              <w:spacing w:line="240" w:lineRule="auto"/>
              <w:jc w:val="center"/>
            </w:pPr>
            <w:r>
              <w:rPr>
                <w:sz w:val="14"/>
              </w:rPr>
              <w:t>&lt;0.001</w:t>
            </w:r>
          </w:p>
        </w:tc>
        <w:tc>
          <w:tcPr>
            <w:tcW w:w="1944" w:type="dxa"/>
            <w:tcBorders>
              <w:top w:val="single" w:sz="4" w:space="0" w:color="000000"/>
              <w:left w:val="nil"/>
              <w:bottom w:val="nil"/>
              <w:right w:val="nil"/>
            </w:tcBorders>
            <w:tcMar>
              <w:top w:w="30" w:type="dxa"/>
              <w:left w:w="40" w:type="dxa"/>
              <w:bottom w:w="30" w:type="dxa"/>
              <w:right w:w="40" w:type="dxa"/>
            </w:tcMar>
            <w:vAlign w:val="center"/>
          </w:tcPr>
          <w:p w14:paraId="0B64C965" w14:textId="77777777" w:rsidR="00722858" w:rsidRDefault="00000000">
            <w:pPr>
              <w:spacing w:line="240" w:lineRule="auto"/>
              <w:jc w:val="center"/>
            </w:pPr>
            <w:r>
              <w:rPr>
                <w:sz w:val="14"/>
              </w:rPr>
              <w:t>0.105 (0.041, 0.224)</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348EE01D" w14:textId="77777777" w:rsidR="00722858" w:rsidRDefault="00000000">
            <w:pPr>
              <w:spacing w:line="240" w:lineRule="auto"/>
              <w:jc w:val="center"/>
            </w:pPr>
            <w:r>
              <w:rPr>
                <w:sz w:val="14"/>
              </w:rPr>
              <w:t>&lt;0.001</w:t>
            </w:r>
          </w:p>
        </w:tc>
      </w:tr>
      <w:tr w:rsidR="00722858" w14:paraId="0875EBAD" w14:textId="77777777" w:rsidTr="006F54F7">
        <w:trPr>
          <w:cantSplit/>
          <w:jc w:val="center"/>
        </w:trPr>
        <w:tc>
          <w:tcPr>
            <w:tcW w:w="1080" w:type="dxa"/>
            <w:tcBorders>
              <w:top w:val="nil"/>
              <w:left w:val="nil"/>
              <w:bottom w:val="nil"/>
              <w:right w:val="nil"/>
            </w:tcBorders>
            <w:tcMar>
              <w:top w:w="30" w:type="dxa"/>
              <w:left w:w="40" w:type="dxa"/>
              <w:bottom w:w="30" w:type="dxa"/>
              <w:right w:w="40" w:type="dxa"/>
            </w:tcMar>
            <w:vAlign w:val="center"/>
          </w:tcPr>
          <w:p w14:paraId="5C09AD6B" w14:textId="77777777" w:rsidR="00722858" w:rsidRDefault="00000000">
            <w:pPr>
              <w:spacing w:line="240" w:lineRule="auto"/>
            </w:pPr>
            <w:r>
              <w:rPr>
                <w:sz w:val="14"/>
              </w:rPr>
              <w:t>eGFR</w:t>
            </w:r>
          </w:p>
        </w:tc>
        <w:tc>
          <w:tcPr>
            <w:tcW w:w="1512" w:type="dxa"/>
            <w:tcBorders>
              <w:top w:val="nil"/>
              <w:left w:val="nil"/>
              <w:bottom w:val="nil"/>
              <w:right w:val="nil"/>
            </w:tcBorders>
            <w:tcMar>
              <w:top w:w="30" w:type="dxa"/>
              <w:left w:w="40" w:type="dxa"/>
              <w:bottom w:w="30" w:type="dxa"/>
              <w:right w:w="40" w:type="dxa"/>
            </w:tcMar>
            <w:vAlign w:val="center"/>
          </w:tcPr>
          <w:p w14:paraId="7A4EC8D2" w14:textId="77777777" w:rsidR="00722858" w:rsidRDefault="00000000">
            <w:pPr>
              <w:spacing w:line="240" w:lineRule="auto"/>
              <w:jc w:val="center"/>
            </w:pPr>
            <w:r>
              <w:rPr>
                <w:sz w:val="14"/>
              </w:rPr>
              <w:t>CVD mortality</w:t>
            </w:r>
          </w:p>
        </w:tc>
        <w:tc>
          <w:tcPr>
            <w:tcW w:w="1655" w:type="dxa"/>
            <w:tcBorders>
              <w:top w:val="nil"/>
              <w:left w:val="nil"/>
              <w:bottom w:val="nil"/>
              <w:right w:val="nil"/>
            </w:tcBorders>
            <w:tcMar>
              <w:top w:w="30" w:type="dxa"/>
              <w:left w:w="40" w:type="dxa"/>
              <w:bottom w:w="30" w:type="dxa"/>
              <w:right w:w="40" w:type="dxa"/>
            </w:tcMar>
            <w:vAlign w:val="center"/>
          </w:tcPr>
          <w:p w14:paraId="3B7B1028" w14:textId="77777777" w:rsidR="00722858" w:rsidRDefault="00000000">
            <w:pPr>
              <w:spacing w:line="240" w:lineRule="auto"/>
              <w:jc w:val="center"/>
            </w:pPr>
            <w:r>
              <w:rPr>
                <w:sz w:val="14"/>
              </w:rPr>
              <w:t>−17.47 (−61.55, −2.68)</w:t>
            </w:r>
          </w:p>
        </w:tc>
        <w:tc>
          <w:tcPr>
            <w:tcW w:w="720" w:type="dxa"/>
            <w:tcBorders>
              <w:top w:val="nil"/>
              <w:left w:val="nil"/>
              <w:bottom w:val="nil"/>
              <w:right w:val="nil"/>
            </w:tcBorders>
            <w:tcMar>
              <w:top w:w="30" w:type="dxa"/>
              <w:left w:w="40" w:type="dxa"/>
              <w:bottom w:w="30" w:type="dxa"/>
              <w:right w:w="40" w:type="dxa"/>
            </w:tcMar>
            <w:vAlign w:val="center"/>
          </w:tcPr>
          <w:p w14:paraId="7B27AFB6" w14:textId="77777777" w:rsidR="00722858" w:rsidRDefault="00000000">
            <w:pPr>
              <w:spacing w:line="240" w:lineRule="auto"/>
              <w:jc w:val="center"/>
            </w:pPr>
            <w:r>
              <w:rPr>
                <w:sz w:val="14"/>
              </w:rPr>
              <w:t>NA</w:t>
            </w:r>
          </w:p>
        </w:tc>
        <w:tc>
          <w:tcPr>
            <w:tcW w:w="1655" w:type="dxa"/>
            <w:tcBorders>
              <w:top w:val="nil"/>
              <w:left w:val="nil"/>
              <w:bottom w:val="nil"/>
              <w:right w:val="nil"/>
            </w:tcBorders>
            <w:tcMar>
              <w:top w:w="30" w:type="dxa"/>
              <w:left w:w="40" w:type="dxa"/>
              <w:bottom w:w="30" w:type="dxa"/>
              <w:right w:w="40" w:type="dxa"/>
            </w:tcMar>
            <w:vAlign w:val="center"/>
          </w:tcPr>
          <w:p w14:paraId="3C8CC983" w14:textId="77777777" w:rsidR="00722858" w:rsidRDefault="00000000">
            <w:pPr>
              <w:spacing w:line="240" w:lineRule="auto"/>
              <w:jc w:val="center"/>
            </w:pPr>
            <w:r>
              <w:rPr>
                <w:sz w:val="14"/>
              </w:rPr>
              <w:t>−120.19 (−361.04, −10.62)</w:t>
            </w:r>
          </w:p>
        </w:tc>
        <w:tc>
          <w:tcPr>
            <w:tcW w:w="720" w:type="dxa"/>
            <w:tcBorders>
              <w:top w:val="nil"/>
              <w:left w:val="nil"/>
              <w:bottom w:val="nil"/>
              <w:right w:val="nil"/>
            </w:tcBorders>
            <w:tcMar>
              <w:top w:w="30" w:type="dxa"/>
              <w:left w:w="40" w:type="dxa"/>
              <w:bottom w:w="30" w:type="dxa"/>
              <w:right w:w="40" w:type="dxa"/>
            </w:tcMar>
            <w:vAlign w:val="center"/>
          </w:tcPr>
          <w:p w14:paraId="001B6BC1" w14:textId="77777777" w:rsidR="00722858" w:rsidRDefault="00000000">
            <w:pPr>
              <w:spacing w:line="240" w:lineRule="auto"/>
              <w:jc w:val="center"/>
            </w:pPr>
            <w:r>
              <w:rPr>
                <w:sz w:val="14"/>
              </w:rPr>
              <w:t>NA</w:t>
            </w:r>
          </w:p>
        </w:tc>
        <w:tc>
          <w:tcPr>
            <w:tcW w:w="1800" w:type="dxa"/>
            <w:tcBorders>
              <w:top w:val="nil"/>
              <w:left w:val="nil"/>
              <w:bottom w:val="nil"/>
              <w:right w:val="nil"/>
            </w:tcBorders>
            <w:tcMar>
              <w:top w:w="30" w:type="dxa"/>
              <w:left w:w="40" w:type="dxa"/>
              <w:bottom w:w="30" w:type="dxa"/>
              <w:right w:w="40" w:type="dxa"/>
            </w:tcMar>
            <w:vAlign w:val="center"/>
          </w:tcPr>
          <w:p w14:paraId="37017154" w14:textId="77777777" w:rsidR="00722858" w:rsidRDefault="00000000">
            <w:pPr>
              <w:spacing w:line="240" w:lineRule="auto"/>
              <w:jc w:val="center"/>
            </w:pPr>
            <w:r>
              <w:rPr>
                <w:sz w:val="14"/>
              </w:rPr>
              <w:t>−137.67 (−402.05, −34.79)</w:t>
            </w:r>
          </w:p>
        </w:tc>
        <w:tc>
          <w:tcPr>
            <w:tcW w:w="720" w:type="dxa"/>
            <w:tcBorders>
              <w:top w:val="nil"/>
              <w:left w:val="nil"/>
              <w:bottom w:val="nil"/>
              <w:right w:val="nil"/>
            </w:tcBorders>
            <w:tcMar>
              <w:top w:w="30" w:type="dxa"/>
              <w:left w:w="40" w:type="dxa"/>
              <w:bottom w:w="30" w:type="dxa"/>
              <w:right w:w="40" w:type="dxa"/>
            </w:tcMar>
            <w:vAlign w:val="center"/>
          </w:tcPr>
          <w:p w14:paraId="4D656F6B" w14:textId="77777777" w:rsidR="00722858" w:rsidRDefault="00000000">
            <w:pPr>
              <w:spacing w:line="240" w:lineRule="auto"/>
              <w:jc w:val="center"/>
            </w:pPr>
            <w:r>
              <w:rPr>
                <w:sz w:val="14"/>
              </w:rPr>
              <w:t>NA</w:t>
            </w:r>
          </w:p>
        </w:tc>
        <w:tc>
          <w:tcPr>
            <w:tcW w:w="1944" w:type="dxa"/>
            <w:tcBorders>
              <w:top w:val="nil"/>
              <w:left w:val="nil"/>
              <w:bottom w:val="nil"/>
              <w:right w:val="nil"/>
            </w:tcBorders>
            <w:tcMar>
              <w:top w:w="30" w:type="dxa"/>
              <w:left w:w="40" w:type="dxa"/>
              <w:bottom w:w="30" w:type="dxa"/>
              <w:right w:w="40" w:type="dxa"/>
            </w:tcMar>
            <w:vAlign w:val="center"/>
          </w:tcPr>
          <w:p w14:paraId="4770442C" w14:textId="77777777" w:rsidR="00722858" w:rsidRDefault="00000000">
            <w:pPr>
              <w:spacing w:line="240" w:lineRule="auto"/>
              <w:jc w:val="center"/>
            </w:pPr>
            <w:r>
              <w:rPr>
                <w:sz w:val="14"/>
              </w:rPr>
              <w:t>0.127 (0.012, 0.585)</w:t>
            </w:r>
          </w:p>
        </w:tc>
        <w:tc>
          <w:tcPr>
            <w:tcW w:w="720" w:type="dxa"/>
            <w:tcBorders>
              <w:top w:val="nil"/>
              <w:left w:val="nil"/>
              <w:bottom w:val="nil"/>
              <w:right w:val="nil"/>
            </w:tcBorders>
            <w:tcMar>
              <w:top w:w="30" w:type="dxa"/>
              <w:left w:w="40" w:type="dxa"/>
              <w:bottom w:w="30" w:type="dxa"/>
              <w:right w:w="40" w:type="dxa"/>
            </w:tcMar>
            <w:vAlign w:val="center"/>
          </w:tcPr>
          <w:p w14:paraId="38F41FD4" w14:textId="77777777" w:rsidR="00722858" w:rsidRDefault="00000000">
            <w:pPr>
              <w:spacing w:line="240" w:lineRule="auto"/>
              <w:jc w:val="center"/>
            </w:pPr>
            <w:r>
              <w:rPr>
                <w:sz w:val="14"/>
              </w:rPr>
              <w:t>NA</w:t>
            </w:r>
          </w:p>
        </w:tc>
      </w:tr>
      <w:tr w:rsidR="00722858" w14:paraId="6BD16591" w14:textId="77777777" w:rsidTr="006F54F7">
        <w:trPr>
          <w:cantSplit/>
          <w:jc w:val="center"/>
        </w:trPr>
        <w:tc>
          <w:tcPr>
            <w:tcW w:w="1080" w:type="dxa"/>
            <w:tcBorders>
              <w:top w:val="nil"/>
              <w:left w:val="nil"/>
              <w:bottom w:val="nil"/>
              <w:right w:val="nil"/>
            </w:tcBorders>
            <w:tcMar>
              <w:top w:w="30" w:type="dxa"/>
              <w:left w:w="40" w:type="dxa"/>
              <w:bottom w:w="30" w:type="dxa"/>
              <w:right w:w="40" w:type="dxa"/>
            </w:tcMar>
            <w:vAlign w:val="center"/>
          </w:tcPr>
          <w:p w14:paraId="2EDEEF4A" w14:textId="77777777" w:rsidR="00722858" w:rsidRDefault="00000000">
            <w:pPr>
              <w:spacing w:line="240" w:lineRule="auto"/>
            </w:pPr>
            <w:r>
              <w:rPr>
                <w:sz w:val="14"/>
              </w:rPr>
              <w:t>CKD</w:t>
            </w:r>
          </w:p>
        </w:tc>
        <w:tc>
          <w:tcPr>
            <w:tcW w:w="1512" w:type="dxa"/>
            <w:tcBorders>
              <w:top w:val="nil"/>
              <w:left w:val="nil"/>
              <w:bottom w:val="nil"/>
              <w:right w:val="nil"/>
            </w:tcBorders>
            <w:tcMar>
              <w:top w:w="30" w:type="dxa"/>
              <w:left w:w="40" w:type="dxa"/>
              <w:bottom w:w="30" w:type="dxa"/>
              <w:right w:w="40" w:type="dxa"/>
            </w:tcMar>
            <w:vAlign w:val="center"/>
          </w:tcPr>
          <w:p w14:paraId="398EC080" w14:textId="77777777" w:rsidR="00722858" w:rsidRDefault="00000000">
            <w:pPr>
              <w:spacing w:line="240" w:lineRule="auto"/>
              <w:jc w:val="center"/>
            </w:pPr>
            <w:r>
              <w:rPr>
                <w:sz w:val="14"/>
              </w:rPr>
              <w:t>All-cause mortality</w:t>
            </w:r>
          </w:p>
        </w:tc>
        <w:tc>
          <w:tcPr>
            <w:tcW w:w="1655" w:type="dxa"/>
            <w:tcBorders>
              <w:top w:val="nil"/>
              <w:left w:val="nil"/>
              <w:bottom w:val="nil"/>
              <w:right w:val="nil"/>
            </w:tcBorders>
            <w:tcMar>
              <w:top w:w="30" w:type="dxa"/>
              <w:left w:w="40" w:type="dxa"/>
              <w:bottom w:w="30" w:type="dxa"/>
              <w:right w:w="40" w:type="dxa"/>
            </w:tcMar>
            <w:vAlign w:val="center"/>
          </w:tcPr>
          <w:p w14:paraId="347BC771" w14:textId="77777777" w:rsidR="00722858" w:rsidRDefault="00000000">
            <w:pPr>
              <w:spacing w:line="240" w:lineRule="auto"/>
              <w:jc w:val="center"/>
            </w:pPr>
            <w:r>
              <w:rPr>
                <w:sz w:val="14"/>
              </w:rPr>
              <w:t>−5.87 (−23.01, −1.72)</w:t>
            </w:r>
          </w:p>
        </w:tc>
        <w:tc>
          <w:tcPr>
            <w:tcW w:w="720" w:type="dxa"/>
            <w:tcBorders>
              <w:top w:val="nil"/>
              <w:left w:val="nil"/>
              <w:bottom w:val="nil"/>
              <w:right w:val="nil"/>
            </w:tcBorders>
            <w:tcMar>
              <w:top w:w="30" w:type="dxa"/>
              <w:left w:w="40" w:type="dxa"/>
              <w:bottom w:w="30" w:type="dxa"/>
              <w:right w:w="40" w:type="dxa"/>
            </w:tcMar>
            <w:vAlign w:val="center"/>
          </w:tcPr>
          <w:p w14:paraId="0B9F04D5" w14:textId="77777777" w:rsidR="00722858" w:rsidRDefault="00000000">
            <w:pPr>
              <w:spacing w:line="240" w:lineRule="auto"/>
              <w:jc w:val="center"/>
            </w:pPr>
            <w:r>
              <w:rPr>
                <w:sz w:val="14"/>
              </w:rPr>
              <w:t>0.002</w:t>
            </w:r>
          </w:p>
        </w:tc>
        <w:tc>
          <w:tcPr>
            <w:tcW w:w="1655" w:type="dxa"/>
            <w:tcBorders>
              <w:top w:val="nil"/>
              <w:left w:val="nil"/>
              <w:bottom w:val="nil"/>
              <w:right w:val="nil"/>
            </w:tcBorders>
            <w:tcMar>
              <w:top w:w="30" w:type="dxa"/>
              <w:left w:w="40" w:type="dxa"/>
              <w:bottom w:w="30" w:type="dxa"/>
              <w:right w:w="40" w:type="dxa"/>
            </w:tcMar>
            <w:vAlign w:val="center"/>
          </w:tcPr>
          <w:p w14:paraId="6E891D7E" w14:textId="77777777" w:rsidR="00722858" w:rsidRDefault="00000000">
            <w:pPr>
              <w:spacing w:line="240" w:lineRule="auto"/>
              <w:jc w:val="center"/>
            </w:pPr>
            <w:r>
              <w:rPr>
                <w:sz w:val="14"/>
              </w:rPr>
              <w:t>−76.92 (−250.18, −44.98)</w:t>
            </w:r>
          </w:p>
        </w:tc>
        <w:tc>
          <w:tcPr>
            <w:tcW w:w="720" w:type="dxa"/>
            <w:tcBorders>
              <w:top w:val="nil"/>
              <w:left w:val="nil"/>
              <w:bottom w:val="nil"/>
              <w:right w:val="nil"/>
            </w:tcBorders>
            <w:tcMar>
              <w:top w:w="30" w:type="dxa"/>
              <w:left w:w="40" w:type="dxa"/>
              <w:bottom w:w="30" w:type="dxa"/>
              <w:right w:w="40" w:type="dxa"/>
            </w:tcMar>
            <w:vAlign w:val="center"/>
          </w:tcPr>
          <w:p w14:paraId="1D3D5ADE"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55D3C64C" w14:textId="77777777" w:rsidR="00722858" w:rsidRDefault="00000000">
            <w:pPr>
              <w:spacing w:line="240" w:lineRule="auto"/>
              <w:jc w:val="center"/>
            </w:pPr>
            <w:r>
              <w:rPr>
                <w:sz w:val="14"/>
              </w:rPr>
              <w:t>−82.79 (−267.55, −50.25)</w:t>
            </w:r>
          </w:p>
        </w:tc>
        <w:tc>
          <w:tcPr>
            <w:tcW w:w="720" w:type="dxa"/>
            <w:tcBorders>
              <w:top w:val="nil"/>
              <w:left w:val="nil"/>
              <w:bottom w:val="nil"/>
              <w:right w:val="nil"/>
            </w:tcBorders>
            <w:tcMar>
              <w:top w:w="30" w:type="dxa"/>
              <w:left w:w="40" w:type="dxa"/>
              <w:bottom w:w="30" w:type="dxa"/>
              <w:right w:w="40" w:type="dxa"/>
            </w:tcMar>
            <w:vAlign w:val="center"/>
          </w:tcPr>
          <w:p w14:paraId="386B2EAC" w14:textId="77777777" w:rsidR="00722858" w:rsidRDefault="00000000">
            <w:pPr>
              <w:spacing w:line="240" w:lineRule="auto"/>
              <w:jc w:val="center"/>
            </w:pPr>
            <w:r>
              <w:rPr>
                <w:sz w:val="14"/>
              </w:rPr>
              <w:t>&lt;0.001</w:t>
            </w:r>
          </w:p>
        </w:tc>
        <w:tc>
          <w:tcPr>
            <w:tcW w:w="1944" w:type="dxa"/>
            <w:tcBorders>
              <w:top w:val="nil"/>
              <w:left w:val="nil"/>
              <w:bottom w:val="nil"/>
              <w:right w:val="nil"/>
            </w:tcBorders>
            <w:tcMar>
              <w:top w:w="30" w:type="dxa"/>
              <w:left w:w="40" w:type="dxa"/>
              <w:bottom w:w="30" w:type="dxa"/>
              <w:right w:w="40" w:type="dxa"/>
            </w:tcMar>
            <w:vAlign w:val="center"/>
          </w:tcPr>
          <w:p w14:paraId="02EA46E4" w14:textId="77777777" w:rsidR="00722858" w:rsidRDefault="00000000">
            <w:pPr>
              <w:spacing w:line="240" w:lineRule="auto"/>
              <w:jc w:val="center"/>
            </w:pPr>
            <w:r>
              <w:rPr>
                <w:sz w:val="14"/>
              </w:rPr>
              <w:t>0.071 (0.021, 0.158)</w:t>
            </w:r>
          </w:p>
        </w:tc>
        <w:tc>
          <w:tcPr>
            <w:tcW w:w="720" w:type="dxa"/>
            <w:tcBorders>
              <w:top w:val="nil"/>
              <w:left w:val="nil"/>
              <w:bottom w:val="nil"/>
              <w:right w:val="nil"/>
            </w:tcBorders>
            <w:tcMar>
              <w:top w:w="30" w:type="dxa"/>
              <w:left w:w="40" w:type="dxa"/>
              <w:bottom w:w="30" w:type="dxa"/>
              <w:right w:w="40" w:type="dxa"/>
            </w:tcMar>
            <w:vAlign w:val="center"/>
          </w:tcPr>
          <w:p w14:paraId="70AE5A76" w14:textId="77777777" w:rsidR="00722858" w:rsidRDefault="00000000">
            <w:pPr>
              <w:spacing w:line="240" w:lineRule="auto"/>
              <w:jc w:val="center"/>
            </w:pPr>
            <w:r>
              <w:rPr>
                <w:sz w:val="14"/>
              </w:rPr>
              <w:t>0.002</w:t>
            </w:r>
          </w:p>
        </w:tc>
      </w:tr>
      <w:tr w:rsidR="00722858" w14:paraId="246380DF" w14:textId="77777777" w:rsidTr="006F54F7">
        <w:trPr>
          <w:cantSplit/>
          <w:jc w:val="center"/>
        </w:trPr>
        <w:tc>
          <w:tcPr>
            <w:tcW w:w="1080" w:type="dxa"/>
            <w:tcBorders>
              <w:top w:val="nil"/>
              <w:left w:val="nil"/>
              <w:bottom w:val="nil"/>
              <w:right w:val="nil"/>
            </w:tcBorders>
            <w:tcMar>
              <w:top w:w="30" w:type="dxa"/>
              <w:left w:w="40" w:type="dxa"/>
              <w:bottom w:w="30" w:type="dxa"/>
              <w:right w:w="40" w:type="dxa"/>
            </w:tcMar>
            <w:vAlign w:val="center"/>
          </w:tcPr>
          <w:p w14:paraId="5B325074" w14:textId="77777777" w:rsidR="00722858" w:rsidRDefault="00000000">
            <w:pPr>
              <w:spacing w:line="240" w:lineRule="auto"/>
            </w:pPr>
            <w:r>
              <w:rPr>
                <w:sz w:val="14"/>
              </w:rPr>
              <w:t>CKD</w:t>
            </w:r>
          </w:p>
        </w:tc>
        <w:tc>
          <w:tcPr>
            <w:tcW w:w="1512" w:type="dxa"/>
            <w:tcBorders>
              <w:top w:val="nil"/>
              <w:left w:val="nil"/>
              <w:bottom w:val="nil"/>
              <w:right w:val="nil"/>
            </w:tcBorders>
            <w:tcMar>
              <w:top w:w="30" w:type="dxa"/>
              <w:left w:w="40" w:type="dxa"/>
              <w:bottom w:w="30" w:type="dxa"/>
              <w:right w:w="40" w:type="dxa"/>
            </w:tcMar>
            <w:vAlign w:val="center"/>
          </w:tcPr>
          <w:p w14:paraId="344557D2" w14:textId="77777777" w:rsidR="00722858" w:rsidRDefault="00000000">
            <w:pPr>
              <w:spacing w:line="240" w:lineRule="auto"/>
              <w:jc w:val="center"/>
            </w:pPr>
            <w:r>
              <w:rPr>
                <w:sz w:val="14"/>
              </w:rPr>
              <w:t>CVD mortality</w:t>
            </w:r>
          </w:p>
        </w:tc>
        <w:tc>
          <w:tcPr>
            <w:tcW w:w="1655" w:type="dxa"/>
            <w:tcBorders>
              <w:top w:val="nil"/>
              <w:left w:val="nil"/>
              <w:bottom w:val="nil"/>
              <w:right w:val="nil"/>
            </w:tcBorders>
            <w:tcMar>
              <w:top w:w="30" w:type="dxa"/>
              <w:left w:w="40" w:type="dxa"/>
              <w:bottom w:w="30" w:type="dxa"/>
              <w:right w:w="40" w:type="dxa"/>
            </w:tcMar>
            <w:vAlign w:val="center"/>
          </w:tcPr>
          <w:p w14:paraId="6346D96C" w14:textId="77777777" w:rsidR="00722858" w:rsidRDefault="00000000">
            <w:pPr>
              <w:spacing w:line="240" w:lineRule="auto"/>
              <w:jc w:val="center"/>
            </w:pPr>
            <w:r>
              <w:rPr>
                <w:sz w:val="14"/>
              </w:rPr>
              <w:t>−17.58 (−55.57, −4.94)</w:t>
            </w:r>
          </w:p>
        </w:tc>
        <w:tc>
          <w:tcPr>
            <w:tcW w:w="720" w:type="dxa"/>
            <w:tcBorders>
              <w:top w:val="nil"/>
              <w:left w:val="nil"/>
              <w:bottom w:val="nil"/>
              <w:right w:val="nil"/>
            </w:tcBorders>
            <w:tcMar>
              <w:top w:w="30" w:type="dxa"/>
              <w:left w:w="40" w:type="dxa"/>
              <w:bottom w:w="30" w:type="dxa"/>
              <w:right w:w="40" w:type="dxa"/>
            </w:tcMar>
            <w:vAlign w:val="center"/>
          </w:tcPr>
          <w:p w14:paraId="300FDEAD" w14:textId="77777777" w:rsidR="00722858" w:rsidRDefault="00000000">
            <w:pPr>
              <w:spacing w:line="240" w:lineRule="auto"/>
              <w:jc w:val="center"/>
            </w:pPr>
            <w:r>
              <w:rPr>
                <w:sz w:val="14"/>
              </w:rPr>
              <w:t>NA</w:t>
            </w:r>
          </w:p>
        </w:tc>
        <w:tc>
          <w:tcPr>
            <w:tcW w:w="1655" w:type="dxa"/>
            <w:tcBorders>
              <w:top w:val="nil"/>
              <w:left w:val="nil"/>
              <w:bottom w:val="nil"/>
              <w:right w:val="nil"/>
            </w:tcBorders>
            <w:tcMar>
              <w:top w:w="30" w:type="dxa"/>
              <w:left w:w="40" w:type="dxa"/>
              <w:bottom w:w="30" w:type="dxa"/>
              <w:right w:w="40" w:type="dxa"/>
            </w:tcMar>
            <w:vAlign w:val="center"/>
          </w:tcPr>
          <w:p w14:paraId="6BDE4F8A" w14:textId="77777777" w:rsidR="00722858" w:rsidRDefault="00000000">
            <w:pPr>
              <w:spacing w:line="240" w:lineRule="auto"/>
              <w:jc w:val="center"/>
            </w:pPr>
            <w:r>
              <w:rPr>
                <w:sz w:val="14"/>
              </w:rPr>
              <w:t>−119.31 (−358.01, −18.81)</w:t>
            </w:r>
          </w:p>
        </w:tc>
        <w:tc>
          <w:tcPr>
            <w:tcW w:w="720" w:type="dxa"/>
            <w:tcBorders>
              <w:top w:val="nil"/>
              <w:left w:val="nil"/>
              <w:bottom w:val="nil"/>
              <w:right w:val="nil"/>
            </w:tcBorders>
            <w:tcMar>
              <w:top w:w="30" w:type="dxa"/>
              <w:left w:w="40" w:type="dxa"/>
              <w:bottom w:w="30" w:type="dxa"/>
              <w:right w:w="40" w:type="dxa"/>
            </w:tcMar>
            <w:vAlign w:val="center"/>
          </w:tcPr>
          <w:p w14:paraId="4A9E3FEB" w14:textId="77777777" w:rsidR="00722858" w:rsidRDefault="00000000">
            <w:pPr>
              <w:spacing w:line="240" w:lineRule="auto"/>
              <w:jc w:val="center"/>
            </w:pPr>
            <w:r>
              <w:rPr>
                <w:sz w:val="14"/>
              </w:rPr>
              <w:t>NA</w:t>
            </w:r>
          </w:p>
        </w:tc>
        <w:tc>
          <w:tcPr>
            <w:tcW w:w="1800" w:type="dxa"/>
            <w:tcBorders>
              <w:top w:val="nil"/>
              <w:left w:val="nil"/>
              <w:bottom w:val="nil"/>
              <w:right w:val="nil"/>
            </w:tcBorders>
            <w:tcMar>
              <w:top w:w="30" w:type="dxa"/>
              <w:left w:w="40" w:type="dxa"/>
              <w:bottom w:w="30" w:type="dxa"/>
              <w:right w:w="40" w:type="dxa"/>
            </w:tcMar>
            <w:vAlign w:val="center"/>
          </w:tcPr>
          <w:p w14:paraId="3406EBAB" w14:textId="77777777" w:rsidR="00722858" w:rsidRDefault="00000000">
            <w:pPr>
              <w:spacing w:line="240" w:lineRule="auto"/>
              <w:jc w:val="center"/>
            </w:pPr>
            <w:r>
              <w:rPr>
                <w:sz w:val="14"/>
              </w:rPr>
              <w:t>−136.89 (−393.87, −36.50)</w:t>
            </w:r>
          </w:p>
        </w:tc>
        <w:tc>
          <w:tcPr>
            <w:tcW w:w="720" w:type="dxa"/>
            <w:tcBorders>
              <w:top w:val="nil"/>
              <w:left w:val="nil"/>
              <w:bottom w:val="nil"/>
              <w:right w:val="nil"/>
            </w:tcBorders>
            <w:tcMar>
              <w:top w:w="30" w:type="dxa"/>
              <w:left w:w="40" w:type="dxa"/>
              <w:bottom w:w="30" w:type="dxa"/>
              <w:right w:w="40" w:type="dxa"/>
            </w:tcMar>
            <w:vAlign w:val="center"/>
          </w:tcPr>
          <w:p w14:paraId="088BDC09" w14:textId="77777777" w:rsidR="00722858" w:rsidRDefault="00000000">
            <w:pPr>
              <w:spacing w:line="240" w:lineRule="auto"/>
              <w:jc w:val="center"/>
            </w:pPr>
            <w:r>
              <w:rPr>
                <w:sz w:val="14"/>
              </w:rPr>
              <w:t>NA</w:t>
            </w:r>
          </w:p>
        </w:tc>
        <w:tc>
          <w:tcPr>
            <w:tcW w:w="1944" w:type="dxa"/>
            <w:tcBorders>
              <w:top w:val="nil"/>
              <w:left w:val="nil"/>
              <w:bottom w:val="nil"/>
              <w:right w:val="nil"/>
            </w:tcBorders>
            <w:tcMar>
              <w:top w:w="30" w:type="dxa"/>
              <w:left w:w="40" w:type="dxa"/>
              <w:bottom w:w="30" w:type="dxa"/>
              <w:right w:w="40" w:type="dxa"/>
            </w:tcMar>
            <w:vAlign w:val="center"/>
          </w:tcPr>
          <w:p w14:paraId="788501BC" w14:textId="77777777" w:rsidR="00722858" w:rsidRDefault="00000000">
            <w:pPr>
              <w:spacing w:line="240" w:lineRule="auto"/>
              <w:jc w:val="center"/>
            </w:pPr>
            <w:r>
              <w:rPr>
                <w:sz w:val="14"/>
              </w:rPr>
              <w:t>0.128 (0.030, 0.482)</w:t>
            </w:r>
          </w:p>
        </w:tc>
        <w:tc>
          <w:tcPr>
            <w:tcW w:w="720" w:type="dxa"/>
            <w:tcBorders>
              <w:top w:val="nil"/>
              <w:left w:val="nil"/>
              <w:bottom w:val="nil"/>
              <w:right w:val="nil"/>
            </w:tcBorders>
            <w:tcMar>
              <w:top w:w="30" w:type="dxa"/>
              <w:left w:w="40" w:type="dxa"/>
              <w:bottom w:w="30" w:type="dxa"/>
              <w:right w:w="40" w:type="dxa"/>
            </w:tcMar>
            <w:vAlign w:val="center"/>
          </w:tcPr>
          <w:p w14:paraId="21A0798B" w14:textId="77777777" w:rsidR="00722858" w:rsidRDefault="00000000">
            <w:pPr>
              <w:spacing w:line="240" w:lineRule="auto"/>
              <w:jc w:val="center"/>
            </w:pPr>
            <w:r>
              <w:rPr>
                <w:sz w:val="14"/>
              </w:rPr>
              <w:t>NA</w:t>
            </w:r>
          </w:p>
        </w:tc>
      </w:tr>
      <w:tr w:rsidR="00722858" w14:paraId="6B172A34" w14:textId="77777777" w:rsidTr="006F54F7">
        <w:trPr>
          <w:cantSplit/>
          <w:jc w:val="center"/>
        </w:trPr>
        <w:tc>
          <w:tcPr>
            <w:tcW w:w="1080" w:type="dxa"/>
            <w:tcBorders>
              <w:top w:val="nil"/>
              <w:left w:val="nil"/>
              <w:bottom w:val="nil"/>
              <w:right w:val="nil"/>
            </w:tcBorders>
            <w:tcMar>
              <w:top w:w="30" w:type="dxa"/>
              <w:left w:w="40" w:type="dxa"/>
              <w:bottom w:w="30" w:type="dxa"/>
              <w:right w:w="40" w:type="dxa"/>
            </w:tcMar>
            <w:vAlign w:val="center"/>
          </w:tcPr>
          <w:p w14:paraId="1853A768" w14:textId="77777777" w:rsidR="00722858" w:rsidRDefault="00000000">
            <w:pPr>
              <w:spacing w:line="240" w:lineRule="auto"/>
            </w:pPr>
            <w:r>
              <w:rPr>
                <w:sz w:val="14"/>
              </w:rPr>
              <w:t>UACR</w:t>
            </w:r>
          </w:p>
        </w:tc>
        <w:tc>
          <w:tcPr>
            <w:tcW w:w="1512" w:type="dxa"/>
            <w:tcBorders>
              <w:top w:val="nil"/>
              <w:left w:val="nil"/>
              <w:bottom w:val="nil"/>
              <w:right w:val="nil"/>
            </w:tcBorders>
            <w:tcMar>
              <w:top w:w="30" w:type="dxa"/>
              <w:left w:w="40" w:type="dxa"/>
              <w:bottom w:w="30" w:type="dxa"/>
              <w:right w:w="40" w:type="dxa"/>
            </w:tcMar>
            <w:vAlign w:val="center"/>
          </w:tcPr>
          <w:p w14:paraId="5C4A03B1" w14:textId="77777777" w:rsidR="00722858" w:rsidRDefault="00000000">
            <w:pPr>
              <w:spacing w:line="240" w:lineRule="auto"/>
              <w:jc w:val="center"/>
            </w:pPr>
            <w:r>
              <w:rPr>
                <w:sz w:val="14"/>
              </w:rPr>
              <w:t>All-cause mortality</w:t>
            </w:r>
          </w:p>
        </w:tc>
        <w:tc>
          <w:tcPr>
            <w:tcW w:w="1655" w:type="dxa"/>
            <w:tcBorders>
              <w:top w:val="nil"/>
              <w:left w:val="nil"/>
              <w:bottom w:val="nil"/>
              <w:right w:val="nil"/>
            </w:tcBorders>
            <w:tcMar>
              <w:top w:w="30" w:type="dxa"/>
              <w:left w:w="40" w:type="dxa"/>
              <w:bottom w:w="30" w:type="dxa"/>
              <w:right w:w="40" w:type="dxa"/>
            </w:tcMar>
            <w:vAlign w:val="center"/>
          </w:tcPr>
          <w:p w14:paraId="1E7C7F02" w14:textId="77777777" w:rsidR="00722858" w:rsidRDefault="00000000">
            <w:pPr>
              <w:spacing w:line="240" w:lineRule="auto"/>
              <w:jc w:val="center"/>
            </w:pPr>
            <w:r>
              <w:rPr>
                <w:sz w:val="14"/>
              </w:rPr>
              <w:t>−3.13 (−14.29, 0.07)</w:t>
            </w:r>
          </w:p>
        </w:tc>
        <w:tc>
          <w:tcPr>
            <w:tcW w:w="720" w:type="dxa"/>
            <w:tcBorders>
              <w:top w:val="nil"/>
              <w:left w:val="nil"/>
              <w:bottom w:val="nil"/>
              <w:right w:val="nil"/>
            </w:tcBorders>
            <w:tcMar>
              <w:top w:w="30" w:type="dxa"/>
              <w:left w:w="40" w:type="dxa"/>
              <w:bottom w:w="30" w:type="dxa"/>
              <w:right w:w="40" w:type="dxa"/>
            </w:tcMar>
            <w:vAlign w:val="center"/>
          </w:tcPr>
          <w:p w14:paraId="2921442C" w14:textId="77777777" w:rsidR="00722858" w:rsidRDefault="00000000">
            <w:pPr>
              <w:spacing w:line="240" w:lineRule="auto"/>
              <w:jc w:val="center"/>
            </w:pPr>
            <w:r>
              <w:rPr>
                <w:sz w:val="14"/>
              </w:rPr>
              <w:t>0.058</w:t>
            </w:r>
          </w:p>
        </w:tc>
        <w:tc>
          <w:tcPr>
            <w:tcW w:w="1655" w:type="dxa"/>
            <w:tcBorders>
              <w:top w:val="nil"/>
              <w:left w:val="nil"/>
              <w:bottom w:val="nil"/>
              <w:right w:val="nil"/>
            </w:tcBorders>
            <w:tcMar>
              <w:top w:w="30" w:type="dxa"/>
              <w:left w:w="40" w:type="dxa"/>
              <w:bottom w:w="30" w:type="dxa"/>
              <w:right w:w="40" w:type="dxa"/>
            </w:tcMar>
            <w:vAlign w:val="center"/>
          </w:tcPr>
          <w:p w14:paraId="7C411AA8" w14:textId="77777777" w:rsidR="00722858" w:rsidRDefault="00000000">
            <w:pPr>
              <w:spacing w:line="240" w:lineRule="auto"/>
              <w:jc w:val="center"/>
            </w:pPr>
            <w:r>
              <w:rPr>
                <w:sz w:val="14"/>
              </w:rPr>
              <w:t>−84.80 (−280.02, −51.41)</w:t>
            </w:r>
          </w:p>
        </w:tc>
        <w:tc>
          <w:tcPr>
            <w:tcW w:w="720" w:type="dxa"/>
            <w:tcBorders>
              <w:top w:val="nil"/>
              <w:left w:val="nil"/>
              <w:bottom w:val="nil"/>
              <w:right w:val="nil"/>
            </w:tcBorders>
            <w:tcMar>
              <w:top w:w="30" w:type="dxa"/>
              <w:left w:w="40" w:type="dxa"/>
              <w:bottom w:w="30" w:type="dxa"/>
              <w:right w:w="40" w:type="dxa"/>
            </w:tcMar>
            <w:vAlign w:val="center"/>
          </w:tcPr>
          <w:p w14:paraId="68A89497"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265964E9" w14:textId="77777777" w:rsidR="00722858" w:rsidRDefault="00000000">
            <w:pPr>
              <w:spacing w:line="240" w:lineRule="auto"/>
              <w:jc w:val="center"/>
            </w:pPr>
            <w:r>
              <w:rPr>
                <w:sz w:val="14"/>
              </w:rPr>
              <w:t>−87.93 (−288.62, −54.02)</w:t>
            </w:r>
          </w:p>
        </w:tc>
        <w:tc>
          <w:tcPr>
            <w:tcW w:w="720" w:type="dxa"/>
            <w:tcBorders>
              <w:top w:val="nil"/>
              <w:left w:val="nil"/>
              <w:bottom w:val="nil"/>
              <w:right w:val="nil"/>
            </w:tcBorders>
            <w:tcMar>
              <w:top w:w="30" w:type="dxa"/>
              <w:left w:w="40" w:type="dxa"/>
              <w:bottom w:w="30" w:type="dxa"/>
              <w:right w:w="40" w:type="dxa"/>
            </w:tcMar>
            <w:vAlign w:val="center"/>
          </w:tcPr>
          <w:p w14:paraId="4E810261" w14:textId="77777777" w:rsidR="00722858" w:rsidRDefault="00000000">
            <w:pPr>
              <w:spacing w:line="240" w:lineRule="auto"/>
              <w:jc w:val="center"/>
            </w:pPr>
            <w:r>
              <w:rPr>
                <w:sz w:val="14"/>
              </w:rPr>
              <w:t>&lt;0.001</w:t>
            </w:r>
          </w:p>
        </w:tc>
        <w:tc>
          <w:tcPr>
            <w:tcW w:w="1944" w:type="dxa"/>
            <w:tcBorders>
              <w:top w:val="nil"/>
              <w:left w:val="nil"/>
              <w:bottom w:val="nil"/>
              <w:right w:val="nil"/>
            </w:tcBorders>
            <w:tcMar>
              <w:top w:w="30" w:type="dxa"/>
              <w:left w:w="40" w:type="dxa"/>
              <w:bottom w:w="30" w:type="dxa"/>
              <w:right w:w="40" w:type="dxa"/>
            </w:tcMar>
            <w:vAlign w:val="center"/>
          </w:tcPr>
          <w:p w14:paraId="464524DF" w14:textId="77777777" w:rsidR="00722858" w:rsidRDefault="00000000">
            <w:pPr>
              <w:spacing w:line="240" w:lineRule="auto"/>
              <w:jc w:val="center"/>
            </w:pPr>
            <w:r>
              <w:rPr>
                <w:sz w:val="14"/>
              </w:rPr>
              <w:t>0.036 (−0.001, 0.096)</w:t>
            </w:r>
          </w:p>
        </w:tc>
        <w:tc>
          <w:tcPr>
            <w:tcW w:w="720" w:type="dxa"/>
            <w:tcBorders>
              <w:top w:val="nil"/>
              <w:left w:val="nil"/>
              <w:bottom w:val="nil"/>
              <w:right w:val="nil"/>
            </w:tcBorders>
            <w:tcMar>
              <w:top w:w="30" w:type="dxa"/>
              <w:left w:w="40" w:type="dxa"/>
              <w:bottom w:w="30" w:type="dxa"/>
              <w:right w:w="40" w:type="dxa"/>
            </w:tcMar>
            <w:vAlign w:val="center"/>
          </w:tcPr>
          <w:p w14:paraId="65A44C7C" w14:textId="77777777" w:rsidR="00722858" w:rsidRDefault="00000000">
            <w:pPr>
              <w:spacing w:line="240" w:lineRule="auto"/>
              <w:jc w:val="center"/>
            </w:pPr>
            <w:r>
              <w:rPr>
                <w:sz w:val="14"/>
              </w:rPr>
              <w:t>0.058</w:t>
            </w:r>
          </w:p>
        </w:tc>
      </w:tr>
      <w:tr w:rsidR="00722858" w14:paraId="7313BBE2" w14:textId="77777777" w:rsidTr="006F54F7">
        <w:trPr>
          <w:cantSplit/>
          <w:jc w:val="center"/>
        </w:trPr>
        <w:tc>
          <w:tcPr>
            <w:tcW w:w="1080" w:type="dxa"/>
            <w:tcBorders>
              <w:top w:val="nil"/>
            </w:tcBorders>
            <w:tcMar>
              <w:top w:w="30" w:type="dxa"/>
              <w:left w:w="40" w:type="dxa"/>
              <w:bottom w:w="30" w:type="dxa"/>
              <w:right w:w="40" w:type="dxa"/>
            </w:tcMar>
            <w:vAlign w:val="center"/>
          </w:tcPr>
          <w:p w14:paraId="72BB0213" w14:textId="77777777" w:rsidR="00722858" w:rsidRDefault="00000000">
            <w:pPr>
              <w:spacing w:line="240" w:lineRule="auto"/>
            </w:pPr>
            <w:r>
              <w:rPr>
                <w:sz w:val="14"/>
              </w:rPr>
              <w:t>UACR</w:t>
            </w:r>
          </w:p>
        </w:tc>
        <w:tc>
          <w:tcPr>
            <w:tcW w:w="1512" w:type="dxa"/>
            <w:tcBorders>
              <w:top w:val="nil"/>
            </w:tcBorders>
            <w:tcMar>
              <w:top w:w="30" w:type="dxa"/>
              <w:left w:w="40" w:type="dxa"/>
              <w:bottom w:w="30" w:type="dxa"/>
              <w:right w:w="40" w:type="dxa"/>
            </w:tcMar>
            <w:vAlign w:val="center"/>
          </w:tcPr>
          <w:p w14:paraId="0B4B9668" w14:textId="77777777" w:rsidR="00722858" w:rsidRDefault="00000000">
            <w:pPr>
              <w:spacing w:line="240" w:lineRule="auto"/>
              <w:jc w:val="center"/>
            </w:pPr>
            <w:r>
              <w:rPr>
                <w:sz w:val="14"/>
              </w:rPr>
              <w:t>CVD mortality</w:t>
            </w:r>
          </w:p>
        </w:tc>
        <w:tc>
          <w:tcPr>
            <w:tcW w:w="1655" w:type="dxa"/>
            <w:tcBorders>
              <w:top w:val="nil"/>
            </w:tcBorders>
            <w:tcMar>
              <w:top w:w="30" w:type="dxa"/>
              <w:left w:w="40" w:type="dxa"/>
              <w:bottom w:w="30" w:type="dxa"/>
              <w:right w:w="40" w:type="dxa"/>
            </w:tcMar>
            <w:vAlign w:val="center"/>
          </w:tcPr>
          <w:p w14:paraId="6DD5BEDD" w14:textId="77777777" w:rsidR="00722858" w:rsidRDefault="00000000">
            <w:pPr>
              <w:spacing w:line="240" w:lineRule="auto"/>
              <w:jc w:val="center"/>
            </w:pPr>
            <w:r>
              <w:rPr>
                <w:sz w:val="14"/>
              </w:rPr>
              <w:t>−3.68 (−16.53, 1.97)</w:t>
            </w:r>
          </w:p>
        </w:tc>
        <w:tc>
          <w:tcPr>
            <w:tcW w:w="720" w:type="dxa"/>
            <w:tcBorders>
              <w:top w:val="nil"/>
            </w:tcBorders>
            <w:tcMar>
              <w:top w:w="30" w:type="dxa"/>
              <w:left w:w="40" w:type="dxa"/>
              <w:bottom w:w="30" w:type="dxa"/>
              <w:right w:w="40" w:type="dxa"/>
            </w:tcMar>
            <w:vAlign w:val="center"/>
          </w:tcPr>
          <w:p w14:paraId="3C080F22" w14:textId="77777777" w:rsidR="00722858" w:rsidRDefault="00000000">
            <w:pPr>
              <w:spacing w:line="240" w:lineRule="auto"/>
              <w:jc w:val="center"/>
            </w:pPr>
            <w:r>
              <w:rPr>
                <w:sz w:val="14"/>
              </w:rPr>
              <w:t>NA</w:t>
            </w:r>
          </w:p>
        </w:tc>
        <w:tc>
          <w:tcPr>
            <w:tcW w:w="1655" w:type="dxa"/>
            <w:tcBorders>
              <w:top w:val="nil"/>
            </w:tcBorders>
            <w:tcMar>
              <w:top w:w="30" w:type="dxa"/>
              <w:left w:w="40" w:type="dxa"/>
              <w:bottom w:w="30" w:type="dxa"/>
              <w:right w:w="40" w:type="dxa"/>
            </w:tcMar>
            <w:vAlign w:val="center"/>
          </w:tcPr>
          <w:p w14:paraId="1C396618" w14:textId="77777777" w:rsidR="00722858" w:rsidRDefault="00000000">
            <w:pPr>
              <w:spacing w:line="240" w:lineRule="auto"/>
              <w:jc w:val="center"/>
            </w:pPr>
            <w:r>
              <w:rPr>
                <w:sz w:val="14"/>
              </w:rPr>
              <w:t>−142.89 (−422.83, −40.37)</w:t>
            </w:r>
          </w:p>
        </w:tc>
        <w:tc>
          <w:tcPr>
            <w:tcW w:w="720" w:type="dxa"/>
            <w:tcBorders>
              <w:top w:val="nil"/>
            </w:tcBorders>
            <w:tcMar>
              <w:top w:w="30" w:type="dxa"/>
              <w:left w:w="40" w:type="dxa"/>
              <w:bottom w:w="30" w:type="dxa"/>
              <w:right w:w="40" w:type="dxa"/>
            </w:tcMar>
            <w:vAlign w:val="center"/>
          </w:tcPr>
          <w:p w14:paraId="610E58EB" w14:textId="77777777" w:rsidR="00722858" w:rsidRDefault="00000000">
            <w:pPr>
              <w:spacing w:line="240" w:lineRule="auto"/>
              <w:jc w:val="center"/>
            </w:pPr>
            <w:r>
              <w:rPr>
                <w:sz w:val="14"/>
              </w:rPr>
              <w:t>NA</w:t>
            </w:r>
          </w:p>
        </w:tc>
        <w:tc>
          <w:tcPr>
            <w:tcW w:w="1800" w:type="dxa"/>
            <w:tcBorders>
              <w:top w:val="nil"/>
            </w:tcBorders>
            <w:tcMar>
              <w:top w:w="30" w:type="dxa"/>
              <w:left w:w="40" w:type="dxa"/>
              <w:bottom w:w="30" w:type="dxa"/>
              <w:right w:w="40" w:type="dxa"/>
            </w:tcMar>
            <w:vAlign w:val="center"/>
          </w:tcPr>
          <w:p w14:paraId="7E762408" w14:textId="77777777" w:rsidR="00722858" w:rsidRDefault="00000000">
            <w:pPr>
              <w:spacing w:line="240" w:lineRule="auto"/>
              <w:jc w:val="center"/>
            </w:pPr>
            <w:r>
              <w:rPr>
                <w:sz w:val="14"/>
              </w:rPr>
              <w:t>−146.57 (−428.48, −44.42)</w:t>
            </w:r>
          </w:p>
        </w:tc>
        <w:tc>
          <w:tcPr>
            <w:tcW w:w="720" w:type="dxa"/>
            <w:tcBorders>
              <w:top w:val="nil"/>
            </w:tcBorders>
            <w:tcMar>
              <w:top w:w="30" w:type="dxa"/>
              <w:left w:w="40" w:type="dxa"/>
              <w:bottom w:w="30" w:type="dxa"/>
              <w:right w:w="40" w:type="dxa"/>
            </w:tcMar>
            <w:vAlign w:val="center"/>
          </w:tcPr>
          <w:p w14:paraId="15513FFE" w14:textId="77777777" w:rsidR="00722858" w:rsidRDefault="00000000">
            <w:pPr>
              <w:spacing w:line="240" w:lineRule="auto"/>
              <w:jc w:val="center"/>
            </w:pPr>
            <w:r>
              <w:rPr>
                <w:sz w:val="14"/>
              </w:rPr>
              <w:t>NA</w:t>
            </w:r>
          </w:p>
        </w:tc>
        <w:tc>
          <w:tcPr>
            <w:tcW w:w="1944" w:type="dxa"/>
            <w:tcBorders>
              <w:top w:val="nil"/>
            </w:tcBorders>
            <w:tcMar>
              <w:top w:w="30" w:type="dxa"/>
              <w:left w:w="40" w:type="dxa"/>
              <w:bottom w:w="30" w:type="dxa"/>
              <w:right w:w="40" w:type="dxa"/>
            </w:tcMar>
            <w:vAlign w:val="center"/>
          </w:tcPr>
          <w:p w14:paraId="6910BB21" w14:textId="77777777" w:rsidR="00722858" w:rsidRDefault="00000000">
            <w:pPr>
              <w:spacing w:line="240" w:lineRule="auto"/>
              <w:jc w:val="center"/>
            </w:pPr>
            <w:r>
              <w:rPr>
                <w:sz w:val="14"/>
              </w:rPr>
              <w:t>0.025 (−0.014, 0.130)</w:t>
            </w:r>
          </w:p>
        </w:tc>
        <w:tc>
          <w:tcPr>
            <w:tcW w:w="720" w:type="dxa"/>
            <w:tcBorders>
              <w:top w:val="nil"/>
            </w:tcBorders>
            <w:tcMar>
              <w:top w:w="30" w:type="dxa"/>
              <w:left w:w="40" w:type="dxa"/>
              <w:bottom w:w="30" w:type="dxa"/>
              <w:right w:w="40" w:type="dxa"/>
            </w:tcMar>
            <w:vAlign w:val="center"/>
          </w:tcPr>
          <w:p w14:paraId="41E7C23F" w14:textId="77777777" w:rsidR="00722858" w:rsidRDefault="00000000">
            <w:pPr>
              <w:spacing w:line="240" w:lineRule="auto"/>
              <w:jc w:val="center"/>
            </w:pPr>
            <w:r>
              <w:rPr>
                <w:sz w:val="14"/>
              </w:rPr>
              <w:t>NA</w:t>
            </w:r>
          </w:p>
        </w:tc>
      </w:tr>
    </w:tbl>
    <w:p w14:paraId="571BB480" w14:textId="77777777" w:rsidR="00722858" w:rsidRDefault="00000000">
      <w:pPr>
        <w:spacing w:before="60" w:after="160" w:line="240" w:lineRule="auto"/>
      </w:pPr>
      <w:r>
        <w:rPr>
          <w:i/>
          <w:sz w:val="15"/>
        </w:rPr>
        <w:t xml:space="preserve">Note. </w:t>
      </w:r>
      <w:r>
        <w:rPr>
          <w:sz w:val="15"/>
        </w:rPr>
        <w:t>Exploratory mediation analyses were adjusted for the Model 3 covariate set. Effects are expressed on the predicted survival-time scale (months); negative values indicate shorter predicted survival through the corresponding pathway. The primary Cox analyses (Table 2) report associations on the hazard scale (HR), whereas mediation effects are reported as differences in predicted survival time from the Weibull accelerated failure time outcome model; the two scales address complementary questions. Proportion mediated = ACME/total effect. Ninety-five percent CIs were obtained using 5,000 nonparametric bootstrap resamples. For CVD mortality, bootstrap P values could not be reliably computed because some resampled models failed to converge and are therefore reported as NA; these mediation estimates should be interpreted as exploratory. ACME, average causal mediation effect; ADE, average direct effect; CI, confidence interval; CVD, cardiovascular disease; eGFR, estimated glomerular filtration rate; CKD, chronic kidney disease; UACR, urine albumin-to-creatinine ratio.</w:t>
      </w:r>
    </w:p>
    <w:p w14:paraId="5CE885D0" w14:textId="77777777" w:rsidR="00722858" w:rsidRDefault="00000000">
      <w:pPr>
        <w:pStyle w:val="af7"/>
        <w:keepNext/>
        <w:spacing w:before="160" w:after="60" w:line="240" w:lineRule="auto"/>
      </w:pPr>
      <w:r>
        <w:rPr>
          <w:rFonts w:ascii="Times New Roman" w:hAnsi="Times New Roman" w:eastAsia="Times New Roman"/>
          <w:b/>
          <w:i w:val="0"/>
          <w:color w:val="000000"/>
          <w:sz w:val="20"/>
        </w:rPr>
        <w:t>Table S3. Unweighted Cox regression of blood cadmium and mortality.</w:t>
      </w:r>
    </w:p>
    <w:tbl>
      <w:tblPr>
        <w:tblW w:w="0" w:type="auto"/>
        <w:jc w:val="center"/>
        <w:tblBorders>
          <w:top w:val="single" w:sz="8" w:space="0" w:color="000000"/>
          <w:left w:val="nil"/>
          <w:bottom w:val="single" w:sz="8" w:space="0" w:color="000000"/>
          <w:right w:val="nil"/>
          <w:insideH w:val="single" w:sz="4" w:space="0" w:color="000000"/>
          <w:insideV w:val="nil"/>
        </w:tblBorders>
        <w:tblLayout w:type="fixed"/>
        <w:tblLook w:val="04A0" w:firstRow="1" w:lastRow="0" w:firstColumn="1" w:lastColumn="0" w:noHBand="0" w:noVBand="1"/>
        <w:tblCaption w:val="Table S3. Unweighted Cox regression of blood cadmium and mortality."/>
        <w:tblDescription w:val="Table S3. Unweighted Cox regression of blood cadmium and mortality."/>
      </w:tblPr>
      <w:tblGrid>
        <w:gridCol w:w="1007"/>
        <w:gridCol w:w="1800"/>
        <w:gridCol w:w="720"/>
        <w:gridCol w:w="1800"/>
        <w:gridCol w:w="720"/>
        <w:gridCol w:w="2232"/>
        <w:gridCol w:w="720"/>
        <w:gridCol w:w="2232"/>
        <w:gridCol w:w="720"/>
      </w:tblGrid>
      <w:tr w:rsidR="00722858" w14:paraId="7AAD28A9" w14:textId="77777777" w:rsidTr="006F54F7">
        <w:trPr>
          <w:cantSplit/>
          <w:tblHeader/>
          <w:jc w:val="center"/>
        </w:trPr>
        <w:tc>
          <w:tcPr>
            <w:tcW w:w="1007" w:type="dxa"/>
            <w:tcBorders>
              <w:top w:val="single" w:sz="8" w:space="0" w:color="000000"/>
              <w:bottom w:val="single" w:sz="4" w:space="0" w:color="000000"/>
            </w:tcBorders>
            <w:tcMar>
              <w:top w:w="30" w:type="dxa"/>
              <w:left w:w="40" w:type="dxa"/>
              <w:bottom w:w="30" w:type="dxa"/>
              <w:right w:w="40" w:type="dxa"/>
            </w:tcMar>
            <w:vAlign w:val="center"/>
          </w:tcPr>
          <w:p w14:paraId="5F626B4E" w14:textId="77777777" w:rsidR="00722858" w:rsidRDefault="00000000">
            <w:pPr>
              <w:spacing w:line="240" w:lineRule="auto"/>
            </w:pPr>
            <w:r>
              <w:rPr>
                <w:b/>
                <w:sz w:val="14"/>
              </w:rPr>
              <w:t>Model</w:t>
            </w:r>
          </w:p>
        </w:tc>
        <w:tc>
          <w:tcPr>
            <w:tcW w:w="1800" w:type="dxa"/>
            <w:tcBorders>
              <w:top w:val="single" w:sz="8" w:space="0" w:color="000000"/>
              <w:bottom w:val="single" w:sz="4" w:space="0" w:color="000000"/>
            </w:tcBorders>
            <w:tcMar>
              <w:top w:w="30" w:type="dxa"/>
              <w:left w:w="40" w:type="dxa"/>
              <w:bottom w:w="30" w:type="dxa"/>
              <w:right w:w="40" w:type="dxa"/>
            </w:tcMar>
            <w:vAlign w:val="center"/>
          </w:tcPr>
          <w:p w14:paraId="5DBB7B02" w14:textId="77777777" w:rsidR="00722858" w:rsidRDefault="00000000">
            <w:pPr>
              <w:spacing w:line="240" w:lineRule="auto"/>
              <w:jc w:val="center"/>
            </w:pPr>
            <w:r>
              <w:rPr>
                <w:b/>
                <w:sz w:val="14"/>
              </w:rPr>
              <w:t>ln(BCd), all-cause</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7C6AD63D" w14:textId="77777777" w:rsidR="00722858" w:rsidRDefault="00000000">
            <w:pPr>
              <w:spacing w:line="240" w:lineRule="auto"/>
              <w:jc w:val="center"/>
            </w:pPr>
            <w:r>
              <w:rPr>
                <w:b/>
                <w:sz w:val="14"/>
              </w:rPr>
              <w:t>P value</w:t>
            </w:r>
          </w:p>
        </w:tc>
        <w:tc>
          <w:tcPr>
            <w:tcW w:w="1800" w:type="dxa"/>
            <w:tcBorders>
              <w:top w:val="single" w:sz="8" w:space="0" w:color="000000"/>
              <w:bottom w:val="single" w:sz="4" w:space="0" w:color="000000"/>
            </w:tcBorders>
            <w:tcMar>
              <w:top w:w="30" w:type="dxa"/>
              <w:left w:w="40" w:type="dxa"/>
              <w:bottom w:w="30" w:type="dxa"/>
              <w:right w:w="40" w:type="dxa"/>
            </w:tcMar>
            <w:vAlign w:val="center"/>
          </w:tcPr>
          <w:p w14:paraId="29A9CC2F" w14:textId="77777777" w:rsidR="00722858" w:rsidRDefault="00000000">
            <w:pPr>
              <w:spacing w:line="240" w:lineRule="auto"/>
              <w:jc w:val="center"/>
            </w:pPr>
            <w:r>
              <w:rPr>
                <w:b/>
                <w:sz w:val="14"/>
              </w:rPr>
              <w:t>ln(BCd), CVD</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720B01CF" w14:textId="77777777" w:rsidR="00722858" w:rsidRDefault="00000000">
            <w:pPr>
              <w:spacing w:line="240" w:lineRule="auto"/>
              <w:jc w:val="center"/>
            </w:pPr>
            <w:r>
              <w:rPr>
                <w:b/>
                <w:sz w:val="14"/>
              </w:rPr>
              <w:t>P value</w:t>
            </w:r>
          </w:p>
        </w:tc>
        <w:tc>
          <w:tcPr>
            <w:tcW w:w="2232" w:type="dxa"/>
            <w:tcBorders>
              <w:top w:val="single" w:sz="8" w:space="0" w:color="000000"/>
              <w:bottom w:val="single" w:sz="4" w:space="0" w:color="000000"/>
            </w:tcBorders>
            <w:tcMar>
              <w:top w:w="30" w:type="dxa"/>
              <w:left w:w="40" w:type="dxa"/>
              <w:bottom w:w="30" w:type="dxa"/>
              <w:right w:w="40" w:type="dxa"/>
            </w:tcMar>
            <w:vAlign w:val="center"/>
          </w:tcPr>
          <w:p w14:paraId="2B516121" w14:textId="77777777" w:rsidR="00722858" w:rsidRDefault="00000000">
            <w:pPr>
              <w:spacing w:line="240" w:lineRule="auto"/>
              <w:jc w:val="center"/>
            </w:pPr>
            <w:r>
              <w:rPr>
                <w:b/>
                <w:sz w:val="14"/>
              </w:rPr>
              <w:t>BCd ≥0.36 μg/L, all-cause</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6C07FD70" w14:textId="77777777" w:rsidR="00722858" w:rsidRDefault="00000000">
            <w:pPr>
              <w:spacing w:line="240" w:lineRule="auto"/>
              <w:jc w:val="center"/>
            </w:pPr>
            <w:r>
              <w:rPr>
                <w:b/>
                <w:sz w:val="14"/>
              </w:rPr>
              <w:t>P value</w:t>
            </w:r>
          </w:p>
        </w:tc>
        <w:tc>
          <w:tcPr>
            <w:tcW w:w="2232" w:type="dxa"/>
            <w:tcBorders>
              <w:top w:val="single" w:sz="8" w:space="0" w:color="000000"/>
              <w:bottom w:val="single" w:sz="4" w:space="0" w:color="000000"/>
            </w:tcBorders>
            <w:tcMar>
              <w:top w:w="30" w:type="dxa"/>
              <w:left w:w="40" w:type="dxa"/>
              <w:bottom w:w="30" w:type="dxa"/>
              <w:right w:w="40" w:type="dxa"/>
            </w:tcMar>
            <w:vAlign w:val="center"/>
          </w:tcPr>
          <w:p w14:paraId="09929259" w14:textId="77777777" w:rsidR="00722858" w:rsidRDefault="00000000">
            <w:pPr>
              <w:spacing w:line="240" w:lineRule="auto"/>
              <w:jc w:val="center"/>
            </w:pPr>
            <w:r>
              <w:rPr>
                <w:b/>
                <w:sz w:val="14"/>
              </w:rPr>
              <w:t>BCd ≥0.36 μg/L, CVD</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57052018" w14:textId="77777777" w:rsidR="00722858" w:rsidRDefault="00000000">
            <w:pPr>
              <w:spacing w:line="240" w:lineRule="auto"/>
              <w:jc w:val="center"/>
            </w:pPr>
            <w:r>
              <w:rPr>
                <w:b/>
                <w:sz w:val="14"/>
              </w:rPr>
              <w:t>P value</w:t>
            </w:r>
          </w:p>
        </w:tc>
      </w:tr>
      <w:tr w:rsidR="00722858" w14:paraId="05EFC9D7" w14:textId="77777777" w:rsidTr="006F54F7">
        <w:trPr>
          <w:cantSplit/>
          <w:jc w:val="center"/>
        </w:trPr>
        <w:tc>
          <w:tcPr>
            <w:tcW w:w="1007" w:type="dxa"/>
            <w:tcBorders>
              <w:top w:val="single" w:sz="4" w:space="0" w:color="000000"/>
              <w:left w:val="nil"/>
              <w:bottom w:val="nil"/>
              <w:right w:val="nil"/>
            </w:tcBorders>
            <w:tcMar>
              <w:top w:w="30" w:type="dxa"/>
              <w:left w:w="40" w:type="dxa"/>
              <w:bottom w:w="30" w:type="dxa"/>
              <w:right w:w="40" w:type="dxa"/>
            </w:tcMar>
            <w:vAlign w:val="center"/>
          </w:tcPr>
          <w:p w14:paraId="5FFDC378" w14:textId="77777777" w:rsidR="00722858" w:rsidRDefault="00000000">
            <w:pPr>
              <w:spacing w:line="240" w:lineRule="auto"/>
            </w:pPr>
            <w:r>
              <w:rPr>
                <w:sz w:val="14"/>
              </w:rPr>
              <w:t>Crude</w:t>
            </w:r>
          </w:p>
        </w:tc>
        <w:tc>
          <w:tcPr>
            <w:tcW w:w="1800" w:type="dxa"/>
            <w:tcBorders>
              <w:top w:val="single" w:sz="4" w:space="0" w:color="000000"/>
              <w:left w:val="nil"/>
              <w:bottom w:val="nil"/>
              <w:right w:val="nil"/>
            </w:tcBorders>
            <w:tcMar>
              <w:top w:w="30" w:type="dxa"/>
              <w:left w:w="40" w:type="dxa"/>
              <w:bottom w:w="30" w:type="dxa"/>
              <w:right w:w="40" w:type="dxa"/>
            </w:tcMar>
            <w:vAlign w:val="center"/>
          </w:tcPr>
          <w:p w14:paraId="2540B7F9" w14:textId="77777777" w:rsidR="00722858" w:rsidRDefault="00000000">
            <w:pPr>
              <w:spacing w:line="240" w:lineRule="auto"/>
              <w:jc w:val="center"/>
            </w:pPr>
            <w:r>
              <w:rPr>
                <w:sz w:val="14"/>
              </w:rPr>
              <w:t>1.20 (1.07–1.35)</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3EDE9C15" w14:textId="77777777" w:rsidR="00722858" w:rsidRDefault="00000000">
            <w:pPr>
              <w:spacing w:line="240" w:lineRule="auto"/>
              <w:jc w:val="center"/>
            </w:pPr>
            <w:r>
              <w:rPr>
                <w:sz w:val="14"/>
              </w:rPr>
              <w:t>0.002</w:t>
            </w:r>
          </w:p>
        </w:tc>
        <w:tc>
          <w:tcPr>
            <w:tcW w:w="1800" w:type="dxa"/>
            <w:tcBorders>
              <w:top w:val="single" w:sz="4" w:space="0" w:color="000000"/>
              <w:left w:val="nil"/>
              <w:bottom w:val="nil"/>
              <w:right w:val="nil"/>
            </w:tcBorders>
            <w:tcMar>
              <w:top w:w="30" w:type="dxa"/>
              <w:left w:w="40" w:type="dxa"/>
              <w:bottom w:w="30" w:type="dxa"/>
              <w:right w:w="40" w:type="dxa"/>
            </w:tcMar>
            <w:vAlign w:val="center"/>
          </w:tcPr>
          <w:p w14:paraId="7D16962F" w14:textId="77777777" w:rsidR="00722858" w:rsidRDefault="00000000">
            <w:pPr>
              <w:spacing w:line="240" w:lineRule="auto"/>
              <w:jc w:val="center"/>
            </w:pPr>
            <w:r>
              <w:rPr>
                <w:sz w:val="14"/>
              </w:rPr>
              <w:t>1.13 (0.93–1.38)</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668C90FE" w14:textId="77777777" w:rsidR="00722858" w:rsidRDefault="00000000">
            <w:pPr>
              <w:spacing w:line="240" w:lineRule="auto"/>
              <w:jc w:val="center"/>
            </w:pPr>
            <w:r>
              <w:rPr>
                <w:sz w:val="14"/>
              </w:rPr>
              <w:t>0.212</w:t>
            </w:r>
          </w:p>
        </w:tc>
        <w:tc>
          <w:tcPr>
            <w:tcW w:w="2232" w:type="dxa"/>
            <w:tcBorders>
              <w:top w:val="single" w:sz="4" w:space="0" w:color="000000"/>
              <w:left w:val="nil"/>
              <w:bottom w:val="nil"/>
              <w:right w:val="nil"/>
            </w:tcBorders>
            <w:tcMar>
              <w:top w:w="30" w:type="dxa"/>
              <w:left w:w="40" w:type="dxa"/>
              <w:bottom w:w="30" w:type="dxa"/>
              <w:right w:w="40" w:type="dxa"/>
            </w:tcMar>
            <w:vAlign w:val="center"/>
          </w:tcPr>
          <w:p w14:paraId="39A34D4B" w14:textId="77777777" w:rsidR="00722858" w:rsidRDefault="00000000">
            <w:pPr>
              <w:spacing w:line="240" w:lineRule="auto"/>
              <w:jc w:val="center"/>
            </w:pPr>
            <w:r>
              <w:rPr>
                <w:sz w:val="14"/>
              </w:rPr>
              <w:t>1.70 (1.38–2.10)</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48D91B19" w14:textId="77777777" w:rsidR="00722858" w:rsidRDefault="00000000">
            <w:pPr>
              <w:spacing w:line="240" w:lineRule="auto"/>
              <w:jc w:val="center"/>
            </w:pPr>
            <w:r>
              <w:rPr>
                <w:sz w:val="14"/>
              </w:rPr>
              <w:t>&lt;0.001</w:t>
            </w:r>
          </w:p>
        </w:tc>
        <w:tc>
          <w:tcPr>
            <w:tcW w:w="2232" w:type="dxa"/>
            <w:tcBorders>
              <w:top w:val="single" w:sz="4" w:space="0" w:color="000000"/>
              <w:left w:val="nil"/>
              <w:bottom w:val="nil"/>
              <w:right w:val="nil"/>
            </w:tcBorders>
            <w:tcMar>
              <w:top w:w="30" w:type="dxa"/>
              <w:left w:w="40" w:type="dxa"/>
              <w:bottom w:w="30" w:type="dxa"/>
              <w:right w:w="40" w:type="dxa"/>
            </w:tcMar>
            <w:vAlign w:val="center"/>
          </w:tcPr>
          <w:p w14:paraId="4BF17AA7" w14:textId="77777777" w:rsidR="00722858" w:rsidRDefault="00000000">
            <w:pPr>
              <w:spacing w:line="240" w:lineRule="auto"/>
              <w:jc w:val="center"/>
            </w:pPr>
            <w:r>
              <w:rPr>
                <w:sz w:val="14"/>
              </w:rPr>
              <w:t>1.66 (1.18–2.34)</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09FB3A14" w14:textId="77777777" w:rsidR="00722858" w:rsidRDefault="00000000">
            <w:pPr>
              <w:spacing w:line="240" w:lineRule="auto"/>
              <w:jc w:val="center"/>
            </w:pPr>
            <w:r>
              <w:rPr>
                <w:sz w:val="14"/>
              </w:rPr>
              <w:t>0.004</w:t>
            </w:r>
          </w:p>
        </w:tc>
      </w:tr>
      <w:tr w:rsidR="00722858" w14:paraId="7D70A9EB" w14:textId="77777777" w:rsidTr="006F54F7">
        <w:trPr>
          <w:cantSplit/>
          <w:jc w:val="center"/>
        </w:trPr>
        <w:tc>
          <w:tcPr>
            <w:tcW w:w="1007" w:type="dxa"/>
            <w:tcBorders>
              <w:top w:val="nil"/>
              <w:left w:val="nil"/>
              <w:bottom w:val="nil"/>
              <w:right w:val="nil"/>
            </w:tcBorders>
            <w:tcMar>
              <w:top w:w="30" w:type="dxa"/>
              <w:left w:w="40" w:type="dxa"/>
              <w:bottom w:w="30" w:type="dxa"/>
              <w:right w:w="40" w:type="dxa"/>
            </w:tcMar>
            <w:vAlign w:val="center"/>
          </w:tcPr>
          <w:p w14:paraId="5B1EF5E6" w14:textId="77777777" w:rsidR="00722858" w:rsidRDefault="00000000">
            <w:pPr>
              <w:spacing w:line="240" w:lineRule="auto"/>
            </w:pPr>
            <w:r>
              <w:rPr>
                <w:sz w:val="14"/>
              </w:rPr>
              <w:t>Model 1</w:t>
            </w:r>
          </w:p>
        </w:tc>
        <w:tc>
          <w:tcPr>
            <w:tcW w:w="1800" w:type="dxa"/>
            <w:tcBorders>
              <w:top w:val="nil"/>
              <w:left w:val="nil"/>
              <w:bottom w:val="nil"/>
              <w:right w:val="nil"/>
            </w:tcBorders>
            <w:tcMar>
              <w:top w:w="30" w:type="dxa"/>
              <w:left w:w="40" w:type="dxa"/>
              <w:bottom w:w="30" w:type="dxa"/>
              <w:right w:w="40" w:type="dxa"/>
            </w:tcMar>
            <w:vAlign w:val="center"/>
          </w:tcPr>
          <w:p w14:paraId="4DCC6C9E" w14:textId="77777777" w:rsidR="00722858" w:rsidRDefault="00000000">
            <w:pPr>
              <w:spacing w:line="240" w:lineRule="auto"/>
              <w:jc w:val="center"/>
            </w:pPr>
            <w:r>
              <w:rPr>
                <w:sz w:val="14"/>
              </w:rPr>
              <w:t>1.56 (1.36–1.79)</w:t>
            </w:r>
          </w:p>
        </w:tc>
        <w:tc>
          <w:tcPr>
            <w:tcW w:w="720" w:type="dxa"/>
            <w:tcBorders>
              <w:top w:val="nil"/>
              <w:left w:val="nil"/>
              <w:bottom w:val="nil"/>
              <w:right w:val="nil"/>
            </w:tcBorders>
            <w:tcMar>
              <w:top w:w="30" w:type="dxa"/>
              <w:left w:w="40" w:type="dxa"/>
              <w:bottom w:w="30" w:type="dxa"/>
              <w:right w:w="40" w:type="dxa"/>
            </w:tcMar>
            <w:vAlign w:val="center"/>
          </w:tcPr>
          <w:p w14:paraId="366FD11A"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7AB594E7" w14:textId="77777777" w:rsidR="00722858" w:rsidRDefault="00000000">
            <w:pPr>
              <w:spacing w:line="240" w:lineRule="auto"/>
              <w:jc w:val="center"/>
            </w:pPr>
            <w:r>
              <w:rPr>
                <w:sz w:val="14"/>
              </w:rPr>
              <w:t>1.46 (1.17–1.83)</w:t>
            </w:r>
          </w:p>
        </w:tc>
        <w:tc>
          <w:tcPr>
            <w:tcW w:w="720" w:type="dxa"/>
            <w:tcBorders>
              <w:top w:val="nil"/>
              <w:left w:val="nil"/>
              <w:bottom w:val="nil"/>
              <w:right w:val="nil"/>
            </w:tcBorders>
            <w:tcMar>
              <w:top w:w="30" w:type="dxa"/>
              <w:left w:w="40" w:type="dxa"/>
              <w:bottom w:w="30" w:type="dxa"/>
              <w:right w:w="40" w:type="dxa"/>
            </w:tcMar>
            <w:vAlign w:val="center"/>
          </w:tcPr>
          <w:p w14:paraId="231E668B" w14:textId="77777777" w:rsidR="00722858" w:rsidRDefault="00000000">
            <w:pPr>
              <w:spacing w:line="240" w:lineRule="auto"/>
              <w:jc w:val="center"/>
            </w:pPr>
            <w:r>
              <w:rPr>
                <w:sz w:val="14"/>
              </w:rPr>
              <w:t>0.001</w:t>
            </w:r>
          </w:p>
        </w:tc>
        <w:tc>
          <w:tcPr>
            <w:tcW w:w="2232" w:type="dxa"/>
            <w:tcBorders>
              <w:top w:val="nil"/>
              <w:left w:val="nil"/>
              <w:bottom w:val="nil"/>
              <w:right w:val="nil"/>
            </w:tcBorders>
            <w:tcMar>
              <w:top w:w="30" w:type="dxa"/>
              <w:left w:w="40" w:type="dxa"/>
              <w:bottom w:w="30" w:type="dxa"/>
              <w:right w:w="40" w:type="dxa"/>
            </w:tcMar>
            <w:vAlign w:val="center"/>
          </w:tcPr>
          <w:p w14:paraId="6050A974" w14:textId="77777777" w:rsidR="00722858" w:rsidRDefault="00000000">
            <w:pPr>
              <w:spacing w:line="240" w:lineRule="auto"/>
              <w:jc w:val="center"/>
            </w:pPr>
            <w:r>
              <w:rPr>
                <w:sz w:val="14"/>
              </w:rPr>
              <w:t>1.75 (1.42–2.16)</w:t>
            </w:r>
          </w:p>
        </w:tc>
        <w:tc>
          <w:tcPr>
            <w:tcW w:w="720" w:type="dxa"/>
            <w:tcBorders>
              <w:top w:val="nil"/>
              <w:left w:val="nil"/>
              <w:bottom w:val="nil"/>
              <w:right w:val="nil"/>
            </w:tcBorders>
            <w:tcMar>
              <w:top w:w="30" w:type="dxa"/>
              <w:left w:w="40" w:type="dxa"/>
              <w:bottom w:w="30" w:type="dxa"/>
              <w:right w:w="40" w:type="dxa"/>
            </w:tcMar>
            <w:vAlign w:val="center"/>
          </w:tcPr>
          <w:p w14:paraId="1181A182" w14:textId="77777777" w:rsidR="00722858" w:rsidRDefault="00000000">
            <w:pPr>
              <w:spacing w:line="240" w:lineRule="auto"/>
              <w:jc w:val="center"/>
            </w:pPr>
            <w:r>
              <w:rPr>
                <w:sz w:val="14"/>
              </w:rPr>
              <w:t>&lt;0.001</w:t>
            </w:r>
          </w:p>
        </w:tc>
        <w:tc>
          <w:tcPr>
            <w:tcW w:w="2232" w:type="dxa"/>
            <w:tcBorders>
              <w:top w:val="nil"/>
              <w:left w:val="nil"/>
              <w:bottom w:val="nil"/>
              <w:right w:val="nil"/>
            </w:tcBorders>
            <w:tcMar>
              <w:top w:w="30" w:type="dxa"/>
              <w:left w:w="40" w:type="dxa"/>
              <w:bottom w:w="30" w:type="dxa"/>
              <w:right w:w="40" w:type="dxa"/>
            </w:tcMar>
            <w:vAlign w:val="center"/>
          </w:tcPr>
          <w:p w14:paraId="351DADF3" w14:textId="77777777" w:rsidR="00722858" w:rsidRDefault="00000000">
            <w:pPr>
              <w:spacing w:line="240" w:lineRule="auto"/>
              <w:jc w:val="center"/>
            </w:pPr>
            <w:r>
              <w:rPr>
                <w:sz w:val="14"/>
              </w:rPr>
              <w:t>1.72 (1.22–2.43)</w:t>
            </w:r>
          </w:p>
        </w:tc>
        <w:tc>
          <w:tcPr>
            <w:tcW w:w="720" w:type="dxa"/>
            <w:tcBorders>
              <w:top w:val="nil"/>
              <w:left w:val="nil"/>
              <w:bottom w:val="nil"/>
              <w:right w:val="nil"/>
            </w:tcBorders>
            <w:tcMar>
              <w:top w:w="30" w:type="dxa"/>
              <w:left w:w="40" w:type="dxa"/>
              <w:bottom w:w="30" w:type="dxa"/>
              <w:right w:w="40" w:type="dxa"/>
            </w:tcMar>
            <w:vAlign w:val="center"/>
          </w:tcPr>
          <w:p w14:paraId="4EA7262F" w14:textId="77777777" w:rsidR="00722858" w:rsidRDefault="00000000">
            <w:pPr>
              <w:spacing w:line="240" w:lineRule="auto"/>
              <w:jc w:val="center"/>
            </w:pPr>
            <w:r>
              <w:rPr>
                <w:sz w:val="14"/>
              </w:rPr>
              <w:t>0.002</w:t>
            </w:r>
          </w:p>
        </w:tc>
      </w:tr>
      <w:tr w:rsidR="00722858" w14:paraId="1B48DDAD" w14:textId="77777777" w:rsidTr="006F54F7">
        <w:trPr>
          <w:cantSplit/>
          <w:jc w:val="center"/>
        </w:trPr>
        <w:tc>
          <w:tcPr>
            <w:tcW w:w="1007" w:type="dxa"/>
            <w:tcBorders>
              <w:top w:val="nil"/>
              <w:left w:val="nil"/>
              <w:bottom w:val="nil"/>
              <w:right w:val="nil"/>
            </w:tcBorders>
            <w:tcMar>
              <w:top w:w="30" w:type="dxa"/>
              <w:left w:w="40" w:type="dxa"/>
              <w:bottom w:w="30" w:type="dxa"/>
              <w:right w:w="40" w:type="dxa"/>
            </w:tcMar>
            <w:vAlign w:val="center"/>
          </w:tcPr>
          <w:p w14:paraId="66339C32" w14:textId="77777777" w:rsidR="00722858" w:rsidRDefault="00000000">
            <w:pPr>
              <w:spacing w:line="240" w:lineRule="auto"/>
            </w:pPr>
            <w:r>
              <w:rPr>
                <w:sz w:val="14"/>
              </w:rPr>
              <w:t>Model 2</w:t>
            </w:r>
          </w:p>
        </w:tc>
        <w:tc>
          <w:tcPr>
            <w:tcW w:w="1800" w:type="dxa"/>
            <w:tcBorders>
              <w:top w:val="nil"/>
              <w:left w:val="nil"/>
              <w:bottom w:val="nil"/>
              <w:right w:val="nil"/>
            </w:tcBorders>
            <w:tcMar>
              <w:top w:w="30" w:type="dxa"/>
              <w:left w:w="40" w:type="dxa"/>
              <w:bottom w:w="30" w:type="dxa"/>
              <w:right w:w="40" w:type="dxa"/>
            </w:tcMar>
            <w:vAlign w:val="center"/>
          </w:tcPr>
          <w:p w14:paraId="64FC25DE" w14:textId="77777777" w:rsidR="00722858" w:rsidRDefault="00000000">
            <w:pPr>
              <w:spacing w:line="240" w:lineRule="auto"/>
              <w:jc w:val="center"/>
            </w:pPr>
            <w:r>
              <w:rPr>
                <w:sz w:val="14"/>
              </w:rPr>
              <w:t>1.50 (1.30–1.74)</w:t>
            </w:r>
          </w:p>
        </w:tc>
        <w:tc>
          <w:tcPr>
            <w:tcW w:w="720" w:type="dxa"/>
            <w:tcBorders>
              <w:top w:val="nil"/>
              <w:left w:val="nil"/>
              <w:bottom w:val="nil"/>
              <w:right w:val="nil"/>
            </w:tcBorders>
            <w:tcMar>
              <w:top w:w="30" w:type="dxa"/>
              <w:left w:w="40" w:type="dxa"/>
              <w:bottom w:w="30" w:type="dxa"/>
              <w:right w:w="40" w:type="dxa"/>
            </w:tcMar>
            <w:vAlign w:val="center"/>
          </w:tcPr>
          <w:p w14:paraId="3845B195"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64BA653D" w14:textId="77777777" w:rsidR="00722858" w:rsidRDefault="00000000">
            <w:pPr>
              <w:spacing w:line="240" w:lineRule="auto"/>
              <w:jc w:val="center"/>
            </w:pPr>
            <w:r>
              <w:rPr>
                <w:sz w:val="14"/>
              </w:rPr>
              <w:t>1.41 (1.10–1.79)</w:t>
            </w:r>
          </w:p>
        </w:tc>
        <w:tc>
          <w:tcPr>
            <w:tcW w:w="720" w:type="dxa"/>
            <w:tcBorders>
              <w:top w:val="nil"/>
              <w:left w:val="nil"/>
              <w:bottom w:val="nil"/>
              <w:right w:val="nil"/>
            </w:tcBorders>
            <w:tcMar>
              <w:top w:w="30" w:type="dxa"/>
              <w:left w:w="40" w:type="dxa"/>
              <w:bottom w:w="30" w:type="dxa"/>
              <w:right w:w="40" w:type="dxa"/>
            </w:tcMar>
            <w:vAlign w:val="center"/>
          </w:tcPr>
          <w:p w14:paraId="5DCAB345" w14:textId="77777777" w:rsidR="00722858" w:rsidRDefault="00000000">
            <w:pPr>
              <w:spacing w:line="240" w:lineRule="auto"/>
              <w:jc w:val="center"/>
            </w:pPr>
            <w:r>
              <w:rPr>
                <w:sz w:val="14"/>
              </w:rPr>
              <w:t>0.006</w:t>
            </w:r>
          </w:p>
        </w:tc>
        <w:tc>
          <w:tcPr>
            <w:tcW w:w="2232" w:type="dxa"/>
            <w:tcBorders>
              <w:top w:val="nil"/>
              <w:left w:val="nil"/>
              <w:bottom w:val="nil"/>
              <w:right w:val="nil"/>
            </w:tcBorders>
            <w:tcMar>
              <w:top w:w="30" w:type="dxa"/>
              <w:left w:w="40" w:type="dxa"/>
              <w:bottom w:w="30" w:type="dxa"/>
              <w:right w:w="40" w:type="dxa"/>
            </w:tcMar>
            <w:vAlign w:val="center"/>
          </w:tcPr>
          <w:p w14:paraId="444C3D4D" w14:textId="77777777" w:rsidR="00722858" w:rsidRDefault="00000000">
            <w:pPr>
              <w:spacing w:line="240" w:lineRule="auto"/>
              <w:jc w:val="center"/>
            </w:pPr>
            <w:r>
              <w:rPr>
                <w:sz w:val="14"/>
              </w:rPr>
              <w:t>1.65 (1.33–2.05)</w:t>
            </w:r>
          </w:p>
        </w:tc>
        <w:tc>
          <w:tcPr>
            <w:tcW w:w="720" w:type="dxa"/>
            <w:tcBorders>
              <w:top w:val="nil"/>
              <w:left w:val="nil"/>
              <w:bottom w:val="nil"/>
              <w:right w:val="nil"/>
            </w:tcBorders>
            <w:tcMar>
              <w:top w:w="30" w:type="dxa"/>
              <w:left w:w="40" w:type="dxa"/>
              <w:bottom w:w="30" w:type="dxa"/>
              <w:right w:w="40" w:type="dxa"/>
            </w:tcMar>
            <w:vAlign w:val="center"/>
          </w:tcPr>
          <w:p w14:paraId="3BD887A4" w14:textId="77777777" w:rsidR="00722858" w:rsidRDefault="00000000">
            <w:pPr>
              <w:spacing w:line="240" w:lineRule="auto"/>
              <w:jc w:val="center"/>
            </w:pPr>
            <w:r>
              <w:rPr>
                <w:sz w:val="14"/>
              </w:rPr>
              <w:t>&lt;0.001</w:t>
            </w:r>
          </w:p>
        </w:tc>
        <w:tc>
          <w:tcPr>
            <w:tcW w:w="2232" w:type="dxa"/>
            <w:tcBorders>
              <w:top w:val="nil"/>
              <w:left w:val="nil"/>
              <w:bottom w:val="nil"/>
              <w:right w:val="nil"/>
            </w:tcBorders>
            <w:tcMar>
              <w:top w:w="30" w:type="dxa"/>
              <w:left w:w="40" w:type="dxa"/>
              <w:bottom w:w="30" w:type="dxa"/>
              <w:right w:w="40" w:type="dxa"/>
            </w:tcMar>
            <w:vAlign w:val="center"/>
          </w:tcPr>
          <w:p w14:paraId="7CD88228" w14:textId="77777777" w:rsidR="00722858" w:rsidRDefault="00000000">
            <w:pPr>
              <w:spacing w:line="240" w:lineRule="auto"/>
              <w:jc w:val="center"/>
            </w:pPr>
            <w:r>
              <w:rPr>
                <w:sz w:val="14"/>
              </w:rPr>
              <w:t>1.67 (1.17–2.37)</w:t>
            </w:r>
          </w:p>
        </w:tc>
        <w:tc>
          <w:tcPr>
            <w:tcW w:w="720" w:type="dxa"/>
            <w:tcBorders>
              <w:top w:val="nil"/>
              <w:left w:val="nil"/>
              <w:bottom w:val="nil"/>
              <w:right w:val="nil"/>
            </w:tcBorders>
            <w:tcMar>
              <w:top w:w="30" w:type="dxa"/>
              <w:left w:w="40" w:type="dxa"/>
              <w:bottom w:w="30" w:type="dxa"/>
              <w:right w:w="40" w:type="dxa"/>
            </w:tcMar>
            <w:vAlign w:val="center"/>
          </w:tcPr>
          <w:p w14:paraId="190621BC" w14:textId="77777777" w:rsidR="00722858" w:rsidRDefault="00000000">
            <w:pPr>
              <w:spacing w:line="240" w:lineRule="auto"/>
              <w:jc w:val="center"/>
            </w:pPr>
            <w:r>
              <w:rPr>
                <w:sz w:val="14"/>
              </w:rPr>
              <w:t>0.004</w:t>
            </w:r>
          </w:p>
        </w:tc>
      </w:tr>
      <w:tr w:rsidR="00722858" w14:paraId="2D0DF646" w14:textId="77777777" w:rsidTr="006F54F7">
        <w:trPr>
          <w:cantSplit/>
          <w:jc w:val="center"/>
        </w:trPr>
        <w:tc>
          <w:tcPr>
            <w:tcW w:w="1007" w:type="dxa"/>
            <w:tcBorders>
              <w:top w:val="nil"/>
              <w:left w:val="nil"/>
              <w:bottom w:val="nil"/>
              <w:right w:val="nil"/>
            </w:tcBorders>
            <w:tcMar>
              <w:top w:w="30" w:type="dxa"/>
              <w:left w:w="40" w:type="dxa"/>
              <w:bottom w:w="30" w:type="dxa"/>
              <w:right w:w="40" w:type="dxa"/>
            </w:tcMar>
            <w:vAlign w:val="center"/>
          </w:tcPr>
          <w:p w14:paraId="556CE80C" w14:textId="77777777" w:rsidR="00722858" w:rsidRDefault="00000000">
            <w:pPr>
              <w:spacing w:line="240" w:lineRule="auto"/>
            </w:pPr>
            <w:r>
              <w:rPr>
                <w:sz w:val="14"/>
              </w:rPr>
              <w:t>Model 3</w:t>
            </w:r>
          </w:p>
        </w:tc>
        <w:tc>
          <w:tcPr>
            <w:tcW w:w="1800" w:type="dxa"/>
            <w:tcBorders>
              <w:top w:val="nil"/>
              <w:left w:val="nil"/>
              <w:bottom w:val="nil"/>
              <w:right w:val="nil"/>
            </w:tcBorders>
            <w:tcMar>
              <w:top w:w="30" w:type="dxa"/>
              <w:left w:w="40" w:type="dxa"/>
              <w:bottom w:w="30" w:type="dxa"/>
              <w:right w:w="40" w:type="dxa"/>
            </w:tcMar>
            <w:vAlign w:val="center"/>
          </w:tcPr>
          <w:p w14:paraId="4E0F0906" w14:textId="77777777" w:rsidR="00722858" w:rsidRDefault="00000000">
            <w:pPr>
              <w:spacing w:line="240" w:lineRule="auto"/>
              <w:jc w:val="center"/>
            </w:pPr>
            <w:r>
              <w:rPr>
                <w:sz w:val="14"/>
              </w:rPr>
              <w:t>1.51 (1.30–1.75)</w:t>
            </w:r>
          </w:p>
        </w:tc>
        <w:tc>
          <w:tcPr>
            <w:tcW w:w="720" w:type="dxa"/>
            <w:tcBorders>
              <w:top w:val="nil"/>
              <w:left w:val="nil"/>
              <w:bottom w:val="nil"/>
              <w:right w:val="nil"/>
            </w:tcBorders>
            <w:tcMar>
              <w:top w:w="30" w:type="dxa"/>
              <w:left w:w="40" w:type="dxa"/>
              <w:bottom w:w="30" w:type="dxa"/>
              <w:right w:w="40" w:type="dxa"/>
            </w:tcMar>
            <w:vAlign w:val="center"/>
          </w:tcPr>
          <w:p w14:paraId="31D9FDE7"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12EE4EC7" w14:textId="77777777" w:rsidR="00722858" w:rsidRDefault="00000000">
            <w:pPr>
              <w:spacing w:line="240" w:lineRule="auto"/>
              <w:jc w:val="center"/>
            </w:pPr>
            <w:r>
              <w:rPr>
                <w:sz w:val="14"/>
              </w:rPr>
              <w:t>1.41 (1.11–1.80)</w:t>
            </w:r>
          </w:p>
        </w:tc>
        <w:tc>
          <w:tcPr>
            <w:tcW w:w="720" w:type="dxa"/>
            <w:tcBorders>
              <w:top w:val="nil"/>
              <w:left w:val="nil"/>
              <w:bottom w:val="nil"/>
              <w:right w:val="nil"/>
            </w:tcBorders>
            <w:tcMar>
              <w:top w:w="30" w:type="dxa"/>
              <w:left w:w="40" w:type="dxa"/>
              <w:bottom w:w="30" w:type="dxa"/>
              <w:right w:w="40" w:type="dxa"/>
            </w:tcMar>
            <w:vAlign w:val="center"/>
          </w:tcPr>
          <w:p w14:paraId="5B50E32F" w14:textId="77777777" w:rsidR="00722858" w:rsidRDefault="00000000">
            <w:pPr>
              <w:spacing w:line="240" w:lineRule="auto"/>
              <w:jc w:val="center"/>
            </w:pPr>
            <w:r>
              <w:rPr>
                <w:sz w:val="14"/>
              </w:rPr>
              <w:t>0.006</w:t>
            </w:r>
          </w:p>
        </w:tc>
        <w:tc>
          <w:tcPr>
            <w:tcW w:w="2232" w:type="dxa"/>
            <w:tcBorders>
              <w:top w:val="nil"/>
              <w:left w:val="nil"/>
              <w:bottom w:val="nil"/>
              <w:right w:val="nil"/>
            </w:tcBorders>
            <w:tcMar>
              <w:top w:w="30" w:type="dxa"/>
              <w:left w:w="40" w:type="dxa"/>
              <w:bottom w:w="30" w:type="dxa"/>
              <w:right w:w="40" w:type="dxa"/>
            </w:tcMar>
            <w:vAlign w:val="center"/>
          </w:tcPr>
          <w:p w14:paraId="4928796F" w14:textId="77777777" w:rsidR="00722858" w:rsidRDefault="00000000">
            <w:pPr>
              <w:spacing w:line="240" w:lineRule="auto"/>
              <w:jc w:val="center"/>
            </w:pPr>
            <w:r>
              <w:rPr>
                <w:sz w:val="14"/>
              </w:rPr>
              <w:t>1.66 (1.34–2.06)</w:t>
            </w:r>
          </w:p>
        </w:tc>
        <w:tc>
          <w:tcPr>
            <w:tcW w:w="720" w:type="dxa"/>
            <w:tcBorders>
              <w:top w:val="nil"/>
              <w:left w:val="nil"/>
              <w:bottom w:val="nil"/>
              <w:right w:val="nil"/>
            </w:tcBorders>
            <w:tcMar>
              <w:top w:w="30" w:type="dxa"/>
              <w:left w:w="40" w:type="dxa"/>
              <w:bottom w:w="30" w:type="dxa"/>
              <w:right w:w="40" w:type="dxa"/>
            </w:tcMar>
            <w:vAlign w:val="center"/>
          </w:tcPr>
          <w:p w14:paraId="30C77EBA" w14:textId="77777777" w:rsidR="00722858" w:rsidRDefault="00000000">
            <w:pPr>
              <w:spacing w:line="240" w:lineRule="auto"/>
              <w:jc w:val="center"/>
            </w:pPr>
            <w:r>
              <w:rPr>
                <w:sz w:val="14"/>
              </w:rPr>
              <w:t>&lt;0.001</w:t>
            </w:r>
          </w:p>
        </w:tc>
        <w:tc>
          <w:tcPr>
            <w:tcW w:w="2232" w:type="dxa"/>
            <w:tcBorders>
              <w:top w:val="nil"/>
              <w:left w:val="nil"/>
              <w:bottom w:val="nil"/>
              <w:right w:val="nil"/>
            </w:tcBorders>
            <w:tcMar>
              <w:top w:w="30" w:type="dxa"/>
              <w:left w:w="40" w:type="dxa"/>
              <w:bottom w:w="30" w:type="dxa"/>
              <w:right w:w="40" w:type="dxa"/>
            </w:tcMar>
            <w:vAlign w:val="center"/>
          </w:tcPr>
          <w:p w14:paraId="70557285" w14:textId="77777777" w:rsidR="00722858" w:rsidRDefault="00000000">
            <w:pPr>
              <w:spacing w:line="240" w:lineRule="auto"/>
              <w:jc w:val="center"/>
            </w:pPr>
            <w:r>
              <w:rPr>
                <w:sz w:val="14"/>
              </w:rPr>
              <w:t>1.72 (1.21–2.45)</w:t>
            </w:r>
          </w:p>
        </w:tc>
        <w:tc>
          <w:tcPr>
            <w:tcW w:w="720" w:type="dxa"/>
            <w:tcBorders>
              <w:top w:val="nil"/>
              <w:left w:val="nil"/>
              <w:bottom w:val="nil"/>
              <w:right w:val="nil"/>
            </w:tcBorders>
            <w:tcMar>
              <w:top w:w="30" w:type="dxa"/>
              <w:left w:w="40" w:type="dxa"/>
              <w:bottom w:w="30" w:type="dxa"/>
              <w:right w:w="40" w:type="dxa"/>
            </w:tcMar>
            <w:vAlign w:val="center"/>
          </w:tcPr>
          <w:p w14:paraId="19174710" w14:textId="77777777" w:rsidR="00722858" w:rsidRDefault="00000000">
            <w:pPr>
              <w:spacing w:line="240" w:lineRule="auto"/>
              <w:jc w:val="center"/>
            </w:pPr>
            <w:r>
              <w:rPr>
                <w:sz w:val="14"/>
              </w:rPr>
              <w:t>0.003</w:t>
            </w:r>
          </w:p>
        </w:tc>
      </w:tr>
      <w:tr w:rsidR="00722858" w14:paraId="391B9CAA" w14:textId="77777777" w:rsidTr="006F54F7">
        <w:trPr>
          <w:cantSplit/>
          <w:jc w:val="center"/>
        </w:trPr>
        <w:tc>
          <w:tcPr>
            <w:tcW w:w="1007" w:type="dxa"/>
            <w:tcBorders>
              <w:top w:val="nil"/>
            </w:tcBorders>
            <w:tcMar>
              <w:top w:w="30" w:type="dxa"/>
              <w:left w:w="40" w:type="dxa"/>
              <w:bottom w:w="30" w:type="dxa"/>
              <w:right w:w="40" w:type="dxa"/>
            </w:tcMar>
            <w:vAlign w:val="center"/>
          </w:tcPr>
          <w:p w14:paraId="0BAD9D85" w14:textId="77777777" w:rsidR="00722858" w:rsidRDefault="00000000">
            <w:pPr>
              <w:spacing w:line="240" w:lineRule="auto"/>
            </w:pPr>
            <w:r>
              <w:rPr>
                <w:sz w:val="14"/>
              </w:rPr>
              <w:t>Model 4</w:t>
            </w:r>
          </w:p>
        </w:tc>
        <w:tc>
          <w:tcPr>
            <w:tcW w:w="1800" w:type="dxa"/>
            <w:tcBorders>
              <w:top w:val="nil"/>
            </w:tcBorders>
            <w:tcMar>
              <w:top w:w="30" w:type="dxa"/>
              <w:left w:w="40" w:type="dxa"/>
              <w:bottom w:w="30" w:type="dxa"/>
              <w:right w:w="40" w:type="dxa"/>
            </w:tcMar>
            <w:vAlign w:val="center"/>
          </w:tcPr>
          <w:p w14:paraId="1E80B2BD" w14:textId="77777777" w:rsidR="00722858" w:rsidRDefault="00000000">
            <w:pPr>
              <w:spacing w:line="240" w:lineRule="auto"/>
              <w:jc w:val="center"/>
            </w:pPr>
            <w:r>
              <w:rPr>
                <w:sz w:val="14"/>
              </w:rPr>
              <w:t>1.44 (1.24–1.67)</w:t>
            </w:r>
          </w:p>
        </w:tc>
        <w:tc>
          <w:tcPr>
            <w:tcW w:w="720" w:type="dxa"/>
            <w:tcBorders>
              <w:top w:val="nil"/>
            </w:tcBorders>
            <w:tcMar>
              <w:top w:w="30" w:type="dxa"/>
              <w:left w:w="40" w:type="dxa"/>
              <w:bottom w:w="30" w:type="dxa"/>
              <w:right w:w="40" w:type="dxa"/>
            </w:tcMar>
            <w:vAlign w:val="center"/>
          </w:tcPr>
          <w:p w14:paraId="4A55B1B6" w14:textId="77777777" w:rsidR="00722858" w:rsidRDefault="00000000">
            <w:pPr>
              <w:spacing w:line="240" w:lineRule="auto"/>
              <w:jc w:val="center"/>
            </w:pPr>
            <w:r>
              <w:rPr>
                <w:sz w:val="14"/>
              </w:rPr>
              <w:t>&lt;0.001</w:t>
            </w:r>
          </w:p>
        </w:tc>
        <w:tc>
          <w:tcPr>
            <w:tcW w:w="1800" w:type="dxa"/>
            <w:tcBorders>
              <w:top w:val="nil"/>
            </w:tcBorders>
            <w:tcMar>
              <w:top w:w="30" w:type="dxa"/>
              <w:left w:w="40" w:type="dxa"/>
              <w:bottom w:w="30" w:type="dxa"/>
              <w:right w:w="40" w:type="dxa"/>
            </w:tcMar>
            <w:vAlign w:val="center"/>
          </w:tcPr>
          <w:p w14:paraId="548F5DAB" w14:textId="77777777" w:rsidR="00722858" w:rsidRDefault="00000000">
            <w:pPr>
              <w:spacing w:line="240" w:lineRule="auto"/>
              <w:jc w:val="center"/>
            </w:pPr>
            <w:r>
              <w:rPr>
                <w:sz w:val="14"/>
              </w:rPr>
              <w:t>1.34 (1.05–1.71)</w:t>
            </w:r>
          </w:p>
        </w:tc>
        <w:tc>
          <w:tcPr>
            <w:tcW w:w="720" w:type="dxa"/>
            <w:tcBorders>
              <w:top w:val="nil"/>
            </w:tcBorders>
            <w:tcMar>
              <w:top w:w="30" w:type="dxa"/>
              <w:left w:w="40" w:type="dxa"/>
              <w:bottom w:w="30" w:type="dxa"/>
              <w:right w:w="40" w:type="dxa"/>
            </w:tcMar>
            <w:vAlign w:val="center"/>
          </w:tcPr>
          <w:p w14:paraId="1B095F10" w14:textId="77777777" w:rsidR="00722858" w:rsidRDefault="00000000">
            <w:pPr>
              <w:spacing w:line="240" w:lineRule="auto"/>
              <w:jc w:val="center"/>
            </w:pPr>
            <w:r>
              <w:rPr>
                <w:sz w:val="14"/>
              </w:rPr>
              <w:t>0.021</w:t>
            </w:r>
          </w:p>
        </w:tc>
        <w:tc>
          <w:tcPr>
            <w:tcW w:w="2232" w:type="dxa"/>
            <w:tcBorders>
              <w:top w:val="nil"/>
            </w:tcBorders>
            <w:tcMar>
              <w:top w:w="30" w:type="dxa"/>
              <w:left w:w="40" w:type="dxa"/>
              <w:bottom w:w="30" w:type="dxa"/>
              <w:right w:w="40" w:type="dxa"/>
            </w:tcMar>
            <w:vAlign w:val="center"/>
          </w:tcPr>
          <w:p w14:paraId="5190988B" w14:textId="77777777" w:rsidR="00722858" w:rsidRDefault="00000000">
            <w:pPr>
              <w:spacing w:line="240" w:lineRule="auto"/>
              <w:jc w:val="center"/>
            </w:pPr>
            <w:r>
              <w:rPr>
                <w:sz w:val="14"/>
              </w:rPr>
              <w:t>1.57 (1.27–1.96)</w:t>
            </w:r>
          </w:p>
        </w:tc>
        <w:tc>
          <w:tcPr>
            <w:tcW w:w="720" w:type="dxa"/>
            <w:tcBorders>
              <w:top w:val="nil"/>
            </w:tcBorders>
            <w:tcMar>
              <w:top w:w="30" w:type="dxa"/>
              <w:left w:w="40" w:type="dxa"/>
              <w:bottom w:w="30" w:type="dxa"/>
              <w:right w:w="40" w:type="dxa"/>
            </w:tcMar>
            <w:vAlign w:val="center"/>
          </w:tcPr>
          <w:p w14:paraId="3338DB06" w14:textId="77777777" w:rsidR="00722858" w:rsidRDefault="00000000">
            <w:pPr>
              <w:spacing w:line="240" w:lineRule="auto"/>
              <w:jc w:val="center"/>
            </w:pPr>
            <w:r>
              <w:rPr>
                <w:sz w:val="14"/>
              </w:rPr>
              <w:t>&lt;0.001</w:t>
            </w:r>
          </w:p>
        </w:tc>
        <w:tc>
          <w:tcPr>
            <w:tcW w:w="2232" w:type="dxa"/>
            <w:tcBorders>
              <w:top w:val="nil"/>
            </w:tcBorders>
            <w:tcMar>
              <w:top w:w="30" w:type="dxa"/>
              <w:left w:w="40" w:type="dxa"/>
              <w:bottom w:w="30" w:type="dxa"/>
              <w:right w:w="40" w:type="dxa"/>
            </w:tcMar>
            <w:vAlign w:val="center"/>
          </w:tcPr>
          <w:p w14:paraId="27373672" w14:textId="77777777" w:rsidR="00722858" w:rsidRDefault="00000000">
            <w:pPr>
              <w:spacing w:line="240" w:lineRule="auto"/>
              <w:jc w:val="center"/>
            </w:pPr>
            <w:r>
              <w:rPr>
                <w:sz w:val="14"/>
              </w:rPr>
              <w:t>1.61 (1.13–2.31)</w:t>
            </w:r>
          </w:p>
        </w:tc>
        <w:tc>
          <w:tcPr>
            <w:tcW w:w="720" w:type="dxa"/>
            <w:tcBorders>
              <w:top w:val="nil"/>
            </w:tcBorders>
            <w:tcMar>
              <w:top w:w="30" w:type="dxa"/>
              <w:left w:w="40" w:type="dxa"/>
              <w:bottom w:w="30" w:type="dxa"/>
              <w:right w:w="40" w:type="dxa"/>
            </w:tcMar>
            <w:vAlign w:val="center"/>
          </w:tcPr>
          <w:p w14:paraId="0C306EE9" w14:textId="77777777" w:rsidR="00722858" w:rsidRDefault="00000000">
            <w:pPr>
              <w:spacing w:line="240" w:lineRule="auto"/>
              <w:jc w:val="center"/>
            </w:pPr>
            <w:r>
              <w:rPr>
                <w:sz w:val="14"/>
              </w:rPr>
              <w:t>0.009</w:t>
            </w:r>
          </w:p>
        </w:tc>
      </w:tr>
    </w:tbl>
    <w:p w14:paraId="7355EC30" w14:textId="77777777" w:rsidR="00722858" w:rsidRDefault="00000000">
      <w:pPr>
        <w:spacing w:before="60" w:after="160" w:line="240" w:lineRule="auto"/>
      </w:pPr>
      <w:r>
        <w:rPr>
          <w:i/>
          <w:sz w:val="15"/>
        </w:rPr>
        <w:t xml:space="preserve">Note. </w:t>
      </w:r>
      <w:r>
        <w:rPr>
          <w:sz w:val="15"/>
        </w:rPr>
        <w:t>Hazard ratios were estimated using standard Cox proportional hazards models without NHANES survey weights. Model 1 adjusted for sex, age, and race/ethnicity. Model 2 additionally adjusted for education, marital status, poverty-to-income ratio (PIR), total energy intake, alcohol use, serum cotinine, and physical activity. Model 3 additionally adjusted for continuous body mass index (BMI), hyperlipidemia, diabetes, cancer, heart failure, coronary heart disease, and hypertension. Model 4 additionally adjusted for estimated glomerular filtration rate (eGFR). For categorical exposure analyses, BCd &lt;0.36 μg/L served as the reference group. BCd, blood cadmium; HR, hazard ratio; CI, confidence interval; CVD, cardiovascular disease.</w:t>
      </w:r>
    </w:p>
    <w:p w14:paraId="4252E3C0" w14:textId="77777777" w:rsidR="00722858" w:rsidRDefault="00000000">
      <w:pPr>
        <w:pStyle w:val="af7"/>
        <w:keepNext/>
        <w:spacing w:before="160" w:after="60" w:line="240" w:lineRule="auto"/>
      </w:pPr>
      <w:r>
        <w:rPr>
          <w:rFonts w:ascii="Times New Roman" w:hAnsi="Times New Roman" w:eastAsia="Times New Roman"/>
          <w:b/>
          <w:i w:val="0"/>
          <w:color w:val="000000"/>
          <w:sz w:val="20"/>
        </w:rPr>
        <w:t>Table S4. Survey-weighted Cox regression among participants with preserved eGFR.</w:t>
      </w:r>
    </w:p>
    <w:tbl>
      <w:tblPr>
        <w:tblW w:w="0" w:type="auto"/>
        <w:jc w:val="center"/>
        <w:tblBorders>
          <w:top w:val="single" w:sz="8" w:space="0" w:color="000000"/>
          <w:left w:val="nil"/>
          <w:bottom w:val="single" w:sz="8" w:space="0" w:color="000000"/>
          <w:right w:val="nil"/>
          <w:insideH w:val="single" w:sz="4" w:space="0" w:color="000000"/>
          <w:insideV w:val="nil"/>
        </w:tblBorders>
        <w:tblLayout w:type="fixed"/>
        <w:tblLook w:val="04A0" w:firstRow="1" w:lastRow="0" w:firstColumn="1" w:lastColumn="0" w:noHBand="0" w:noVBand="1"/>
        <w:tblCaption w:val="Table S4. Survey-weighted Cox regression among participants with preserved eGFR."/>
        <w:tblDescription w:val="Table S4. Survey-weighted Cox regression among participants with preserved eGFR."/>
      </w:tblPr>
      <w:tblGrid>
        <w:gridCol w:w="1007"/>
        <w:gridCol w:w="1800"/>
        <w:gridCol w:w="720"/>
        <w:gridCol w:w="1800"/>
        <w:gridCol w:w="720"/>
        <w:gridCol w:w="2232"/>
        <w:gridCol w:w="720"/>
        <w:gridCol w:w="2232"/>
        <w:gridCol w:w="720"/>
      </w:tblGrid>
      <w:tr w:rsidR="00722858" w14:paraId="1A622E67" w14:textId="77777777" w:rsidTr="006F54F7">
        <w:trPr>
          <w:cantSplit/>
          <w:tblHeader/>
          <w:jc w:val="center"/>
        </w:trPr>
        <w:tc>
          <w:tcPr>
            <w:tcW w:w="1007" w:type="dxa"/>
            <w:tcBorders>
              <w:top w:val="single" w:sz="8" w:space="0" w:color="000000"/>
              <w:bottom w:val="single" w:sz="4" w:space="0" w:color="000000"/>
            </w:tcBorders>
            <w:tcMar>
              <w:top w:w="30" w:type="dxa"/>
              <w:left w:w="40" w:type="dxa"/>
              <w:bottom w:w="30" w:type="dxa"/>
              <w:right w:w="40" w:type="dxa"/>
            </w:tcMar>
            <w:vAlign w:val="center"/>
          </w:tcPr>
          <w:p w14:paraId="00F80F66" w14:textId="77777777" w:rsidR="00722858" w:rsidRDefault="00000000">
            <w:pPr>
              <w:spacing w:line="240" w:lineRule="auto"/>
            </w:pPr>
            <w:r>
              <w:rPr>
                <w:b/>
                <w:sz w:val="14"/>
              </w:rPr>
              <w:t>Model</w:t>
            </w:r>
          </w:p>
        </w:tc>
        <w:tc>
          <w:tcPr>
            <w:tcW w:w="1800" w:type="dxa"/>
            <w:tcBorders>
              <w:top w:val="single" w:sz="8" w:space="0" w:color="000000"/>
              <w:bottom w:val="single" w:sz="4" w:space="0" w:color="000000"/>
            </w:tcBorders>
            <w:tcMar>
              <w:top w:w="30" w:type="dxa"/>
              <w:left w:w="40" w:type="dxa"/>
              <w:bottom w:w="30" w:type="dxa"/>
              <w:right w:w="40" w:type="dxa"/>
            </w:tcMar>
            <w:vAlign w:val="center"/>
          </w:tcPr>
          <w:p w14:paraId="47737CF1" w14:textId="77777777" w:rsidR="00722858" w:rsidRDefault="00000000">
            <w:pPr>
              <w:spacing w:line="240" w:lineRule="auto"/>
              <w:jc w:val="center"/>
            </w:pPr>
            <w:r>
              <w:rPr>
                <w:b/>
                <w:sz w:val="14"/>
              </w:rPr>
              <w:t>ln(BCd), all-cause</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348D0EEE" w14:textId="77777777" w:rsidR="00722858" w:rsidRDefault="00000000">
            <w:pPr>
              <w:spacing w:line="240" w:lineRule="auto"/>
              <w:jc w:val="center"/>
            </w:pPr>
            <w:r>
              <w:rPr>
                <w:b/>
                <w:sz w:val="14"/>
              </w:rPr>
              <w:t>P value</w:t>
            </w:r>
          </w:p>
        </w:tc>
        <w:tc>
          <w:tcPr>
            <w:tcW w:w="1800" w:type="dxa"/>
            <w:tcBorders>
              <w:top w:val="single" w:sz="8" w:space="0" w:color="000000"/>
              <w:bottom w:val="single" w:sz="4" w:space="0" w:color="000000"/>
            </w:tcBorders>
            <w:tcMar>
              <w:top w:w="30" w:type="dxa"/>
              <w:left w:w="40" w:type="dxa"/>
              <w:bottom w:w="30" w:type="dxa"/>
              <w:right w:w="40" w:type="dxa"/>
            </w:tcMar>
            <w:vAlign w:val="center"/>
          </w:tcPr>
          <w:p w14:paraId="22829C8D" w14:textId="77777777" w:rsidR="00722858" w:rsidRDefault="00000000">
            <w:pPr>
              <w:spacing w:line="240" w:lineRule="auto"/>
              <w:jc w:val="center"/>
            </w:pPr>
            <w:r>
              <w:rPr>
                <w:b/>
                <w:sz w:val="14"/>
              </w:rPr>
              <w:t>ln(BCd), CVD</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07BC89C5" w14:textId="77777777" w:rsidR="00722858" w:rsidRDefault="00000000">
            <w:pPr>
              <w:spacing w:line="240" w:lineRule="auto"/>
              <w:jc w:val="center"/>
            </w:pPr>
            <w:r>
              <w:rPr>
                <w:b/>
                <w:sz w:val="14"/>
              </w:rPr>
              <w:t>P value</w:t>
            </w:r>
          </w:p>
        </w:tc>
        <w:tc>
          <w:tcPr>
            <w:tcW w:w="2232" w:type="dxa"/>
            <w:tcBorders>
              <w:top w:val="single" w:sz="8" w:space="0" w:color="000000"/>
              <w:bottom w:val="single" w:sz="4" w:space="0" w:color="000000"/>
            </w:tcBorders>
            <w:tcMar>
              <w:top w:w="30" w:type="dxa"/>
              <w:left w:w="40" w:type="dxa"/>
              <w:bottom w:w="30" w:type="dxa"/>
              <w:right w:w="40" w:type="dxa"/>
            </w:tcMar>
            <w:vAlign w:val="center"/>
          </w:tcPr>
          <w:p w14:paraId="66FDF50C" w14:textId="77777777" w:rsidR="00722858" w:rsidRDefault="00000000">
            <w:pPr>
              <w:spacing w:line="240" w:lineRule="auto"/>
              <w:jc w:val="center"/>
            </w:pPr>
            <w:r>
              <w:rPr>
                <w:b/>
                <w:sz w:val="14"/>
              </w:rPr>
              <w:t>BCd ≥0.36 μg/L, all-cause</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37AECD30" w14:textId="77777777" w:rsidR="00722858" w:rsidRDefault="00000000">
            <w:pPr>
              <w:spacing w:line="240" w:lineRule="auto"/>
              <w:jc w:val="center"/>
            </w:pPr>
            <w:r>
              <w:rPr>
                <w:b/>
                <w:sz w:val="14"/>
              </w:rPr>
              <w:t>P value</w:t>
            </w:r>
          </w:p>
        </w:tc>
        <w:tc>
          <w:tcPr>
            <w:tcW w:w="2232" w:type="dxa"/>
            <w:tcBorders>
              <w:top w:val="single" w:sz="8" w:space="0" w:color="000000"/>
              <w:bottom w:val="single" w:sz="4" w:space="0" w:color="000000"/>
            </w:tcBorders>
            <w:tcMar>
              <w:top w:w="30" w:type="dxa"/>
              <w:left w:w="40" w:type="dxa"/>
              <w:bottom w:w="30" w:type="dxa"/>
              <w:right w:w="40" w:type="dxa"/>
            </w:tcMar>
            <w:vAlign w:val="center"/>
          </w:tcPr>
          <w:p w14:paraId="48027FA1" w14:textId="77777777" w:rsidR="00722858" w:rsidRDefault="00000000">
            <w:pPr>
              <w:spacing w:line="240" w:lineRule="auto"/>
              <w:jc w:val="center"/>
            </w:pPr>
            <w:r>
              <w:rPr>
                <w:b/>
                <w:sz w:val="14"/>
              </w:rPr>
              <w:t>BCd ≥0.36 μg/L, CVD</w:t>
            </w:r>
            <w:r>
              <w:rPr>
                <w:b/>
                <w:sz w:val="14"/>
              </w:rPr>
              <w:br/>
              <w:t>HR (95% CI)</w:t>
            </w:r>
          </w:p>
        </w:tc>
        <w:tc>
          <w:tcPr>
            <w:tcW w:w="720" w:type="dxa"/>
            <w:tcBorders>
              <w:top w:val="single" w:sz="8" w:space="0" w:color="000000"/>
              <w:bottom w:val="single" w:sz="4" w:space="0" w:color="000000"/>
            </w:tcBorders>
            <w:tcMar>
              <w:top w:w="30" w:type="dxa"/>
              <w:left w:w="40" w:type="dxa"/>
              <w:bottom w:w="30" w:type="dxa"/>
              <w:right w:w="40" w:type="dxa"/>
            </w:tcMar>
            <w:vAlign w:val="center"/>
          </w:tcPr>
          <w:p w14:paraId="22E7317C" w14:textId="77777777" w:rsidR="00722858" w:rsidRDefault="00000000">
            <w:pPr>
              <w:spacing w:line="240" w:lineRule="auto"/>
              <w:jc w:val="center"/>
            </w:pPr>
            <w:r>
              <w:rPr>
                <w:b/>
                <w:sz w:val="14"/>
              </w:rPr>
              <w:t>P value</w:t>
            </w:r>
          </w:p>
        </w:tc>
      </w:tr>
      <w:tr w:rsidR="00722858" w14:paraId="3173BED6" w14:textId="77777777" w:rsidTr="006F54F7">
        <w:trPr>
          <w:cantSplit/>
          <w:jc w:val="center"/>
        </w:trPr>
        <w:tc>
          <w:tcPr>
            <w:tcW w:w="1007" w:type="dxa"/>
            <w:tcBorders>
              <w:top w:val="single" w:sz="4" w:space="0" w:color="000000"/>
              <w:left w:val="nil"/>
              <w:bottom w:val="nil"/>
              <w:right w:val="nil"/>
            </w:tcBorders>
            <w:tcMar>
              <w:top w:w="30" w:type="dxa"/>
              <w:left w:w="40" w:type="dxa"/>
              <w:bottom w:w="30" w:type="dxa"/>
              <w:right w:w="40" w:type="dxa"/>
            </w:tcMar>
            <w:vAlign w:val="center"/>
          </w:tcPr>
          <w:p w14:paraId="439ADC6A" w14:textId="77777777" w:rsidR="00722858" w:rsidRDefault="00000000">
            <w:pPr>
              <w:spacing w:line="240" w:lineRule="auto"/>
            </w:pPr>
            <w:r>
              <w:rPr>
                <w:sz w:val="14"/>
              </w:rPr>
              <w:t>Crude</w:t>
            </w:r>
          </w:p>
        </w:tc>
        <w:tc>
          <w:tcPr>
            <w:tcW w:w="1800" w:type="dxa"/>
            <w:tcBorders>
              <w:top w:val="single" w:sz="4" w:space="0" w:color="000000"/>
              <w:left w:val="nil"/>
              <w:bottom w:val="nil"/>
              <w:right w:val="nil"/>
            </w:tcBorders>
            <w:tcMar>
              <w:top w:w="30" w:type="dxa"/>
              <w:left w:w="40" w:type="dxa"/>
              <w:bottom w:w="30" w:type="dxa"/>
              <w:right w:w="40" w:type="dxa"/>
            </w:tcMar>
            <w:vAlign w:val="center"/>
          </w:tcPr>
          <w:p w14:paraId="2706B4C9" w14:textId="77777777" w:rsidR="00722858" w:rsidRDefault="00000000">
            <w:pPr>
              <w:spacing w:line="240" w:lineRule="auto"/>
              <w:jc w:val="center"/>
            </w:pPr>
            <w:r>
              <w:rPr>
                <w:sz w:val="14"/>
              </w:rPr>
              <w:t>1.22 (1.03–1.46)</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47525A89" w14:textId="77777777" w:rsidR="00722858" w:rsidRDefault="00000000">
            <w:pPr>
              <w:spacing w:line="240" w:lineRule="auto"/>
              <w:jc w:val="center"/>
            </w:pPr>
            <w:r>
              <w:rPr>
                <w:sz w:val="14"/>
              </w:rPr>
              <w:t>0.022</w:t>
            </w:r>
          </w:p>
        </w:tc>
        <w:tc>
          <w:tcPr>
            <w:tcW w:w="1800" w:type="dxa"/>
            <w:tcBorders>
              <w:top w:val="single" w:sz="4" w:space="0" w:color="000000"/>
              <w:left w:val="nil"/>
              <w:bottom w:val="nil"/>
              <w:right w:val="nil"/>
            </w:tcBorders>
            <w:tcMar>
              <w:top w:w="30" w:type="dxa"/>
              <w:left w:w="40" w:type="dxa"/>
              <w:bottom w:w="30" w:type="dxa"/>
              <w:right w:w="40" w:type="dxa"/>
            </w:tcMar>
            <w:vAlign w:val="center"/>
          </w:tcPr>
          <w:p w14:paraId="3D68199A" w14:textId="77777777" w:rsidR="00722858" w:rsidRDefault="00000000">
            <w:pPr>
              <w:spacing w:line="240" w:lineRule="auto"/>
              <w:jc w:val="center"/>
            </w:pPr>
            <w:r>
              <w:rPr>
                <w:sz w:val="14"/>
              </w:rPr>
              <w:t>1.07 (0.86–1.32)</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5DAB0EFF" w14:textId="77777777" w:rsidR="00722858" w:rsidRDefault="00000000">
            <w:pPr>
              <w:spacing w:line="240" w:lineRule="auto"/>
              <w:jc w:val="center"/>
            </w:pPr>
            <w:r>
              <w:rPr>
                <w:sz w:val="14"/>
              </w:rPr>
              <w:t>0.563</w:t>
            </w:r>
          </w:p>
        </w:tc>
        <w:tc>
          <w:tcPr>
            <w:tcW w:w="2232" w:type="dxa"/>
            <w:tcBorders>
              <w:top w:val="single" w:sz="4" w:space="0" w:color="000000"/>
              <w:left w:val="nil"/>
              <w:bottom w:val="nil"/>
              <w:right w:val="nil"/>
            </w:tcBorders>
            <w:tcMar>
              <w:top w:w="30" w:type="dxa"/>
              <w:left w:w="40" w:type="dxa"/>
              <w:bottom w:w="30" w:type="dxa"/>
              <w:right w:w="40" w:type="dxa"/>
            </w:tcMar>
            <w:vAlign w:val="center"/>
          </w:tcPr>
          <w:p w14:paraId="066B359D" w14:textId="77777777" w:rsidR="00722858" w:rsidRDefault="00000000">
            <w:pPr>
              <w:spacing w:line="240" w:lineRule="auto"/>
              <w:jc w:val="center"/>
            </w:pPr>
            <w:r>
              <w:rPr>
                <w:sz w:val="14"/>
              </w:rPr>
              <w:t>1.86 (1.36–2.55)</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59F48DDE" w14:textId="77777777" w:rsidR="00722858" w:rsidRDefault="00000000">
            <w:pPr>
              <w:spacing w:line="240" w:lineRule="auto"/>
              <w:jc w:val="center"/>
            </w:pPr>
            <w:r>
              <w:rPr>
                <w:sz w:val="14"/>
              </w:rPr>
              <w:t>&lt;0.001</w:t>
            </w:r>
          </w:p>
        </w:tc>
        <w:tc>
          <w:tcPr>
            <w:tcW w:w="2232" w:type="dxa"/>
            <w:tcBorders>
              <w:top w:val="single" w:sz="4" w:space="0" w:color="000000"/>
              <w:left w:val="nil"/>
              <w:bottom w:val="nil"/>
              <w:right w:val="nil"/>
            </w:tcBorders>
            <w:tcMar>
              <w:top w:w="30" w:type="dxa"/>
              <w:left w:w="40" w:type="dxa"/>
              <w:bottom w:w="30" w:type="dxa"/>
              <w:right w:w="40" w:type="dxa"/>
            </w:tcMar>
            <w:vAlign w:val="center"/>
          </w:tcPr>
          <w:p w14:paraId="15F36294" w14:textId="77777777" w:rsidR="00722858" w:rsidRDefault="00000000">
            <w:pPr>
              <w:spacing w:line="240" w:lineRule="auto"/>
              <w:jc w:val="center"/>
            </w:pPr>
            <w:r>
              <w:rPr>
                <w:sz w:val="14"/>
              </w:rPr>
              <w:t>1.46 (0.87–2.46)</w:t>
            </w:r>
          </w:p>
        </w:tc>
        <w:tc>
          <w:tcPr>
            <w:tcW w:w="720" w:type="dxa"/>
            <w:tcBorders>
              <w:top w:val="single" w:sz="4" w:space="0" w:color="000000"/>
              <w:left w:val="nil"/>
              <w:bottom w:val="nil"/>
              <w:right w:val="nil"/>
            </w:tcBorders>
            <w:tcMar>
              <w:top w:w="30" w:type="dxa"/>
              <w:left w:w="40" w:type="dxa"/>
              <w:bottom w:w="30" w:type="dxa"/>
              <w:right w:w="40" w:type="dxa"/>
            </w:tcMar>
            <w:vAlign w:val="center"/>
          </w:tcPr>
          <w:p w14:paraId="351994F1" w14:textId="77777777" w:rsidR="00722858" w:rsidRDefault="00000000">
            <w:pPr>
              <w:spacing w:line="240" w:lineRule="auto"/>
              <w:jc w:val="center"/>
            </w:pPr>
            <w:r>
              <w:rPr>
                <w:sz w:val="14"/>
              </w:rPr>
              <w:t>0.15</w:t>
            </w:r>
          </w:p>
        </w:tc>
      </w:tr>
      <w:tr w:rsidR="00722858" w14:paraId="12FB540B" w14:textId="77777777" w:rsidTr="006F54F7">
        <w:trPr>
          <w:cantSplit/>
          <w:jc w:val="center"/>
        </w:trPr>
        <w:tc>
          <w:tcPr>
            <w:tcW w:w="1007" w:type="dxa"/>
            <w:tcBorders>
              <w:top w:val="nil"/>
              <w:left w:val="nil"/>
              <w:bottom w:val="nil"/>
              <w:right w:val="nil"/>
            </w:tcBorders>
            <w:tcMar>
              <w:top w:w="30" w:type="dxa"/>
              <w:left w:w="40" w:type="dxa"/>
              <w:bottom w:w="30" w:type="dxa"/>
              <w:right w:w="40" w:type="dxa"/>
            </w:tcMar>
            <w:vAlign w:val="center"/>
          </w:tcPr>
          <w:p w14:paraId="406CF70D" w14:textId="77777777" w:rsidR="00722858" w:rsidRDefault="00000000">
            <w:pPr>
              <w:spacing w:line="240" w:lineRule="auto"/>
            </w:pPr>
            <w:r>
              <w:rPr>
                <w:sz w:val="14"/>
              </w:rPr>
              <w:t>Model 1</w:t>
            </w:r>
          </w:p>
        </w:tc>
        <w:tc>
          <w:tcPr>
            <w:tcW w:w="1800" w:type="dxa"/>
            <w:tcBorders>
              <w:top w:val="nil"/>
              <w:left w:val="nil"/>
              <w:bottom w:val="nil"/>
              <w:right w:val="nil"/>
            </w:tcBorders>
            <w:tcMar>
              <w:top w:w="30" w:type="dxa"/>
              <w:left w:w="40" w:type="dxa"/>
              <w:bottom w:w="30" w:type="dxa"/>
              <w:right w:w="40" w:type="dxa"/>
            </w:tcMar>
            <w:vAlign w:val="center"/>
          </w:tcPr>
          <w:p w14:paraId="2F4E895C" w14:textId="77777777" w:rsidR="00722858" w:rsidRDefault="00000000">
            <w:pPr>
              <w:spacing w:line="240" w:lineRule="auto"/>
              <w:jc w:val="center"/>
            </w:pPr>
            <w:r>
              <w:rPr>
                <w:sz w:val="14"/>
              </w:rPr>
              <w:t>1.85 (1.53–2.22)</w:t>
            </w:r>
          </w:p>
        </w:tc>
        <w:tc>
          <w:tcPr>
            <w:tcW w:w="720" w:type="dxa"/>
            <w:tcBorders>
              <w:top w:val="nil"/>
              <w:left w:val="nil"/>
              <w:bottom w:val="nil"/>
              <w:right w:val="nil"/>
            </w:tcBorders>
            <w:tcMar>
              <w:top w:w="30" w:type="dxa"/>
              <w:left w:w="40" w:type="dxa"/>
              <w:bottom w:w="30" w:type="dxa"/>
              <w:right w:w="40" w:type="dxa"/>
            </w:tcMar>
            <w:vAlign w:val="center"/>
          </w:tcPr>
          <w:p w14:paraId="72F86DE1"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3F9C3A50" w14:textId="77777777" w:rsidR="00722858" w:rsidRDefault="00000000">
            <w:pPr>
              <w:spacing w:line="240" w:lineRule="auto"/>
              <w:jc w:val="center"/>
            </w:pPr>
            <w:r>
              <w:rPr>
                <w:sz w:val="14"/>
              </w:rPr>
              <w:t>1.53 (1.16–2.00)</w:t>
            </w:r>
          </w:p>
        </w:tc>
        <w:tc>
          <w:tcPr>
            <w:tcW w:w="720" w:type="dxa"/>
            <w:tcBorders>
              <w:top w:val="nil"/>
              <w:left w:val="nil"/>
              <w:bottom w:val="nil"/>
              <w:right w:val="nil"/>
            </w:tcBorders>
            <w:tcMar>
              <w:top w:w="30" w:type="dxa"/>
              <w:left w:w="40" w:type="dxa"/>
              <w:bottom w:w="30" w:type="dxa"/>
              <w:right w:w="40" w:type="dxa"/>
            </w:tcMar>
            <w:vAlign w:val="center"/>
          </w:tcPr>
          <w:p w14:paraId="6775E65A" w14:textId="77777777" w:rsidR="00722858" w:rsidRDefault="00000000">
            <w:pPr>
              <w:spacing w:line="240" w:lineRule="auto"/>
              <w:jc w:val="center"/>
            </w:pPr>
            <w:r>
              <w:rPr>
                <w:sz w:val="14"/>
              </w:rPr>
              <w:t>0.002</w:t>
            </w:r>
          </w:p>
        </w:tc>
        <w:tc>
          <w:tcPr>
            <w:tcW w:w="2232" w:type="dxa"/>
            <w:tcBorders>
              <w:top w:val="nil"/>
              <w:left w:val="nil"/>
              <w:bottom w:val="nil"/>
              <w:right w:val="nil"/>
            </w:tcBorders>
            <w:tcMar>
              <w:top w:w="30" w:type="dxa"/>
              <w:left w:w="40" w:type="dxa"/>
              <w:bottom w:w="30" w:type="dxa"/>
              <w:right w:w="40" w:type="dxa"/>
            </w:tcMar>
            <w:vAlign w:val="center"/>
          </w:tcPr>
          <w:p w14:paraId="3112FBFD" w14:textId="77777777" w:rsidR="00722858" w:rsidRDefault="00000000">
            <w:pPr>
              <w:spacing w:line="240" w:lineRule="auto"/>
              <w:jc w:val="center"/>
            </w:pPr>
            <w:r>
              <w:rPr>
                <w:sz w:val="14"/>
              </w:rPr>
              <w:t>1.93 (1.44–2.59)</w:t>
            </w:r>
          </w:p>
        </w:tc>
        <w:tc>
          <w:tcPr>
            <w:tcW w:w="720" w:type="dxa"/>
            <w:tcBorders>
              <w:top w:val="nil"/>
              <w:left w:val="nil"/>
              <w:bottom w:val="nil"/>
              <w:right w:val="nil"/>
            </w:tcBorders>
            <w:tcMar>
              <w:top w:w="30" w:type="dxa"/>
              <w:left w:w="40" w:type="dxa"/>
              <w:bottom w:w="30" w:type="dxa"/>
              <w:right w:w="40" w:type="dxa"/>
            </w:tcMar>
            <w:vAlign w:val="center"/>
          </w:tcPr>
          <w:p w14:paraId="4059E4F6" w14:textId="77777777" w:rsidR="00722858" w:rsidRDefault="00000000">
            <w:pPr>
              <w:spacing w:line="240" w:lineRule="auto"/>
              <w:jc w:val="center"/>
            </w:pPr>
            <w:r>
              <w:rPr>
                <w:sz w:val="14"/>
              </w:rPr>
              <w:t>&lt;0.001</w:t>
            </w:r>
          </w:p>
        </w:tc>
        <w:tc>
          <w:tcPr>
            <w:tcW w:w="2232" w:type="dxa"/>
            <w:tcBorders>
              <w:top w:val="nil"/>
              <w:left w:val="nil"/>
              <w:bottom w:val="nil"/>
              <w:right w:val="nil"/>
            </w:tcBorders>
            <w:tcMar>
              <w:top w:w="30" w:type="dxa"/>
              <w:left w:w="40" w:type="dxa"/>
              <w:bottom w:w="30" w:type="dxa"/>
              <w:right w:w="40" w:type="dxa"/>
            </w:tcMar>
            <w:vAlign w:val="center"/>
          </w:tcPr>
          <w:p w14:paraId="53B19938" w14:textId="77777777" w:rsidR="00722858" w:rsidRDefault="00000000">
            <w:pPr>
              <w:spacing w:line="240" w:lineRule="auto"/>
              <w:jc w:val="center"/>
            </w:pPr>
            <w:r>
              <w:rPr>
                <w:sz w:val="14"/>
              </w:rPr>
              <w:t>1.54 (0.92–2.58)</w:t>
            </w:r>
          </w:p>
        </w:tc>
        <w:tc>
          <w:tcPr>
            <w:tcW w:w="720" w:type="dxa"/>
            <w:tcBorders>
              <w:top w:val="nil"/>
              <w:left w:val="nil"/>
              <w:bottom w:val="nil"/>
              <w:right w:val="nil"/>
            </w:tcBorders>
            <w:tcMar>
              <w:top w:w="30" w:type="dxa"/>
              <w:left w:w="40" w:type="dxa"/>
              <w:bottom w:w="30" w:type="dxa"/>
              <w:right w:w="40" w:type="dxa"/>
            </w:tcMar>
            <w:vAlign w:val="center"/>
          </w:tcPr>
          <w:p w14:paraId="5F4FC9BD" w14:textId="77777777" w:rsidR="00722858" w:rsidRDefault="00000000">
            <w:pPr>
              <w:spacing w:line="240" w:lineRule="auto"/>
              <w:jc w:val="center"/>
            </w:pPr>
            <w:r>
              <w:rPr>
                <w:sz w:val="14"/>
              </w:rPr>
              <w:t>0.103</w:t>
            </w:r>
          </w:p>
        </w:tc>
      </w:tr>
      <w:tr w:rsidR="00722858" w14:paraId="05FD6A78" w14:textId="77777777" w:rsidTr="006F54F7">
        <w:trPr>
          <w:cantSplit/>
          <w:jc w:val="center"/>
        </w:trPr>
        <w:tc>
          <w:tcPr>
            <w:tcW w:w="1007" w:type="dxa"/>
            <w:tcBorders>
              <w:top w:val="nil"/>
              <w:left w:val="nil"/>
              <w:bottom w:val="nil"/>
              <w:right w:val="nil"/>
            </w:tcBorders>
            <w:tcMar>
              <w:top w:w="30" w:type="dxa"/>
              <w:left w:w="40" w:type="dxa"/>
              <w:bottom w:w="30" w:type="dxa"/>
              <w:right w:w="40" w:type="dxa"/>
            </w:tcMar>
            <w:vAlign w:val="center"/>
          </w:tcPr>
          <w:p w14:paraId="4ED3F18D" w14:textId="77777777" w:rsidR="00722858" w:rsidRDefault="00000000">
            <w:pPr>
              <w:spacing w:line="240" w:lineRule="auto"/>
            </w:pPr>
            <w:r>
              <w:rPr>
                <w:sz w:val="14"/>
              </w:rPr>
              <w:t>Model 2</w:t>
            </w:r>
          </w:p>
        </w:tc>
        <w:tc>
          <w:tcPr>
            <w:tcW w:w="1800" w:type="dxa"/>
            <w:tcBorders>
              <w:top w:val="nil"/>
              <w:left w:val="nil"/>
              <w:bottom w:val="nil"/>
              <w:right w:val="nil"/>
            </w:tcBorders>
            <w:tcMar>
              <w:top w:w="30" w:type="dxa"/>
              <w:left w:w="40" w:type="dxa"/>
              <w:bottom w:w="30" w:type="dxa"/>
              <w:right w:w="40" w:type="dxa"/>
            </w:tcMar>
            <w:vAlign w:val="center"/>
          </w:tcPr>
          <w:p w14:paraId="33E699F8" w14:textId="77777777" w:rsidR="00722858" w:rsidRDefault="00000000">
            <w:pPr>
              <w:spacing w:line="240" w:lineRule="auto"/>
              <w:jc w:val="center"/>
            </w:pPr>
            <w:r>
              <w:rPr>
                <w:sz w:val="14"/>
              </w:rPr>
              <w:t>1.64 (1.34–2.01)</w:t>
            </w:r>
          </w:p>
        </w:tc>
        <w:tc>
          <w:tcPr>
            <w:tcW w:w="720" w:type="dxa"/>
            <w:tcBorders>
              <w:top w:val="nil"/>
              <w:left w:val="nil"/>
              <w:bottom w:val="nil"/>
              <w:right w:val="nil"/>
            </w:tcBorders>
            <w:tcMar>
              <w:top w:w="30" w:type="dxa"/>
              <w:left w:w="40" w:type="dxa"/>
              <w:bottom w:w="30" w:type="dxa"/>
              <w:right w:w="40" w:type="dxa"/>
            </w:tcMar>
            <w:vAlign w:val="center"/>
          </w:tcPr>
          <w:p w14:paraId="30ADA094"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0FF60D4F" w14:textId="77777777" w:rsidR="00722858" w:rsidRDefault="00000000">
            <w:pPr>
              <w:spacing w:line="240" w:lineRule="auto"/>
              <w:jc w:val="center"/>
            </w:pPr>
            <w:r>
              <w:rPr>
                <w:sz w:val="14"/>
              </w:rPr>
              <w:t>1.35 (1.03–1.77)</w:t>
            </w:r>
          </w:p>
        </w:tc>
        <w:tc>
          <w:tcPr>
            <w:tcW w:w="720" w:type="dxa"/>
            <w:tcBorders>
              <w:top w:val="nil"/>
              <w:left w:val="nil"/>
              <w:bottom w:val="nil"/>
              <w:right w:val="nil"/>
            </w:tcBorders>
            <w:tcMar>
              <w:top w:w="30" w:type="dxa"/>
              <w:left w:w="40" w:type="dxa"/>
              <w:bottom w:w="30" w:type="dxa"/>
              <w:right w:w="40" w:type="dxa"/>
            </w:tcMar>
            <w:vAlign w:val="center"/>
          </w:tcPr>
          <w:p w14:paraId="6D69445F" w14:textId="77777777" w:rsidR="00722858" w:rsidRDefault="00000000">
            <w:pPr>
              <w:spacing w:line="240" w:lineRule="auto"/>
              <w:jc w:val="center"/>
            </w:pPr>
            <w:r>
              <w:rPr>
                <w:sz w:val="14"/>
              </w:rPr>
              <w:t>0.029</w:t>
            </w:r>
          </w:p>
        </w:tc>
        <w:tc>
          <w:tcPr>
            <w:tcW w:w="2232" w:type="dxa"/>
            <w:tcBorders>
              <w:top w:val="nil"/>
              <w:left w:val="nil"/>
              <w:bottom w:val="nil"/>
              <w:right w:val="nil"/>
            </w:tcBorders>
            <w:tcMar>
              <w:top w:w="30" w:type="dxa"/>
              <w:left w:w="40" w:type="dxa"/>
              <w:bottom w:w="30" w:type="dxa"/>
              <w:right w:w="40" w:type="dxa"/>
            </w:tcMar>
            <w:vAlign w:val="center"/>
          </w:tcPr>
          <w:p w14:paraId="7A70E4F2" w14:textId="77777777" w:rsidR="00722858" w:rsidRDefault="00000000">
            <w:pPr>
              <w:spacing w:line="240" w:lineRule="auto"/>
              <w:jc w:val="center"/>
            </w:pPr>
            <w:r>
              <w:rPr>
                <w:sz w:val="14"/>
              </w:rPr>
              <w:t>1.66 (1.21–2.26)</w:t>
            </w:r>
          </w:p>
        </w:tc>
        <w:tc>
          <w:tcPr>
            <w:tcW w:w="720" w:type="dxa"/>
            <w:tcBorders>
              <w:top w:val="nil"/>
              <w:left w:val="nil"/>
              <w:bottom w:val="nil"/>
              <w:right w:val="nil"/>
            </w:tcBorders>
            <w:tcMar>
              <w:top w:w="30" w:type="dxa"/>
              <w:left w:w="40" w:type="dxa"/>
              <w:bottom w:w="30" w:type="dxa"/>
              <w:right w:w="40" w:type="dxa"/>
            </w:tcMar>
            <w:vAlign w:val="center"/>
          </w:tcPr>
          <w:p w14:paraId="580C229B" w14:textId="77777777" w:rsidR="00722858" w:rsidRDefault="00000000">
            <w:pPr>
              <w:spacing w:line="240" w:lineRule="auto"/>
              <w:jc w:val="center"/>
            </w:pPr>
            <w:r>
              <w:rPr>
                <w:sz w:val="14"/>
              </w:rPr>
              <w:t>0.002</w:t>
            </w:r>
          </w:p>
        </w:tc>
        <w:tc>
          <w:tcPr>
            <w:tcW w:w="2232" w:type="dxa"/>
            <w:tcBorders>
              <w:top w:val="nil"/>
              <w:left w:val="nil"/>
              <w:bottom w:val="nil"/>
              <w:right w:val="nil"/>
            </w:tcBorders>
            <w:tcMar>
              <w:top w:w="30" w:type="dxa"/>
              <w:left w:w="40" w:type="dxa"/>
              <w:bottom w:w="30" w:type="dxa"/>
              <w:right w:w="40" w:type="dxa"/>
            </w:tcMar>
            <w:vAlign w:val="center"/>
          </w:tcPr>
          <w:p w14:paraId="6498768A" w14:textId="77777777" w:rsidR="00722858" w:rsidRDefault="00000000">
            <w:pPr>
              <w:spacing w:line="240" w:lineRule="auto"/>
              <w:jc w:val="center"/>
            </w:pPr>
            <w:r>
              <w:rPr>
                <w:sz w:val="14"/>
              </w:rPr>
              <w:t>1.36 (0.79–2.34)</w:t>
            </w:r>
          </w:p>
        </w:tc>
        <w:tc>
          <w:tcPr>
            <w:tcW w:w="720" w:type="dxa"/>
            <w:tcBorders>
              <w:top w:val="nil"/>
              <w:left w:val="nil"/>
              <w:bottom w:val="nil"/>
              <w:right w:val="nil"/>
            </w:tcBorders>
            <w:tcMar>
              <w:top w:w="30" w:type="dxa"/>
              <w:left w:w="40" w:type="dxa"/>
              <w:bottom w:w="30" w:type="dxa"/>
              <w:right w:w="40" w:type="dxa"/>
            </w:tcMar>
            <w:vAlign w:val="center"/>
          </w:tcPr>
          <w:p w14:paraId="48086AFE" w14:textId="77777777" w:rsidR="00722858" w:rsidRDefault="00000000">
            <w:pPr>
              <w:spacing w:line="240" w:lineRule="auto"/>
              <w:jc w:val="center"/>
            </w:pPr>
            <w:r>
              <w:rPr>
                <w:sz w:val="14"/>
              </w:rPr>
              <w:t>0.274</w:t>
            </w:r>
          </w:p>
        </w:tc>
      </w:tr>
      <w:tr w:rsidR="00722858" w14:paraId="6D028398" w14:textId="77777777" w:rsidTr="006F54F7">
        <w:trPr>
          <w:cantSplit/>
          <w:jc w:val="center"/>
        </w:trPr>
        <w:tc>
          <w:tcPr>
            <w:tcW w:w="1007" w:type="dxa"/>
            <w:tcBorders>
              <w:top w:val="nil"/>
              <w:left w:val="nil"/>
              <w:bottom w:val="nil"/>
              <w:right w:val="nil"/>
            </w:tcBorders>
            <w:tcMar>
              <w:top w:w="30" w:type="dxa"/>
              <w:left w:w="40" w:type="dxa"/>
              <w:bottom w:w="30" w:type="dxa"/>
              <w:right w:w="40" w:type="dxa"/>
            </w:tcMar>
            <w:vAlign w:val="center"/>
          </w:tcPr>
          <w:p w14:paraId="65EA290D" w14:textId="77777777" w:rsidR="00722858" w:rsidRDefault="00000000">
            <w:pPr>
              <w:spacing w:line="240" w:lineRule="auto"/>
            </w:pPr>
            <w:r>
              <w:rPr>
                <w:sz w:val="14"/>
              </w:rPr>
              <w:lastRenderedPageBreak/>
              <w:t>Model 3</w:t>
            </w:r>
          </w:p>
        </w:tc>
        <w:tc>
          <w:tcPr>
            <w:tcW w:w="1800" w:type="dxa"/>
            <w:tcBorders>
              <w:top w:val="nil"/>
              <w:left w:val="nil"/>
              <w:bottom w:val="nil"/>
              <w:right w:val="nil"/>
            </w:tcBorders>
            <w:tcMar>
              <w:top w:w="30" w:type="dxa"/>
              <w:left w:w="40" w:type="dxa"/>
              <w:bottom w:w="30" w:type="dxa"/>
              <w:right w:w="40" w:type="dxa"/>
            </w:tcMar>
            <w:vAlign w:val="center"/>
          </w:tcPr>
          <w:p w14:paraId="6335BF0C" w14:textId="77777777" w:rsidR="00722858" w:rsidRDefault="00000000">
            <w:pPr>
              <w:spacing w:line="240" w:lineRule="auto"/>
              <w:jc w:val="center"/>
            </w:pPr>
            <w:r>
              <w:rPr>
                <w:sz w:val="14"/>
              </w:rPr>
              <w:t>1.61 (1.31–1.99)</w:t>
            </w:r>
          </w:p>
        </w:tc>
        <w:tc>
          <w:tcPr>
            <w:tcW w:w="720" w:type="dxa"/>
            <w:tcBorders>
              <w:top w:val="nil"/>
              <w:left w:val="nil"/>
              <w:bottom w:val="nil"/>
              <w:right w:val="nil"/>
            </w:tcBorders>
            <w:tcMar>
              <w:top w:w="30" w:type="dxa"/>
              <w:left w:w="40" w:type="dxa"/>
              <w:bottom w:w="30" w:type="dxa"/>
              <w:right w:w="40" w:type="dxa"/>
            </w:tcMar>
            <w:vAlign w:val="center"/>
          </w:tcPr>
          <w:p w14:paraId="1FEF1BB5" w14:textId="77777777" w:rsidR="00722858" w:rsidRDefault="00000000">
            <w:pPr>
              <w:spacing w:line="240" w:lineRule="auto"/>
              <w:jc w:val="center"/>
            </w:pPr>
            <w:r>
              <w:rPr>
                <w:sz w:val="14"/>
              </w:rPr>
              <w:t>&lt;0.001</w:t>
            </w:r>
          </w:p>
        </w:tc>
        <w:tc>
          <w:tcPr>
            <w:tcW w:w="1800" w:type="dxa"/>
            <w:tcBorders>
              <w:top w:val="nil"/>
              <w:left w:val="nil"/>
              <w:bottom w:val="nil"/>
              <w:right w:val="nil"/>
            </w:tcBorders>
            <w:tcMar>
              <w:top w:w="30" w:type="dxa"/>
              <w:left w:w="40" w:type="dxa"/>
              <w:bottom w:w="30" w:type="dxa"/>
              <w:right w:w="40" w:type="dxa"/>
            </w:tcMar>
            <w:vAlign w:val="center"/>
          </w:tcPr>
          <w:p w14:paraId="3306BB42" w14:textId="77777777" w:rsidR="00722858" w:rsidRDefault="00000000">
            <w:pPr>
              <w:spacing w:line="240" w:lineRule="auto"/>
              <w:jc w:val="center"/>
            </w:pPr>
            <w:r>
              <w:rPr>
                <w:sz w:val="14"/>
              </w:rPr>
              <w:t>1.31 (0.97–1.78)</w:t>
            </w:r>
          </w:p>
        </w:tc>
        <w:tc>
          <w:tcPr>
            <w:tcW w:w="720" w:type="dxa"/>
            <w:tcBorders>
              <w:top w:val="nil"/>
              <w:left w:val="nil"/>
              <w:bottom w:val="nil"/>
              <w:right w:val="nil"/>
            </w:tcBorders>
            <w:tcMar>
              <w:top w:w="30" w:type="dxa"/>
              <w:left w:w="40" w:type="dxa"/>
              <w:bottom w:w="30" w:type="dxa"/>
              <w:right w:w="40" w:type="dxa"/>
            </w:tcMar>
            <w:vAlign w:val="center"/>
          </w:tcPr>
          <w:p w14:paraId="244A97EA" w14:textId="77777777" w:rsidR="00722858" w:rsidRDefault="00000000">
            <w:pPr>
              <w:spacing w:line="240" w:lineRule="auto"/>
              <w:jc w:val="center"/>
            </w:pPr>
            <w:r>
              <w:rPr>
                <w:sz w:val="14"/>
              </w:rPr>
              <w:t>0.079</w:t>
            </w:r>
          </w:p>
        </w:tc>
        <w:tc>
          <w:tcPr>
            <w:tcW w:w="2232" w:type="dxa"/>
            <w:tcBorders>
              <w:top w:val="nil"/>
              <w:left w:val="nil"/>
              <w:bottom w:val="nil"/>
              <w:right w:val="nil"/>
            </w:tcBorders>
            <w:tcMar>
              <w:top w:w="30" w:type="dxa"/>
              <w:left w:w="40" w:type="dxa"/>
              <w:bottom w:w="30" w:type="dxa"/>
              <w:right w:w="40" w:type="dxa"/>
            </w:tcMar>
            <w:vAlign w:val="center"/>
          </w:tcPr>
          <w:p w14:paraId="5CB2A3AE" w14:textId="77777777" w:rsidR="00722858" w:rsidRDefault="00000000">
            <w:pPr>
              <w:spacing w:line="240" w:lineRule="auto"/>
              <w:jc w:val="center"/>
            </w:pPr>
            <w:r>
              <w:rPr>
                <w:sz w:val="14"/>
              </w:rPr>
              <w:t>1.65 (1.18–2.30)</w:t>
            </w:r>
          </w:p>
        </w:tc>
        <w:tc>
          <w:tcPr>
            <w:tcW w:w="720" w:type="dxa"/>
            <w:tcBorders>
              <w:top w:val="nil"/>
              <w:left w:val="nil"/>
              <w:bottom w:val="nil"/>
              <w:right w:val="nil"/>
            </w:tcBorders>
            <w:tcMar>
              <w:top w:w="30" w:type="dxa"/>
              <w:left w:w="40" w:type="dxa"/>
              <w:bottom w:w="30" w:type="dxa"/>
              <w:right w:w="40" w:type="dxa"/>
            </w:tcMar>
            <w:vAlign w:val="center"/>
          </w:tcPr>
          <w:p w14:paraId="4C3E227A" w14:textId="77777777" w:rsidR="00722858" w:rsidRDefault="00000000">
            <w:pPr>
              <w:spacing w:line="240" w:lineRule="auto"/>
              <w:jc w:val="center"/>
            </w:pPr>
            <w:r>
              <w:rPr>
                <w:sz w:val="14"/>
              </w:rPr>
              <w:t>0.003</w:t>
            </w:r>
          </w:p>
        </w:tc>
        <w:tc>
          <w:tcPr>
            <w:tcW w:w="2232" w:type="dxa"/>
            <w:tcBorders>
              <w:top w:val="nil"/>
              <w:left w:val="nil"/>
              <w:bottom w:val="nil"/>
              <w:right w:val="nil"/>
            </w:tcBorders>
            <w:tcMar>
              <w:top w:w="30" w:type="dxa"/>
              <w:left w:w="40" w:type="dxa"/>
              <w:bottom w:w="30" w:type="dxa"/>
              <w:right w:w="40" w:type="dxa"/>
            </w:tcMar>
            <w:vAlign w:val="center"/>
          </w:tcPr>
          <w:p w14:paraId="06BD7B1D" w14:textId="77777777" w:rsidR="00722858" w:rsidRDefault="00000000">
            <w:pPr>
              <w:spacing w:line="240" w:lineRule="auto"/>
              <w:jc w:val="center"/>
            </w:pPr>
            <w:r>
              <w:rPr>
                <w:sz w:val="14"/>
              </w:rPr>
              <w:t>1.34 (0.75–2.40)</w:t>
            </w:r>
          </w:p>
        </w:tc>
        <w:tc>
          <w:tcPr>
            <w:tcW w:w="720" w:type="dxa"/>
            <w:tcBorders>
              <w:top w:val="nil"/>
              <w:left w:val="nil"/>
              <w:bottom w:val="nil"/>
              <w:right w:val="nil"/>
            </w:tcBorders>
            <w:tcMar>
              <w:top w:w="30" w:type="dxa"/>
              <w:left w:w="40" w:type="dxa"/>
              <w:bottom w:w="30" w:type="dxa"/>
              <w:right w:w="40" w:type="dxa"/>
            </w:tcMar>
            <w:vAlign w:val="center"/>
          </w:tcPr>
          <w:p w14:paraId="2E28C461" w14:textId="77777777" w:rsidR="00722858" w:rsidRDefault="00000000">
            <w:pPr>
              <w:spacing w:line="240" w:lineRule="auto"/>
              <w:jc w:val="center"/>
            </w:pPr>
            <w:r>
              <w:rPr>
                <w:sz w:val="14"/>
              </w:rPr>
              <w:t>0.323</w:t>
            </w:r>
          </w:p>
        </w:tc>
      </w:tr>
      <w:tr w:rsidR="00722858" w14:paraId="6204748C" w14:textId="77777777" w:rsidTr="006F54F7">
        <w:trPr>
          <w:cantSplit/>
          <w:jc w:val="center"/>
        </w:trPr>
        <w:tc>
          <w:tcPr>
            <w:tcW w:w="1007" w:type="dxa"/>
            <w:tcBorders>
              <w:top w:val="nil"/>
            </w:tcBorders>
            <w:tcMar>
              <w:top w:w="30" w:type="dxa"/>
              <w:left w:w="40" w:type="dxa"/>
              <w:bottom w:w="30" w:type="dxa"/>
              <w:right w:w="40" w:type="dxa"/>
            </w:tcMar>
            <w:vAlign w:val="center"/>
          </w:tcPr>
          <w:p w14:paraId="147F4D91" w14:textId="77777777" w:rsidR="00722858" w:rsidRDefault="00000000">
            <w:pPr>
              <w:spacing w:line="240" w:lineRule="auto"/>
            </w:pPr>
            <w:r>
              <w:rPr>
                <w:sz w:val="14"/>
              </w:rPr>
              <w:t>Model 4</w:t>
            </w:r>
          </w:p>
        </w:tc>
        <w:tc>
          <w:tcPr>
            <w:tcW w:w="1800" w:type="dxa"/>
            <w:tcBorders>
              <w:top w:val="nil"/>
            </w:tcBorders>
            <w:tcMar>
              <w:top w:w="30" w:type="dxa"/>
              <w:left w:w="40" w:type="dxa"/>
              <w:bottom w:w="30" w:type="dxa"/>
              <w:right w:w="40" w:type="dxa"/>
            </w:tcMar>
            <w:vAlign w:val="center"/>
          </w:tcPr>
          <w:p w14:paraId="72CF6427" w14:textId="77777777" w:rsidR="00722858" w:rsidRDefault="00000000">
            <w:pPr>
              <w:spacing w:line="240" w:lineRule="auto"/>
              <w:jc w:val="center"/>
            </w:pPr>
            <w:r>
              <w:rPr>
                <w:sz w:val="14"/>
              </w:rPr>
              <w:t>1.61 (1.30–2.01)</w:t>
            </w:r>
          </w:p>
        </w:tc>
        <w:tc>
          <w:tcPr>
            <w:tcW w:w="720" w:type="dxa"/>
            <w:tcBorders>
              <w:top w:val="nil"/>
            </w:tcBorders>
            <w:tcMar>
              <w:top w:w="30" w:type="dxa"/>
              <w:left w:w="40" w:type="dxa"/>
              <w:bottom w:w="30" w:type="dxa"/>
              <w:right w:w="40" w:type="dxa"/>
            </w:tcMar>
            <w:vAlign w:val="center"/>
          </w:tcPr>
          <w:p w14:paraId="19421A04" w14:textId="77777777" w:rsidR="00722858" w:rsidRDefault="00000000">
            <w:pPr>
              <w:spacing w:line="240" w:lineRule="auto"/>
              <w:jc w:val="center"/>
            </w:pPr>
            <w:r>
              <w:rPr>
                <w:sz w:val="14"/>
              </w:rPr>
              <w:t>&lt;0.001</w:t>
            </w:r>
          </w:p>
        </w:tc>
        <w:tc>
          <w:tcPr>
            <w:tcW w:w="1800" w:type="dxa"/>
            <w:tcBorders>
              <w:top w:val="nil"/>
            </w:tcBorders>
            <w:tcMar>
              <w:top w:w="30" w:type="dxa"/>
              <w:left w:w="40" w:type="dxa"/>
              <w:bottom w:w="30" w:type="dxa"/>
              <w:right w:w="40" w:type="dxa"/>
            </w:tcMar>
            <w:vAlign w:val="center"/>
          </w:tcPr>
          <w:p w14:paraId="17ECCA05" w14:textId="77777777" w:rsidR="00722858" w:rsidRDefault="00000000">
            <w:pPr>
              <w:spacing w:line="240" w:lineRule="auto"/>
              <w:jc w:val="center"/>
            </w:pPr>
            <w:r>
              <w:rPr>
                <w:sz w:val="14"/>
              </w:rPr>
              <w:t>1.30 (0.96–1.76)</w:t>
            </w:r>
          </w:p>
        </w:tc>
        <w:tc>
          <w:tcPr>
            <w:tcW w:w="720" w:type="dxa"/>
            <w:tcBorders>
              <w:top w:val="nil"/>
            </w:tcBorders>
            <w:tcMar>
              <w:top w:w="30" w:type="dxa"/>
              <w:left w:w="40" w:type="dxa"/>
              <w:bottom w:w="30" w:type="dxa"/>
              <w:right w:w="40" w:type="dxa"/>
            </w:tcMar>
            <w:vAlign w:val="center"/>
          </w:tcPr>
          <w:p w14:paraId="720EEEFD" w14:textId="77777777" w:rsidR="00722858" w:rsidRDefault="00000000">
            <w:pPr>
              <w:spacing w:line="240" w:lineRule="auto"/>
              <w:jc w:val="center"/>
            </w:pPr>
            <w:r>
              <w:rPr>
                <w:sz w:val="14"/>
              </w:rPr>
              <w:t>0.093</w:t>
            </w:r>
          </w:p>
        </w:tc>
        <w:tc>
          <w:tcPr>
            <w:tcW w:w="2232" w:type="dxa"/>
            <w:tcBorders>
              <w:top w:val="nil"/>
            </w:tcBorders>
            <w:tcMar>
              <w:top w:w="30" w:type="dxa"/>
              <w:left w:w="40" w:type="dxa"/>
              <w:bottom w:w="30" w:type="dxa"/>
              <w:right w:w="40" w:type="dxa"/>
            </w:tcMar>
            <w:vAlign w:val="center"/>
          </w:tcPr>
          <w:p w14:paraId="41F3638F" w14:textId="77777777" w:rsidR="00722858" w:rsidRDefault="00000000">
            <w:pPr>
              <w:spacing w:line="240" w:lineRule="auto"/>
              <w:jc w:val="center"/>
            </w:pPr>
            <w:r>
              <w:rPr>
                <w:sz w:val="14"/>
              </w:rPr>
              <w:t>1.64 (1.17–2.32)</w:t>
            </w:r>
          </w:p>
        </w:tc>
        <w:tc>
          <w:tcPr>
            <w:tcW w:w="720" w:type="dxa"/>
            <w:tcBorders>
              <w:top w:val="nil"/>
            </w:tcBorders>
            <w:tcMar>
              <w:top w:w="30" w:type="dxa"/>
              <w:left w:w="40" w:type="dxa"/>
              <w:bottom w:w="30" w:type="dxa"/>
              <w:right w:w="40" w:type="dxa"/>
            </w:tcMar>
            <w:vAlign w:val="center"/>
          </w:tcPr>
          <w:p w14:paraId="313F4456" w14:textId="77777777" w:rsidR="00722858" w:rsidRDefault="00000000">
            <w:pPr>
              <w:spacing w:line="240" w:lineRule="auto"/>
              <w:jc w:val="center"/>
            </w:pPr>
            <w:r>
              <w:rPr>
                <w:sz w:val="14"/>
              </w:rPr>
              <w:t>0.005</w:t>
            </w:r>
          </w:p>
        </w:tc>
        <w:tc>
          <w:tcPr>
            <w:tcW w:w="2232" w:type="dxa"/>
            <w:tcBorders>
              <w:top w:val="nil"/>
            </w:tcBorders>
            <w:tcMar>
              <w:top w:w="30" w:type="dxa"/>
              <w:left w:w="40" w:type="dxa"/>
              <w:bottom w:w="30" w:type="dxa"/>
              <w:right w:w="40" w:type="dxa"/>
            </w:tcMar>
            <w:vAlign w:val="center"/>
          </w:tcPr>
          <w:p w14:paraId="632D537C" w14:textId="77777777" w:rsidR="00722858" w:rsidRDefault="00000000">
            <w:pPr>
              <w:spacing w:line="240" w:lineRule="auto"/>
              <w:jc w:val="center"/>
            </w:pPr>
            <w:r>
              <w:rPr>
                <w:sz w:val="14"/>
              </w:rPr>
              <w:t>1.32 (0.74–2.36)</w:t>
            </w:r>
          </w:p>
        </w:tc>
        <w:tc>
          <w:tcPr>
            <w:tcW w:w="720" w:type="dxa"/>
            <w:tcBorders>
              <w:top w:val="nil"/>
            </w:tcBorders>
            <w:tcMar>
              <w:top w:w="30" w:type="dxa"/>
              <w:left w:w="40" w:type="dxa"/>
              <w:bottom w:w="30" w:type="dxa"/>
              <w:right w:w="40" w:type="dxa"/>
            </w:tcMar>
            <w:vAlign w:val="center"/>
          </w:tcPr>
          <w:p w14:paraId="5CE89762" w14:textId="77777777" w:rsidR="00722858" w:rsidRDefault="00000000">
            <w:pPr>
              <w:spacing w:line="240" w:lineRule="auto"/>
              <w:jc w:val="center"/>
            </w:pPr>
            <w:r>
              <w:rPr>
                <w:sz w:val="14"/>
              </w:rPr>
              <w:t>0.344</w:t>
            </w:r>
          </w:p>
        </w:tc>
      </w:tr>
    </w:tbl>
    <w:p w14:paraId="5FF818EA" w14:textId="77777777" w:rsidR="00722858" w:rsidRDefault="00000000">
      <w:pPr>
        <w:spacing w:before="60" w:after="160" w:line="240" w:lineRule="auto"/>
      </w:pPr>
      <w:r>
        <w:rPr>
          <w:i/>
          <w:sz w:val="15"/>
        </w:rPr>
        <w:t xml:space="preserve">Note. </w:t>
      </w:r>
      <w:r>
        <w:rPr>
          <w:sz w:val="15"/>
        </w:rPr>
        <w:t>Survey-weighted Cox proportional hazards models were restricted to participants with eGFR ≥60 mL/min/1.73 m² and incorporated the NHANES complex survey design using the combined 7-cycle MEC examination weight for 2005–2018. Model 1 adjusted for sex, age, and race/ethnicity. Model 2 additionally adjusted for education, marital status, poverty-to-income ratio (PIR), total energy intake, alcohol use, serum cotinine, and physical activity. Model 3 additionally adjusted for continuous body mass index (BMI), hyperlipidemia, diabetes, cancer, heart failure, coronary heart disease, and hypertension. Model 4 additionally adjusted for estimated glomerular filtration rate (eGFR). For categorical exposure analyses, BCd &lt;0.36 μg/L served as the reference group. BCd, blood cadmium; HR, hazard ratio; CI, confidence interval; CVD, cardiovascular disease.</w:t>
      </w:r>
    </w:p>
    <w:p w14:paraId="4BE0C517" w14:textId="77777777" w:rsidR="00722858" w:rsidRDefault="00000000">
      <w:pPr>
        <w:pStyle w:val="af7"/>
        <w:keepNext/>
        <w:spacing w:before="160" w:after="60" w:line="240" w:lineRule="auto"/>
      </w:pPr>
      <w:r>
        <w:rPr>
          <w:rFonts w:ascii="Times New Roman" w:hAnsi="Times New Roman" w:eastAsia="Times New Roman"/>
          <w:b/>
          <w:i w:val="0"/>
          <w:color w:val="000000"/>
          <w:sz w:val="20"/>
        </w:rPr>
        <w:t>Table S5. Blood cadmium and cardiovascular mortality in NHANES 2005–2014.</w:t>
      </w:r>
    </w:p>
    <w:tbl>
      <w:tblPr>
        <w:tblW w:w="0" w:type="auto"/>
        <w:jc w:val="center"/>
        <w:tblBorders>
          <w:top w:val="single" w:sz="8" w:space="0" w:color="000000"/>
          <w:left w:val="nil"/>
          <w:bottom w:val="single" w:sz="8" w:space="0" w:color="000000"/>
          <w:right w:val="nil"/>
          <w:insideH w:val="single" w:sz="4" w:space="0" w:color="000000"/>
          <w:insideV w:val="nil"/>
        </w:tblBorders>
        <w:tblLayout w:type="fixed"/>
        <w:tblLook w:val="04A0" w:firstRow="1" w:lastRow="0" w:firstColumn="1" w:lastColumn="0" w:noHBand="0" w:noVBand="1"/>
        <w:tblCaption w:val="Table S5. Blood cadmium and cardiovascular mortality in NHANES 2005–2014."/>
        <w:tblDescription w:val="Table S5. Blood cadmium and cardiovascular mortality in NHANES 2005–2014."/>
      </w:tblPr>
      <w:tblGrid>
        <w:gridCol w:w="1440"/>
        <w:gridCol w:w="3024"/>
        <w:gridCol w:w="1152"/>
        <w:gridCol w:w="3311"/>
        <w:gridCol w:w="1152"/>
      </w:tblGrid>
      <w:tr w:rsidR="00722858" w14:paraId="57DB4606" w14:textId="77777777" w:rsidTr="006F54F7">
        <w:trPr>
          <w:cantSplit/>
          <w:tblHeader/>
          <w:jc w:val="center"/>
        </w:trPr>
        <w:tc>
          <w:tcPr>
            <w:tcW w:w="1440" w:type="dxa"/>
            <w:tcBorders>
              <w:top w:val="single" w:sz="8" w:space="0" w:color="000000"/>
              <w:bottom w:val="single" w:sz="4" w:space="0" w:color="000000"/>
            </w:tcBorders>
            <w:tcMar>
              <w:top w:w="30" w:type="dxa"/>
              <w:left w:w="40" w:type="dxa"/>
              <w:bottom w:w="30" w:type="dxa"/>
              <w:right w:w="40" w:type="dxa"/>
            </w:tcMar>
            <w:vAlign w:val="center"/>
          </w:tcPr>
          <w:p w14:paraId="08F5D568" w14:textId="77777777" w:rsidR="00722858" w:rsidRDefault="00000000">
            <w:pPr>
              <w:spacing w:line="240" w:lineRule="auto"/>
            </w:pPr>
            <w:r>
              <w:rPr>
                <w:b/>
                <w:sz w:val="16"/>
              </w:rPr>
              <w:t>Model</w:t>
            </w:r>
          </w:p>
        </w:tc>
        <w:tc>
          <w:tcPr>
            <w:tcW w:w="3024" w:type="dxa"/>
            <w:tcBorders>
              <w:top w:val="single" w:sz="8" w:space="0" w:color="000000"/>
              <w:bottom w:val="single" w:sz="4" w:space="0" w:color="000000"/>
            </w:tcBorders>
            <w:tcMar>
              <w:top w:w="30" w:type="dxa"/>
              <w:left w:w="40" w:type="dxa"/>
              <w:bottom w:w="30" w:type="dxa"/>
              <w:right w:w="40" w:type="dxa"/>
            </w:tcMar>
            <w:vAlign w:val="center"/>
          </w:tcPr>
          <w:p w14:paraId="5A08A649" w14:textId="77777777" w:rsidR="00722858" w:rsidRDefault="00000000">
            <w:pPr>
              <w:spacing w:line="240" w:lineRule="auto"/>
              <w:jc w:val="center"/>
            </w:pPr>
            <w:r>
              <w:rPr>
                <w:b/>
                <w:sz w:val="16"/>
              </w:rPr>
              <w:t>ln(BCd)</w:t>
            </w:r>
            <w:r>
              <w:rPr>
                <w:b/>
                <w:sz w:val="16"/>
              </w:rPr>
              <w:br/>
              <w:t>HR (95% CI)</w:t>
            </w:r>
          </w:p>
        </w:tc>
        <w:tc>
          <w:tcPr>
            <w:tcW w:w="1152" w:type="dxa"/>
            <w:tcBorders>
              <w:top w:val="single" w:sz="8" w:space="0" w:color="000000"/>
              <w:bottom w:val="single" w:sz="4" w:space="0" w:color="000000"/>
            </w:tcBorders>
            <w:tcMar>
              <w:top w:w="30" w:type="dxa"/>
              <w:left w:w="40" w:type="dxa"/>
              <w:bottom w:w="30" w:type="dxa"/>
              <w:right w:w="40" w:type="dxa"/>
            </w:tcMar>
            <w:vAlign w:val="center"/>
          </w:tcPr>
          <w:p w14:paraId="18E01E81" w14:textId="77777777" w:rsidR="00722858" w:rsidRDefault="00000000">
            <w:pPr>
              <w:spacing w:line="240" w:lineRule="auto"/>
              <w:jc w:val="center"/>
            </w:pPr>
            <w:r>
              <w:rPr>
                <w:b/>
                <w:sz w:val="16"/>
              </w:rPr>
              <w:t>P value</w:t>
            </w:r>
          </w:p>
        </w:tc>
        <w:tc>
          <w:tcPr>
            <w:tcW w:w="3311" w:type="dxa"/>
            <w:tcBorders>
              <w:top w:val="single" w:sz="8" w:space="0" w:color="000000"/>
              <w:bottom w:val="single" w:sz="4" w:space="0" w:color="000000"/>
            </w:tcBorders>
            <w:tcMar>
              <w:top w:w="30" w:type="dxa"/>
              <w:left w:w="40" w:type="dxa"/>
              <w:bottom w:w="30" w:type="dxa"/>
              <w:right w:w="40" w:type="dxa"/>
            </w:tcMar>
            <w:vAlign w:val="center"/>
          </w:tcPr>
          <w:p w14:paraId="68FF087D" w14:textId="77777777" w:rsidR="00722858" w:rsidRDefault="00000000">
            <w:pPr>
              <w:spacing w:line="240" w:lineRule="auto"/>
              <w:jc w:val="center"/>
            </w:pPr>
            <w:r>
              <w:rPr>
                <w:b/>
                <w:sz w:val="16"/>
              </w:rPr>
              <w:t>BCd ≥0.36 vs &lt;0.36 μg/L</w:t>
            </w:r>
            <w:r>
              <w:rPr>
                <w:b/>
                <w:sz w:val="16"/>
              </w:rPr>
              <w:br/>
              <w:t>HR (95% CI)</w:t>
            </w:r>
          </w:p>
        </w:tc>
        <w:tc>
          <w:tcPr>
            <w:tcW w:w="1152" w:type="dxa"/>
            <w:tcBorders>
              <w:top w:val="single" w:sz="8" w:space="0" w:color="000000"/>
              <w:bottom w:val="single" w:sz="4" w:space="0" w:color="000000"/>
            </w:tcBorders>
            <w:tcMar>
              <w:top w:w="30" w:type="dxa"/>
              <w:left w:w="40" w:type="dxa"/>
              <w:bottom w:w="30" w:type="dxa"/>
              <w:right w:w="40" w:type="dxa"/>
            </w:tcMar>
            <w:vAlign w:val="center"/>
          </w:tcPr>
          <w:p w14:paraId="1AF58425" w14:textId="77777777" w:rsidR="00722858" w:rsidRDefault="00000000">
            <w:pPr>
              <w:spacing w:line="240" w:lineRule="auto"/>
              <w:jc w:val="center"/>
            </w:pPr>
            <w:r>
              <w:rPr>
                <w:b/>
                <w:sz w:val="16"/>
              </w:rPr>
              <w:t>P value</w:t>
            </w:r>
          </w:p>
        </w:tc>
      </w:tr>
      <w:tr w:rsidR="00722858" w14:paraId="2B5C5896" w14:textId="77777777" w:rsidTr="006F54F7">
        <w:trPr>
          <w:cantSplit/>
          <w:jc w:val="center"/>
        </w:trPr>
        <w:tc>
          <w:tcPr>
            <w:tcW w:w="1440" w:type="dxa"/>
            <w:tcBorders>
              <w:top w:val="single" w:sz="4" w:space="0" w:color="000000"/>
              <w:left w:val="nil"/>
              <w:bottom w:val="nil"/>
              <w:right w:val="nil"/>
            </w:tcBorders>
            <w:tcMar>
              <w:top w:w="30" w:type="dxa"/>
              <w:left w:w="40" w:type="dxa"/>
              <w:bottom w:w="30" w:type="dxa"/>
              <w:right w:w="40" w:type="dxa"/>
            </w:tcMar>
            <w:vAlign w:val="center"/>
          </w:tcPr>
          <w:p w14:paraId="121A3211" w14:textId="77777777" w:rsidR="00722858" w:rsidRDefault="00000000">
            <w:pPr>
              <w:spacing w:line="240" w:lineRule="auto"/>
            </w:pPr>
            <w:r>
              <w:rPr>
                <w:sz w:val="16"/>
              </w:rPr>
              <w:t>Crude</w:t>
            </w:r>
          </w:p>
        </w:tc>
        <w:tc>
          <w:tcPr>
            <w:tcW w:w="3024" w:type="dxa"/>
            <w:tcBorders>
              <w:top w:val="single" w:sz="4" w:space="0" w:color="000000"/>
              <w:left w:val="nil"/>
              <w:bottom w:val="nil"/>
              <w:right w:val="nil"/>
            </w:tcBorders>
            <w:tcMar>
              <w:top w:w="30" w:type="dxa"/>
              <w:left w:w="40" w:type="dxa"/>
              <w:bottom w:w="30" w:type="dxa"/>
              <w:right w:w="40" w:type="dxa"/>
            </w:tcMar>
            <w:vAlign w:val="center"/>
          </w:tcPr>
          <w:p w14:paraId="11FF8082" w14:textId="77777777" w:rsidR="00722858" w:rsidRDefault="00000000">
            <w:pPr>
              <w:spacing w:line="240" w:lineRule="auto"/>
              <w:jc w:val="center"/>
            </w:pPr>
            <w:r>
              <w:rPr>
                <w:sz w:val="16"/>
              </w:rPr>
              <w:t>1.08 (0.89–1.31)</w:t>
            </w:r>
          </w:p>
        </w:tc>
        <w:tc>
          <w:tcPr>
            <w:tcW w:w="1152" w:type="dxa"/>
            <w:tcBorders>
              <w:top w:val="single" w:sz="4" w:space="0" w:color="000000"/>
              <w:left w:val="nil"/>
              <w:bottom w:val="nil"/>
              <w:right w:val="nil"/>
            </w:tcBorders>
            <w:tcMar>
              <w:top w:w="30" w:type="dxa"/>
              <w:left w:w="40" w:type="dxa"/>
              <w:bottom w:w="30" w:type="dxa"/>
              <w:right w:w="40" w:type="dxa"/>
            </w:tcMar>
            <w:vAlign w:val="center"/>
          </w:tcPr>
          <w:p w14:paraId="11F1B5E6" w14:textId="77777777" w:rsidR="00722858" w:rsidRDefault="00000000">
            <w:pPr>
              <w:spacing w:line="240" w:lineRule="auto"/>
              <w:jc w:val="center"/>
            </w:pPr>
            <w:r>
              <w:rPr>
                <w:sz w:val="16"/>
              </w:rPr>
              <w:t>0.455</w:t>
            </w:r>
          </w:p>
        </w:tc>
        <w:tc>
          <w:tcPr>
            <w:tcW w:w="3311" w:type="dxa"/>
            <w:tcBorders>
              <w:top w:val="single" w:sz="4" w:space="0" w:color="000000"/>
              <w:left w:val="nil"/>
              <w:bottom w:val="nil"/>
              <w:right w:val="nil"/>
            </w:tcBorders>
            <w:tcMar>
              <w:top w:w="30" w:type="dxa"/>
              <w:left w:w="40" w:type="dxa"/>
              <w:bottom w:w="30" w:type="dxa"/>
              <w:right w:w="40" w:type="dxa"/>
            </w:tcMar>
            <w:vAlign w:val="center"/>
          </w:tcPr>
          <w:p w14:paraId="00DBF4A7" w14:textId="77777777" w:rsidR="00722858" w:rsidRDefault="00000000">
            <w:pPr>
              <w:spacing w:line="240" w:lineRule="auto"/>
              <w:jc w:val="center"/>
            </w:pPr>
            <w:r>
              <w:rPr>
                <w:sz w:val="16"/>
              </w:rPr>
              <w:t>1.66 (1.13–2.46)</w:t>
            </w:r>
          </w:p>
        </w:tc>
        <w:tc>
          <w:tcPr>
            <w:tcW w:w="1152" w:type="dxa"/>
            <w:tcBorders>
              <w:top w:val="single" w:sz="4" w:space="0" w:color="000000"/>
              <w:left w:val="nil"/>
              <w:bottom w:val="nil"/>
              <w:right w:val="nil"/>
            </w:tcBorders>
            <w:tcMar>
              <w:top w:w="30" w:type="dxa"/>
              <w:left w:w="40" w:type="dxa"/>
              <w:bottom w:w="30" w:type="dxa"/>
              <w:right w:w="40" w:type="dxa"/>
            </w:tcMar>
            <w:vAlign w:val="center"/>
          </w:tcPr>
          <w:p w14:paraId="114551B5" w14:textId="77777777" w:rsidR="00722858" w:rsidRDefault="00000000">
            <w:pPr>
              <w:spacing w:line="240" w:lineRule="auto"/>
              <w:jc w:val="center"/>
            </w:pPr>
            <w:r>
              <w:rPr>
                <w:sz w:val="16"/>
              </w:rPr>
              <w:t>0.011</w:t>
            </w:r>
          </w:p>
        </w:tc>
      </w:tr>
      <w:tr w:rsidR="00722858" w14:paraId="6953DE68" w14:textId="77777777" w:rsidTr="006F54F7">
        <w:trPr>
          <w:cantSplit/>
          <w:jc w:val="center"/>
        </w:trPr>
        <w:tc>
          <w:tcPr>
            <w:tcW w:w="1440" w:type="dxa"/>
            <w:tcBorders>
              <w:top w:val="nil"/>
              <w:left w:val="nil"/>
              <w:bottom w:val="nil"/>
              <w:right w:val="nil"/>
            </w:tcBorders>
            <w:tcMar>
              <w:top w:w="30" w:type="dxa"/>
              <w:left w:w="40" w:type="dxa"/>
              <w:bottom w:w="30" w:type="dxa"/>
              <w:right w:w="40" w:type="dxa"/>
            </w:tcMar>
            <w:vAlign w:val="center"/>
          </w:tcPr>
          <w:p w14:paraId="10BF2A94" w14:textId="77777777" w:rsidR="00722858" w:rsidRDefault="00000000">
            <w:pPr>
              <w:spacing w:line="240" w:lineRule="auto"/>
            </w:pPr>
            <w:r>
              <w:rPr>
                <w:sz w:val="16"/>
              </w:rPr>
              <w:t>Model 1</w:t>
            </w:r>
          </w:p>
        </w:tc>
        <w:tc>
          <w:tcPr>
            <w:tcW w:w="3024" w:type="dxa"/>
            <w:tcBorders>
              <w:top w:val="nil"/>
              <w:left w:val="nil"/>
              <w:bottom w:val="nil"/>
              <w:right w:val="nil"/>
            </w:tcBorders>
            <w:tcMar>
              <w:top w:w="30" w:type="dxa"/>
              <w:left w:w="40" w:type="dxa"/>
              <w:bottom w:w="30" w:type="dxa"/>
              <w:right w:w="40" w:type="dxa"/>
            </w:tcMar>
            <w:vAlign w:val="center"/>
          </w:tcPr>
          <w:p w14:paraId="10D134D1" w14:textId="77777777" w:rsidR="00722858" w:rsidRDefault="00000000">
            <w:pPr>
              <w:spacing w:line="240" w:lineRule="auto"/>
              <w:jc w:val="center"/>
            </w:pPr>
            <w:r>
              <w:rPr>
                <w:sz w:val="16"/>
              </w:rPr>
              <w:t>1.43 (1.16–1.75)</w:t>
            </w:r>
          </w:p>
        </w:tc>
        <w:tc>
          <w:tcPr>
            <w:tcW w:w="1152" w:type="dxa"/>
            <w:tcBorders>
              <w:top w:val="nil"/>
              <w:left w:val="nil"/>
              <w:bottom w:val="nil"/>
              <w:right w:val="nil"/>
            </w:tcBorders>
            <w:tcMar>
              <w:top w:w="30" w:type="dxa"/>
              <w:left w:w="40" w:type="dxa"/>
              <w:bottom w:w="30" w:type="dxa"/>
              <w:right w:w="40" w:type="dxa"/>
            </w:tcMar>
            <w:vAlign w:val="center"/>
          </w:tcPr>
          <w:p w14:paraId="44E3E4DE" w14:textId="77777777" w:rsidR="00722858" w:rsidRDefault="00000000">
            <w:pPr>
              <w:spacing w:line="240" w:lineRule="auto"/>
              <w:jc w:val="center"/>
            </w:pPr>
            <w:r>
              <w:rPr>
                <w:sz w:val="16"/>
              </w:rPr>
              <w:t>&lt;0.001</w:t>
            </w:r>
          </w:p>
        </w:tc>
        <w:tc>
          <w:tcPr>
            <w:tcW w:w="3311" w:type="dxa"/>
            <w:tcBorders>
              <w:top w:val="nil"/>
              <w:left w:val="nil"/>
              <w:bottom w:val="nil"/>
              <w:right w:val="nil"/>
            </w:tcBorders>
            <w:tcMar>
              <w:top w:w="30" w:type="dxa"/>
              <w:left w:w="40" w:type="dxa"/>
              <w:bottom w:w="30" w:type="dxa"/>
              <w:right w:w="40" w:type="dxa"/>
            </w:tcMar>
            <w:vAlign w:val="center"/>
          </w:tcPr>
          <w:p w14:paraId="75CFFDE9" w14:textId="77777777" w:rsidR="00722858" w:rsidRDefault="00000000">
            <w:pPr>
              <w:spacing w:line="240" w:lineRule="auto"/>
              <w:jc w:val="center"/>
            </w:pPr>
            <w:r>
              <w:rPr>
                <w:sz w:val="16"/>
              </w:rPr>
              <w:t>1.57 (1.10–2.23)</w:t>
            </w:r>
          </w:p>
        </w:tc>
        <w:tc>
          <w:tcPr>
            <w:tcW w:w="1152" w:type="dxa"/>
            <w:tcBorders>
              <w:top w:val="nil"/>
              <w:left w:val="nil"/>
              <w:bottom w:val="nil"/>
              <w:right w:val="nil"/>
            </w:tcBorders>
            <w:tcMar>
              <w:top w:w="30" w:type="dxa"/>
              <w:left w:w="40" w:type="dxa"/>
              <w:bottom w:w="30" w:type="dxa"/>
              <w:right w:w="40" w:type="dxa"/>
            </w:tcMar>
            <w:vAlign w:val="center"/>
          </w:tcPr>
          <w:p w14:paraId="474CD352" w14:textId="77777777" w:rsidR="00722858" w:rsidRDefault="00000000">
            <w:pPr>
              <w:spacing w:line="240" w:lineRule="auto"/>
              <w:jc w:val="center"/>
            </w:pPr>
            <w:r>
              <w:rPr>
                <w:sz w:val="16"/>
              </w:rPr>
              <w:t>0.012</w:t>
            </w:r>
          </w:p>
        </w:tc>
      </w:tr>
      <w:tr w:rsidR="00722858" w14:paraId="08AFCAC0" w14:textId="77777777" w:rsidTr="006F54F7">
        <w:trPr>
          <w:cantSplit/>
          <w:jc w:val="center"/>
        </w:trPr>
        <w:tc>
          <w:tcPr>
            <w:tcW w:w="1440" w:type="dxa"/>
            <w:tcBorders>
              <w:top w:val="nil"/>
              <w:left w:val="nil"/>
              <w:bottom w:val="nil"/>
              <w:right w:val="nil"/>
            </w:tcBorders>
            <w:tcMar>
              <w:top w:w="30" w:type="dxa"/>
              <w:left w:w="40" w:type="dxa"/>
              <w:bottom w:w="30" w:type="dxa"/>
              <w:right w:w="40" w:type="dxa"/>
            </w:tcMar>
            <w:vAlign w:val="center"/>
          </w:tcPr>
          <w:p w14:paraId="51883204" w14:textId="77777777" w:rsidR="00722858" w:rsidRDefault="00000000">
            <w:pPr>
              <w:spacing w:line="240" w:lineRule="auto"/>
            </w:pPr>
            <w:r>
              <w:rPr>
                <w:sz w:val="16"/>
              </w:rPr>
              <w:t>Model 2</w:t>
            </w:r>
          </w:p>
        </w:tc>
        <w:tc>
          <w:tcPr>
            <w:tcW w:w="3024" w:type="dxa"/>
            <w:tcBorders>
              <w:top w:val="nil"/>
              <w:left w:val="nil"/>
              <w:bottom w:val="nil"/>
              <w:right w:val="nil"/>
            </w:tcBorders>
            <w:tcMar>
              <w:top w:w="30" w:type="dxa"/>
              <w:left w:w="40" w:type="dxa"/>
              <w:bottom w:w="30" w:type="dxa"/>
              <w:right w:w="40" w:type="dxa"/>
            </w:tcMar>
            <w:vAlign w:val="center"/>
          </w:tcPr>
          <w:p w14:paraId="70F3B56B" w14:textId="77777777" w:rsidR="00722858" w:rsidRDefault="00000000">
            <w:pPr>
              <w:spacing w:line="240" w:lineRule="auto"/>
              <w:jc w:val="center"/>
            </w:pPr>
            <w:r>
              <w:rPr>
                <w:sz w:val="16"/>
              </w:rPr>
              <w:t>1.31 (1.06–1.62)</w:t>
            </w:r>
          </w:p>
        </w:tc>
        <w:tc>
          <w:tcPr>
            <w:tcW w:w="1152" w:type="dxa"/>
            <w:tcBorders>
              <w:top w:val="nil"/>
              <w:left w:val="nil"/>
              <w:bottom w:val="nil"/>
              <w:right w:val="nil"/>
            </w:tcBorders>
            <w:tcMar>
              <w:top w:w="30" w:type="dxa"/>
              <w:left w:w="40" w:type="dxa"/>
              <w:bottom w:w="30" w:type="dxa"/>
              <w:right w:w="40" w:type="dxa"/>
            </w:tcMar>
            <w:vAlign w:val="center"/>
          </w:tcPr>
          <w:p w14:paraId="5083AE46" w14:textId="77777777" w:rsidR="00722858" w:rsidRDefault="00000000">
            <w:pPr>
              <w:spacing w:line="240" w:lineRule="auto"/>
              <w:jc w:val="center"/>
            </w:pPr>
            <w:r>
              <w:rPr>
                <w:sz w:val="16"/>
              </w:rPr>
              <w:t>0.012</w:t>
            </w:r>
          </w:p>
        </w:tc>
        <w:tc>
          <w:tcPr>
            <w:tcW w:w="3311" w:type="dxa"/>
            <w:tcBorders>
              <w:top w:val="nil"/>
              <w:left w:val="nil"/>
              <w:bottom w:val="nil"/>
              <w:right w:val="nil"/>
            </w:tcBorders>
            <w:tcMar>
              <w:top w:w="30" w:type="dxa"/>
              <w:left w:w="40" w:type="dxa"/>
              <w:bottom w:w="30" w:type="dxa"/>
              <w:right w:w="40" w:type="dxa"/>
            </w:tcMar>
            <w:vAlign w:val="center"/>
          </w:tcPr>
          <w:p w14:paraId="66C19C8D" w14:textId="77777777" w:rsidR="00722858" w:rsidRDefault="00000000">
            <w:pPr>
              <w:spacing w:line="240" w:lineRule="auto"/>
              <w:jc w:val="center"/>
            </w:pPr>
            <w:r>
              <w:rPr>
                <w:sz w:val="16"/>
              </w:rPr>
              <w:t>1.50 (1.04–2.18)</w:t>
            </w:r>
          </w:p>
        </w:tc>
        <w:tc>
          <w:tcPr>
            <w:tcW w:w="1152" w:type="dxa"/>
            <w:tcBorders>
              <w:top w:val="nil"/>
              <w:left w:val="nil"/>
              <w:bottom w:val="nil"/>
              <w:right w:val="nil"/>
            </w:tcBorders>
            <w:tcMar>
              <w:top w:w="30" w:type="dxa"/>
              <w:left w:w="40" w:type="dxa"/>
              <w:bottom w:w="30" w:type="dxa"/>
              <w:right w:w="40" w:type="dxa"/>
            </w:tcMar>
            <w:vAlign w:val="center"/>
          </w:tcPr>
          <w:p w14:paraId="2C9FC75B" w14:textId="77777777" w:rsidR="00722858" w:rsidRDefault="00000000">
            <w:pPr>
              <w:spacing w:line="240" w:lineRule="auto"/>
              <w:jc w:val="center"/>
            </w:pPr>
            <w:r>
              <w:rPr>
                <w:sz w:val="16"/>
              </w:rPr>
              <w:t>0.030</w:t>
            </w:r>
          </w:p>
        </w:tc>
      </w:tr>
      <w:tr w:rsidR="00722858" w14:paraId="1B87C782" w14:textId="77777777" w:rsidTr="006F54F7">
        <w:trPr>
          <w:cantSplit/>
          <w:jc w:val="center"/>
        </w:trPr>
        <w:tc>
          <w:tcPr>
            <w:tcW w:w="1440" w:type="dxa"/>
            <w:tcBorders>
              <w:top w:val="nil"/>
              <w:left w:val="nil"/>
              <w:bottom w:val="nil"/>
              <w:right w:val="nil"/>
            </w:tcBorders>
            <w:tcMar>
              <w:top w:w="30" w:type="dxa"/>
              <w:left w:w="40" w:type="dxa"/>
              <w:bottom w:w="30" w:type="dxa"/>
              <w:right w:w="40" w:type="dxa"/>
            </w:tcMar>
            <w:vAlign w:val="center"/>
          </w:tcPr>
          <w:p w14:paraId="5B01CF50" w14:textId="77777777" w:rsidR="00722858" w:rsidRDefault="00000000">
            <w:pPr>
              <w:spacing w:line="240" w:lineRule="auto"/>
            </w:pPr>
            <w:r>
              <w:rPr>
                <w:sz w:val="16"/>
              </w:rPr>
              <w:t>Model 3</w:t>
            </w:r>
          </w:p>
        </w:tc>
        <w:tc>
          <w:tcPr>
            <w:tcW w:w="3024" w:type="dxa"/>
            <w:tcBorders>
              <w:top w:val="nil"/>
              <w:left w:val="nil"/>
              <w:bottom w:val="nil"/>
              <w:right w:val="nil"/>
            </w:tcBorders>
            <w:tcMar>
              <w:top w:w="30" w:type="dxa"/>
              <w:left w:w="40" w:type="dxa"/>
              <w:bottom w:w="30" w:type="dxa"/>
              <w:right w:w="40" w:type="dxa"/>
            </w:tcMar>
            <w:vAlign w:val="center"/>
          </w:tcPr>
          <w:p w14:paraId="6F7B064D" w14:textId="77777777" w:rsidR="00722858" w:rsidRDefault="00000000">
            <w:pPr>
              <w:spacing w:line="240" w:lineRule="auto"/>
              <w:jc w:val="center"/>
            </w:pPr>
            <w:r>
              <w:rPr>
                <w:sz w:val="16"/>
              </w:rPr>
              <w:t>1.30 (1.02–1.66)</w:t>
            </w:r>
          </w:p>
        </w:tc>
        <w:tc>
          <w:tcPr>
            <w:tcW w:w="1152" w:type="dxa"/>
            <w:tcBorders>
              <w:top w:val="nil"/>
              <w:left w:val="nil"/>
              <w:bottom w:val="nil"/>
              <w:right w:val="nil"/>
            </w:tcBorders>
            <w:tcMar>
              <w:top w:w="30" w:type="dxa"/>
              <w:left w:w="40" w:type="dxa"/>
              <w:bottom w:w="30" w:type="dxa"/>
              <w:right w:w="40" w:type="dxa"/>
            </w:tcMar>
            <w:vAlign w:val="center"/>
          </w:tcPr>
          <w:p w14:paraId="5DADBACC" w14:textId="77777777" w:rsidR="00722858" w:rsidRDefault="00000000">
            <w:pPr>
              <w:spacing w:line="240" w:lineRule="auto"/>
              <w:jc w:val="center"/>
            </w:pPr>
            <w:r>
              <w:rPr>
                <w:sz w:val="16"/>
              </w:rPr>
              <w:t>0.036</w:t>
            </w:r>
          </w:p>
        </w:tc>
        <w:tc>
          <w:tcPr>
            <w:tcW w:w="3311" w:type="dxa"/>
            <w:tcBorders>
              <w:top w:val="nil"/>
              <w:left w:val="nil"/>
              <w:bottom w:val="nil"/>
              <w:right w:val="nil"/>
            </w:tcBorders>
            <w:tcMar>
              <w:top w:w="30" w:type="dxa"/>
              <w:left w:w="40" w:type="dxa"/>
              <w:bottom w:w="30" w:type="dxa"/>
              <w:right w:w="40" w:type="dxa"/>
            </w:tcMar>
            <w:vAlign w:val="center"/>
          </w:tcPr>
          <w:p w14:paraId="6CE403A4" w14:textId="77777777" w:rsidR="00722858" w:rsidRDefault="00000000">
            <w:pPr>
              <w:spacing w:line="240" w:lineRule="auto"/>
              <w:jc w:val="center"/>
            </w:pPr>
            <w:r>
              <w:rPr>
                <w:sz w:val="16"/>
              </w:rPr>
              <w:t>1.55 (1.03–2.34)</w:t>
            </w:r>
          </w:p>
        </w:tc>
        <w:tc>
          <w:tcPr>
            <w:tcW w:w="1152" w:type="dxa"/>
            <w:tcBorders>
              <w:top w:val="nil"/>
              <w:left w:val="nil"/>
              <w:bottom w:val="nil"/>
              <w:right w:val="nil"/>
            </w:tcBorders>
            <w:tcMar>
              <w:top w:w="30" w:type="dxa"/>
              <w:left w:w="40" w:type="dxa"/>
              <w:bottom w:w="30" w:type="dxa"/>
              <w:right w:w="40" w:type="dxa"/>
            </w:tcMar>
            <w:vAlign w:val="center"/>
          </w:tcPr>
          <w:p w14:paraId="026C9B20" w14:textId="77777777" w:rsidR="00722858" w:rsidRDefault="00000000">
            <w:pPr>
              <w:spacing w:line="240" w:lineRule="auto"/>
              <w:jc w:val="center"/>
            </w:pPr>
            <w:r>
              <w:rPr>
                <w:sz w:val="16"/>
              </w:rPr>
              <w:t>0.036</w:t>
            </w:r>
          </w:p>
        </w:tc>
      </w:tr>
      <w:tr w:rsidR="00722858" w14:paraId="22D3414B" w14:textId="77777777" w:rsidTr="006F54F7">
        <w:trPr>
          <w:cantSplit/>
          <w:jc w:val="center"/>
        </w:trPr>
        <w:tc>
          <w:tcPr>
            <w:tcW w:w="1440" w:type="dxa"/>
            <w:tcBorders>
              <w:top w:val="nil"/>
            </w:tcBorders>
            <w:tcMar>
              <w:top w:w="30" w:type="dxa"/>
              <w:left w:w="40" w:type="dxa"/>
              <w:bottom w:w="30" w:type="dxa"/>
              <w:right w:w="40" w:type="dxa"/>
            </w:tcMar>
            <w:vAlign w:val="center"/>
          </w:tcPr>
          <w:p w14:paraId="42FD9880" w14:textId="77777777" w:rsidR="00722858" w:rsidRDefault="00000000">
            <w:pPr>
              <w:spacing w:line="240" w:lineRule="auto"/>
            </w:pPr>
            <w:r>
              <w:rPr>
                <w:sz w:val="16"/>
              </w:rPr>
              <w:t>Model 4</w:t>
            </w:r>
          </w:p>
        </w:tc>
        <w:tc>
          <w:tcPr>
            <w:tcW w:w="3024" w:type="dxa"/>
            <w:tcBorders>
              <w:top w:val="nil"/>
            </w:tcBorders>
            <w:tcMar>
              <w:top w:w="30" w:type="dxa"/>
              <w:left w:w="40" w:type="dxa"/>
              <w:bottom w:w="30" w:type="dxa"/>
              <w:right w:w="40" w:type="dxa"/>
            </w:tcMar>
            <w:vAlign w:val="center"/>
          </w:tcPr>
          <w:p w14:paraId="15D041EA" w14:textId="77777777" w:rsidR="00722858" w:rsidRDefault="00000000">
            <w:pPr>
              <w:spacing w:line="240" w:lineRule="auto"/>
              <w:jc w:val="center"/>
            </w:pPr>
            <w:r>
              <w:rPr>
                <w:sz w:val="16"/>
              </w:rPr>
              <w:t>1.26 (0.98–1.62)</w:t>
            </w:r>
          </w:p>
        </w:tc>
        <w:tc>
          <w:tcPr>
            <w:tcW w:w="1152" w:type="dxa"/>
            <w:tcBorders>
              <w:top w:val="nil"/>
            </w:tcBorders>
            <w:tcMar>
              <w:top w:w="30" w:type="dxa"/>
              <w:left w:w="40" w:type="dxa"/>
              <w:bottom w:w="30" w:type="dxa"/>
              <w:right w:w="40" w:type="dxa"/>
            </w:tcMar>
            <w:vAlign w:val="center"/>
          </w:tcPr>
          <w:p w14:paraId="717D788F" w14:textId="77777777" w:rsidR="00722858" w:rsidRDefault="00000000">
            <w:pPr>
              <w:spacing w:line="240" w:lineRule="auto"/>
              <w:jc w:val="center"/>
            </w:pPr>
            <w:r>
              <w:rPr>
                <w:sz w:val="16"/>
              </w:rPr>
              <w:t>0.075</w:t>
            </w:r>
          </w:p>
        </w:tc>
        <w:tc>
          <w:tcPr>
            <w:tcW w:w="3311" w:type="dxa"/>
            <w:tcBorders>
              <w:top w:val="nil"/>
            </w:tcBorders>
            <w:tcMar>
              <w:top w:w="30" w:type="dxa"/>
              <w:left w:w="40" w:type="dxa"/>
              <w:bottom w:w="30" w:type="dxa"/>
              <w:right w:w="40" w:type="dxa"/>
            </w:tcMar>
            <w:vAlign w:val="center"/>
          </w:tcPr>
          <w:p w14:paraId="7586FBE2" w14:textId="77777777" w:rsidR="00722858" w:rsidRDefault="00000000">
            <w:pPr>
              <w:spacing w:line="240" w:lineRule="auto"/>
              <w:jc w:val="center"/>
            </w:pPr>
            <w:r>
              <w:rPr>
                <w:sz w:val="16"/>
              </w:rPr>
              <w:t>1.50 (1.00–2.27)</w:t>
            </w:r>
          </w:p>
        </w:tc>
        <w:tc>
          <w:tcPr>
            <w:tcW w:w="1152" w:type="dxa"/>
            <w:tcBorders>
              <w:top w:val="nil"/>
            </w:tcBorders>
            <w:tcMar>
              <w:top w:w="30" w:type="dxa"/>
              <w:left w:w="40" w:type="dxa"/>
              <w:bottom w:w="30" w:type="dxa"/>
              <w:right w:w="40" w:type="dxa"/>
            </w:tcMar>
            <w:vAlign w:val="center"/>
          </w:tcPr>
          <w:p w14:paraId="567A09B5" w14:textId="77777777" w:rsidR="00722858" w:rsidRDefault="00000000">
            <w:pPr>
              <w:spacing w:line="240" w:lineRule="auto"/>
              <w:jc w:val="center"/>
            </w:pPr>
            <w:r>
              <w:rPr>
                <w:sz w:val="16"/>
              </w:rPr>
              <w:t>0.051</w:t>
            </w:r>
          </w:p>
        </w:tc>
      </w:tr>
    </w:tbl>
    <w:p w14:paraId="1D7C9A3D" w14:textId="77777777" w:rsidR="00722858" w:rsidRDefault="00000000">
      <w:pPr>
        <w:spacing w:before="60" w:after="160" w:line="240" w:lineRule="auto"/>
      </w:pPr>
      <w:r>
        <w:rPr>
          <w:i/>
          <w:sz w:val="16"/>
        </w:rPr>
        <w:t xml:space="preserve">Note. </w:t>
      </w:r>
      <w:r>
        <w:rPr>
          <w:sz w:val="16"/>
        </w:rPr>
        <w:t>This cause-specific mortality sensitivity analysis was restricted to NHANES 2005–2014, when deaths from diseases of the heart and cerebrovascular diseases could both be separately identified in the public-use linked mortality data. Survey-weighted Cox models incorporated the NHANES complex survey design using the combined five-cycle MEC examination weight (WTMEC2YR/5). Model 1 adjusted for sex, age, and race/ethnicity. Model 2 additionally adjusted for education, marital status, poverty-to-income ratio (PIR), total energy intake, alcohol use, serum cotinine, and physical activity. Model 3 additionally adjusted for continuous body mass index (BMI), hyperlipidemia, diabetes, cancer, heart failure, coronary heart disease, and hypertension. Model 4 additionally adjusted for estimated glomerular filtration rate (eGFR). For categorical exposure analyses, BCd &lt;0.36 μg/L served as the reference group. BCd, blood cadmium; HR, hazard ratio; CI, confidence interval; CVD, cardiovascular disease.</w:t>
      </w:r>
    </w:p>
    <w:p w14:paraId="5035CE48" w14:textId="77777777" w:rsidR="00722858" w:rsidRDefault="00000000">
      <w:pPr>
        <w:pStyle w:val="af7"/>
        <w:keepNext/>
        <w:spacing w:before="160" w:after="60" w:line="240" w:lineRule="auto"/>
      </w:pPr>
      <w:r>
        <w:rPr>
          <w:rFonts w:ascii="Times New Roman" w:hAnsi="Times New Roman" w:eastAsia="Times New Roman"/>
          <w:b/>
          <w:i w:val="0"/>
          <w:color w:val="000000"/>
          <w:sz w:val="20"/>
        </w:rPr>
        <w:t>Table S6. Fine–Gray sensitivity analysis for cardiovascular mortality in NHANES 2005–2014.</w:t>
      </w:r>
    </w:p>
    <w:tbl>
      <w:tblPr>
        <w:tblW w:w="0" w:type="auto"/>
        <w:jc w:val="center"/>
        <w:tblBorders>
          <w:top w:val="single" w:sz="8" w:space="0" w:color="000000"/>
          <w:left w:val="nil"/>
          <w:bottom w:val="single" w:sz="8" w:space="0" w:color="000000"/>
          <w:right w:val="nil"/>
          <w:insideH w:val="single" w:sz="4" w:space="0" w:color="000000"/>
          <w:insideV w:val="nil"/>
        </w:tblBorders>
        <w:tblLayout w:type="fixed"/>
        <w:tblLook w:val="04A0" w:firstRow="1" w:lastRow="0" w:firstColumn="1" w:lastColumn="0" w:noHBand="0" w:noVBand="1"/>
        <w:tblCaption w:val="Table S6. Fine–Gray sensitivity analysis for cardiovascular mortality in NHANES 2005–2014."/>
        <w:tblDescription w:val="Table S6. Fine–Gray sensitivity analysis for cardiovascular mortality in NHANES 2005–2014."/>
      </w:tblPr>
      <w:tblGrid>
        <w:gridCol w:w="2015"/>
        <w:gridCol w:w="4464"/>
        <w:gridCol w:w="1728"/>
      </w:tblGrid>
      <w:tr w:rsidR="00722858" w14:paraId="2932AAA7" w14:textId="77777777" w:rsidTr="006F54F7">
        <w:trPr>
          <w:cantSplit/>
          <w:tblHeader/>
          <w:jc w:val="center"/>
        </w:trPr>
        <w:tc>
          <w:tcPr>
            <w:tcW w:w="2015" w:type="dxa"/>
            <w:tcBorders>
              <w:top w:val="single" w:sz="8" w:space="0" w:color="000000"/>
              <w:bottom w:val="single" w:sz="4" w:space="0" w:color="000000"/>
            </w:tcBorders>
            <w:tcMar>
              <w:top w:w="30" w:type="dxa"/>
              <w:left w:w="40" w:type="dxa"/>
              <w:bottom w:w="30" w:type="dxa"/>
              <w:right w:w="40" w:type="dxa"/>
            </w:tcMar>
            <w:vAlign w:val="center"/>
          </w:tcPr>
          <w:p w14:paraId="3B377BDE" w14:textId="77777777" w:rsidR="00722858" w:rsidRDefault="00000000">
            <w:pPr>
              <w:spacing w:line="240" w:lineRule="auto"/>
            </w:pPr>
            <w:r>
              <w:rPr>
                <w:b/>
                <w:sz w:val="17"/>
              </w:rPr>
              <w:t>Model</w:t>
            </w:r>
          </w:p>
        </w:tc>
        <w:tc>
          <w:tcPr>
            <w:tcW w:w="4464" w:type="dxa"/>
            <w:tcBorders>
              <w:top w:val="single" w:sz="8" w:space="0" w:color="000000"/>
              <w:bottom w:val="single" w:sz="4" w:space="0" w:color="000000"/>
            </w:tcBorders>
            <w:tcMar>
              <w:top w:w="30" w:type="dxa"/>
              <w:left w:w="40" w:type="dxa"/>
              <w:bottom w:w="30" w:type="dxa"/>
              <w:right w:w="40" w:type="dxa"/>
            </w:tcMar>
            <w:vAlign w:val="center"/>
          </w:tcPr>
          <w:p w14:paraId="5A97DA13" w14:textId="77777777" w:rsidR="00722858" w:rsidRDefault="00000000">
            <w:pPr>
              <w:spacing w:line="240" w:lineRule="auto"/>
              <w:jc w:val="center"/>
            </w:pPr>
            <w:r>
              <w:rPr>
                <w:b/>
                <w:sz w:val="17"/>
              </w:rPr>
              <w:t>Subdistribution HR (95% CI)</w:t>
            </w:r>
            <w:r>
              <w:rPr>
                <w:b/>
                <w:sz w:val="17"/>
              </w:rPr>
              <w:br/>
              <w:t>BCd ≥0.36 vs &lt;0.36 μg/L</w:t>
            </w:r>
          </w:p>
        </w:tc>
        <w:tc>
          <w:tcPr>
            <w:tcW w:w="1728" w:type="dxa"/>
            <w:tcBorders>
              <w:top w:val="single" w:sz="8" w:space="0" w:color="000000"/>
              <w:bottom w:val="single" w:sz="4" w:space="0" w:color="000000"/>
            </w:tcBorders>
            <w:tcMar>
              <w:top w:w="30" w:type="dxa"/>
              <w:left w:w="40" w:type="dxa"/>
              <w:bottom w:w="30" w:type="dxa"/>
              <w:right w:w="40" w:type="dxa"/>
            </w:tcMar>
            <w:vAlign w:val="center"/>
          </w:tcPr>
          <w:p w14:paraId="0E95F05C" w14:textId="77777777" w:rsidR="00722858" w:rsidRDefault="00000000">
            <w:pPr>
              <w:spacing w:line="240" w:lineRule="auto"/>
              <w:jc w:val="center"/>
            </w:pPr>
            <w:r>
              <w:rPr>
                <w:b/>
                <w:sz w:val="17"/>
              </w:rPr>
              <w:t>P value</w:t>
            </w:r>
          </w:p>
        </w:tc>
      </w:tr>
      <w:tr w:rsidR="00722858" w14:paraId="7F2AC366" w14:textId="77777777" w:rsidTr="006F54F7">
        <w:trPr>
          <w:cantSplit/>
          <w:jc w:val="center"/>
        </w:trPr>
        <w:tc>
          <w:tcPr>
            <w:tcW w:w="2015" w:type="dxa"/>
            <w:tcBorders>
              <w:top w:val="single" w:sz="4" w:space="0" w:color="000000"/>
              <w:left w:val="nil"/>
              <w:bottom w:val="nil"/>
              <w:right w:val="nil"/>
            </w:tcBorders>
            <w:tcMar>
              <w:top w:w="30" w:type="dxa"/>
              <w:left w:w="40" w:type="dxa"/>
              <w:bottom w:w="30" w:type="dxa"/>
              <w:right w:w="40" w:type="dxa"/>
            </w:tcMar>
            <w:vAlign w:val="center"/>
          </w:tcPr>
          <w:p w14:paraId="17C9891C" w14:textId="77777777" w:rsidR="00722858" w:rsidRDefault="00000000">
            <w:pPr>
              <w:spacing w:line="240" w:lineRule="auto"/>
            </w:pPr>
            <w:r>
              <w:rPr>
                <w:sz w:val="17"/>
              </w:rPr>
              <w:t>Crude</w:t>
            </w:r>
          </w:p>
        </w:tc>
        <w:tc>
          <w:tcPr>
            <w:tcW w:w="4464" w:type="dxa"/>
            <w:tcBorders>
              <w:top w:val="single" w:sz="4" w:space="0" w:color="000000"/>
              <w:left w:val="nil"/>
              <w:bottom w:val="nil"/>
              <w:right w:val="nil"/>
            </w:tcBorders>
            <w:tcMar>
              <w:top w:w="30" w:type="dxa"/>
              <w:left w:w="40" w:type="dxa"/>
              <w:bottom w:w="30" w:type="dxa"/>
              <w:right w:w="40" w:type="dxa"/>
            </w:tcMar>
            <w:vAlign w:val="center"/>
          </w:tcPr>
          <w:p w14:paraId="299DB2BE" w14:textId="77777777" w:rsidR="00722858" w:rsidRDefault="00000000">
            <w:pPr>
              <w:spacing w:line="240" w:lineRule="auto"/>
              <w:jc w:val="center"/>
            </w:pPr>
            <w:r>
              <w:rPr>
                <w:sz w:val="17"/>
              </w:rPr>
              <w:t>1.44 (1.02–2.05)</w:t>
            </w:r>
          </w:p>
        </w:tc>
        <w:tc>
          <w:tcPr>
            <w:tcW w:w="1728" w:type="dxa"/>
            <w:tcBorders>
              <w:top w:val="single" w:sz="4" w:space="0" w:color="000000"/>
              <w:left w:val="nil"/>
              <w:bottom w:val="nil"/>
              <w:right w:val="nil"/>
            </w:tcBorders>
            <w:tcMar>
              <w:top w:w="30" w:type="dxa"/>
              <w:left w:w="40" w:type="dxa"/>
              <w:bottom w:w="30" w:type="dxa"/>
              <w:right w:w="40" w:type="dxa"/>
            </w:tcMar>
            <w:vAlign w:val="center"/>
          </w:tcPr>
          <w:p w14:paraId="21DEE603" w14:textId="77777777" w:rsidR="00722858" w:rsidRDefault="00000000">
            <w:pPr>
              <w:spacing w:line="240" w:lineRule="auto"/>
              <w:jc w:val="center"/>
            </w:pPr>
            <w:r>
              <w:rPr>
                <w:sz w:val="17"/>
              </w:rPr>
              <w:t>0.040</w:t>
            </w:r>
          </w:p>
        </w:tc>
      </w:tr>
      <w:tr w:rsidR="00722858" w14:paraId="33DEA324" w14:textId="77777777" w:rsidTr="006F54F7">
        <w:trPr>
          <w:cantSplit/>
          <w:jc w:val="center"/>
        </w:trPr>
        <w:tc>
          <w:tcPr>
            <w:tcW w:w="2015" w:type="dxa"/>
            <w:tcBorders>
              <w:top w:val="nil"/>
              <w:left w:val="nil"/>
              <w:bottom w:val="nil"/>
              <w:right w:val="nil"/>
            </w:tcBorders>
            <w:tcMar>
              <w:top w:w="30" w:type="dxa"/>
              <w:left w:w="40" w:type="dxa"/>
              <w:bottom w:w="30" w:type="dxa"/>
              <w:right w:w="40" w:type="dxa"/>
            </w:tcMar>
            <w:vAlign w:val="center"/>
          </w:tcPr>
          <w:p w14:paraId="269716BE" w14:textId="77777777" w:rsidR="00722858" w:rsidRDefault="00000000">
            <w:pPr>
              <w:spacing w:line="240" w:lineRule="auto"/>
            </w:pPr>
            <w:r>
              <w:rPr>
                <w:sz w:val="17"/>
              </w:rPr>
              <w:t>Model 1</w:t>
            </w:r>
          </w:p>
        </w:tc>
        <w:tc>
          <w:tcPr>
            <w:tcW w:w="4464" w:type="dxa"/>
            <w:tcBorders>
              <w:top w:val="nil"/>
              <w:left w:val="nil"/>
              <w:bottom w:val="nil"/>
              <w:right w:val="nil"/>
            </w:tcBorders>
            <w:tcMar>
              <w:top w:w="30" w:type="dxa"/>
              <w:left w:w="40" w:type="dxa"/>
              <w:bottom w:w="30" w:type="dxa"/>
              <w:right w:w="40" w:type="dxa"/>
            </w:tcMar>
            <w:vAlign w:val="center"/>
          </w:tcPr>
          <w:p w14:paraId="0D504614" w14:textId="77777777" w:rsidR="00722858" w:rsidRDefault="00000000">
            <w:pPr>
              <w:spacing w:line="240" w:lineRule="auto"/>
              <w:jc w:val="center"/>
            </w:pPr>
            <w:r>
              <w:rPr>
                <w:sz w:val="17"/>
              </w:rPr>
              <w:t>1.40 (0.98–1.99)</w:t>
            </w:r>
          </w:p>
        </w:tc>
        <w:tc>
          <w:tcPr>
            <w:tcW w:w="1728" w:type="dxa"/>
            <w:tcBorders>
              <w:top w:val="nil"/>
              <w:left w:val="nil"/>
              <w:bottom w:val="nil"/>
              <w:right w:val="nil"/>
            </w:tcBorders>
            <w:tcMar>
              <w:top w:w="30" w:type="dxa"/>
              <w:left w:w="40" w:type="dxa"/>
              <w:bottom w:w="30" w:type="dxa"/>
              <w:right w:w="40" w:type="dxa"/>
            </w:tcMar>
            <w:vAlign w:val="center"/>
          </w:tcPr>
          <w:p w14:paraId="5B9D1294" w14:textId="77777777" w:rsidR="00722858" w:rsidRDefault="00000000">
            <w:pPr>
              <w:spacing w:line="240" w:lineRule="auto"/>
              <w:jc w:val="center"/>
            </w:pPr>
            <w:r>
              <w:rPr>
                <w:sz w:val="17"/>
              </w:rPr>
              <w:t>0.062</w:t>
            </w:r>
          </w:p>
        </w:tc>
      </w:tr>
      <w:tr w:rsidR="00722858" w14:paraId="1D864775" w14:textId="77777777" w:rsidTr="006F54F7">
        <w:trPr>
          <w:cantSplit/>
          <w:jc w:val="center"/>
        </w:trPr>
        <w:tc>
          <w:tcPr>
            <w:tcW w:w="2015" w:type="dxa"/>
            <w:tcBorders>
              <w:top w:val="nil"/>
              <w:left w:val="nil"/>
              <w:bottom w:val="nil"/>
              <w:right w:val="nil"/>
            </w:tcBorders>
            <w:tcMar>
              <w:top w:w="30" w:type="dxa"/>
              <w:left w:w="40" w:type="dxa"/>
              <w:bottom w:w="30" w:type="dxa"/>
              <w:right w:w="40" w:type="dxa"/>
            </w:tcMar>
            <w:vAlign w:val="center"/>
          </w:tcPr>
          <w:p w14:paraId="7F255AB7" w14:textId="77777777" w:rsidR="00722858" w:rsidRDefault="00000000">
            <w:pPr>
              <w:spacing w:line="240" w:lineRule="auto"/>
            </w:pPr>
            <w:r>
              <w:rPr>
                <w:sz w:val="17"/>
              </w:rPr>
              <w:t>Model 2</w:t>
            </w:r>
          </w:p>
        </w:tc>
        <w:tc>
          <w:tcPr>
            <w:tcW w:w="4464" w:type="dxa"/>
            <w:tcBorders>
              <w:top w:val="nil"/>
              <w:left w:val="nil"/>
              <w:bottom w:val="nil"/>
              <w:right w:val="nil"/>
            </w:tcBorders>
            <w:tcMar>
              <w:top w:w="30" w:type="dxa"/>
              <w:left w:w="40" w:type="dxa"/>
              <w:bottom w:w="30" w:type="dxa"/>
              <w:right w:w="40" w:type="dxa"/>
            </w:tcMar>
            <w:vAlign w:val="center"/>
          </w:tcPr>
          <w:p w14:paraId="571618FD" w14:textId="77777777" w:rsidR="00722858" w:rsidRDefault="00000000">
            <w:pPr>
              <w:spacing w:line="240" w:lineRule="auto"/>
              <w:jc w:val="center"/>
            </w:pPr>
            <w:r>
              <w:rPr>
                <w:sz w:val="17"/>
              </w:rPr>
              <w:t>1.40 (0.98–2.01)</w:t>
            </w:r>
          </w:p>
        </w:tc>
        <w:tc>
          <w:tcPr>
            <w:tcW w:w="1728" w:type="dxa"/>
            <w:tcBorders>
              <w:top w:val="nil"/>
              <w:left w:val="nil"/>
              <w:bottom w:val="nil"/>
              <w:right w:val="nil"/>
            </w:tcBorders>
            <w:tcMar>
              <w:top w:w="30" w:type="dxa"/>
              <w:left w:w="40" w:type="dxa"/>
              <w:bottom w:w="30" w:type="dxa"/>
              <w:right w:w="40" w:type="dxa"/>
            </w:tcMar>
            <w:vAlign w:val="center"/>
          </w:tcPr>
          <w:p w14:paraId="05C97B27" w14:textId="77777777" w:rsidR="00722858" w:rsidRDefault="00000000">
            <w:pPr>
              <w:spacing w:line="240" w:lineRule="auto"/>
              <w:jc w:val="center"/>
            </w:pPr>
            <w:r>
              <w:rPr>
                <w:sz w:val="17"/>
              </w:rPr>
              <w:t>0.068</w:t>
            </w:r>
          </w:p>
        </w:tc>
      </w:tr>
      <w:tr w:rsidR="00722858" w14:paraId="49126E81" w14:textId="77777777" w:rsidTr="006F54F7">
        <w:trPr>
          <w:cantSplit/>
          <w:jc w:val="center"/>
        </w:trPr>
        <w:tc>
          <w:tcPr>
            <w:tcW w:w="2015" w:type="dxa"/>
            <w:tcBorders>
              <w:top w:val="nil"/>
              <w:left w:val="nil"/>
              <w:bottom w:val="nil"/>
              <w:right w:val="nil"/>
            </w:tcBorders>
            <w:tcMar>
              <w:top w:w="30" w:type="dxa"/>
              <w:left w:w="40" w:type="dxa"/>
              <w:bottom w:w="30" w:type="dxa"/>
              <w:right w:w="40" w:type="dxa"/>
            </w:tcMar>
            <w:vAlign w:val="center"/>
          </w:tcPr>
          <w:p w14:paraId="43702780" w14:textId="77777777" w:rsidR="00722858" w:rsidRDefault="00000000">
            <w:pPr>
              <w:spacing w:line="240" w:lineRule="auto"/>
            </w:pPr>
            <w:r>
              <w:rPr>
                <w:sz w:val="17"/>
              </w:rPr>
              <w:t>Model 3</w:t>
            </w:r>
          </w:p>
        </w:tc>
        <w:tc>
          <w:tcPr>
            <w:tcW w:w="4464" w:type="dxa"/>
            <w:tcBorders>
              <w:top w:val="nil"/>
              <w:left w:val="nil"/>
              <w:bottom w:val="nil"/>
              <w:right w:val="nil"/>
            </w:tcBorders>
            <w:tcMar>
              <w:top w:w="30" w:type="dxa"/>
              <w:left w:w="40" w:type="dxa"/>
              <w:bottom w:w="30" w:type="dxa"/>
              <w:right w:w="40" w:type="dxa"/>
            </w:tcMar>
            <w:vAlign w:val="center"/>
          </w:tcPr>
          <w:p w14:paraId="40A824BA" w14:textId="77777777" w:rsidR="00722858" w:rsidRDefault="00000000">
            <w:pPr>
              <w:spacing w:line="240" w:lineRule="auto"/>
              <w:jc w:val="center"/>
            </w:pPr>
            <w:r>
              <w:rPr>
                <w:sz w:val="17"/>
              </w:rPr>
              <w:t>1.43 (1.00–2.07)</w:t>
            </w:r>
          </w:p>
        </w:tc>
        <w:tc>
          <w:tcPr>
            <w:tcW w:w="1728" w:type="dxa"/>
            <w:tcBorders>
              <w:top w:val="nil"/>
              <w:left w:val="nil"/>
              <w:bottom w:val="nil"/>
              <w:right w:val="nil"/>
            </w:tcBorders>
            <w:tcMar>
              <w:top w:w="30" w:type="dxa"/>
              <w:left w:w="40" w:type="dxa"/>
              <w:bottom w:w="30" w:type="dxa"/>
              <w:right w:w="40" w:type="dxa"/>
            </w:tcMar>
            <w:vAlign w:val="center"/>
          </w:tcPr>
          <w:p w14:paraId="0D95DB80" w14:textId="77777777" w:rsidR="00722858" w:rsidRDefault="00000000">
            <w:pPr>
              <w:spacing w:line="240" w:lineRule="auto"/>
              <w:jc w:val="center"/>
            </w:pPr>
            <w:r>
              <w:rPr>
                <w:sz w:val="17"/>
              </w:rPr>
              <w:t>0.052</w:t>
            </w:r>
          </w:p>
        </w:tc>
      </w:tr>
      <w:tr w:rsidR="00722858" w14:paraId="655B5D9F" w14:textId="77777777" w:rsidTr="006F54F7">
        <w:trPr>
          <w:cantSplit/>
          <w:jc w:val="center"/>
        </w:trPr>
        <w:tc>
          <w:tcPr>
            <w:tcW w:w="2015" w:type="dxa"/>
            <w:tcBorders>
              <w:top w:val="nil"/>
            </w:tcBorders>
            <w:tcMar>
              <w:top w:w="30" w:type="dxa"/>
              <w:left w:w="40" w:type="dxa"/>
              <w:bottom w:w="30" w:type="dxa"/>
              <w:right w:w="40" w:type="dxa"/>
            </w:tcMar>
            <w:vAlign w:val="center"/>
          </w:tcPr>
          <w:p w14:paraId="63261CC2" w14:textId="77777777" w:rsidR="00722858" w:rsidRDefault="00000000">
            <w:pPr>
              <w:spacing w:line="240" w:lineRule="auto"/>
            </w:pPr>
            <w:r>
              <w:rPr>
                <w:sz w:val="17"/>
              </w:rPr>
              <w:t>Model 4</w:t>
            </w:r>
          </w:p>
        </w:tc>
        <w:tc>
          <w:tcPr>
            <w:tcW w:w="4464" w:type="dxa"/>
            <w:tcBorders>
              <w:top w:val="nil"/>
            </w:tcBorders>
            <w:tcMar>
              <w:top w:w="30" w:type="dxa"/>
              <w:left w:w="40" w:type="dxa"/>
              <w:bottom w:w="30" w:type="dxa"/>
              <w:right w:w="40" w:type="dxa"/>
            </w:tcMar>
            <w:vAlign w:val="center"/>
          </w:tcPr>
          <w:p w14:paraId="482A2CC5" w14:textId="77777777" w:rsidR="00722858" w:rsidRDefault="00000000">
            <w:pPr>
              <w:spacing w:line="240" w:lineRule="auto"/>
              <w:jc w:val="center"/>
            </w:pPr>
            <w:r>
              <w:rPr>
                <w:sz w:val="17"/>
              </w:rPr>
              <w:t>1.38 (0.96–1.99)</w:t>
            </w:r>
          </w:p>
        </w:tc>
        <w:tc>
          <w:tcPr>
            <w:tcW w:w="1728" w:type="dxa"/>
            <w:tcBorders>
              <w:top w:val="nil"/>
            </w:tcBorders>
            <w:tcMar>
              <w:top w:w="30" w:type="dxa"/>
              <w:left w:w="40" w:type="dxa"/>
              <w:bottom w:w="30" w:type="dxa"/>
              <w:right w:w="40" w:type="dxa"/>
            </w:tcMar>
            <w:vAlign w:val="center"/>
          </w:tcPr>
          <w:p w14:paraId="150469CB" w14:textId="77777777" w:rsidR="00722858" w:rsidRDefault="00000000">
            <w:pPr>
              <w:spacing w:line="240" w:lineRule="auto"/>
              <w:jc w:val="center"/>
            </w:pPr>
            <w:r>
              <w:rPr>
                <w:sz w:val="17"/>
              </w:rPr>
              <w:t>0.083</w:t>
            </w:r>
          </w:p>
        </w:tc>
      </w:tr>
    </w:tbl>
    <w:p w14:paraId="7D238489" w14:textId="77777777" w:rsidR="00722858" w:rsidRDefault="00000000">
      <w:pPr>
        <w:spacing w:before="60" w:after="160" w:line="240" w:lineRule="auto"/>
      </w:pPr>
      <w:r>
        <w:rPr>
          <w:i/>
          <w:sz w:val="16"/>
        </w:rPr>
        <w:t xml:space="preserve">Note. </w:t>
      </w:r>
      <w:r>
        <w:rPr>
          <w:sz w:val="16"/>
        </w:rPr>
        <w:t>This sensitivity analysis was restricted to NHANES 2005–2014, when deaths from diseases of the heart and cerebrovascular diseases could both be separately identified in the public-use linked mortality data. Fine–Gray subdistribution hazard models were conducted without NHANES survey weights, with non-CVD death treated as the competing event. Model 1 adjusted for sex, age, and race/ethnicity. Model 2 additionally adjusted for education, marital status, poverty-to-income ratio, total energy intake, alcohol use, serum cotinine, and physical activity. Model 3 additionally adjusted for continuous BMI, hyperlipidemia, diabetes, cancer, heart failure, coronary heart disease, and hypertension. Model 4 additionally adjusted for eGFR. BCd &lt;0.36 μg/L served as the reference group. sHR, subdistribution hazard ratio; CI, confidence interval; BCd, blood cadmium; CVD, cardiovascular disease; BMI, body mass index; eGFR, estimated glomerular filtration rate.</w:t>
      </w:r>
    </w:p>
    <w:p w14:paraId="56A06B90" w14:textId="77777777" w:rsidR="00722858" w:rsidRDefault="00722858">
      <w:pPr>
        <w:sectPr w:rsidR="00722858">
          <w:footerReference w:type="default" r:id="rId9"/>
          <w:pgSz w:w="15840" w:h="12240" w:orient="landscape"/>
          <w:pgMar w:top="792" w:right="792" w:bottom="792" w:left="792" w:header="720" w:footer="720" w:gutter="0"/>
          <w:cols w:space="720"/>
          <w:docGrid w:linePitch="360"/>
        </w:sectPr>
      </w:pPr>
    </w:p>
    <w:p w14:paraId="634B4D73" w14:textId="77777777" w:rsidR="00722858" w:rsidRDefault="00000000">
      <w:pPr>
        <w:keepNext/>
        <w:spacing w:before="160" w:after="60" w:line="240" w:lineRule="auto"/>
      </w:pPr>
      <w:r>
        <w:rPr>
          <w:b/>
        </w:rPr>
        <w:lastRenderedPageBreak/>
        <w:t>Figure S1. Cumulative incidence of cardiovascular mortality by blood cadmium group.</w:t>
      </w:r>
    </w:p>
    <w:p w14:paraId="5AE72252" w14:textId="77777777" w:rsidR="00722858" w:rsidRDefault="00000000">
      <w:pPr>
        <w:spacing w:after="80"/>
        <w:jc w:val="center"/>
      </w:pPr>
      <w:r>
        <w:rPr>
          <w:noProof/>
        </w:rPr>
        <w:drawing>
          <wp:inline distT="0" distB="0" distL="0" distR="0" wp14:anchorId="227341D3" wp14:editId="3AB0FE0A">
            <wp:extent cx="5852160" cy="62813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png"/>
                    <pic:cNvPicPr/>
                  </pic:nvPicPr>
                  <pic:blipFill>
                    <a:blip r:embed="rId10"/>
                    <a:stretch>
                      <a:fillRect/>
                    </a:stretch>
                  </pic:blipFill>
                  <pic:spPr>
                    <a:xfrm>
                      <a:off x="0" y="0"/>
                      <a:ext cx="5852160" cy="6281318"/>
                    </a:xfrm>
                    <a:prstGeom prst="rect">
                      <a:avLst/>
                    </a:prstGeom>
                  </pic:spPr>
                </pic:pic>
              </a:graphicData>
            </a:graphic>
          </wp:inline>
        </w:drawing>
      </w:r>
    </w:p>
    <w:p w14:paraId="701C930E" w14:textId="77777777" w:rsidR="00722858" w:rsidRDefault="00000000">
      <w:r>
        <w:rPr>
          <w:sz w:val="18"/>
        </w:rPr>
        <w:t>Cumulative incidence functions for cardiovascular disease (CVD) mortality were estimated for BCd &lt;0.36 μg/L and BCd ≥0.36 μg/L using the Aalen–Johansen estimator, with non-CVD death treated as the competing event. Gray’s test yielded P = 0.019 for CVD death and P &lt; 0.001 for the competing event. Numbers at risk and cumulative CVD event counts are shown below the plot. In the risk table, strata 1 and 2 correspond to the low- and high-BCd groups, respectively.</w:t>
      </w:r>
    </w:p>
    <w:p w14:paraId="1342762D" w14:textId="77777777" w:rsidR="00722858" w:rsidRDefault="00000000">
      <w:pPr>
        <w:keepNext/>
        <w:spacing w:before="160" w:after="60" w:line="240" w:lineRule="auto"/>
      </w:pPr>
      <w:r>
        <w:rPr>
          <w:b/>
        </w:rPr>
        <w:lastRenderedPageBreak/>
        <w:t>Figure S2. Cumulative incidence of cardiovascular mortality in NHANES 2005–2014.</w:t>
      </w:r>
    </w:p>
    <w:p w14:paraId="77BC5A03" w14:textId="77777777" w:rsidR="00722858" w:rsidRDefault="00000000">
      <w:pPr>
        <w:spacing w:after="80"/>
        <w:jc w:val="center"/>
      </w:pPr>
      <w:r>
        <w:rPr>
          <w:noProof/>
        </w:rPr>
        <w:drawing>
          <wp:inline distT="0" distB="0" distL="0" distR="0" wp14:anchorId="330E9CED" wp14:editId="52A6FB06">
            <wp:extent cx="5852160" cy="62813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png"/>
                    <pic:cNvPicPr/>
                  </pic:nvPicPr>
                  <pic:blipFill>
                    <a:blip r:embed="rId11"/>
                    <a:stretch>
                      <a:fillRect/>
                    </a:stretch>
                  </pic:blipFill>
                  <pic:spPr>
                    <a:xfrm>
                      <a:off x="0" y="0"/>
                      <a:ext cx="5852160" cy="6281318"/>
                    </a:xfrm>
                    <a:prstGeom prst="rect">
                      <a:avLst/>
                    </a:prstGeom>
                  </pic:spPr>
                </pic:pic>
              </a:graphicData>
            </a:graphic>
          </wp:inline>
        </w:drawing>
      </w:r>
    </w:p>
    <w:p w14:paraId="0FD611BD" w14:textId="77777777" w:rsidR="00722858" w:rsidRDefault="00000000">
      <w:r>
        <w:rPr>
          <w:sz w:val="18"/>
        </w:rPr>
        <w:t>Cumulative incidence functions for cardiovascular disease (CVD) mortality were estimated after restriction to NHANES 2005–2014, with non-CVD death treated as the competing event. BCd &lt;0.36 μg/L and BCd ≥0.36 μg/L defined the exposure groups. Numbers at risk and cumulative CVD event counts are shown below the plot. This analysis evaluated the potential influence of cause-specific mortality classification limitations in the 2015–2018 public-use linked mortality files. In the risk table, strata 1 and 2 correspond to the low- and high-BCd groups, respectively.</w:t>
      </w:r>
    </w:p>
    <w:sectPr w:rsidR="00722858" w:rsidSect="00034616">
      <w:footerReference w:type="default" r:id="rId12"/>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6DA66" w14:textId="77777777" w:rsidR="008B118E" w:rsidRDefault="008B118E">
      <w:pPr>
        <w:spacing w:line="240" w:lineRule="auto"/>
      </w:pPr>
      <w:r>
        <w:separator/>
      </w:r>
    </w:p>
  </w:endnote>
  <w:endnote w:type="continuationSeparator" w:id="0">
    <w:p w14:paraId="23C28DEC" w14:textId="77777777" w:rsidR="008B118E" w:rsidRDefault="008B11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A956C" w14:textId="77777777" w:rsidR="00722858" w:rsidRDefault="00000000">
    <w:pPr>
      <w:pStyle w:val="a7"/>
      <w:jc w:val="center"/>
    </w:pPr>
    <w:r>
      <w:rPr>
        <w:sz w:val="18"/>
      </w:rPr>
      <w:fldChar w:fldCharType="begin"/>
    </w:r>
    <w:r>
      <w:rPr>
        <w:sz w:val="18"/>
      </w:rPr>
      <w:instrText xml:space="preserve"> PAGE </w:instrText>
    </w:r>
    <w:r>
      <w:rPr>
        <w:sz w:val="18"/>
      </w:rPr>
      <w:fldChar w:fldCharType="separate"/>
    </w:r>
    <w:r w:rsidR="008F1F56">
      <w:rPr>
        <w:noProof/>
        <w:sz w:val="18"/>
      </w:rPr>
      <w:t>1</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0356" w14:textId="77777777" w:rsidR="00722858" w:rsidRDefault="00000000">
    <w:pPr>
      <w:pStyle w:val="a7"/>
      <w:jc w:val="center"/>
    </w:pPr>
    <w:r>
      <w:rPr>
        <w:sz w:val="18"/>
      </w:rPr>
      <w:fldChar w:fldCharType="begin"/>
    </w:r>
    <w:r>
      <w:rPr>
        <w:sz w:val="18"/>
      </w:rPr>
      <w:instrText xml:space="preserve"> PAGE </w:instrText>
    </w:r>
    <w:r>
      <w:rPr>
        <w:sz w:val="18"/>
      </w:rPr>
      <w:fldChar w:fldCharType="separate"/>
    </w:r>
    <w:r w:rsidR="008F1F56">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8207" w14:textId="77777777" w:rsidR="00722858" w:rsidRDefault="00000000">
    <w:pPr>
      <w:pStyle w:val="a7"/>
      <w:jc w:val="center"/>
    </w:pPr>
    <w:r>
      <w:rPr>
        <w:sz w:val="18"/>
      </w:rPr>
      <w:fldChar w:fldCharType="begin"/>
    </w:r>
    <w:r>
      <w:rPr>
        <w:sz w:val="18"/>
      </w:rPr>
      <w:instrText xml:space="preserve"> PAGE </w:instrText>
    </w:r>
    <w:r>
      <w:rPr>
        <w:sz w:val="18"/>
      </w:rPr>
      <w:fldChar w:fldCharType="separate"/>
    </w:r>
    <w:r w:rsidR="008F1F56">
      <w:rPr>
        <w:noProof/>
        <w:sz w:val="18"/>
      </w:rPr>
      <w:t>4</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1E36" w14:textId="77777777" w:rsidR="008B118E" w:rsidRDefault="008B118E">
      <w:pPr>
        <w:spacing w:line="240" w:lineRule="auto"/>
      </w:pPr>
      <w:r>
        <w:separator/>
      </w:r>
    </w:p>
  </w:footnote>
  <w:footnote w:type="continuationSeparator" w:id="0">
    <w:p w14:paraId="270FF172" w14:textId="77777777" w:rsidR="008B118E" w:rsidRDefault="008B118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00969222">
    <w:abstractNumId w:val="8"/>
  </w:num>
  <w:num w:numId="2" w16cid:durableId="64112578">
    <w:abstractNumId w:val="6"/>
  </w:num>
  <w:num w:numId="3" w16cid:durableId="172496645">
    <w:abstractNumId w:val="5"/>
  </w:num>
  <w:num w:numId="4" w16cid:durableId="1595821584">
    <w:abstractNumId w:val="4"/>
  </w:num>
  <w:num w:numId="5" w16cid:durableId="827285154">
    <w:abstractNumId w:val="7"/>
  </w:num>
  <w:num w:numId="6" w16cid:durableId="273443881">
    <w:abstractNumId w:val="3"/>
  </w:num>
  <w:num w:numId="7" w16cid:durableId="579681932">
    <w:abstractNumId w:val="2"/>
  </w:num>
  <w:num w:numId="8" w16cid:durableId="489760935">
    <w:abstractNumId w:val="1"/>
  </w:num>
  <w:num w:numId="9" w16cid:durableId="1485973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F54F7"/>
    <w:rsid w:val="00722858"/>
    <w:rsid w:val="00865560"/>
    <w:rsid w:val="008B118E"/>
    <w:rsid w:val="008F1F56"/>
    <w:rsid w:val="00A4592C"/>
    <w:rsid w:val="00AA1D8D"/>
    <w:rsid w:val="00B0333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8EE21"/>
  <w14:defaultImageDpi w14:val="300"/>
  <w15:docId w15:val="{063A9875-E75F-45D5-94BA-A83DAC37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Times New Roman" w:eastAsia="Times New Roman" w:hAnsi="Times New Roman"/>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rFonts w:ascii="Times New Roman" w:hAnsi="Times New Roman" w:eastAsia="Times New Roman"/>
      <w:b/>
      <w:bCs/>
      <w:i w:val="0"/>
      <w:color w:val="000000"/>
      <w:sz w:val="20"/>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1541</Words>
  <Characters>8927</Characters>
  <Application>Microsoft Office Word</Application>
  <DocSecurity>0</DocSecurity>
  <Lines>318</Lines>
  <Paragraphs>299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冰淇淋 话梅味</cp:lastModifiedBy>
  <cp:revision>3</cp:revision>
  <dcterms:created xsi:type="dcterms:W3CDTF">2013-12-23T23:15:00Z</dcterms:created>
  <dcterms:modified xsi:type="dcterms:W3CDTF">2026-08-21T15:10:00Z</dcterms:modified>
  <cp:category/>
</cp:coreProperties>
</file>