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69048" w14:textId="77777777" w:rsidR="00D94EAC" w:rsidRDefault="00D94EAC" w:rsidP="00D94EAC">
      <w:pPr>
        <w:jc w:val="both"/>
        <w:rPr>
          <w:rFonts w:cs="Times New Roman"/>
          <w:szCs w:val="24"/>
          <w:lang w:val="en-US"/>
        </w:rPr>
      </w:pPr>
      <w:r>
        <w:rPr>
          <w:rFonts w:cs="Times New Roman"/>
          <w:b/>
          <w:szCs w:val="24"/>
        </w:rPr>
        <w:t>Table S2</w:t>
      </w:r>
      <w:r>
        <w:rPr>
          <w:rFonts w:cs="Times New Roman"/>
          <w:szCs w:val="24"/>
        </w:rPr>
        <w:t xml:space="preserve">: Qualitative </w:t>
      </w:r>
      <w:r w:rsidRPr="00C46660">
        <w:rPr>
          <w:rFonts w:cs="Times New Roman"/>
          <w:szCs w:val="24"/>
        </w:rPr>
        <w:t>Phytochemical Composition of Solvent Fractions of D. microcarpum Methanol Extract</w:t>
      </w:r>
    </w:p>
    <w:tbl>
      <w:tblPr>
        <w:tblStyle w:val="TableGrid"/>
        <w:tblW w:w="1008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1800"/>
        <w:gridCol w:w="3060"/>
        <w:gridCol w:w="540"/>
        <w:gridCol w:w="720"/>
        <w:gridCol w:w="630"/>
        <w:gridCol w:w="630"/>
        <w:gridCol w:w="720"/>
      </w:tblGrid>
      <w:tr w:rsidR="00D94EAC" w:rsidRPr="002B73E0" w14:paraId="646EBA9A" w14:textId="77777777" w:rsidTr="002C4E1E">
        <w:tc>
          <w:tcPr>
            <w:tcW w:w="1980" w:type="dxa"/>
            <w:vMerge w:val="restart"/>
            <w:tcBorders>
              <w:top w:val="single" w:sz="4" w:space="0" w:color="auto"/>
              <w:bottom w:val="single" w:sz="4" w:space="0" w:color="auto"/>
            </w:tcBorders>
          </w:tcPr>
          <w:p w14:paraId="7EBA0740" w14:textId="77777777" w:rsidR="00D94EAC" w:rsidRPr="002B73E0" w:rsidRDefault="00D94EAC" w:rsidP="002C4E1E">
            <w:pPr>
              <w:spacing w:before="120" w:after="120" w:line="240" w:lineRule="auto"/>
              <w:jc w:val="center"/>
              <w:rPr>
                <w:rFonts w:cs="Times New Roman"/>
                <w:szCs w:val="24"/>
              </w:rPr>
            </w:pPr>
            <w:r w:rsidRPr="002B73E0">
              <w:rPr>
                <w:rFonts w:cs="Times New Roman"/>
                <w:szCs w:val="24"/>
              </w:rPr>
              <w:t>Phytochemical</w:t>
            </w:r>
          </w:p>
        </w:tc>
        <w:tc>
          <w:tcPr>
            <w:tcW w:w="1800" w:type="dxa"/>
            <w:vMerge w:val="restart"/>
            <w:tcBorders>
              <w:top w:val="single" w:sz="4" w:space="0" w:color="auto"/>
              <w:bottom w:val="nil"/>
            </w:tcBorders>
          </w:tcPr>
          <w:p w14:paraId="41B50E12" w14:textId="77777777" w:rsidR="00D94EAC" w:rsidRPr="002B73E0" w:rsidRDefault="00D94EAC" w:rsidP="002C4E1E">
            <w:pPr>
              <w:spacing w:before="120" w:after="120" w:line="240" w:lineRule="auto"/>
              <w:jc w:val="center"/>
              <w:rPr>
                <w:rFonts w:cs="Times New Roman"/>
                <w:szCs w:val="24"/>
              </w:rPr>
            </w:pPr>
            <w:r w:rsidRPr="002B73E0">
              <w:rPr>
                <w:rFonts w:cs="Times New Roman"/>
                <w:szCs w:val="24"/>
              </w:rPr>
              <w:t>Test</w:t>
            </w:r>
          </w:p>
        </w:tc>
        <w:tc>
          <w:tcPr>
            <w:tcW w:w="3060" w:type="dxa"/>
            <w:vMerge w:val="restart"/>
            <w:tcBorders>
              <w:top w:val="single" w:sz="4" w:space="0" w:color="auto"/>
              <w:bottom w:val="nil"/>
            </w:tcBorders>
          </w:tcPr>
          <w:p w14:paraId="59E9B110" w14:textId="77777777" w:rsidR="00D94EAC" w:rsidRPr="002B73E0" w:rsidRDefault="00D94EAC" w:rsidP="002C4E1E">
            <w:pPr>
              <w:spacing w:before="120" w:after="120" w:line="240" w:lineRule="auto"/>
              <w:jc w:val="center"/>
              <w:rPr>
                <w:rFonts w:cs="Times New Roman"/>
                <w:szCs w:val="24"/>
              </w:rPr>
            </w:pPr>
            <w:r w:rsidRPr="002B73E0">
              <w:rPr>
                <w:rFonts w:cs="Times New Roman"/>
                <w:szCs w:val="24"/>
              </w:rPr>
              <w:t>Observation</w:t>
            </w:r>
          </w:p>
        </w:tc>
        <w:tc>
          <w:tcPr>
            <w:tcW w:w="3240" w:type="dxa"/>
            <w:gridSpan w:val="5"/>
            <w:tcBorders>
              <w:top w:val="single" w:sz="4" w:space="0" w:color="auto"/>
              <w:bottom w:val="nil"/>
            </w:tcBorders>
          </w:tcPr>
          <w:p w14:paraId="753A9B8F" w14:textId="77777777" w:rsidR="00D94EAC" w:rsidRPr="002B73E0" w:rsidRDefault="00D94EAC" w:rsidP="002C4E1E">
            <w:pPr>
              <w:spacing w:before="120" w:after="120" w:line="240" w:lineRule="auto"/>
              <w:jc w:val="center"/>
              <w:rPr>
                <w:rFonts w:cs="Times New Roman"/>
                <w:szCs w:val="24"/>
              </w:rPr>
            </w:pPr>
            <w:r w:rsidRPr="002B73E0">
              <w:rPr>
                <w:rFonts w:cs="Times New Roman"/>
                <w:szCs w:val="24"/>
              </w:rPr>
              <w:t>Inference</w:t>
            </w:r>
          </w:p>
        </w:tc>
      </w:tr>
      <w:tr w:rsidR="00D94EAC" w:rsidRPr="002B73E0" w14:paraId="7A989659" w14:textId="77777777" w:rsidTr="002C4E1E">
        <w:tc>
          <w:tcPr>
            <w:tcW w:w="1980" w:type="dxa"/>
            <w:vMerge/>
            <w:tcBorders>
              <w:top w:val="nil"/>
              <w:bottom w:val="single" w:sz="4" w:space="0" w:color="auto"/>
            </w:tcBorders>
          </w:tcPr>
          <w:p w14:paraId="06F99751" w14:textId="77777777" w:rsidR="00D94EAC" w:rsidRPr="002B73E0" w:rsidRDefault="00D94EAC" w:rsidP="002C4E1E">
            <w:pPr>
              <w:spacing w:before="120" w:after="120" w:line="240" w:lineRule="auto"/>
              <w:jc w:val="both"/>
              <w:rPr>
                <w:rFonts w:cs="Times New Roman"/>
                <w:szCs w:val="24"/>
              </w:rPr>
            </w:pPr>
          </w:p>
        </w:tc>
        <w:tc>
          <w:tcPr>
            <w:tcW w:w="1800" w:type="dxa"/>
            <w:vMerge/>
            <w:tcBorders>
              <w:top w:val="nil"/>
              <w:bottom w:val="single" w:sz="4" w:space="0" w:color="auto"/>
            </w:tcBorders>
          </w:tcPr>
          <w:p w14:paraId="302EAB16" w14:textId="77777777" w:rsidR="00D94EAC" w:rsidRPr="002B73E0" w:rsidRDefault="00D94EAC" w:rsidP="002C4E1E">
            <w:pPr>
              <w:spacing w:before="120" w:after="120" w:line="240" w:lineRule="auto"/>
              <w:jc w:val="both"/>
              <w:rPr>
                <w:rFonts w:cs="Times New Roman"/>
                <w:szCs w:val="24"/>
              </w:rPr>
            </w:pPr>
          </w:p>
        </w:tc>
        <w:tc>
          <w:tcPr>
            <w:tcW w:w="3060" w:type="dxa"/>
            <w:vMerge/>
            <w:tcBorders>
              <w:top w:val="nil"/>
              <w:bottom w:val="single" w:sz="4" w:space="0" w:color="auto"/>
            </w:tcBorders>
          </w:tcPr>
          <w:p w14:paraId="0966285D" w14:textId="77777777" w:rsidR="00D94EAC" w:rsidRPr="002B73E0" w:rsidRDefault="00D94EAC" w:rsidP="002C4E1E">
            <w:pPr>
              <w:spacing w:before="120" w:after="120" w:line="240" w:lineRule="auto"/>
              <w:jc w:val="both"/>
              <w:rPr>
                <w:rFonts w:cs="Times New Roman"/>
                <w:szCs w:val="24"/>
              </w:rPr>
            </w:pPr>
          </w:p>
        </w:tc>
        <w:tc>
          <w:tcPr>
            <w:tcW w:w="540" w:type="dxa"/>
            <w:tcBorders>
              <w:top w:val="nil"/>
              <w:bottom w:val="single" w:sz="4" w:space="0" w:color="auto"/>
            </w:tcBorders>
          </w:tcPr>
          <w:p w14:paraId="2F272232" w14:textId="77777777" w:rsidR="00D94EAC" w:rsidRPr="002B73E0" w:rsidRDefault="00D94EAC" w:rsidP="002C4E1E">
            <w:pPr>
              <w:spacing w:before="120" w:after="120" w:line="240" w:lineRule="auto"/>
              <w:jc w:val="center"/>
              <w:rPr>
                <w:rFonts w:cs="Times New Roman"/>
                <w:szCs w:val="24"/>
              </w:rPr>
            </w:pPr>
            <w:r w:rsidRPr="002B73E0">
              <w:rPr>
                <w:rFonts w:cs="Times New Roman"/>
                <w:szCs w:val="24"/>
              </w:rPr>
              <w:t>HF</w:t>
            </w:r>
          </w:p>
        </w:tc>
        <w:tc>
          <w:tcPr>
            <w:tcW w:w="720" w:type="dxa"/>
            <w:tcBorders>
              <w:top w:val="nil"/>
              <w:bottom w:val="single" w:sz="4" w:space="0" w:color="auto"/>
            </w:tcBorders>
          </w:tcPr>
          <w:p w14:paraId="0B57AAAA" w14:textId="77777777" w:rsidR="00D94EAC" w:rsidRPr="002B73E0" w:rsidRDefault="00D94EAC" w:rsidP="002C4E1E">
            <w:pPr>
              <w:spacing w:before="120" w:after="120" w:line="240" w:lineRule="auto"/>
              <w:jc w:val="center"/>
              <w:rPr>
                <w:rFonts w:cs="Times New Roman"/>
                <w:szCs w:val="24"/>
              </w:rPr>
            </w:pPr>
            <w:r w:rsidRPr="002B73E0">
              <w:rPr>
                <w:rFonts w:cs="Times New Roman"/>
                <w:szCs w:val="24"/>
              </w:rPr>
              <w:t>EAF</w:t>
            </w:r>
          </w:p>
        </w:tc>
        <w:tc>
          <w:tcPr>
            <w:tcW w:w="630" w:type="dxa"/>
            <w:tcBorders>
              <w:top w:val="nil"/>
              <w:bottom w:val="single" w:sz="4" w:space="0" w:color="auto"/>
            </w:tcBorders>
          </w:tcPr>
          <w:p w14:paraId="3D3AEEB6" w14:textId="77777777" w:rsidR="00D94EAC" w:rsidRPr="002B73E0" w:rsidRDefault="00D94EAC" w:rsidP="002C4E1E">
            <w:pPr>
              <w:spacing w:before="120" w:after="120" w:line="240" w:lineRule="auto"/>
              <w:jc w:val="center"/>
              <w:rPr>
                <w:rFonts w:cs="Times New Roman"/>
                <w:szCs w:val="24"/>
              </w:rPr>
            </w:pPr>
            <w:r w:rsidRPr="002B73E0">
              <w:rPr>
                <w:rFonts w:cs="Times New Roman"/>
                <w:szCs w:val="24"/>
              </w:rPr>
              <w:t>CF</w:t>
            </w:r>
          </w:p>
        </w:tc>
        <w:tc>
          <w:tcPr>
            <w:tcW w:w="630" w:type="dxa"/>
            <w:tcBorders>
              <w:top w:val="nil"/>
              <w:bottom w:val="single" w:sz="4" w:space="0" w:color="auto"/>
            </w:tcBorders>
          </w:tcPr>
          <w:p w14:paraId="18E48360" w14:textId="77777777" w:rsidR="00D94EAC" w:rsidRPr="002B73E0" w:rsidRDefault="00D94EAC" w:rsidP="002C4E1E">
            <w:pPr>
              <w:spacing w:before="120" w:after="120" w:line="240" w:lineRule="auto"/>
              <w:jc w:val="center"/>
              <w:rPr>
                <w:rFonts w:cs="Times New Roman"/>
                <w:szCs w:val="24"/>
              </w:rPr>
            </w:pPr>
            <w:r w:rsidRPr="002B73E0">
              <w:rPr>
                <w:rFonts w:cs="Times New Roman"/>
                <w:szCs w:val="24"/>
              </w:rPr>
              <w:t>BF</w:t>
            </w:r>
          </w:p>
        </w:tc>
        <w:tc>
          <w:tcPr>
            <w:tcW w:w="720" w:type="dxa"/>
            <w:tcBorders>
              <w:top w:val="nil"/>
              <w:bottom w:val="single" w:sz="4" w:space="0" w:color="auto"/>
            </w:tcBorders>
          </w:tcPr>
          <w:p w14:paraId="1190C9C0" w14:textId="77777777" w:rsidR="00D94EAC" w:rsidRPr="002B73E0" w:rsidRDefault="00D94EAC" w:rsidP="002C4E1E">
            <w:pPr>
              <w:spacing w:before="120" w:after="120" w:line="240" w:lineRule="auto"/>
              <w:jc w:val="center"/>
              <w:rPr>
                <w:rFonts w:cs="Times New Roman"/>
                <w:szCs w:val="24"/>
              </w:rPr>
            </w:pPr>
            <w:r w:rsidRPr="002B73E0">
              <w:rPr>
                <w:rFonts w:cs="Times New Roman"/>
                <w:szCs w:val="24"/>
              </w:rPr>
              <w:t>RAF</w:t>
            </w:r>
          </w:p>
        </w:tc>
      </w:tr>
      <w:tr w:rsidR="00D94EAC" w:rsidRPr="002B73E0" w14:paraId="204201F9" w14:textId="77777777" w:rsidTr="002C4E1E">
        <w:tc>
          <w:tcPr>
            <w:tcW w:w="1980" w:type="dxa"/>
            <w:tcBorders>
              <w:top w:val="single" w:sz="4" w:space="0" w:color="auto"/>
              <w:bottom w:val="nil"/>
            </w:tcBorders>
          </w:tcPr>
          <w:p w14:paraId="4ACCDF19" w14:textId="77777777" w:rsidR="00D94EAC" w:rsidRPr="002B73E0" w:rsidRDefault="00D94EAC" w:rsidP="002C4E1E">
            <w:pPr>
              <w:spacing w:before="120" w:after="120" w:line="240" w:lineRule="auto"/>
              <w:jc w:val="both"/>
              <w:rPr>
                <w:rFonts w:cs="Times New Roman"/>
                <w:szCs w:val="24"/>
              </w:rPr>
            </w:pPr>
            <w:r>
              <w:rPr>
                <w:rFonts w:cs="Times New Roman"/>
                <w:szCs w:val="24"/>
              </w:rPr>
              <w:t>Carbohydrates</w:t>
            </w:r>
          </w:p>
        </w:tc>
        <w:tc>
          <w:tcPr>
            <w:tcW w:w="1800" w:type="dxa"/>
            <w:tcBorders>
              <w:top w:val="single" w:sz="4" w:space="0" w:color="auto"/>
              <w:bottom w:val="nil"/>
            </w:tcBorders>
          </w:tcPr>
          <w:p w14:paraId="3097AB35" w14:textId="77777777" w:rsidR="00D94EAC" w:rsidRPr="002B73E0" w:rsidRDefault="00D94EAC" w:rsidP="002C4E1E">
            <w:pPr>
              <w:spacing w:before="120" w:after="120" w:line="240" w:lineRule="auto"/>
              <w:jc w:val="both"/>
              <w:rPr>
                <w:rFonts w:cs="Times New Roman"/>
                <w:szCs w:val="24"/>
              </w:rPr>
            </w:pPr>
            <w:r>
              <w:rPr>
                <w:rFonts w:cs="Times New Roman"/>
                <w:szCs w:val="24"/>
              </w:rPr>
              <w:t>Molisch’s</w:t>
            </w:r>
          </w:p>
        </w:tc>
        <w:tc>
          <w:tcPr>
            <w:tcW w:w="3060" w:type="dxa"/>
            <w:tcBorders>
              <w:top w:val="single" w:sz="4" w:space="0" w:color="auto"/>
              <w:bottom w:val="nil"/>
            </w:tcBorders>
          </w:tcPr>
          <w:p w14:paraId="458FE406" w14:textId="77777777" w:rsidR="00D94EAC" w:rsidRPr="002B73E0" w:rsidRDefault="00D94EAC" w:rsidP="002C4E1E">
            <w:pPr>
              <w:spacing w:before="120" w:after="120" w:line="240" w:lineRule="auto"/>
              <w:jc w:val="both"/>
              <w:rPr>
                <w:rFonts w:cs="Times New Roman"/>
                <w:szCs w:val="24"/>
              </w:rPr>
            </w:pPr>
            <w:r>
              <w:rPr>
                <w:szCs w:val="24"/>
              </w:rPr>
              <w:t>P</w:t>
            </w:r>
            <w:r w:rsidRPr="00C079C0">
              <w:rPr>
                <w:szCs w:val="24"/>
              </w:rPr>
              <w:t>urple ring</w:t>
            </w:r>
            <w:r>
              <w:rPr>
                <w:szCs w:val="24"/>
              </w:rPr>
              <w:t xml:space="preserve"> at interphase</w:t>
            </w:r>
          </w:p>
        </w:tc>
        <w:tc>
          <w:tcPr>
            <w:tcW w:w="540" w:type="dxa"/>
            <w:tcBorders>
              <w:top w:val="single" w:sz="4" w:space="0" w:color="auto"/>
              <w:bottom w:val="nil"/>
            </w:tcBorders>
          </w:tcPr>
          <w:p w14:paraId="3C2B96DE" w14:textId="77777777" w:rsidR="00D94EAC" w:rsidRDefault="00D94EAC" w:rsidP="002C4E1E">
            <w:pPr>
              <w:spacing w:before="120" w:after="120" w:line="240" w:lineRule="auto"/>
              <w:jc w:val="both"/>
              <w:rPr>
                <w:rFonts w:cs="Times New Roman"/>
                <w:szCs w:val="24"/>
              </w:rPr>
            </w:pPr>
            <w:r>
              <w:rPr>
                <w:rFonts w:cs="Times New Roman"/>
                <w:szCs w:val="24"/>
              </w:rPr>
              <w:t>-</w:t>
            </w:r>
          </w:p>
        </w:tc>
        <w:tc>
          <w:tcPr>
            <w:tcW w:w="720" w:type="dxa"/>
            <w:tcBorders>
              <w:top w:val="single" w:sz="4" w:space="0" w:color="auto"/>
              <w:bottom w:val="nil"/>
            </w:tcBorders>
          </w:tcPr>
          <w:p w14:paraId="6F479092" w14:textId="77777777" w:rsidR="00D94EAC" w:rsidRDefault="00D94EAC" w:rsidP="002C4E1E">
            <w:pPr>
              <w:spacing w:before="120" w:after="120" w:line="240" w:lineRule="auto"/>
              <w:jc w:val="both"/>
              <w:rPr>
                <w:rFonts w:cs="Times New Roman"/>
                <w:szCs w:val="24"/>
              </w:rPr>
            </w:pPr>
            <w:r>
              <w:rPr>
                <w:rFonts w:cs="Times New Roman"/>
                <w:szCs w:val="24"/>
              </w:rPr>
              <w:t>+</w:t>
            </w:r>
          </w:p>
        </w:tc>
        <w:tc>
          <w:tcPr>
            <w:tcW w:w="630" w:type="dxa"/>
            <w:tcBorders>
              <w:top w:val="single" w:sz="4" w:space="0" w:color="auto"/>
              <w:bottom w:val="nil"/>
            </w:tcBorders>
          </w:tcPr>
          <w:p w14:paraId="27822DA6" w14:textId="77777777" w:rsidR="00D94EAC" w:rsidRDefault="00D94EAC" w:rsidP="002C4E1E">
            <w:pPr>
              <w:spacing w:before="120" w:after="120" w:line="240" w:lineRule="auto"/>
              <w:jc w:val="both"/>
              <w:rPr>
                <w:rFonts w:cs="Times New Roman"/>
                <w:szCs w:val="24"/>
              </w:rPr>
            </w:pPr>
            <w:r>
              <w:rPr>
                <w:rFonts w:cs="Times New Roman"/>
                <w:szCs w:val="24"/>
              </w:rPr>
              <w:t>-</w:t>
            </w:r>
          </w:p>
        </w:tc>
        <w:tc>
          <w:tcPr>
            <w:tcW w:w="630" w:type="dxa"/>
            <w:tcBorders>
              <w:top w:val="single" w:sz="4" w:space="0" w:color="auto"/>
              <w:bottom w:val="nil"/>
            </w:tcBorders>
          </w:tcPr>
          <w:p w14:paraId="481DEF7A" w14:textId="77777777" w:rsidR="00D94EAC" w:rsidRPr="00242958" w:rsidRDefault="00D94EAC" w:rsidP="002C4E1E">
            <w:pPr>
              <w:spacing w:before="120" w:after="120" w:line="240" w:lineRule="auto"/>
              <w:rPr>
                <w:rFonts w:cs="Times New Roman"/>
                <w:szCs w:val="24"/>
              </w:rPr>
            </w:pPr>
            <w:r>
              <w:rPr>
                <w:rFonts w:cs="Times New Roman"/>
                <w:szCs w:val="24"/>
              </w:rPr>
              <w:t>+</w:t>
            </w:r>
          </w:p>
        </w:tc>
        <w:tc>
          <w:tcPr>
            <w:tcW w:w="720" w:type="dxa"/>
            <w:tcBorders>
              <w:top w:val="single" w:sz="4" w:space="0" w:color="auto"/>
              <w:bottom w:val="nil"/>
            </w:tcBorders>
          </w:tcPr>
          <w:p w14:paraId="3F7901AC" w14:textId="77777777" w:rsidR="00D94EAC" w:rsidRPr="00242958" w:rsidRDefault="00D94EAC" w:rsidP="002C4E1E">
            <w:pPr>
              <w:spacing w:before="120" w:after="120" w:line="240" w:lineRule="auto"/>
              <w:rPr>
                <w:rFonts w:cs="Times New Roman"/>
                <w:szCs w:val="24"/>
              </w:rPr>
            </w:pPr>
            <w:r>
              <w:rPr>
                <w:rFonts w:cs="Times New Roman"/>
                <w:szCs w:val="24"/>
              </w:rPr>
              <w:t>+</w:t>
            </w:r>
          </w:p>
        </w:tc>
      </w:tr>
      <w:tr w:rsidR="00D94EAC" w:rsidRPr="002B73E0" w14:paraId="206BA293" w14:textId="77777777" w:rsidTr="002C4E1E">
        <w:tc>
          <w:tcPr>
            <w:tcW w:w="1980" w:type="dxa"/>
            <w:tcBorders>
              <w:top w:val="nil"/>
            </w:tcBorders>
          </w:tcPr>
          <w:p w14:paraId="1F5262CF" w14:textId="77777777" w:rsidR="00D94EAC" w:rsidRPr="0087362A" w:rsidRDefault="00D94EAC" w:rsidP="002C4E1E">
            <w:pPr>
              <w:spacing w:before="120" w:after="120" w:line="240" w:lineRule="auto"/>
              <w:jc w:val="both"/>
              <w:rPr>
                <w:rFonts w:cs="Times New Roman"/>
                <w:szCs w:val="24"/>
              </w:rPr>
            </w:pPr>
            <w:r w:rsidRPr="0087362A">
              <w:rPr>
                <w:rFonts w:cs="Times New Roman"/>
                <w:szCs w:val="24"/>
                <w:lang w:val="en-MY"/>
              </w:rPr>
              <w:t>Glycosides</w:t>
            </w:r>
          </w:p>
        </w:tc>
        <w:tc>
          <w:tcPr>
            <w:tcW w:w="1800" w:type="dxa"/>
            <w:tcBorders>
              <w:top w:val="nil"/>
            </w:tcBorders>
          </w:tcPr>
          <w:p w14:paraId="36A55F44" w14:textId="77777777" w:rsidR="00D94EAC" w:rsidRPr="002B73E0" w:rsidRDefault="00D94EAC" w:rsidP="002C4E1E">
            <w:pPr>
              <w:spacing w:before="120" w:after="120" w:line="240" w:lineRule="auto"/>
              <w:jc w:val="both"/>
              <w:rPr>
                <w:rFonts w:cs="Times New Roman"/>
                <w:szCs w:val="24"/>
              </w:rPr>
            </w:pPr>
            <w:r>
              <w:rPr>
                <w:rFonts w:cs="Times New Roman"/>
                <w:szCs w:val="24"/>
              </w:rPr>
              <w:t>Fehling’s</w:t>
            </w:r>
          </w:p>
        </w:tc>
        <w:tc>
          <w:tcPr>
            <w:tcW w:w="3060" w:type="dxa"/>
            <w:tcBorders>
              <w:top w:val="nil"/>
            </w:tcBorders>
          </w:tcPr>
          <w:p w14:paraId="014472CC" w14:textId="77777777" w:rsidR="00D94EAC" w:rsidRPr="002B73E0" w:rsidRDefault="00D94EAC" w:rsidP="002C4E1E">
            <w:pPr>
              <w:spacing w:before="120" w:after="120" w:line="240" w:lineRule="auto"/>
              <w:jc w:val="both"/>
              <w:rPr>
                <w:rFonts w:cs="Times New Roman"/>
                <w:szCs w:val="24"/>
              </w:rPr>
            </w:pPr>
            <w:r w:rsidRPr="00DC3BDC">
              <w:rPr>
                <w:szCs w:val="24"/>
              </w:rPr>
              <w:t>Brick red colour</w:t>
            </w:r>
          </w:p>
        </w:tc>
        <w:tc>
          <w:tcPr>
            <w:tcW w:w="540" w:type="dxa"/>
            <w:tcBorders>
              <w:top w:val="nil"/>
            </w:tcBorders>
          </w:tcPr>
          <w:p w14:paraId="39F4AD57" w14:textId="77777777" w:rsidR="00D94EAC" w:rsidRDefault="00D94EAC" w:rsidP="002C4E1E">
            <w:pPr>
              <w:spacing w:before="120" w:after="120" w:line="240" w:lineRule="auto"/>
              <w:jc w:val="both"/>
              <w:rPr>
                <w:rFonts w:cs="Times New Roman"/>
                <w:szCs w:val="24"/>
              </w:rPr>
            </w:pPr>
            <w:r>
              <w:rPr>
                <w:rFonts w:cs="Times New Roman"/>
                <w:szCs w:val="24"/>
              </w:rPr>
              <w:t>-</w:t>
            </w:r>
          </w:p>
        </w:tc>
        <w:tc>
          <w:tcPr>
            <w:tcW w:w="720" w:type="dxa"/>
            <w:tcBorders>
              <w:top w:val="nil"/>
            </w:tcBorders>
          </w:tcPr>
          <w:p w14:paraId="7AAAA30B" w14:textId="77777777" w:rsidR="00D94EAC" w:rsidRDefault="00D94EAC" w:rsidP="002C4E1E">
            <w:pPr>
              <w:spacing w:before="120" w:after="120" w:line="240" w:lineRule="auto"/>
              <w:jc w:val="both"/>
              <w:rPr>
                <w:rFonts w:cs="Times New Roman"/>
                <w:szCs w:val="24"/>
              </w:rPr>
            </w:pPr>
            <w:r>
              <w:rPr>
                <w:rFonts w:cs="Times New Roman"/>
                <w:szCs w:val="24"/>
              </w:rPr>
              <w:t>+</w:t>
            </w:r>
          </w:p>
        </w:tc>
        <w:tc>
          <w:tcPr>
            <w:tcW w:w="630" w:type="dxa"/>
            <w:tcBorders>
              <w:top w:val="nil"/>
            </w:tcBorders>
          </w:tcPr>
          <w:p w14:paraId="7F3DCA63" w14:textId="77777777" w:rsidR="00D94EAC" w:rsidRDefault="00D94EAC" w:rsidP="002C4E1E">
            <w:pPr>
              <w:spacing w:before="120" w:after="120" w:line="240" w:lineRule="auto"/>
              <w:jc w:val="both"/>
              <w:rPr>
                <w:rFonts w:cs="Times New Roman"/>
                <w:szCs w:val="24"/>
              </w:rPr>
            </w:pPr>
            <w:r>
              <w:rPr>
                <w:rFonts w:cs="Times New Roman"/>
                <w:szCs w:val="24"/>
              </w:rPr>
              <w:t>-</w:t>
            </w:r>
          </w:p>
        </w:tc>
        <w:tc>
          <w:tcPr>
            <w:tcW w:w="630" w:type="dxa"/>
            <w:tcBorders>
              <w:top w:val="nil"/>
            </w:tcBorders>
          </w:tcPr>
          <w:p w14:paraId="008A3FAA" w14:textId="77777777" w:rsidR="00D94EAC" w:rsidRPr="00242958" w:rsidRDefault="00D94EAC" w:rsidP="002C4E1E">
            <w:pPr>
              <w:spacing w:before="120" w:after="120" w:line="240" w:lineRule="auto"/>
              <w:rPr>
                <w:rFonts w:cs="Times New Roman"/>
                <w:szCs w:val="24"/>
              </w:rPr>
            </w:pPr>
            <w:r>
              <w:rPr>
                <w:rFonts w:cs="Times New Roman"/>
                <w:szCs w:val="24"/>
              </w:rPr>
              <w:t>+</w:t>
            </w:r>
          </w:p>
        </w:tc>
        <w:tc>
          <w:tcPr>
            <w:tcW w:w="720" w:type="dxa"/>
            <w:tcBorders>
              <w:top w:val="nil"/>
            </w:tcBorders>
          </w:tcPr>
          <w:p w14:paraId="52B90E6F" w14:textId="77777777" w:rsidR="00D94EAC" w:rsidRPr="00242958" w:rsidRDefault="00D94EAC" w:rsidP="002C4E1E">
            <w:pPr>
              <w:spacing w:before="120" w:after="120" w:line="240" w:lineRule="auto"/>
              <w:rPr>
                <w:rFonts w:cs="Times New Roman"/>
                <w:szCs w:val="24"/>
              </w:rPr>
            </w:pPr>
            <w:r>
              <w:rPr>
                <w:rFonts w:cs="Times New Roman"/>
                <w:szCs w:val="24"/>
              </w:rPr>
              <w:t>+</w:t>
            </w:r>
          </w:p>
        </w:tc>
      </w:tr>
      <w:tr w:rsidR="00D94EAC" w:rsidRPr="002B73E0" w14:paraId="5F48E65D" w14:textId="77777777" w:rsidTr="002C4E1E">
        <w:tc>
          <w:tcPr>
            <w:tcW w:w="1980" w:type="dxa"/>
            <w:tcBorders>
              <w:top w:val="nil"/>
            </w:tcBorders>
          </w:tcPr>
          <w:p w14:paraId="5C48B612" w14:textId="77777777" w:rsidR="00D94EAC" w:rsidRPr="002B73E0" w:rsidRDefault="00D94EAC" w:rsidP="002C4E1E">
            <w:pPr>
              <w:spacing w:before="120" w:after="120" w:line="240" w:lineRule="auto"/>
              <w:jc w:val="both"/>
              <w:rPr>
                <w:rFonts w:cs="Times New Roman"/>
                <w:szCs w:val="24"/>
              </w:rPr>
            </w:pPr>
            <w:r w:rsidRPr="002B73E0">
              <w:rPr>
                <w:rFonts w:cs="Times New Roman"/>
                <w:szCs w:val="24"/>
              </w:rPr>
              <w:t>Cardiac glycosides</w:t>
            </w:r>
          </w:p>
        </w:tc>
        <w:tc>
          <w:tcPr>
            <w:tcW w:w="1800" w:type="dxa"/>
            <w:tcBorders>
              <w:top w:val="nil"/>
            </w:tcBorders>
          </w:tcPr>
          <w:p w14:paraId="6C7DB41E" w14:textId="77777777" w:rsidR="00D94EAC" w:rsidRPr="002B73E0" w:rsidRDefault="00D94EAC" w:rsidP="002C4E1E">
            <w:pPr>
              <w:spacing w:before="120" w:after="120" w:line="240" w:lineRule="auto"/>
              <w:jc w:val="both"/>
              <w:rPr>
                <w:rFonts w:cs="Times New Roman"/>
                <w:szCs w:val="24"/>
              </w:rPr>
            </w:pPr>
            <w:r w:rsidRPr="002B73E0">
              <w:rPr>
                <w:rFonts w:cs="Times New Roman"/>
                <w:szCs w:val="24"/>
              </w:rPr>
              <w:t>Keller-Killiani</w:t>
            </w:r>
            <w:r>
              <w:rPr>
                <w:rFonts w:cs="Times New Roman"/>
                <w:szCs w:val="24"/>
              </w:rPr>
              <w:t>’s</w:t>
            </w:r>
          </w:p>
        </w:tc>
        <w:tc>
          <w:tcPr>
            <w:tcW w:w="3060" w:type="dxa"/>
            <w:tcBorders>
              <w:top w:val="nil"/>
            </w:tcBorders>
          </w:tcPr>
          <w:p w14:paraId="2D73CC19" w14:textId="77777777" w:rsidR="00D94EAC" w:rsidRPr="002B73E0" w:rsidRDefault="00D94EAC" w:rsidP="002C4E1E">
            <w:pPr>
              <w:spacing w:before="120" w:after="120" w:line="240" w:lineRule="auto"/>
              <w:jc w:val="both"/>
              <w:rPr>
                <w:rFonts w:cs="Times New Roman"/>
                <w:szCs w:val="24"/>
              </w:rPr>
            </w:pPr>
            <w:r w:rsidRPr="002B73E0">
              <w:rPr>
                <w:rFonts w:cs="Times New Roman"/>
                <w:szCs w:val="24"/>
              </w:rPr>
              <w:t>Purple</w:t>
            </w:r>
            <w:r>
              <w:rPr>
                <w:rFonts w:cs="Times New Roman"/>
                <w:szCs w:val="24"/>
              </w:rPr>
              <w:t>-</w:t>
            </w:r>
            <w:r w:rsidRPr="002B73E0">
              <w:rPr>
                <w:rFonts w:cs="Times New Roman"/>
                <w:szCs w:val="24"/>
              </w:rPr>
              <w:t>brown ring at interphase</w:t>
            </w:r>
          </w:p>
        </w:tc>
        <w:tc>
          <w:tcPr>
            <w:tcW w:w="540" w:type="dxa"/>
            <w:tcBorders>
              <w:top w:val="nil"/>
            </w:tcBorders>
          </w:tcPr>
          <w:p w14:paraId="4E69B5D2" w14:textId="77777777" w:rsidR="00D94EAC" w:rsidRDefault="00D94EAC" w:rsidP="002C4E1E">
            <w:pPr>
              <w:spacing w:before="120" w:after="120" w:line="240" w:lineRule="auto"/>
            </w:pPr>
            <w:r w:rsidRPr="00EA3689">
              <w:rPr>
                <w:rFonts w:cs="Times New Roman"/>
                <w:szCs w:val="24"/>
              </w:rPr>
              <w:t>+</w:t>
            </w:r>
          </w:p>
        </w:tc>
        <w:tc>
          <w:tcPr>
            <w:tcW w:w="720" w:type="dxa"/>
            <w:tcBorders>
              <w:top w:val="nil"/>
            </w:tcBorders>
          </w:tcPr>
          <w:p w14:paraId="487111DB" w14:textId="77777777" w:rsidR="00D94EAC" w:rsidRDefault="00D94EAC" w:rsidP="002C4E1E">
            <w:pPr>
              <w:spacing w:before="120" w:after="120" w:line="240" w:lineRule="auto"/>
            </w:pPr>
            <w:r w:rsidRPr="00EA3689">
              <w:rPr>
                <w:rFonts w:cs="Times New Roman"/>
                <w:szCs w:val="24"/>
              </w:rPr>
              <w:t>+</w:t>
            </w:r>
          </w:p>
        </w:tc>
        <w:tc>
          <w:tcPr>
            <w:tcW w:w="630" w:type="dxa"/>
            <w:tcBorders>
              <w:top w:val="nil"/>
            </w:tcBorders>
          </w:tcPr>
          <w:p w14:paraId="34C6CCDC" w14:textId="77777777" w:rsidR="00D94EAC" w:rsidRPr="002B73E0" w:rsidRDefault="00D94EAC" w:rsidP="002C4E1E">
            <w:pPr>
              <w:spacing w:before="120" w:after="120" w:line="240" w:lineRule="auto"/>
              <w:jc w:val="both"/>
              <w:rPr>
                <w:rFonts w:cs="Times New Roman"/>
                <w:szCs w:val="24"/>
              </w:rPr>
            </w:pPr>
            <w:r>
              <w:rPr>
                <w:rFonts w:cs="Times New Roman"/>
                <w:szCs w:val="24"/>
              </w:rPr>
              <w:t>-</w:t>
            </w:r>
          </w:p>
        </w:tc>
        <w:tc>
          <w:tcPr>
            <w:tcW w:w="630" w:type="dxa"/>
            <w:tcBorders>
              <w:top w:val="nil"/>
            </w:tcBorders>
          </w:tcPr>
          <w:p w14:paraId="49ADE6A4" w14:textId="77777777" w:rsidR="00D94EAC" w:rsidRDefault="00D94EAC" w:rsidP="002C4E1E">
            <w:pPr>
              <w:spacing w:before="120" w:after="120" w:line="240" w:lineRule="auto"/>
            </w:pPr>
            <w:r w:rsidRPr="00FA2857">
              <w:rPr>
                <w:rFonts w:cs="Times New Roman"/>
                <w:szCs w:val="24"/>
              </w:rPr>
              <w:t>+</w:t>
            </w:r>
          </w:p>
        </w:tc>
        <w:tc>
          <w:tcPr>
            <w:tcW w:w="720" w:type="dxa"/>
            <w:tcBorders>
              <w:top w:val="nil"/>
            </w:tcBorders>
          </w:tcPr>
          <w:p w14:paraId="2F760FCD" w14:textId="77777777" w:rsidR="00D94EAC" w:rsidRDefault="00D94EAC" w:rsidP="002C4E1E">
            <w:pPr>
              <w:spacing w:before="120" w:after="120" w:line="240" w:lineRule="auto"/>
            </w:pPr>
            <w:r w:rsidRPr="00FA2857">
              <w:rPr>
                <w:rFonts w:cs="Times New Roman"/>
                <w:szCs w:val="24"/>
              </w:rPr>
              <w:t>+</w:t>
            </w:r>
          </w:p>
        </w:tc>
      </w:tr>
      <w:tr w:rsidR="00D94EAC" w:rsidRPr="002B73E0" w14:paraId="4010DC99" w14:textId="77777777" w:rsidTr="002C4E1E">
        <w:tc>
          <w:tcPr>
            <w:tcW w:w="1980" w:type="dxa"/>
            <w:tcBorders>
              <w:top w:val="nil"/>
            </w:tcBorders>
          </w:tcPr>
          <w:p w14:paraId="0ABA7526" w14:textId="77777777" w:rsidR="00D94EAC" w:rsidRPr="002B73E0" w:rsidRDefault="00D94EAC" w:rsidP="002C4E1E">
            <w:pPr>
              <w:spacing w:before="120" w:after="120" w:line="240" w:lineRule="auto"/>
              <w:jc w:val="both"/>
              <w:rPr>
                <w:rFonts w:cs="Times New Roman"/>
                <w:szCs w:val="24"/>
              </w:rPr>
            </w:pPr>
            <w:r w:rsidRPr="002B73E0">
              <w:rPr>
                <w:rFonts w:cs="Times New Roman"/>
                <w:szCs w:val="24"/>
              </w:rPr>
              <w:t>Flavonoid</w:t>
            </w:r>
          </w:p>
        </w:tc>
        <w:tc>
          <w:tcPr>
            <w:tcW w:w="1800" w:type="dxa"/>
            <w:tcBorders>
              <w:top w:val="nil"/>
            </w:tcBorders>
          </w:tcPr>
          <w:p w14:paraId="2E2CF3D8" w14:textId="77777777" w:rsidR="00D94EAC" w:rsidRPr="002B73E0" w:rsidRDefault="00D94EAC" w:rsidP="002C4E1E">
            <w:pPr>
              <w:spacing w:before="120" w:after="120" w:line="240" w:lineRule="auto"/>
              <w:jc w:val="both"/>
              <w:rPr>
                <w:rFonts w:cs="Times New Roman"/>
                <w:szCs w:val="24"/>
              </w:rPr>
            </w:pPr>
            <w:r w:rsidRPr="002B73E0">
              <w:rPr>
                <w:rFonts w:cs="Times New Roman"/>
                <w:szCs w:val="24"/>
              </w:rPr>
              <w:t>Sodium Hydroxide</w:t>
            </w:r>
          </w:p>
        </w:tc>
        <w:tc>
          <w:tcPr>
            <w:tcW w:w="3060" w:type="dxa"/>
            <w:tcBorders>
              <w:top w:val="nil"/>
            </w:tcBorders>
          </w:tcPr>
          <w:p w14:paraId="0D93726C" w14:textId="77777777" w:rsidR="00D94EAC" w:rsidRPr="002B73E0" w:rsidRDefault="00D94EAC" w:rsidP="002C4E1E">
            <w:pPr>
              <w:spacing w:before="120" w:after="120" w:line="240" w:lineRule="auto"/>
              <w:jc w:val="both"/>
              <w:rPr>
                <w:rFonts w:cs="Times New Roman"/>
                <w:szCs w:val="24"/>
              </w:rPr>
            </w:pPr>
            <w:r w:rsidRPr="002B73E0">
              <w:rPr>
                <w:rFonts w:cs="Times New Roman"/>
                <w:szCs w:val="24"/>
              </w:rPr>
              <w:t>yellow colour</w:t>
            </w:r>
          </w:p>
        </w:tc>
        <w:tc>
          <w:tcPr>
            <w:tcW w:w="540" w:type="dxa"/>
            <w:tcBorders>
              <w:top w:val="nil"/>
            </w:tcBorders>
          </w:tcPr>
          <w:p w14:paraId="6C99619D" w14:textId="77777777" w:rsidR="00D94EAC" w:rsidRPr="002B73E0" w:rsidRDefault="00D94EAC" w:rsidP="002C4E1E">
            <w:pPr>
              <w:spacing w:before="120" w:after="120" w:line="240" w:lineRule="auto"/>
              <w:jc w:val="both"/>
              <w:rPr>
                <w:rFonts w:cs="Times New Roman"/>
                <w:szCs w:val="24"/>
              </w:rPr>
            </w:pPr>
            <w:r>
              <w:rPr>
                <w:rFonts w:cs="Times New Roman"/>
                <w:szCs w:val="24"/>
              </w:rPr>
              <w:t>-</w:t>
            </w:r>
          </w:p>
        </w:tc>
        <w:tc>
          <w:tcPr>
            <w:tcW w:w="720" w:type="dxa"/>
            <w:tcBorders>
              <w:top w:val="nil"/>
            </w:tcBorders>
          </w:tcPr>
          <w:p w14:paraId="5342AFB5" w14:textId="77777777" w:rsidR="00D94EAC" w:rsidRPr="002B73E0" w:rsidRDefault="00D94EAC" w:rsidP="002C4E1E">
            <w:pPr>
              <w:spacing w:before="120" w:after="120" w:line="240" w:lineRule="auto"/>
              <w:jc w:val="both"/>
              <w:rPr>
                <w:rFonts w:cs="Times New Roman"/>
                <w:szCs w:val="24"/>
              </w:rPr>
            </w:pPr>
            <w:r>
              <w:rPr>
                <w:rFonts w:cs="Times New Roman"/>
                <w:szCs w:val="24"/>
              </w:rPr>
              <w:t>+</w:t>
            </w:r>
          </w:p>
        </w:tc>
        <w:tc>
          <w:tcPr>
            <w:tcW w:w="630" w:type="dxa"/>
            <w:tcBorders>
              <w:top w:val="nil"/>
            </w:tcBorders>
          </w:tcPr>
          <w:p w14:paraId="405B8D58" w14:textId="77777777" w:rsidR="00D94EAC" w:rsidRPr="002B73E0" w:rsidRDefault="00D94EAC" w:rsidP="002C4E1E">
            <w:pPr>
              <w:spacing w:before="120" w:after="120" w:line="240" w:lineRule="auto"/>
              <w:jc w:val="both"/>
              <w:rPr>
                <w:rFonts w:cs="Times New Roman"/>
                <w:szCs w:val="24"/>
              </w:rPr>
            </w:pPr>
            <w:r>
              <w:rPr>
                <w:rFonts w:cs="Times New Roman"/>
                <w:szCs w:val="24"/>
              </w:rPr>
              <w:t>-</w:t>
            </w:r>
          </w:p>
        </w:tc>
        <w:tc>
          <w:tcPr>
            <w:tcW w:w="630" w:type="dxa"/>
            <w:tcBorders>
              <w:top w:val="nil"/>
            </w:tcBorders>
          </w:tcPr>
          <w:p w14:paraId="134A339A" w14:textId="77777777" w:rsidR="00D94EAC" w:rsidRDefault="00D94EAC" w:rsidP="002C4E1E">
            <w:pPr>
              <w:spacing w:before="120" w:after="120" w:line="240" w:lineRule="auto"/>
            </w:pPr>
            <w:r w:rsidRPr="005872BE">
              <w:rPr>
                <w:rFonts w:cs="Times New Roman"/>
                <w:szCs w:val="24"/>
              </w:rPr>
              <w:t>+</w:t>
            </w:r>
          </w:p>
        </w:tc>
        <w:tc>
          <w:tcPr>
            <w:tcW w:w="720" w:type="dxa"/>
            <w:tcBorders>
              <w:top w:val="nil"/>
            </w:tcBorders>
          </w:tcPr>
          <w:p w14:paraId="20AA4B20" w14:textId="77777777" w:rsidR="00D94EAC" w:rsidRDefault="00D94EAC" w:rsidP="002C4E1E">
            <w:pPr>
              <w:spacing w:before="120" w:after="120" w:line="240" w:lineRule="auto"/>
            </w:pPr>
            <w:r w:rsidRPr="005872BE">
              <w:rPr>
                <w:rFonts w:cs="Times New Roman"/>
                <w:szCs w:val="24"/>
              </w:rPr>
              <w:t>+</w:t>
            </w:r>
          </w:p>
        </w:tc>
      </w:tr>
      <w:tr w:rsidR="00D94EAC" w:rsidRPr="002B73E0" w14:paraId="7586FD10" w14:textId="77777777" w:rsidTr="002C4E1E">
        <w:tc>
          <w:tcPr>
            <w:tcW w:w="1980" w:type="dxa"/>
            <w:tcBorders>
              <w:top w:val="nil"/>
            </w:tcBorders>
          </w:tcPr>
          <w:p w14:paraId="61EBA87B" w14:textId="77777777" w:rsidR="00D94EAC" w:rsidRPr="002B73E0" w:rsidRDefault="00D94EAC" w:rsidP="002C4E1E">
            <w:pPr>
              <w:spacing w:before="120" w:after="120" w:line="240" w:lineRule="auto"/>
              <w:jc w:val="both"/>
              <w:rPr>
                <w:rFonts w:cs="Times New Roman"/>
                <w:szCs w:val="24"/>
              </w:rPr>
            </w:pPr>
            <w:r w:rsidRPr="002B73E0">
              <w:rPr>
                <w:rFonts w:cs="Times New Roman"/>
                <w:szCs w:val="24"/>
              </w:rPr>
              <w:t>Tannins</w:t>
            </w:r>
          </w:p>
        </w:tc>
        <w:tc>
          <w:tcPr>
            <w:tcW w:w="1800" w:type="dxa"/>
            <w:tcBorders>
              <w:top w:val="nil"/>
            </w:tcBorders>
          </w:tcPr>
          <w:p w14:paraId="28AB5ACA" w14:textId="77777777" w:rsidR="00D94EAC" w:rsidRPr="002B73E0" w:rsidRDefault="00D94EAC" w:rsidP="002C4E1E">
            <w:pPr>
              <w:spacing w:before="120" w:after="120" w:line="240" w:lineRule="auto"/>
              <w:jc w:val="both"/>
              <w:rPr>
                <w:rFonts w:cs="Times New Roman"/>
                <w:szCs w:val="24"/>
              </w:rPr>
            </w:pPr>
            <w:r w:rsidRPr="002B73E0">
              <w:rPr>
                <w:rFonts w:cs="Times New Roman"/>
                <w:szCs w:val="24"/>
              </w:rPr>
              <w:t>Ferric Chloride</w:t>
            </w:r>
          </w:p>
        </w:tc>
        <w:tc>
          <w:tcPr>
            <w:tcW w:w="3060" w:type="dxa"/>
            <w:tcBorders>
              <w:top w:val="nil"/>
            </w:tcBorders>
          </w:tcPr>
          <w:p w14:paraId="50C6C4A2" w14:textId="77777777" w:rsidR="00D94EAC" w:rsidRPr="002B73E0" w:rsidRDefault="00D94EAC" w:rsidP="002C4E1E">
            <w:pPr>
              <w:spacing w:before="120" w:after="120" w:line="240" w:lineRule="auto"/>
              <w:jc w:val="both"/>
              <w:rPr>
                <w:rFonts w:cs="Times New Roman"/>
                <w:szCs w:val="24"/>
              </w:rPr>
            </w:pPr>
            <w:r w:rsidRPr="002B73E0">
              <w:rPr>
                <w:rFonts w:cs="Times New Roman"/>
                <w:szCs w:val="24"/>
              </w:rPr>
              <w:t>Bluish black colour</w:t>
            </w:r>
          </w:p>
        </w:tc>
        <w:tc>
          <w:tcPr>
            <w:tcW w:w="540" w:type="dxa"/>
            <w:tcBorders>
              <w:top w:val="nil"/>
            </w:tcBorders>
          </w:tcPr>
          <w:p w14:paraId="74725F1A" w14:textId="77777777" w:rsidR="00D94EAC" w:rsidRPr="002B73E0" w:rsidRDefault="00D94EAC" w:rsidP="002C4E1E">
            <w:pPr>
              <w:spacing w:before="120" w:after="120" w:line="240" w:lineRule="auto"/>
              <w:jc w:val="both"/>
              <w:rPr>
                <w:rFonts w:cs="Times New Roman"/>
                <w:szCs w:val="24"/>
              </w:rPr>
            </w:pPr>
            <w:r>
              <w:rPr>
                <w:rFonts w:cs="Times New Roman"/>
                <w:szCs w:val="24"/>
              </w:rPr>
              <w:t>-</w:t>
            </w:r>
          </w:p>
        </w:tc>
        <w:tc>
          <w:tcPr>
            <w:tcW w:w="720" w:type="dxa"/>
            <w:tcBorders>
              <w:top w:val="nil"/>
            </w:tcBorders>
          </w:tcPr>
          <w:p w14:paraId="62B769FF" w14:textId="77777777" w:rsidR="00D94EAC" w:rsidRDefault="00D94EAC" w:rsidP="002C4E1E">
            <w:pPr>
              <w:spacing w:before="120" w:after="120" w:line="240" w:lineRule="auto"/>
            </w:pPr>
            <w:r w:rsidRPr="00585CAB">
              <w:rPr>
                <w:rFonts w:cs="Times New Roman"/>
                <w:szCs w:val="24"/>
              </w:rPr>
              <w:t>-</w:t>
            </w:r>
          </w:p>
        </w:tc>
        <w:tc>
          <w:tcPr>
            <w:tcW w:w="630" w:type="dxa"/>
            <w:tcBorders>
              <w:top w:val="nil"/>
            </w:tcBorders>
          </w:tcPr>
          <w:p w14:paraId="316A37BA" w14:textId="77777777" w:rsidR="00D94EAC" w:rsidRDefault="00D94EAC" w:rsidP="002C4E1E">
            <w:pPr>
              <w:spacing w:before="120" w:after="120" w:line="240" w:lineRule="auto"/>
            </w:pPr>
            <w:r w:rsidRPr="00585CAB">
              <w:rPr>
                <w:rFonts w:cs="Times New Roman"/>
                <w:szCs w:val="24"/>
              </w:rPr>
              <w:t>-</w:t>
            </w:r>
          </w:p>
        </w:tc>
        <w:tc>
          <w:tcPr>
            <w:tcW w:w="630" w:type="dxa"/>
            <w:tcBorders>
              <w:top w:val="nil"/>
            </w:tcBorders>
          </w:tcPr>
          <w:p w14:paraId="52E8971D" w14:textId="77777777" w:rsidR="00D94EAC" w:rsidRDefault="00D94EAC" w:rsidP="002C4E1E">
            <w:pPr>
              <w:spacing w:before="120" w:after="120" w:line="240" w:lineRule="auto"/>
            </w:pPr>
            <w:r w:rsidRPr="00E97A7F">
              <w:rPr>
                <w:rFonts w:cs="Times New Roman"/>
                <w:szCs w:val="24"/>
              </w:rPr>
              <w:t>+</w:t>
            </w:r>
          </w:p>
        </w:tc>
        <w:tc>
          <w:tcPr>
            <w:tcW w:w="720" w:type="dxa"/>
            <w:tcBorders>
              <w:top w:val="nil"/>
            </w:tcBorders>
          </w:tcPr>
          <w:p w14:paraId="3FFA0462" w14:textId="77777777" w:rsidR="00D94EAC" w:rsidRDefault="00D94EAC" w:rsidP="002C4E1E">
            <w:pPr>
              <w:spacing w:before="120" w:after="120" w:line="240" w:lineRule="auto"/>
            </w:pPr>
            <w:r w:rsidRPr="00E97A7F">
              <w:rPr>
                <w:rFonts w:cs="Times New Roman"/>
                <w:szCs w:val="24"/>
              </w:rPr>
              <w:t>+</w:t>
            </w:r>
          </w:p>
        </w:tc>
      </w:tr>
      <w:tr w:rsidR="00D94EAC" w:rsidRPr="002B73E0" w14:paraId="70E2DB65" w14:textId="77777777" w:rsidTr="002C4E1E">
        <w:tc>
          <w:tcPr>
            <w:tcW w:w="1980" w:type="dxa"/>
            <w:tcBorders>
              <w:top w:val="nil"/>
            </w:tcBorders>
          </w:tcPr>
          <w:p w14:paraId="56A74A5E" w14:textId="77777777" w:rsidR="00D94EAC" w:rsidRPr="002B73E0" w:rsidRDefault="00D94EAC" w:rsidP="002C4E1E">
            <w:pPr>
              <w:spacing w:before="120" w:after="120" w:line="240" w:lineRule="auto"/>
              <w:jc w:val="both"/>
              <w:rPr>
                <w:rFonts w:cs="Times New Roman"/>
                <w:szCs w:val="24"/>
              </w:rPr>
            </w:pPr>
            <w:r w:rsidRPr="002B73E0">
              <w:rPr>
                <w:rFonts w:cs="Times New Roman"/>
                <w:szCs w:val="24"/>
              </w:rPr>
              <w:t>Anthraquinones</w:t>
            </w:r>
          </w:p>
        </w:tc>
        <w:tc>
          <w:tcPr>
            <w:tcW w:w="1800" w:type="dxa"/>
            <w:tcBorders>
              <w:top w:val="nil"/>
            </w:tcBorders>
          </w:tcPr>
          <w:p w14:paraId="6ADCE637" w14:textId="77777777" w:rsidR="00D94EAC" w:rsidRPr="002B73E0" w:rsidRDefault="00D94EAC" w:rsidP="002C4E1E">
            <w:pPr>
              <w:spacing w:before="120" w:after="120" w:line="240" w:lineRule="auto"/>
              <w:jc w:val="both"/>
              <w:rPr>
                <w:rFonts w:cs="Times New Roman"/>
                <w:szCs w:val="24"/>
              </w:rPr>
            </w:pPr>
            <w:r w:rsidRPr="002B73E0">
              <w:rPr>
                <w:rFonts w:cs="Times New Roman"/>
                <w:szCs w:val="24"/>
              </w:rPr>
              <w:t>Bontranger’s</w:t>
            </w:r>
          </w:p>
        </w:tc>
        <w:tc>
          <w:tcPr>
            <w:tcW w:w="3060" w:type="dxa"/>
            <w:tcBorders>
              <w:top w:val="nil"/>
            </w:tcBorders>
          </w:tcPr>
          <w:p w14:paraId="3778C5AA" w14:textId="77777777" w:rsidR="00D94EAC" w:rsidRPr="002B73E0" w:rsidRDefault="00D94EAC" w:rsidP="002C4E1E">
            <w:pPr>
              <w:spacing w:before="120" w:after="120" w:line="240" w:lineRule="auto"/>
              <w:jc w:val="both"/>
              <w:rPr>
                <w:rFonts w:cs="Times New Roman"/>
                <w:szCs w:val="24"/>
              </w:rPr>
            </w:pPr>
            <w:r w:rsidRPr="002B73E0">
              <w:rPr>
                <w:rFonts w:cs="Times New Roman"/>
                <w:szCs w:val="24"/>
              </w:rPr>
              <w:t>Bright pink colour</w:t>
            </w:r>
          </w:p>
        </w:tc>
        <w:tc>
          <w:tcPr>
            <w:tcW w:w="540" w:type="dxa"/>
            <w:tcBorders>
              <w:top w:val="nil"/>
            </w:tcBorders>
          </w:tcPr>
          <w:p w14:paraId="2F43E400" w14:textId="77777777" w:rsidR="00D94EAC" w:rsidRPr="002B73E0" w:rsidRDefault="00D94EAC" w:rsidP="002C4E1E">
            <w:pPr>
              <w:spacing w:before="120" w:after="120" w:line="240" w:lineRule="auto"/>
              <w:jc w:val="both"/>
              <w:rPr>
                <w:rFonts w:cs="Times New Roman"/>
                <w:szCs w:val="24"/>
              </w:rPr>
            </w:pPr>
            <w:r>
              <w:rPr>
                <w:rFonts w:cs="Times New Roman"/>
                <w:szCs w:val="24"/>
              </w:rPr>
              <w:t>-</w:t>
            </w:r>
          </w:p>
        </w:tc>
        <w:tc>
          <w:tcPr>
            <w:tcW w:w="720" w:type="dxa"/>
            <w:tcBorders>
              <w:top w:val="nil"/>
            </w:tcBorders>
          </w:tcPr>
          <w:p w14:paraId="5A8E944A" w14:textId="77777777" w:rsidR="00D94EAC" w:rsidRDefault="00D94EAC" w:rsidP="002C4E1E">
            <w:pPr>
              <w:spacing w:before="120" w:after="120" w:line="240" w:lineRule="auto"/>
            </w:pPr>
            <w:r w:rsidRPr="003658A3">
              <w:rPr>
                <w:rFonts w:cs="Times New Roman"/>
                <w:szCs w:val="24"/>
              </w:rPr>
              <w:t>-</w:t>
            </w:r>
          </w:p>
        </w:tc>
        <w:tc>
          <w:tcPr>
            <w:tcW w:w="630" w:type="dxa"/>
            <w:tcBorders>
              <w:top w:val="nil"/>
            </w:tcBorders>
          </w:tcPr>
          <w:p w14:paraId="2ADBAEE1" w14:textId="77777777" w:rsidR="00D94EAC" w:rsidRDefault="00D94EAC" w:rsidP="002C4E1E">
            <w:pPr>
              <w:spacing w:before="120" w:after="120" w:line="240" w:lineRule="auto"/>
            </w:pPr>
            <w:r w:rsidRPr="003658A3">
              <w:rPr>
                <w:rFonts w:cs="Times New Roman"/>
                <w:szCs w:val="24"/>
              </w:rPr>
              <w:t>-</w:t>
            </w:r>
          </w:p>
        </w:tc>
        <w:tc>
          <w:tcPr>
            <w:tcW w:w="630" w:type="dxa"/>
            <w:tcBorders>
              <w:top w:val="nil"/>
            </w:tcBorders>
          </w:tcPr>
          <w:p w14:paraId="48D0B8F7" w14:textId="77777777" w:rsidR="00D94EAC" w:rsidRDefault="00D94EAC" w:rsidP="002C4E1E">
            <w:pPr>
              <w:spacing w:before="120" w:after="120" w:line="240" w:lineRule="auto"/>
            </w:pPr>
            <w:r w:rsidRPr="003658A3">
              <w:rPr>
                <w:rFonts w:cs="Times New Roman"/>
                <w:szCs w:val="24"/>
              </w:rPr>
              <w:t>-</w:t>
            </w:r>
          </w:p>
        </w:tc>
        <w:tc>
          <w:tcPr>
            <w:tcW w:w="720" w:type="dxa"/>
            <w:tcBorders>
              <w:top w:val="nil"/>
            </w:tcBorders>
          </w:tcPr>
          <w:p w14:paraId="0A54C3A9" w14:textId="77777777" w:rsidR="00D94EAC" w:rsidRDefault="00D94EAC" w:rsidP="002C4E1E">
            <w:pPr>
              <w:spacing w:before="120" w:after="120" w:line="240" w:lineRule="auto"/>
            </w:pPr>
            <w:r w:rsidRPr="003658A3">
              <w:rPr>
                <w:rFonts w:cs="Times New Roman"/>
                <w:szCs w:val="24"/>
              </w:rPr>
              <w:t>-</w:t>
            </w:r>
          </w:p>
        </w:tc>
      </w:tr>
      <w:tr w:rsidR="00D94EAC" w:rsidRPr="002B73E0" w14:paraId="433063CC" w14:textId="77777777" w:rsidTr="002C4E1E">
        <w:tc>
          <w:tcPr>
            <w:tcW w:w="1980" w:type="dxa"/>
            <w:tcBorders>
              <w:top w:val="nil"/>
              <w:bottom w:val="nil"/>
            </w:tcBorders>
          </w:tcPr>
          <w:p w14:paraId="4A07A9F3" w14:textId="77777777" w:rsidR="00D94EAC" w:rsidRPr="002B73E0" w:rsidRDefault="00D94EAC" w:rsidP="002C4E1E">
            <w:pPr>
              <w:spacing w:before="120" w:after="120" w:line="240" w:lineRule="auto"/>
              <w:jc w:val="both"/>
              <w:rPr>
                <w:rFonts w:cs="Times New Roman"/>
                <w:szCs w:val="24"/>
              </w:rPr>
            </w:pPr>
            <w:r w:rsidRPr="002B73E0">
              <w:rPr>
                <w:rFonts w:cs="Times New Roman"/>
                <w:szCs w:val="24"/>
              </w:rPr>
              <w:t>Saponin</w:t>
            </w:r>
          </w:p>
        </w:tc>
        <w:tc>
          <w:tcPr>
            <w:tcW w:w="1800" w:type="dxa"/>
            <w:tcBorders>
              <w:top w:val="nil"/>
              <w:bottom w:val="nil"/>
            </w:tcBorders>
          </w:tcPr>
          <w:p w14:paraId="230FBDA6" w14:textId="77777777" w:rsidR="00D94EAC" w:rsidRPr="002B73E0" w:rsidRDefault="00D94EAC" w:rsidP="002C4E1E">
            <w:pPr>
              <w:spacing w:before="120" w:after="120" w:line="240" w:lineRule="auto"/>
              <w:jc w:val="both"/>
              <w:rPr>
                <w:rFonts w:cs="Times New Roman"/>
                <w:szCs w:val="24"/>
              </w:rPr>
            </w:pPr>
            <w:r w:rsidRPr="002B73E0">
              <w:rPr>
                <w:rFonts w:cs="Times New Roman"/>
                <w:szCs w:val="24"/>
              </w:rPr>
              <w:t>Frothing</w:t>
            </w:r>
          </w:p>
        </w:tc>
        <w:tc>
          <w:tcPr>
            <w:tcW w:w="3060" w:type="dxa"/>
            <w:tcBorders>
              <w:top w:val="nil"/>
              <w:bottom w:val="nil"/>
            </w:tcBorders>
          </w:tcPr>
          <w:p w14:paraId="2DEB5223" w14:textId="77777777" w:rsidR="00D94EAC" w:rsidRPr="002B73E0" w:rsidRDefault="00D94EAC" w:rsidP="002C4E1E">
            <w:pPr>
              <w:spacing w:before="120" w:after="120" w:line="240" w:lineRule="auto"/>
              <w:jc w:val="both"/>
              <w:rPr>
                <w:rFonts w:cs="Times New Roman"/>
                <w:szCs w:val="24"/>
              </w:rPr>
            </w:pPr>
            <w:r>
              <w:rPr>
                <w:rFonts w:cs="Times New Roman"/>
                <w:szCs w:val="24"/>
              </w:rPr>
              <w:t>P</w:t>
            </w:r>
            <w:r w:rsidRPr="002B73E0">
              <w:rPr>
                <w:rFonts w:cs="Times New Roman"/>
                <w:szCs w:val="24"/>
              </w:rPr>
              <w:t>ersistence of froth for 10 minutes</w:t>
            </w:r>
          </w:p>
        </w:tc>
        <w:tc>
          <w:tcPr>
            <w:tcW w:w="540" w:type="dxa"/>
            <w:tcBorders>
              <w:top w:val="nil"/>
              <w:bottom w:val="nil"/>
            </w:tcBorders>
          </w:tcPr>
          <w:p w14:paraId="37BAD179" w14:textId="77777777" w:rsidR="00D94EAC" w:rsidRPr="002B73E0" w:rsidRDefault="00D94EAC" w:rsidP="002C4E1E">
            <w:pPr>
              <w:spacing w:before="120" w:after="120" w:line="240" w:lineRule="auto"/>
              <w:jc w:val="both"/>
              <w:rPr>
                <w:rFonts w:cs="Times New Roman"/>
                <w:szCs w:val="24"/>
              </w:rPr>
            </w:pPr>
            <w:r>
              <w:rPr>
                <w:rFonts w:cs="Times New Roman"/>
                <w:szCs w:val="24"/>
              </w:rPr>
              <w:t>-</w:t>
            </w:r>
          </w:p>
        </w:tc>
        <w:tc>
          <w:tcPr>
            <w:tcW w:w="720" w:type="dxa"/>
            <w:tcBorders>
              <w:top w:val="nil"/>
              <w:bottom w:val="nil"/>
            </w:tcBorders>
          </w:tcPr>
          <w:p w14:paraId="1502D0BF" w14:textId="77777777" w:rsidR="00D94EAC" w:rsidRPr="002B73E0" w:rsidRDefault="00D94EAC" w:rsidP="002C4E1E">
            <w:pPr>
              <w:spacing w:before="120" w:after="120" w:line="240" w:lineRule="auto"/>
              <w:jc w:val="both"/>
              <w:rPr>
                <w:rFonts w:cs="Times New Roman"/>
                <w:szCs w:val="24"/>
              </w:rPr>
            </w:pPr>
            <w:r>
              <w:rPr>
                <w:rFonts w:cs="Times New Roman"/>
                <w:szCs w:val="24"/>
              </w:rPr>
              <w:t>-</w:t>
            </w:r>
          </w:p>
        </w:tc>
        <w:tc>
          <w:tcPr>
            <w:tcW w:w="630" w:type="dxa"/>
            <w:tcBorders>
              <w:top w:val="nil"/>
              <w:bottom w:val="nil"/>
            </w:tcBorders>
          </w:tcPr>
          <w:p w14:paraId="280EF54C" w14:textId="77777777" w:rsidR="00D94EAC" w:rsidRPr="002B73E0" w:rsidRDefault="00D94EAC" w:rsidP="002C4E1E">
            <w:pPr>
              <w:spacing w:before="120" w:after="120" w:line="240" w:lineRule="auto"/>
              <w:jc w:val="both"/>
              <w:rPr>
                <w:rFonts w:cs="Times New Roman"/>
                <w:szCs w:val="24"/>
              </w:rPr>
            </w:pPr>
            <w:r>
              <w:rPr>
                <w:rFonts w:cs="Times New Roman"/>
                <w:szCs w:val="24"/>
              </w:rPr>
              <w:t>-</w:t>
            </w:r>
          </w:p>
        </w:tc>
        <w:tc>
          <w:tcPr>
            <w:tcW w:w="630" w:type="dxa"/>
            <w:tcBorders>
              <w:top w:val="nil"/>
              <w:bottom w:val="nil"/>
            </w:tcBorders>
          </w:tcPr>
          <w:p w14:paraId="60E52A24" w14:textId="77777777" w:rsidR="00D94EAC" w:rsidRDefault="00D94EAC" w:rsidP="002C4E1E">
            <w:pPr>
              <w:spacing w:before="120" w:after="120" w:line="240" w:lineRule="auto"/>
            </w:pPr>
            <w:r w:rsidRPr="00242958">
              <w:rPr>
                <w:rFonts w:cs="Times New Roman"/>
                <w:szCs w:val="24"/>
              </w:rPr>
              <w:t>+</w:t>
            </w:r>
          </w:p>
        </w:tc>
        <w:tc>
          <w:tcPr>
            <w:tcW w:w="720" w:type="dxa"/>
            <w:tcBorders>
              <w:top w:val="nil"/>
              <w:bottom w:val="nil"/>
            </w:tcBorders>
          </w:tcPr>
          <w:p w14:paraId="528E967F" w14:textId="77777777" w:rsidR="00D94EAC" w:rsidRDefault="00D94EAC" w:rsidP="002C4E1E">
            <w:pPr>
              <w:spacing w:before="120" w:after="120" w:line="240" w:lineRule="auto"/>
            </w:pPr>
            <w:r w:rsidRPr="00242958">
              <w:rPr>
                <w:rFonts w:cs="Times New Roman"/>
                <w:szCs w:val="24"/>
              </w:rPr>
              <w:t>+</w:t>
            </w:r>
          </w:p>
        </w:tc>
      </w:tr>
      <w:tr w:rsidR="00D94EAC" w:rsidRPr="002B73E0" w14:paraId="2D030CBB" w14:textId="77777777" w:rsidTr="002C4E1E">
        <w:tc>
          <w:tcPr>
            <w:tcW w:w="1980" w:type="dxa"/>
          </w:tcPr>
          <w:p w14:paraId="327164E6" w14:textId="77777777" w:rsidR="00D94EAC" w:rsidRPr="002B73E0" w:rsidRDefault="00D94EAC" w:rsidP="002C4E1E">
            <w:pPr>
              <w:spacing w:before="120" w:after="120" w:line="240" w:lineRule="auto"/>
              <w:jc w:val="both"/>
              <w:rPr>
                <w:rFonts w:cs="Times New Roman"/>
                <w:szCs w:val="24"/>
              </w:rPr>
            </w:pPr>
            <w:r w:rsidRPr="002B73E0">
              <w:rPr>
                <w:rFonts w:cs="Times New Roman"/>
                <w:szCs w:val="24"/>
              </w:rPr>
              <w:t>Steroids</w:t>
            </w:r>
          </w:p>
        </w:tc>
        <w:tc>
          <w:tcPr>
            <w:tcW w:w="1800" w:type="dxa"/>
          </w:tcPr>
          <w:p w14:paraId="43389296" w14:textId="77777777" w:rsidR="00D94EAC" w:rsidRPr="002B73E0" w:rsidRDefault="00D94EAC" w:rsidP="002C4E1E">
            <w:pPr>
              <w:spacing w:before="120" w:after="120" w:line="240" w:lineRule="auto"/>
              <w:jc w:val="both"/>
              <w:rPr>
                <w:rFonts w:cs="Times New Roman"/>
                <w:szCs w:val="24"/>
              </w:rPr>
            </w:pPr>
            <w:r w:rsidRPr="002B73E0">
              <w:rPr>
                <w:rFonts w:cs="Times New Roman"/>
                <w:szCs w:val="24"/>
              </w:rPr>
              <w:t>Liebermann-burchard</w:t>
            </w:r>
            <w:r>
              <w:rPr>
                <w:rFonts w:cs="Times New Roman"/>
                <w:szCs w:val="24"/>
              </w:rPr>
              <w:t>’s</w:t>
            </w:r>
          </w:p>
        </w:tc>
        <w:tc>
          <w:tcPr>
            <w:tcW w:w="3060" w:type="dxa"/>
          </w:tcPr>
          <w:p w14:paraId="6C5C65D2" w14:textId="77777777" w:rsidR="00D94EAC" w:rsidRPr="002B73E0" w:rsidRDefault="00D94EAC" w:rsidP="002C4E1E">
            <w:pPr>
              <w:spacing w:before="120" w:after="120" w:line="240" w:lineRule="auto"/>
              <w:jc w:val="both"/>
              <w:rPr>
                <w:rFonts w:cs="Times New Roman"/>
                <w:szCs w:val="24"/>
              </w:rPr>
            </w:pPr>
            <w:r w:rsidRPr="002B73E0">
              <w:rPr>
                <w:rFonts w:cs="Times New Roman"/>
                <w:szCs w:val="24"/>
              </w:rPr>
              <w:t>Redddish ring at interphase</w:t>
            </w:r>
          </w:p>
        </w:tc>
        <w:tc>
          <w:tcPr>
            <w:tcW w:w="540" w:type="dxa"/>
          </w:tcPr>
          <w:p w14:paraId="2FBB279F" w14:textId="77777777" w:rsidR="00D94EAC" w:rsidRDefault="00D94EAC" w:rsidP="002C4E1E">
            <w:pPr>
              <w:spacing w:before="120" w:after="120" w:line="240" w:lineRule="auto"/>
            </w:pPr>
            <w:r w:rsidRPr="00706823">
              <w:rPr>
                <w:rFonts w:cs="Times New Roman"/>
                <w:szCs w:val="24"/>
              </w:rPr>
              <w:t>+</w:t>
            </w:r>
          </w:p>
        </w:tc>
        <w:tc>
          <w:tcPr>
            <w:tcW w:w="720" w:type="dxa"/>
          </w:tcPr>
          <w:p w14:paraId="39EBBBD4" w14:textId="77777777" w:rsidR="00D94EAC" w:rsidRDefault="00D94EAC" w:rsidP="002C4E1E">
            <w:pPr>
              <w:spacing w:before="120" w:after="120" w:line="240" w:lineRule="auto"/>
            </w:pPr>
            <w:r w:rsidRPr="00706823">
              <w:rPr>
                <w:rFonts w:cs="Times New Roman"/>
                <w:szCs w:val="24"/>
              </w:rPr>
              <w:t>+</w:t>
            </w:r>
          </w:p>
        </w:tc>
        <w:tc>
          <w:tcPr>
            <w:tcW w:w="630" w:type="dxa"/>
          </w:tcPr>
          <w:p w14:paraId="23918F48" w14:textId="77777777" w:rsidR="00D94EAC" w:rsidRDefault="00D94EAC" w:rsidP="002C4E1E">
            <w:pPr>
              <w:spacing w:before="120" w:after="120" w:line="240" w:lineRule="auto"/>
            </w:pPr>
            <w:r w:rsidRPr="00706823">
              <w:rPr>
                <w:rFonts w:cs="Times New Roman"/>
                <w:szCs w:val="24"/>
              </w:rPr>
              <w:t>+</w:t>
            </w:r>
          </w:p>
        </w:tc>
        <w:tc>
          <w:tcPr>
            <w:tcW w:w="630" w:type="dxa"/>
          </w:tcPr>
          <w:p w14:paraId="223279C6" w14:textId="77777777" w:rsidR="00D94EAC" w:rsidRDefault="00D94EAC" w:rsidP="002C4E1E">
            <w:pPr>
              <w:spacing w:before="120" w:after="120" w:line="240" w:lineRule="auto"/>
            </w:pPr>
            <w:r w:rsidRPr="00706823">
              <w:rPr>
                <w:rFonts w:cs="Times New Roman"/>
                <w:szCs w:val="24"/>
              </w:rPr>
              <w:t>+</w:t>
            </w:r>
          </w:p>
        </w:tc>
        <w:tc>
          <w:tcPr>
            <w:tcW w:w="720" w:type="dxa"/>
          </w:tcPr>
          <w:p w14:paraId="057678C0" w14:textId="77777777" w:rsidR="00D94EAC" w:rsidRDefault="00D94EAC" w:rsidP="002C4E1E">
            <w:pPr>
              <w:spacing w:before="120" w:after="120" w:line="240" w:lineRule="auto"/>
            </w:pPr>
            <w:r w:rsidRPr="00706823">
              <w:rPr>
                <w:rFonts w:cs="Times New Roman"/>
                <w:szCs w:val="24"/>
              </w:rPr>
              <w:t>+</w:t>
            </w:r>
          </w:p>
        </w:tc>
      </w:tr>
      <w:tr w:rsidR="00D94EAC" w:rsidRPr="002B73E0" w14:paraId="26524179" w14:textId="77777777" w:rsidTr="002C4E1E">
        <w:tc>
          <w:tcPr>
            <w:tcW w:w="1980" w:type="dxa"/>
          </w:tcPr>
          <w:p w14:paraId="690C3780" w14:textId="77777777" w:rsidR="00D94EAC" w:rsidRPr="002B73E0" w:rsidRDefault="00D94EAC" w:rsidP="002C4E1E">
            <w:pPr>
              <w:spacing w:before="120" w:after="120" w:line="240" w:lineRule="auto"/>
              <w:jc w:val="both"/>
              <w:rPr>
                <w:rFonts w:cs="Times New Roman"/>
                <w:szCs w:val="24"/>
              </w:rPr>
            </w:pPr>
            <w:r w:rsidRPr="002B73E0">
              <w:rPr>
                <w:rFonts w:cs="Times New Roman"/>
                <w:szCs w:val="24"/>
              </w:rPr>
              <w:t>Terpenoids</w:t>
            </w:r>
          </w:p>
        </w:tc>
        <w:tc>
          <w:tcPr>
            <w:tcW w:w="1800" w:type="dxa"/>
          </w:tcPr>
          <w:p w14:paraId="14BA13FA" w14:textId="77777777" w:rsidR="00D94EAC" w:rsidRPr="002B73E0" w:rsidRDefault="00D94EAC" w:rsidP="002C4E1E">
            <w:pPr>
              <w:spacing w:before="120" w:after="120" w:line="240" w:lineRule="auto"/>
              <w:jc w:val="both"/>
              <w:rPr>
                <w:rFonts w:cs="Times New Roman"/>
                <w:szCs w:val="24"/>
              </w:rPr>
            </w:pPr>
            <w:r w:rsidRPr="002B73E0">
              <w:rPr>
                <w:rFonts w:cs="Times New Roman"/>
                <w:szCs w:val="24"/>
              </w:rPr>
              <w:t>Liebermann-burchard</w:t>
            </w:r>
            <w:r>
              <w:rPr>
                <w:rFonts w:cs="Times New Roman"/>
                <w:szCs w:val="24"/>
              </w:rPr>
              <w:t>’s</w:t>
            </w:r>
          </w:p>
        </w:tc>
        <w:tc>
          <w:tcPr>
            <w:tcW w:w="3060" w:type="dxa"/>
          </w:tcPr>
          <w:p w14:paraId="419D1591" w14:textId="77777777" w:rsidR="00D94EAC" w:rsidRPr="002B73E0" w:rsidRDefault="00D94EAC" w:rsidP="002C4E1E">
            <w:pPr>
              <w:spacing w:before="120" w:after="120" w:line="240" w:lineRule="auto"/>
              <w:jc w:val="both"/>
              <w:rPr>
                <w:rFonts w:cs="Times New Roman"/>
                <w:szCs w:val="24"/>
              </w:rPr>
            </w:pPr>
            <w:r>
              <w:rPr>
                <w:rFonts w:cs="Times New Roman"/>
                <w:szCs w:val="24"/>
              </w:rPr>
              <w:t>Dark green colour</w:t>
            </w:r>
          </w:p>
        </w:tc>
        <w:tc>
          <w:tcPr>
            <w:tcW w:w="540" w:type="dxa"/>
          </w:tcPr>
          <w:p w14:paraId="42513AE9" w14:textId="77777777" w:rsidR="00D94EAC" w:rsidRPr="002B73E0" w:rsidRDefault="00D94EAC" w:rsidP="002C4E1E">
            <w:pPr>
              <w:spacing w:before="120" w:after="120" w:line="240" w:lineRule="auto"/>
              <w:jc w:val="both"/>
              <w:rPr>
                <w:rFonts w:cs="Times New Roman"/>
                <w:szCs w:val="24"/>
              </w:rPr>
            </w:pPr>
            <w:r>
              <w:rPr>
                <w:rFonts w:cs="Times New Roman"/>
                <w:szCs w:val="24"/>
              </w:rPr>
              <w:t>-</w:t>
            </w:r>
          </w:p>
        </w:tc>
        <w:tc>
          <w:tcPr>
            <w:tcW w:w="720" w:type="dxa"/>
          </w:tcPr>
          <w:p w14:paraId="414DD150" w14:textId="77777777" w:rsidR="00D94EAC" w:rsidRPr="002B73E0" w:rsidRDefault="00D94EAC" w:rsidP="002C4E1E">
            <w:pPr>
              <w:spacing w:before="120" w:after="120" w:line="240" w:lineRule="auto"/>
              <w:jc w:val="both"/>
              <w:rPr>
                <w:rFonts w:cs="Times New Roman"/>
                <w:szCs w:val="24"/>
              </w:rPr>
            </w:pPr>
            <w:r>
              <w:rPr>
                <w:rFonts w:cs="Times New Roman"/>
                <w:szCs w:val="24"/>
              </w:rPr>
              <w:t>-</w:t>
            </w:r>
          </w:p>
        </w:tc>
        <w:tc>
          <w:tcPr>
            <w:tcW w:w="630" w:type="dxa"/>
          </w:tcPr>
          <w:p w14:paraId="6163CDA4" w14:textId="77777777" w:rsidR="00D94EAC" w:rsidRPr="002B73E0" w:rsidRDefault="00D94EAC" w:rsidP="002C4E1E">
            <w:pPr>
              <w:spacing w:before="120" w:after="120" w:line="240" w:lineRule="auto"/>
              <w:jc w:val="both"/>
              <w:rPr>
                <w:rFonts w:cs="Times New Roman"/>
                <w:szCs w:val="24"/>
              </w:rPr>
            </w:pPr>
            <w:r>
              <w:rPr>
                <w:rFonts w:cs="Times New Roman"/>
                <w:szCs w:val="24"/>
              </w:rPr>
              <w:t>-</w:t>
            </w:r>
          </w:p>
        </w:tc>
        <w:tc>
          <w:tcPr>
            <w:tcW w:w="630" w:type="dxa"/>
          </w:tcPr>
          <w:p w14:paraId="4CD4F5C7" w14:textId="77777777" w:rsidR="00D94EAC" w:rsidRPr="002B73E0" w:rsidRDefault="00D94EAC" w:rsidP="002C4E1E">
            <w:pPr>
              <w:spacing w:before="120" w:after="120" w:line="240" w:lineRule="auto"/>
              <w:jc w:val="both"/>
              <w:rPr>
                <w:rFonts w:cs="Times New Roman"/>
                <w:szCs w:val="24"/>
              </w:rPr>
            </w:pPr>
            <w:r>
              <w:rPr>
                <w:rFonts w:cs="Times New Roman"/>
                <w:szCs w:val="24"/>
              </w:rPr>
              <w:t>-</w:t>
            </w:r>
          </w:p>
        </w:tc>
        <w:tc>
          <w:tcPr>
            <w:tcW w:w="720" w:type="dxa"/>
          </w:tcPr>
          <w:p w14:paraId="20E5AE09" w14:textId="77777777" w:rsidR="00D94EAC" w:rsidRPr="002B73E0" w:rsidRDefault="00D94EAC" w:rsidP="002C4E1E">
            <w:pPr>
              <w:spacing w:before="120" w:after="120" w:line="240" w:lineRule="auto"/>
              <w:jc w:val="both"/>
              <w:rPr>
                <w:rFonts w:cs="Times New Roman"/>
                <w:szCs w:val="24"/>
              </w:rPr>
            </w:pPr>
            <w:r>
              <w:rPr>
                <w:rFonts w:cs="Times New Roman"/>
                <w:szCs w:val="24"/>
              </w:rPr>
              <w:t>-</w:t>
            </w:r>
          </w:p>
        </w:tc>
      </w:tr>
      <w:tr w:rsidR="00D94EAC" w:rsidRPr="002B73E0" w14:paraId="4EC99FBA" w14:textId="77777777" w:rsidTr="002C4E1E">
        <w:tc>
          <w:tcPr>
            <w:tcW w:w="1980" w:type="dxa"/>
            <w:vMerge w:val="restart"/>
          </w:tcPr>
          <w:p w14:paraId="3CA68D42" w14:textId="77777777" w:rsidR="00D94EAC" w:rsidRPr="002B73E0" w:rsidRDefault="00D94EAC" w:rsidP="002C4E1E">
            <w:pPr>
              <w:spacing w:before="120" w:after="120" w:line="240" w:lineRule="auto"/>
              <w:jc w:val="both"/>
              <w:rPr>
                <w:rFonts w:cs="Times New Roman"/>
                <w:szCs w:val="24"/>
              </w:rPr>
            </w:pPr>
            <w:r w:rsidRPr="002B73E0">
              <w:rPr>
                <w:rFonts w:cs="Times New Roman"/>
                <w:szCs w:val="24"/>
              </w:rPr>
              <w:t>Alkaloids</w:t>
            </w:r>
          </w:p>
        </w:tc>
        <w:tc>
          <w:tcPr>
            <w:tcW w:w="1800" w:type="dxa"/>
          </w:tcPr>
          <w:p w14:paraId="5C85EFB2" w14:textId="77777777" w:rsidR="00D94EAC" w:rsidRPr="002B73E0" w:rsidRDefault="00D94EAC" w:rsidP="002C4E1E">
            <w:pPr>
              <w:spacing w:before="120" w:after="120" w:line="240" w:lineRule="auto"/>
              <w:jc w:val="both"/>
              <w:rPr>
                <w:rFonts w:cs="Times New Roman"/>
                <w:szCs w:val="24"/>
              </w:rPr>
            </w:pPr>
            <w:r w:rsidRPr="002B73E0">
              <w:rPr>
                <w:rFonts w:cs="Times New Roman"/>
                <w:szCs w:val="24"/>
              </w:rPr>
              <w:t>Wagner</w:t>
            </w:r>
            <w:r>
              <w:rPr>
                <w:rFonts w:cs="Times New Roman"/>
                <w:szCs w:val="24"/>
              </w:rPr>
              <w:t>’s</w:t>
            </w:r>
          </w:p>
        </w:tc>
        <w:tc>
          <w:tcPr>
            <w:tcW w:w="3060" w:type="dxa"/>
          </w:tcPr>
          <w:p w14:paraId="19496DE3" w14:textId="77777777" w:rsidR="00D94EAC" w:rsidRPr="002B73E0" w:rsidRDefault="00D94EAC" w:rsidP="002C4E1E">
            <w:pPr>
              <w:spacing w:before="120" w:after="120" w:line="240" w:lineRule="auto"/>
              <w:jc w:val="both"/>
              <w:rPr>
                <w:rFonts w:cs="Times New Roman"/>
                <w:szCs w:val="24"/>
              </w:rPr>
            </w:pPr>
            <w:r w:rsidRPr="002B73E0">
              <w:rPr>
                <w:rFonts w:cs="Times New Roman"/>
                <w:szCs w:val="24"/>
              </w:rPr>
              <w:t>Whitish precipitate</w:t>
            </w:r>
          </w:p>
        </w:tc>
        <w:tc>
          <w:tcPr>
            <w:tcW w:w="540" w:type="dxa"/>
          </w:tcPr>
          <w:p w14:paraId="3109585C" w14:textId="77777777" w:rsidR="00D94EAC" w:rsidRPr="002B73E0" w:rsidRDefault="00D94EAC" w:rsidP="002C4E1E">
            <w:pPr>
              <w:spacing w:before="120" w:after="120" w:line="240" w:lineRule="auto"/>
              <w:jc w:val="both"/>
              <w:rPr>
                <w:rFonts w:cs="Times New Roman"/>
                <w:szCs w:val="24"/>
              </w:rPr>
            </w:pPr>
            <w:r>
              <w:rPr>
                <w:rFonts w:cs="Times New Roman"/>
                <w:szCs w:val="24"/>
              </w:rPr>
              <w:t>-</w:t>
            </w:r>
          </w:p>
        </w:tc>
        <w:tc>
          <w:tcPr>
            <w:tcW w:w="720" w:type="dxa"/>
          </w:tcPr>
          <w:p w14:paraId="4E8F926B" w14:textId="77777777" w:rsidR="00D94EAC" w:rsidRPr="002B73E0" w:rsidRDefault="00D94EAC" w:rsidP="002C4E1E">
            <w:pPr>
              <w:spacing w:before="120" w:after="120" w:line="240" w:lineRule="auto"/>
              <w:jc w:val="both"/>
              <w:rPr>
                <w:rFonts w:cs="Times New Roman"/>
                <w:szCs w:val="24"/>
              </w:rPr>
            </w:pPr>
            <w:r>
              <w:rPr>
                <w:rFonts w:cs="Times New Roman"/>
                <w:szCs w:val="24"/>
              </w:rPr>
              <w:t>-</w:t>
            </w:r>
          </w:p>
        </w:tc>
        <w:tc>
          <w:tcPr>
            <w:tcW w:w="630" w:type="dxa"/>
          </w:tcPr>
          <w:p w14:paraId="74F0FA45" w14:textId="77777777" w:rsidR="00D94EAC" w:rsidRDefault="00D94EAC" w:rsidP="002C4E1E">
            <w:pPr>
              <w:spacing w:before="120" w:after="120" w:line="240" w:lineRule="auto"/>
            </w:pPr>
            <w:r w:rsidRPr="00046DE7">
              <w:rPr>
                <w:rFonts w:cs="Times New Roman"/>
                <w:szCs w:val="24"/>
              </w:rPr>
              <w:t>-</w:t>
            </w:r>
          </w:p>
        </w:tc>
        <w:tc>
          <w:tcPr>
            <w:tcW w:w="630" w:type="dxa"/>
          </w:tcPr>
          <w:p w14:paraId="5BBE1C61" w14:textId="77777777" w:rsidR="00D94EAC" w:rsidRDefault="00D94EAC" w:rsidP="002C4E1E">
            <w:pPr>
              <w:spacing w:before="120" w:after="120" w:line="240" w:lineRule="auto"/>
            </w:pPr>
            <w:r w:rsidRPr="00046DE7">
              <w:rPr>
                <w:rFonts w:cs="Times New Roman"/>
                <w:szCs w:val="24"/>
              </w:rPr>
              <w:t>-</w:t>
            </w:r>
          </w:p>
        </w:tc>
        <w:tc>
          <w:tcPr>
            <w:tcW w:w="720" w:type="dxa"/>
          </w:tcPr>
          <w:p w14:paraId="2753A40F" w14:textId="77777777" w:rsidR="00D94EAC" w:rsidRDefault="00D94EAC" w:rsidP="002C4E1E">
            <w:pPr>
              <w:spacing w:before="120" w:after="120" w:line="240" w:lineRule="auto"/>
            </w:pPr>
            <w:r w:rsidRPr="00046DE7">
              <w:rPr>
                <w:rFonts w:cs="Times New Roman"/>
                <w:szCs w:val="24"/>
              </w:rPr>
              <w:t>-</w:t>
            </w:r>
          </w:p>
        </w:tc>
      </w:tr>
      <w:tr w:rsidR="00D94EAC" w:rsidRPr="002B73E0" w14:paraId="6EC24FE8" w14:textId="77777777" w:rsidTr="002C4E1E">
        <w:tc>
          <w:tcPr>
            <w:tcW w:w="1980" w:type="dxa"/>
            <w:vMerge/>
          </w:tcPr>
          <w:p w14:paraId="280178F7" w14:textId="77777777" w:rsidR="00D94EAC" w:rsidRPr="002B73E0" w:rsidRDefault="00D94EAC" w:rsidP="002C4E1E">
            <w:pPr>
              <w:spacing w:before="120" w:after="120" w:line="240" w:lineRule="auto"/>
              <w:jc w:val="both"/>
              <w:rPr>
                <w:rFonts w:cs="Times New Roman"/>
                <w:szCs w:val="24"/>
              </w:rPr>
            </w:pPr>
          </w:p>
        </w:tc>
        <w:tc>
          <w:tcPr>
            <w:tcW w:w="1800" w:type="dxa"/>
          </w:tcPr>
          <w:p w14:paraId="5B8A5FC4" w14:textId="77777777" w:rsidR="00D94EAC" w:rsidRPr="002B73E0" w:rsidRDefault="00D94EAC" w:rsidP="002C4E1E">
            <w:pPr>
              <w:spacing w:before="120" w:after="120" w:line="240" w:lineRule="auto"/>
              <w:jc w:val="both"/>
              <w:rPr>
                <w:rFonts w:cs="Times New Roman"/>
                <w:szCs w:val="24"/>
              </w:rPr>
            </w:pPr>
            <w:r w:rsidRPr="002B73E0">
              <w:rPr>
                <w:rFonts w:cs="Times New Roman"/>
                <w:szCs w:val="24"/>
              </w:rPr>
              <w:t>Dragendoff</w:t>
            </w:r>
            <w:r>
              <w:rPr>
                <w:rFonts w:cs="Times New Roman"/>
                <w:szCs w:val="24"/>
              </w:rPr>
              <w:t>’s</w:t>
            </w:r>
          </w:p>
        </w:tc>
        <w:tc>
          <w:tcPr>
            <w:tcW w:w="3060" w:type="dxa"/>
          </w:tcPr>
          <w:p w14:paraId="6688B958" w14:textId="77777777" w:rsidR="00D94EAC" w:rsidRPr="002B73E0" w:rsidRDefault="00D94EAC" w:rsidP="002C4E1E">
            <w:pPr>
              <w:spacing w:before="120" w:after="120" w:line="240" w:lineRule="auto"/>
              <w:jc w:val="both"/>
              <w:rPr>
                <w:rFonts w:cs="Times New Roman"/>
                <w:szCs w:val="24"/>
              </w:rPr>
            </w:pPr>
            <w:r w:rsidRPr="002B73E0">
              <w:rPr>
                <w:rFonts w:cs="Times New Roman"/>
                <w:szCs w:val="24"/>
              </w:rPr>
              <w:t>Rose red precipitate</w:t>
            </w:r>
          </w:p>
        </w:tc>
        <w:tc>
          <w:tcPr>
            <w:tcW w:w="540" w:type="dxa"/>
          </w:tcPr>
          <w:p w14:paraId="263B4853" w14:textId="77777777" w:rsidR="00D94EAC" w:rsidRPr="002B73E0" w:rsidRDefault="00D94EAC" w:rsidP="002C4E1E">
            <w:pPr>
              <w:spacing w:before="120" w:after="120" w:line="240" w:lineRule="auto"/>
              <w:jc w:val="both"/>
              <w:rPr>
                <w:rFonts w:cs="Times New Roman"/>
                <w:szCs w:val="24"/>
              </w:rPr>
            </w:pPr>
            <w:r>
              <w:rPr>
                <w:rFonts w:cs="Times New Roman"/>
                <w:szCs w:val="24"/>
              </w:rPr>
              <w:t>-</w:t>
            </w:r>
          </w:p>
        </w:tc>
        <w:tc>
          <w:tcPr>
            <w:tcW w:w="720" w:type="dxa"/>
          </w:tcPr>
          <w:p w14:paraId="4B526C72" w14:textId="77777777" w:rsidR="00D94EAC" w:rsidRPr="002B73E0" w:rsidRDefault="00D94EAC" w:rsidP="002C4E1E">
            <w:pPr>
              <w:spacing w:before="120" w:after="120" w:line="240" w:lineRule="auto"/>
              <w:jc w:val="both"/>
              <w:rPr>
                <w:rFonts w:cs="Times New Roman"/>
                <w:szCs w:val="24"/>
              </w:rPr>
            </w:pPr>
            <w:r>
              <w:rPr>
                <w:rFonts w:cs="Times New Roman"/>
                <w:szCs w:val="24"/>
              </w:rPr>
              <w:t>-</w:t>
            </w:r>
          </w:p>
        </w:tc>
        <w:tc>
          <w:tcPr>
            <w:tcW w:w="630" w:type="dxa"/>
          </w:tcPr>
          <w:p w14:paraId="34173884" w14:textId="77777777" w:rsidR="00D94EAC" w:rsidRDefault="00D94EAC" w:rsidP="002C4E1E">
            <w:pPr>
              <w:spacing w:before="120" w:after="120" w:line="240" w:lineRule="auto"/>
            </w:pPr>
            <w:r w:rsidRPr="00046DE7">
              <w:rPr>
                <w:rFonts w:cs="Times New Roman"/>
                <w:szCs w:val="24"/>
              </w:rPr>
              <w:t>-</w:t>
            </w:r>
          </w:p>
        </w:tc>
        <w:tc>
          <w:tcPr>
            <w:tcW w:w="630" w:type="dxa"/>
          </w:tcPr>
          <w:p w14:paraId="79DFF764" w14:textId="77777777" w:rsidR="00D94EAC" w:rsidRDefault="00D94EAC" w:rsidP="002C4E1E">
            <w:pPr>
              <w:spacing w:before="120" w:after="120" w:line="240" w:lineRule="auto"/>
            </w:pPr>
            <w:r w:rsidRPr="00046DE7">
              <w:rPr>
                <w:rFonts w:cs="Times New Roman"/>
                <w:szCs w:val="24"/>
              </w:rPr>
              <w:t>-</w:t>
            </w:r>
          </w:p>
        </w:tc>
        <w:tc>
          <w:tcPr>
            <w:tcW w:w="720" w:type="dxa"/>
          </w:tcPr>
          <w:p w14:paraId="2022B68F" w14:textId="77777777" w:rsidR="00D94EAC" w:rsidRDefault="00D94EAC" w:rsidP="002C4E1E">
            <w:pPr>
              <w:spacing w:before="120" w:after="120" w:line="240" w:lineRule="auto"/>
            </w:pPr>
            <w:r w:rsidRPr="00046DE7">
              <w:rPr>
                <w:rFonts w:cs="Times New Roman"/>
                <w:szCs w:val="24"/>
              </w:rPr>
              <w:t>-</w:t>
            </w:r>
          </w:p>
        </w:tc>
      </w:tr>
    </w:tbl>
    <w:p w14:paraId="2F806DD2" w14:textId="77777777" w:rsidR="00D94EAC" w:rsidRDefault="00D94EAC" w:rsidP="00D94EAC">
      <w:pPr>
        <w:spacing w:after="0" w:line="240" w:lineRule="auto"/>
        <w:jc w:val="both"/>
        <w:rPr>
          <w:rFonts w:cs="Times New Roman"/>
          <w:szCs w:val="24"/>
        </w:rPr>
      </w:pPr>
      <w:r>
        <w:rPr>
          <w:rFonts w:cs="Times New Roman"/>
          <w:szCs w:val="24"/>
        </w:rPr>
        <w:t>Key: -= absent, +=present</w:t>
      </w:r>
    </w:p>
    <w:p w14:paraId="6D01D28D" w14:textId="77777777" w:rsidR="00D94EAC" w:rsidRDefault="00D94EAC" w:rsidP="00D94EAC">
      <w:pPr>
        <w:spacing w:after="0" w:line="240" w:lineRule="auto"/>
        <w:jc w:val="both"/>
        <w:rPr>
          <w:rFonts w:cs="Times New Roman"/>
          <w:szCs w:val="24"/>
        </w:rPr>
      </w:pPr>
      <w:r>
        <w:rPr>
          <w:rFonts w:cs="Times New Roman"/>
          <w:szCs w:val="24"/>
        </w:rPr>
        <w:t>HF= n-hexane fraction; EAF= ethylacetate fraction;</w:t>
      </w:r>
      <w:r w:rsidRPr="004837ED">
        <w:rPr>
          <w:rFonts w:cs="Times New Roman"/>
          <w:szCs w:val="24"/>
        </w:rPr>
        <w:t xml:space="preserve"> </w:t>
      </w:r>
      <w:r>
        <w:rPr>
          <w:rFonts w:cs="Times New Roman"/>
          <w:szCs w:val="24"/>
        </w:rPr>
        <w:t>CF= chloroform fraction;</w:t>
      </w:r>
      <w:r w:rsidRPr="004837ED">
        <w:rPr>
          <w:rFonts w:cs="Times New Roman"/>
          <w:szCs w:val="24"/>
        </w:rPr>
        <w:t xml:space="preserve"> </w:t>
      </w:r>
      <w:r>
        <w:rPr>
          <w:rFonts w:cs="Times New Roman"/>
          <w:szCs w:val="24"/>
        </w:rPr>
        <w:t>BF= n-butanol fraction; RAF= residual aqueous fraction</w:t>
      </w:r>
    </w:p>
    <w:p w14:paraId="79F74D13" w14:textId="77777777" w:rsidR="00D94EAC" w:rsidRDefault="00D94EAC" w:rsidP="00D94EAC">
      <w:pPr>
        <w:spacing w:after="0" w:line="240" w:lineRule="auto"/>
        <w:jc w:val="both"/>
        <w:rPr>
          <w:rFonts w:cs="Times New Roman"/>
          <w:szCs w:val="24"/>
        </w:rPr>
      </w:pPr>
    </w:p>
    <w:p w14:paraId="1F54DACC" w14:textId="77777777" w:rsidR="00D94EAC" w:rsidRPr="00694D1D" w:rsidRDefault="00D94EAC" w:rsidP="00D94EAC">
      <w:pPr>
        <w:spacing w:after="0" w:line="240" w:lineRule="auto"/>
        <w:jc w:val="both"/>
        <w:rPr>
          <w:rFonts w:cs="Times New Roman"/>
          <w:szCs w:val="24"/>
        </w:rPr>
      </w:pPr>
      <w:r w:rsidRPr="00C46660">
        <w:rPr>
          <w:rFonts w:cs="Times New Roman"/>
          <w:szCs w:val="24"/>
        </w:rPr>
        <w:t xml:space="preserve">This table </w:t>
      </w:r>
      <w:r>
        <w:rPr>
          <w:rFonts w:cs="Times New Roman"/>
          <w:szCs w:val="24"/>
        </w:rPr>
        <w:t xml:space="preserve">S2 </w:t>
      </w:r>
      <w:r w:rsidRPr="00C46660">
        <w:rPr>
          <w:rFonts w:cs="Times New Roman"/>
          <w:szCs w:val="24"/>
        </w:rPr>
        <w:t>summarizes the qualitative screening of five solvent fractions</w:t>
      </w:r>
      <w:r>
        <w:rPr>
          <w:rFonts w:cs="Times New Roman"/>
          <w:szCs w:val="24"/>
        </w:rPr>
        <w:t xml:space="preserve">, </w:t>
      </w:r>
      <w:r w:rsidRPr="00C46660">
        <w:rPr>
          <w:rFonts w:cs="Times New Roman"/>
          <w:szCs w:val="24"/>
        </w:rPr>
        <w:t>Hexane fraction (HF), Ethyl acetate fraction (EAF), Chloroform fraction (CF), Butanol fraction (BF), and Residual aqueous fraction (RAF)</w:t>
      </w:r>
      <w:r>
        <w:rPr>
          <w:rFonts w:cs="Times New Roman"/>
          <w:szCs w:val="24"/>
        </w:rPr>
        <w:t xml:space="preserve">, </w:t>
      </w:r>
      <w:r w:rsidRPr="00C46660">
        <w:rPr>
          <w:rFonts w:cs="Times New Roman"/>
          <w:szCs w:val="24"/>
        </w:rPr>
        <w:t>for major classes of secondary metabolites using standard colorimetric and precipitation tests. Positive reactions (+) were observed for carbohydrates, glycosides, cardiac glycosides, and flavonoids in EAF, BF, and RAF, while tannins and saponins were detected only in BF and RAF. Steroids were present in all fractions, whereas terpenoids, alkaloids, and anthraquinones were absent across all fractions. Observations included characteristic colour changes such as purple interphase rings (Molisch’s and Keller–Killiani’s tests), brick-red coloration (Fehling’s test), and bluish-black precipitate (Ferric chloride test), confirming the distribution of phytochemical constituents among the fractions.</w:t>
      </w:r>
    </w:p>
    <w:p w14:paraId="7F12D476" w14:textId="77777777" w:rsidR="00D94EAC" w:rsidRDefault="00D94EAC"/>
    <w:sectPr w:rsidR="00D94E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A73D32"/>
    <w:multiLevelType w:val="hybridMultilevel"/>
    <w:tmpl w:val="DF101FBE"/>
    <w:lvl w:ilvl="0" w:tplc="DBFA9A66">
      <w:start w:val="1"/>
      <w:numFmt w:val="lowerLetter"/>
      <w:lvlText w:val="(%1)"/>
      <w:lvlJc w:val="left"/>
      <w:pPr>
        <w:ind w:left="1210" w:hanging="360"/>
      </w:pPr>
      <w:rPr>
        <w:rFonts w:hint="default"/>
      </w:rPr>
    </w:lvl>
    <w:lvl w:ilvl="1" w:tplc="44090019" w:tentative="1">
      <w:start w:val="1"/>
      <w:numFmt w:val="lowerLetter"/>
      <w:lvlText w:val="%2."/>
      <w:lvlJc w:val="left"/>
      <w:pPr>
        <w:ind w:left="1930" w:hanging="360"/>
      </w:pPr>
    </w:lvl>
    <w:lvl w:ilvl="2" w:tplc="4409001B" w:tentative="1">
      <w:start w:val="1"/>
      <w:numFmt w:val="lowerRoman"/>
      <w:lvlText w:val="%3."/>
      <w:lvlJc w:val="right"/>
      <w:pPr>
        <w:ind w:left="2650" w:hanging="180"/>
      </w:pPr>
    </w:lvl>
    <w:lvl w:ilvl="3" w:tplc="4409000F" w:tentative="1">
      <w:start w:val="1"/>
      <w:numFmt w:val="decimal"/>
      <w:lvlText w:val="%4."/>
      <w:lvlJc w:val="left"/>
      <w:pPr>
        <w:ind w:left="3370" w:hanging="360"/>
      </w:pPr>
    </w:lvl>
    <w:lvl w:ilvl="4" w:tplc="44090019" w:tentative="1">
      <w:start w:val="1"/>
      <w:numFmt w:val="lowerLetter"/>
      <w:lvlText w:val="%5."/>
      <w:lvlJc w:val="left"/>
      <w:pPr>
        <w:ind w:left="4090" w:hanging="360"/>
      </w:pPr>
    </w:lvl>
    <w:lvl w:ilvl="5" w:tplc="4409001B" w:tentative="1">
      <w:start w:val="1"/>
      <w:numFmt w:val="lowerRoman"/>
      <w:lvlText w:val="%6."/>
      <w:lvlJc w:val="right"/>
      <w:pPr>
        <w:ind w:left="4810" w:hanging="180"/>
      </w:pPr>
    </w:lvl>
    <w:lvl w:ilvl="6" w:tplc="4409000F" w:tentative="1">
      <w:start w:val="1"/>
      <w:numFmt w:val="decimal"/>
      <w:lvlText w:val="%7."/>
      <w:lvlJc w:val="left"/>
      <w:pPr>
        <w:ind w:left="5530" w:hanging="360"/>
      </w:pPr>
    </w:lvl>
    <w:lvl w:ilvl="7" w:tplc="44090019" w:tentative="1">
      <w:start w:val="1"/>
      <w:numFmt w:val="lowerLetter"/>
      <w:lvlText w:val="%8."/>
      <w:lvlJc w:val="left"/>
      <w:pPr>
        <w:ind w:left="6250" w:hanging="360"/>
      </w:pPr>
    </w:lvl>
    <w:lvl w:ilvl="8" w:tplc="4409001B" w:tentative="1">
      <w:start w:val="1"/>
      <w:numFmt w:val="lowerRoman"/>
      <w:lvlText w:val="%9."/>
      <w:lvlJc w:val="right"/>
      <w:pPr>
        <w:ind w:left="6970" w:hanging="180"/>
      </w:pPr>
    </w:lvl>
  </w:abstractNum>
  <w:num w:numId="1" w16cid:durableId="1335835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EAC"/>
    <w:rsid w:val="00014577"/>
    <w:rsid w:val="00261A49"/>
    <w:rsid w:val="002942D8"/>
    <w:rsid w:val="002C4E1E"/>
    <w:rsid w:val="00460FAC"/>
    <w:rsid w:val="0046467B"/>
    <w:rsid w:val="004A2B05"/>
    <w:rsid w:val="00545C99"/>
    <w:rsid w:val="005A0EF2"/>
    <w:rsid w:val="005D0BF9"/>
    <w:rsid w:val="0073705C"/>
    <w:rsid w:val="00756BF3"/>
    <w:rsid w:val="008D00A2"/>
    <w:rsid w:val="009B7CBC"/>
    <w:rsid w:val="00A20727"/>
    <w:rsid w:val="00B36594"/>
    <w:rsid w:val="00BB6DC8"/>
    <w:rsid w:val="00C23539"/>
    <w:rsid w:val="00C75F34"/>
    <w:rsid w:val="00D056CB"/>
    <w:rsid w:val="00D939DE"/>
    <w:rsid w:val="00D94EAC"/>
    <w:rsid w:val="00DF7B21"/>
    <w:rsid w:val="00E52118"/>
    <w:rsid w:val="00E540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9597C"/>
  <w15:chartTrackingRefBased/>
  <w15:docId w15:val="{9EB105F7-FBEC-4A90-9C57-BF33BBF52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EAC"/>
    <w:pPr>
      <w:spacing w:after="200" w:line="276" w:lineRule="auto"/>
    </w:pPr>
    <w:rPr>
      <w:rFonts w:ascii="Times New Roman" w:hAnsi="Times New Roman"/>
      <w:kern w:val="0"/>
      <w:szCs w:val="22"/>
      <w:lang w:val="en-GB"/>
      <w14:ligatures w14:val="none"/>
    </w:rPr>
  </w:style>
  <w:style w:type="paragraph" w:styleId="Heading1">
    <w:name w:val="heading 1"/>
    <w:basedOn w:val="Normal"/>
    <w:next w:val="Normal"/>
    <w:link w:val="Heading1Char"/>
    <w:uiPriority w:val="9"/>
    <w:qFormat/>
    <w:rsid w:val="00D94E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4E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4E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4E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4E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E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E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E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E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E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4E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4E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4E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4E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E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E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E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EAC"/>
    <w:rPr>
      <w:rFonts w:eastAsiaTheme="majorEastAsia" w:cstheme="majorBidi"/>
      <w:color w:val="272727" w:themeColor="text1" w:themeTint="D8"/>
    </w:rPr>
  </w:style>
  <w:style w:type="paragraph" w:styleId="Title">
    <w:name w:val="Title"/>
    <w:basedOn w:val="Normal"/>
    <w:next w:val="Normal"/>
    <w:link w:val="TitleChar"/>
    <w:uiPriority w:val="10"/>
    <w:qFormat/>
    <w:rsid w:val="00D94E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E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E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E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EAC"/>
    <w:pPr>
      <w:spacing w:before="160"/>
      <w:jc w:val="center"/>
    </w:pPr>
    <w:rPr>
      <w:i/>
      <w:iCs/>
      <w:color w:val="404040" w:themeColor="text1" w:themeTint="BF"/>
    </w:rPr>
  </w:style>
  <w:style w:type="character" w:customStyle="1" w:styleId="QuoteChar">
    <w:name w:val="Quote Char"/>
    <w:basedOn w:val="DefaultParagraphFont"/>
    <w:link w:val="Quote"/>
    <w:uiPriority w:val="29"/>
    <w:rsid w:val="00D94EAC"/>
    <w:rPr>
      <w:i/>
      <w:iCs/>
      <w:color w:val="404040" w:themeColor="text1" w:themeTint="BF"/>
    </w:rPr>
  </w:style>
  <w:style w:type="paragraph" w:styleId="ListParagraph">
    <w:name w:val="List Paragraph"/>
    <w:basedOn w:val="Normal"/>
    <w:uiPriority w:val="34"/>
    <w:qFormat/>
    <w:rsid w:val="00D94EAC"/>
    <w:pPr>
      <w:ind w:left="720"/>
      <w:contextualSpacing/>
    </w:pPr>
  </w:style>
  <w:style w:type="character" w:styleId="IntenseEmphasis">
    <w:name w:val="Intense Emphasis"/>
    <w:basedOn w:val="DefaultParagraphFont"/>
    <w:uiPriority w:val="21"/>
    <w:qFormat/>
    <w:rsid w:val="00D94EAC"/>
    <w:rPr>
      <w:i/>
      <w:iCs/>
      <w:color w:val="0F4761" w:themeColor="accent1" w:themeShade="BF"/>
    </w:rPr>
  </w:style>
  <w:style w:type="paragraph" w:styleId="IntenseQuote">
    <w:name w:val="Intense Quote"/>
    <w:basedOn w:val="Normal"/>
    <w:next w:val="Normal"/>
    <w:link w:val="IntenseQuoteChar"/>
    <w:uiPriority w:val="30"/>
    <w:qFormat/>
    <w:rsid w:val="00D94E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EAC"/>
    <w:rPr>
      <w:i/>
      <w:iCs/>
      <w:color w:val="0F4761" w:themeColor="accent1" w:themeShade="BF"/>
    </w:rPr>
  </w:style>
  <w:style w:type="character" w:styleId="IntenseReference">
    <w:name w:val="Intense Reference"/>
    <w:basedOn w:val="DefaultParagraphFont"/>
    <w:uiPriority w:val="32"/>
    <w:qFormat/>
    <w:rsid w:val="00D94EAC"/>
    <w:rPr>
      <w:b/>
      <w:bCs/>
      <w:smallCaps/>
      <w:color w:val="0F4761" w:themeColor="accent1" w:themeShade="BF"/>
      <w:spacing w:val="5"/>
    </w:rPr>
  </w:style>
  <w:style w:type="table" w:styleId="TableGrid">
    <w:name w:val="Table Grid"/>
    <w:basedOn w:val="TableNormal"/>
    <w:uiPriority w:val="39"/>
    <w:qFormat/>
    <w:rsid w:val="00D94EAC"/>
    <w:pPr>
      <w:spacing w:after="0" w:line="240" w:lineRule="auto"/>
    </w:pPr>
    <w:rPr>
      <w:kern w:val="0"/>
      <w:sz w:val="22"/>
      <w:szCs w:val="22"/>
      <w:lang w:val="en-MY"/>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18AEC0DC788C4EA987BAE90C8503E9" ma:contentTypeVersion="12" ma:contentTypeDescription="Create a new document." ma:contentTypeScope="" ma:versionID="a3616f7169c638a32cf4f89a74a996a9">
  <xsd:schema xmlns:xsd="http://www.w3.org/2001/XMLSchema" xmlns:xs="http://www.w3.org/2001/XMLSchema" xmlns:p="http://schemas.microsoft.com/office/2006/metadata/properties" xmlns:ns1="http://schemas.microsoft.com/sharepoint/v3" xmlns:ns3="3ae38917-37e7-42d9-ba8d-4cbb63471716" targetNamespace="http://schemas.microsoft.com/office/2006/metadata/properties" ma:root="true" ma:fieldsID="d21eece25e4da14b2dbf0dc2eaeb4f74" ns1:_="" ns3:_="">
    <xsd:import namespace="http://schemas.microsoft.com/sharepoint/v3"/>
    <xsd:import namespace="3ae38917-37e7-42d9-ba8d-4cbb63471716"/>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e38917-37e7-42d9-ba8d-4cbb6347171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3ae38917-37e7-42d9-ba8d-4cbb63471716"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20D7E4F-5E57-4384-A9B1-41192604D490}">
  <ds:schemaRefs>
    <ds:schemaRef ds:uri="http://schemas.microsoft.com/sharepoint/v3/contenttype/forms"/>
  </ds:schemaRefs>
</ds:datastoreItem>
</file>

<file path=customXml/itemProps2.xml><?xml version="1.0" encoding="utf-8"?>
<ds:datastoreItem xmlns:ds="http://schemas.openxmlformats.org/officeDocument/2006/customXml" ds:itemID="{EDE9AED2-A16F-4978-A92A-A8016EDFD6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e38917-37e7-42d9-ba8d-4cbb634717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A50E59-4A23-4C06-AE74-85CD301ADEF0}">
  <ds:schemaRefs>
    <ds:schemaRef ds:uri="http://schemas.microsoft.com/office/2006/metadata/properties"/>
    <ds:schemaRef ds:uri="http://schemas.microsoft.com/office/infopath/2007/PartnerControls"/>
    <ds:schemaRef ds:uri="http://schemas.microsoft.com/sharepoint/v3"/>
    <ds:schemaRef ds:uri="3ae38917-37e7-42d9-ba8d-4cbb63471716"/>
  </ds:schemaRefs>
</ds:datastoreItem>
</file>

<file path=docMetadata/LabelInfo.xml><?xml version="1.0" encoding="utf-8"?>
<clbl:labelList xmlns:clbl="http://schemas.microsoft.com/office/2020/mipLabelMetadata">
  <clbl:label id="{83ff14a6-eb6b-4250-b745-21bea66253dc}" enabled="0" method="" siteId="{83ff14a6-eb6b-4250-b745-21bea66253dc}"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1</Pages>
  <Words>282</Words>
  <Characters>1608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UT Health San Antonio</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Adamu, Yau</dc:creator>
  <cp:keywords/>
  <dc:description/>
  <cp:lastModifiedBy>Adamu, Yau</cp:lastModifiedBy>
  <cp:revision>3</cp:revision>
  <dcterms:created xsi:type="dcterms:W3CDTF">2026-08-21T15:20:00Z</dcterms:created>
  <dcterms:modified xsi:type="dcterms:W3CDTF">2026-08-21T15:22:00Z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0x0101005118AEC0DC788C4EA987BAE90C8503E9</vt:lpwstr>
  </property>
</Properties>
</file>