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9CB74" w14:textId="77777777" w:rsidR="002078C0" w:rsidRPr="00573CDA" w:rsidRDefault="002078C0" w:rsidP="002078C0">
      <w:pPr>
        <w:pStyle w:val="Heading1"/>
        <w:rPr>
          <w:rFonts w:asciiTheme="minorHAnsi" w:hAnsiTheme="minorHAnsi"/>
        </w:rPr>
      </w:pPr>
      <w:r>
        <w:rPr>
          <w:rFonts w:asciiTheme="minorHAnsi" w:hAnsiTheme="minorHAnsi"/>
        </w:rPr>
        <w:t>Supplemental Information</w:t>
      </w:r>
    </w:p>
    <w:p w14:paraId="485ECF39" w14:textId="77777777" w:rsidR="002078C0" w:rsidRPr="00573CDA" w:rsidRDefault="002078C0" w:rsidP="002078C0">
      <w:pPr>
        <w:rPr>
          <w:b/>
          <w:bCs/>
        </w:rPr>
      </w:pPr>
    </w:p>
    <w:p w14:paraId="78408C61" w14:textId="77777777" w:rsidR="002078C0" w:rsidRPr="00CC5190" w:rsidRDefault="002078C0" w:rsidP="002078C0">
      <w:pPr>
        <w:rPr>
          <w:b/>
          <w:bCs/>
        </w:rPr>
      </w:pPr>
      <w:r>
        <w:rPr>
          <w:b/>
          <w:bCs/>
        </w:rPr>
        <w:t>Extracting Observables: Amplitude, Resonant frequency and sub-resonant displacement</w:t>
      </w:r>
    </w:p>
    <w:p w14:paraId="5F565ACD" w14:textId="77777777" w:rsidR="002078C0" w:rsidRPr="00573CDA" w:rsidRDefault="002078C0" w:rsidP="002078C0">
      <w:r>
        <w:t xml:space="preserve">Hilbert-transform and lock-in–based methods are widely used to extract amplitude and phase in dynamic AFM. These techniques assume narrowband, approximately stationary oscillations over time windows that are typically at least a few periods. In the present case, oscillations are impulsively excited, rapidly decaying, and often span only a few cycles, violating these assumptions and leading to bias or ill-defined phase and frequency estimates. </w:t>
      </w:r>
    </w:p>
    <w:p w14:paraId="0EE6442A" w14:textId="77777777" w:rsidR="002078C0" w:rsidRPr="00573CDA" w:rsidRDefault="002078C0" w:rsidP="002078C0">
      <w:r>
        <w:t xml:space="preserve">In this case, we adopted a simple peak/trough finding routine to estimate both the tip amplitude and frequency. Local peak and trough values of the displacement </w:t>
      </w:r>
      <m:oMath>
        <m:sSub>
          <m:sSubPr>
            <m:ctrlPr>
              <w:rPr>
                <w:rFonts w:ascii="Cambria Math" w:eastAsiaTheme="minorEastAsia" w:hAnsi="Cambria Math"/>
                <w:i/>
                <w:kern w:val="0"/>
                <w14:ligatures w14:val="none"/>
              </w:rPr>
            </m:ctrlPr>
          </m:sSubPr>
          <m:e>
            <m:r>
              <w:rPr>
                <w:rFonts w:ascii="Cambria Math" w:hAnsi="Cambria Math"/>
              </w:rPr>
              <m:t>disp</m:t>
            </m:r>
          </m:e>
          <m:sub>
            <m:r>
              <w:rPr>
                <w:rFonts w:ascii="Cambria Math" w:hAnsi="Cambria Math"/>
              </w:rPr>
              <m:t>±</m:t>
            </m:r>
          </m:sub>
        </m:sSub>
        <m:r>
          <w:rPr>
            <w:rFonts w:ascii="Cambria Math" w:hAnsi="Cambria Math"/>
          </w:rPr>
          <m:t>(i)</m:t>
        </m:r>
      </m:oMath>
      <w:r>
        <w:t xml:space="preserve">, where the subscript </w:t>
      </w:r>
      <m:oMath>
        <m:r>
          <w:rPr>
            <w:rFonts w:ascii="Cambria Math" w:hAnsi="Cambria Math"/>
          </w:rPr>
          <m:t>±</m:t>
        </m:r>
      </m:oMath>
      <w:r>
        <w:t xml:space="preserve"> designates a peak or trough, are found with prominence</w:t>
      </w:r>
      <w:r>
        <w:rPr>
          <w:rFonts w:cs="Cambria Math"/>
        </w:rPr>
        <w:t>‑</w:t>
      </w:r>
      <w:r>
        <w:t xml:space="preserve">based criteria and optionally refined by a quadratic fit over three samples. The ‘instantaneous’ amplitude </w:t>
      </w:r>
      <m:oMath>
        <m:sSub>
          <m:sSubPr>
            <m:ctrlPr>
              <w:rPr>
                <w:rFonts w:ascii="Cambria Math" w:hAnsi="Cambria Math"/>
                <w:i/>
              </w:rPr>
            </m:ctrlPr>
          </m:sSubPr>
          <m:e>
            <m:r>
              <w:rPr>
                <w:rFonts w:ascii="Cambria Math" w:hAnsi="Cambria Math"/>
              </w:rPr>
              <m:t>A</m:t>
            </m:r>
          </m:e>
          <m:sub>
            <m:r>
              <w:rPr>
                <w:rFonts w:ascii="Cambria Math" w:hAnsi="Cambria Math"/>
              </w:rPr>
              <m:t>i</m:t>
            </m:r>
          </m:sub>
        </m:sSub>
      </m:oMath>
      <w:r>
        <w:t xml:space="preserve"> is estimated by </w:t>
      </w:r>
      <m:oMath>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eastAsiaTheme="minorEastAsia" w:hAnsi="Cambria Math"/>
                <w:i/>
                <w:kern w:val="0"/>
                <w14:ligatures w14:val="none"/>
              </w:rPr>
            </m:ctrlPr>
          </m:sSubPr>
          <m:e>
            <m:r>
              <w:rPr>
                <w:rFonts w:ascii="Cambria Math" w:hAnsi="Cambria Math"/>
              </w:rPr>
              <m:t>disp</m:t>
            </m:r>
          </m:e>
          <m:sub>
            <m:r>
              <w:rPr>
                <w:rFonts w:ascii="Cambria Math" w:hAnsi="Cambria Math"/>
              </w:rPr>
              <m:t>+</m:t>
            </m:r>
          </m:sub>
        </m:sSub>
        <m:r>
          <w:rPr>
            <w:rFonts w:ascii="Cambria Math" w:hAnsi="Cambria Math"/>
          </w:rPr>
          <m:t>(i)-</m:t>
        </m:r>
        <m:sSub>
          <m:sSubPr>
            <m:ctrlPr>
              <w:rPr>
                <w:rFonts w:ascii="Cambria Math" w:eastAsiaTheme="minorEastAsia" w:hAnsi="Cambria Math"/>
                <w:i/>
                <w:kern w:val="0"/>
                <w14:ligatures w14:val="none"/>
              </w:rPr>
            </m:ctrlPr>
          </m:sSubPr>
          <m:e>
            <m:r>
              <w:rPr>
                <w:rFonts w:ascii="Cambria Math" w:hAnsi="Cambria Math"/>
              </w:rPr>
              <m:t>disp</m:t>
            </m:r>
          </m:e>
          <m:sub>
            <m:r>
              <w:rPr>
                <w:rFonts w:ascii="Cambria Math" w:hAnsi="Cambria Math"/>
              </w:rPr>
              <m:t>-</m:t>
            </m:r>
          </m:sub>
        </m:sSub>
        <m:r>
          <w:rPr>
            <w:rFonts w:ascii="Cambria Math" w:hAnsi="Cambria Math"/>
          </w:rPr>
          <m:t>(i)</m:t>
        </m:r>
      </m:oMath>
      <w:r>
        <w:t xml:space="preserve">, where </w:t>
      </w:r>
      <m:oMath>
        <m:sSub>
          <m:sSubPr>
            <m:ctrlPr>
              <w:rPr>
                <w:rFonts w:ascii="Cambria Math" w:eastAsiaTheme="minorEastAsia" w:hAnsi="Cambria Math"/>
                <w:i/>
                <w:kern w:val="0"/>
                <w14:ligatures w14:val="none"/>
              </w:rPr>
            </m:ctrlPr>
          </m:sSubPr>
          <m:e>
            <m:r>
              <w:rPr>
                <w:rFonts w:ascii="Cambria Math" w:hAnsi="Cambria Math"/>
              </w:rPr>
              <m:t>disp</m:t>
            </m:r>
          </m:e>
          <m:sub>
            <m:r>
              <w:rPr>
                <w:rFonts w:ascii="Cambria Math" w:hAnsi="Cambria Math"/>
              </w:rPr>
              <m:t>+</m:t>
            </m:r>
          </m:sub>
        </m:sSub>
        <m:r>
          <w:rPr>
            <w:rFonts w:ascii="Cambria Math" w:hAnsi="Cambria Math"/>
          </w:rPr>
          <m:t>(i)</m:t>
        </m:r>
      </m:oMath>
      <w:r>
        <w:t xml:space="preserve"> and </w:t>
      </w:r>
      <m:oMath>
        <m:sSub>
          <m:sSubPr>
            <m:ctrlPr>
              <w:rPr>
                <w:rFonts w:ascii="Cambria Math" w:eastAsiaTheme="minorEastAsia" w:hAnsi="Cambria Math"/>
                <w:i/>
                <w:kern w:val="0"/>
                <w14:ligatures w14:val="none"/>
              </w:rPr>
            </m:ctrlPr>
          </m:sSubPr>
          <m:e>
            <m:r>
              <w:rPr>
                <w:rFonts w:ascii="Cambria Math" w:hAnsi="Cambria Math"/>
              </w:rPr>
              <m:t>disp</m:t>
            </m:r>
          </m:e>
          <m:sub>
            <m:r>
              <w:rPr>
                <w:rFonts w:ascii="Cambria Math" w:hAnsi="Cambria Math"/>
              </w:rPr>
              <m:t>-</m:t>
            </m:r>
          </m:sub>
        </m:sSub>
        <m:r>
          <w:rPr>
            <w:rFonts w:ascii="Cambria Math" w:hAnsi="Cambria Math"/>
          </w:rPr>
          <m:t>(i)</m:t>
        </m:r>
      </m:oMath>
      <w:r>
        <w:t xml:space="preserve"> the </w:t>
      </w:r>
      <m:oMath>
        <m:sSup>
          <m:sSupPr>
            <m:ctrlPr>
              <w:rPr>
                <w:rFonts w:ascii="Cambria Math" w:eastAsiaTheme="minorEastAsia" w:hAnsi="Cambria Math"/>
                <w:i/>
                <w:kern w:val="0"/>
                <w14:ligatures w14:val="none"/>
              </w:rPr>
            </m:ctrlPr>
          </m:sSupPr>
          <m:e>
            <m:r>
              <w:rPr>
                <w:rFonts w:ascii="Cambria Math" w:hAnsi="Cambria Math"/>
              </w:rPr>
              <m:t>i</m:t>
            </m:r>
          </m:e>
          <m:sup>
            <m:r>
              <w:rPr>
                <w:rFonts w:ascii="Cambria Math" w:hAnsi="Cambria Math"/>
              </w:rPr>
              <m:t>th</m:t>
            </m:r>
          </m:sup>
        </m:sSup>
      </m:oMath>
      <w:r>
        <w:t xml:space="preserve"> local maxima and minima, respectively. The instantaneous frequency is estimated by  </w:t>
      </w:r>
      <m:oMath>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m:t>
        </m:r>
        <m:f>
          <m:fPr>
            <m:type m:val="lin"/>
            <m:ctrlPr>
              <w:rPr>
                <w:rFonts w:ascii="Cambria Math" w:hAnsi="Cambria Math"/>
                <w:i/>
              </w:rPr>
            </m:ctrlPr>
          </m:fPr>
          <m:num>
            <m:r>
              <w:rPr>
                <w:rFonts w:ascii="Cambria Math" w:hAnsi="Cambria Math"/>
              </w:rPr>
              <m:t>1</m:t>
            </m:r>
          </m:num>
          <m:den>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i+1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m:t>
                    </m:r>
                  </m:sub>
                </m:sSub>
              </m:e>
            </m:d>
          </m:den>
        </m:f>
      </m:oMath>
      <w:r>
        <w:t xml:space="preserve">, with timestamps </w:t>
      </w:r>
      <m:oMath>
        <m:sSub>
          <m:sSubPr>
            <m:ctrlPr>
              <w:rPr>
                <w:rFonts w:ascii="Cambria Math" w:hAnsi="Cambria Math"/>
                <w:i/>
              </w:rPr>
            </m:ctrlPr>
          </m:sSubPr>
          <m:e>
            <m:r>
              <w:rPr>
                <w:rFonts w:ascii="Cambria Math" w:hAnsi="Cambria Math"/>
              </w:rPr>
              <m:t>t</m:t>
            </m:r>
          </m:e>
          <m:sub>
            <m:r>
              <w:rPr>
                <w:rFonts w:ascii="Cambria Math" w:hAnsi="Cambria Math"/>
              </w:rPr>
              <m:t>i</m:t>
            </m:r>
          </m:sub>
        </m:sSub>
      </m:oMath>
      <w:r>
        <w:t xml:space="preserve"> assigned to the </w:t>
      </w:r>
      <w:r>
        <w:rPr>
          <w:i/>
          <w:iCs/>
        </w:rPr>
        <w:t>i</w:t>
      </w:r>
      <w:r>
        <w:t>th segment. An example is shown in Figure S2 below.</w:t>
      </w:r>
    </w:p>
    <w:p w14:paraId="32D1C2FE" w14:textId="77777777" w:rsidR="002078C0" w:rsidRPr="00573CDA" w:rsidRDefault="002078C0" w:rsidP="002078C0">
      <w:r>
        <w:rPr>
          <w:noProof/>
        </w:rPr>
        <w:lastRenderedPageBreak/>
        <w:drawing>
          <wp:inline distT="0" distB="0" distL="0" distR="0" wp14:anchorId="30DAAB99" wp14:editId="4FF5CBD3">
            <wp:extent cx="5943600" cy="2207260"/>
            <wp:effectExtent l="0" t="0" r="0" b="2540"/>
            <wp:docPr id="1459597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97197" name=""/>
                    <pic:cNvPicPr/>
                  </pic:nvPicPr>
                  <pic:blipFill>
                    <a:blip r:embed="rId7"/>
                    <a:stretch>
                      <a:fillRect/>
                    </a:stretch>
                  </pic:blipFill>
                  <pic:spPr>
                    <a:xfrm>
                      <a:off x="0" y="0"/>
                      <a:ext cx="5943600" cy="2207260"/>
                    </a:xfrm>
                    <a:prstGeom prst="rect">
                      <a:avLst/>
                    </a:prstGeom>
                  </pic:spPr>
                </pic:pic>
              </a:graphicData>
            </a:graphic>
          </wp:inline>
        </w:drawing>
      </w:r>
    </w:p>
    <w:p w14:paraId="34326BE8" w14:textId="77777777" w:rsidR="002078C0" w:rsidRDefault="002078C0" w:rsidP="002078C0">
      <w:r>
        <w:rPr>
          <w:b/>
          <w:bCs/>
        </w:rPr>
        <w:t>Figure S1</w:t>
      </w:r>
      <w:r>
        <w:t xml:space="preserve"> Example Cycle-resolved amplitude extraction in Region 2. The time-domain cantilever displacement trace for Region 2, showing the identification of successive local maxima (circles) and their paired minima (triangles) used to compute the peak-to-next-valley amplitudes </w:t>
      </w:r>
      <m:oMath>
        <m:sSub>
          <m:sSubPr>
            <m:ctrlPr>
              <w:rPr>
                <w:rFonts w:ascii="Cambria Math" w:hAnsi="Cambria Math"/>
              </w:rPr>
            </m:ctrlPr>
          </m:sSubPr>
          <m:e>
            <m:r>
              <w:rPr>
                <w:rFonts w:ascii="Cambria Math" w:hAnsi="Cambria Math"/>
              </w:rPr>
              <m:t>A</m:t>
            </m:r>
          </m:e>
          <m:sub>
            <m:r>
              <w:rPr>
                <w:rFonts w:ascii="Cambria Math" w:hAnsi="Cambria Math"/>
              </w:rPr>
              <m:t>n</m:t>
            </m:r>
          </m:sub>
        </m:sSub>
      </m:oMath>
      <w:r>
        <w:t>. The annotated values (</w:t>
      </w:r>
      <m:oMath>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2</m:t>
            </m:r>
          </m:sub>
        </m:sSub>
        <m:r>
          <w:rPr>
            <w:rFonts w:ascii="Cambria Math" w:hAnsi="Cambria Math"/>
          </w:rPr>
          <m:t>,…</m:t>
        </m:r>
      </m:oMath>
      <w:r>
        <w:t>) indicate the extracted amplitudes for consecutive oscillation cycles, illustrating the decay and subsequent modulation of the cantilever response during the interaction. The timestamp for the amplitude and frequency estimates is attached to the peak amplitude values. This automated analysis underlies the quantitative amplitude metrics reported in the main text.</w:t>
      </w:r>
    </w:p>
    <w:p w14:paraId="0D6270C3" w14:textId="77777777" w:rsidR="00CA66A5" w:rsidRDefault="00CA66A5" w:rsidP="002078C0"/>
    <w:p w14:paraId="148C9546" w14:textId="77777777" w:rsidR="002078C0" w:rsidRDefault="002078C0" w:rsidP="002078C0">
      <w:r>
        <w:t>In the case of high-Q oscillations, this approach yields amplitude and frequency estimates that agree with conventional narrowband (Hilbert-transform or lock-in) techniques, while remaining well defined for the impulsively excited, rapidly decaying oscillations analyzed here, for which those techniques break down.</w:t>
      </w:r>
    </w:p>
    <w:p w14:paraId="70476D40" w14:textId="77777777" w:rsidR="002078C0" w:rsidRPr="00573CDA" w:rsidRDefault="002078C0" w:rsidP="002078C0">
      <w:r>
        <w:t>We explored a number of ways of further filtering the resulting estimates. In the analysis reported in the main text, the returned oscillation frequency was restricted to the band f</w:t>
      </w:r>
      <w:r>
        <w:rPr>
          <w:vertAlign w:val="subscript"/>
        </w:rPr>
        <w:t>free</w:t>
      </w:r>
      <w:r>
        <w:t>/N &lt; f</w:t>
      </w:r>
      <w:r>
        <w:rPr>
          <w:vertAlign w:val="subscript"/>
        </w:rPr>
        <w:t>n</w:t>
      </w:r>
      <w:r>
        <w:t xml:space="preserve"> </w:t>
      </w:r>
      <w:r>
        <w:lastRenderedPageBreak/>
        <w:t>&lt; Nf</w:t>
      </w:r>
      <w:r>
        <w:rPr>
          <w:vertAlign w:val="subscript"/>
        </w:rPr>
        <w:t>free</w:t>
      </w:r>
      <w:r>
        <w:t>, with the bandwidth factor N typically chosen to be 2–3; estimates outside this band were returned as NaN (see Equations 1 and 2 of the main text). This gating excludes low-frequency drift as well as higher-mode and noise-dominated contributions.</w:t>
      </w:r>
    </w:p>
    <w:p w14:paraId="7F3733BF" w14:textId="77777777" w:rsidR="002078C0" w:rsidRDefault="002078C0" w:rsidP="002078C0">
      <w:r>
        <w:rPr>
          <w:noProof/>
        </w:rPr>
        <w:drawing>
          <wp:inline distT="0" distB="0" distL="0" distR="0" wp14:anchorId="239933D2" wp14:editId="4765D4C8">
            <wp:extent cx="5943600" cy="2056130"/>
            <wp:effectExtent l="0" t="0" r="0" b="1270"/>
            <wp:docPr id="1316897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897466" name=""/>
                    <pic:cNvPicPr/>
                  </pic:nvPicPr>
                  <pic:blipFill>
                    <a:blip r:embed="rId8"/>
                    <a:stretch>
                      <a:fillRect/>
                    </a:stretch>
                  </pic:blipFill>
                  <pic:spPr>
                    <a:xfrm>
                      <a:off x="0" y="0"/>
                      <a:ext cx="5943600" cy="2056130"/>
                    </a:xfrm>
                    <a:prstGeom prst="rect">
                      <a:avLst/>
                    </a:prstGeom>
                  </pic:spPr>
                </pic:pic>
              </a:graphicData>
            </a:graphic>
          </wp:inline>
        </w:drawing>
      </w:r>
      <w:r>
        <w:rPr>
          <w:b/>
          <w:bCs/>
        </w:rPr>
        <w:t xml:space="preserve">Figure S2. </w:t>
      </w:r>
      <w:r>
        <w:t>Thermal fluctuations before and after interaction, and enhanced oscillations following snap-off. Time-domain cantilever displacement traces segmented into five automatically detected regimes. Region 1 (left) corresponds to the free cantilever prior to interaction, where the motion is dominated by small, stationary thermal fluctuations about equilibrium. Region 5 (right) represents the post-interaction state after detachment (“snap-off”), where the cantilever again oscillates freely but with larger amplitudes, reflecting the sudden release of stored elastic energy during snap-off, which impulsively excites the cantilever and produces enhanced ringing compared to the pre-interaction thermal motion in Region 1. This contrast highlights the transition from equilibrium Brownian fluctuations to a non-equilibrium, energy-injected response following detachment.</w:t>
      </w:r>
    </w:p>
    <w:p w14:paraId="03C91E33" w14:textId="77777777" w:rsidR="00684982" w:rsidRPr="00684982" w:rsidRDefault="00684982" w:rsidP="00684982">
      <w:pPr>
        <w:rPr>
          <w:b/>
          <w:bCs/>
        </w:rPr>
      </w:pPr>
      <w:r>
        <w:rPr>
          <w:b/>
          <w:bCs/>
        </w:rPr>
        <w:t>Peak to peak amplitudes</w:t>
      </w:r>
    </w:p>
    <w:p w14:paraId="55984F16" w14:textId="77777777" w:rsidR="00684982" w:rsidRPr="00C758BA" w:rsidRDefault="00684982" w:rsidP="00684982">
      <w:r>
        <w:t xml:space="preserve">For a lightly damped cantilever dominated by thermal motion near a single resonance, the displacement can be modeled as a narrowband Gaussian process, represented in the time domain </w:t>
      </w:r>
      <w:r>
        <w:lastRenderedPageBreak/>
        <w:t xml:space="preserve">by a sinusoid with slowly varying random envelope, </w:t>
      </w:r>
      <m:oMath>
        <m:r>
          <w:rPr>
            <w:rFonts w:ascii="Cambria Math" w:hAnsi="Cambria Math"/>
          </w:rPr>
          <m:t>x(t)=A(t)</m:t>
        </m:r>
        <m:r>
          <m:rPr>
            <m:sty m:val="p"/>
          </m:rPr>
          <w:rPr>
            <w:rFonts w:ascii="Cambria Math" w:hAnsi="Cambria Math"/>
          </w:rPr>
          <m:t>cos</m:t>
        </m:r>
        <m: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0</m:t>
            </m:r>
          </m:sub>
        </m:sSub>
        <m:r>
          <w:rPr>
            <w:rFonts w:ascii="Cambria Math" w:hAnsi="Cambria Math"/>
          </w:rPr>
          <m:t>t+ϕ)</m:t>
        </m:r>
      </m:oMath>
      <w:r>
        <w:t xml:space="preserve">. The peak-to-next-valley metric defined in Equation 1 of the main text reduces to </w:t>
      </w:r>
      <m:oMath>
        <m:sSub>
          <m:sSubPr>
            <m:ctrlPr>
              <w:rPr>
                <w:rFonts w:ascii="Cambria Math" w:hAnsi="Cambria Math"/>
              </w:rPr>
            </m:ctrlPr>
          </m:sSubPr>
          <m:e>
            <m:r>
              <w:rPr>
                <w:rFonts w:ascii="Cambria Math" w:hAnsi="Cambria Math"/>
              </w:rPr>
              <m:t>A</m:t>
            </m:r>
          </m:e>
          <m:sub>
            <m:r>
              <w:rPr>
                <w:rFonts w:ascii="Cambria Math" w:hAnsi="Cambria Math"/>
              </w:rPr>
              <m:t>n</m:t>
            </m:r>
          </m:sub>
        </m:sSub>
        <m:r>
          <w:rPr>
            <w:rFonts w:ascii="Cambria Math" w:hAnsi="Cambria Math"/>
          </w:rPr>
          <m:t>≃2A</m:t>
        </m:r>
      </m:oMath>
      <w:r>
        <w:rPr>
          <w:rFonts w:eastAsiaTheme="minorEastAsia"/>
        </w:rPr>
        <w:t xml:space="preserve"> </w:t>
      </w:r>
      <w:r>
        <w:t xml:space="preserve">for a sinusoid. For a narrowband Gaussian process, the in-phase and quadrature components are independent zero-mean Gaussians with equal variance, implying a Rayleigh distribution for the envelope </w:t>
      </w:r>
      <m:oMath>
        <m:r>
          <w:rPr>
            <w:rFonts w:ascii="Cambria Math" w:hAnsi="Cambria Math"/>
          </w:rPr>
          <m:t>A=</m:t>
        </m:r>
        <m:rad>
          <m:radPr>
            <m:degHide m:val="1"/>
            <m:ctrlPr>
              <w:rPr>
                <w:rFonts w:ascii="Cambria Math" w:hAnsi="Cambria Math"/>
              </w:rPr>
            </m:ctrlPr>
          </m:radPr>
          <m:deg/>
          <m:e>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Y</m:t>
                </m:r>
              </m:e>
              <m:sup>
                <m:r>
                  <w:rPr>
                    <w:rFonts w:ascii="Cambria Math" w:hAnsi="Cambria Math"/>
                  </w:rPr>
                  <m:t>2</m:t>
                </m:r>
              </m:sup>
            </m:sSup>
          </m:e>
        </m:rad>
      </m:oMath>
      <w:r>
        <w:rPr>
          <w:rFonts w:eastAsiaTheme="minorEastAsia"/>
        </w:rPr>
        <w:t xml:space="preserve"> </w:t>
      </w:r>
      <w:r>
        <w:t xml:space="preserve">and hence </w:t>
      </w:r>
      <m:oMath>
        <m:r>
          <w:rPr>
            <w:rFonts w:ascii="Cambria Math" w:hAnsi="Cambria Math"/>
          </w:rPr>
          <m:t>⟨A⟩=σ</m:t>
        </m:r>
        <m:rad>
          <m:radPr>
            <m:degHide m:val="1"/>
            <m:ctrlPr>
              <w:rPr>
                <w:rFonts w:ascii="Cambria Math" w:hAnsi="Cambria Math"/>
              </w:rPr>
            </m:ctrlPr>
          </m:radPr>
          <m:deg/>
          <m:e>
            <m:r>
              <w:rPr>
                <w:rFonts w:ascii="Cambria Math" w:hAnsi="Cambria Math"/>
              </w:rPr>
              <m:t>π</m:t>
            </m:r>
            <m:r>
              <m:rPr>
                <m:sty m:val="p"/>
              </m:rPr>
              <w:rPr>
                <w:rFonts w:ascii="Cambria Math" w:hAnsi="Cambria Math"/>
              </w:rPr>
              <m:t>/</m:t>
            </m:r>
            <m:r>
              <w:rPr>
                <w:rFonts w:ascii="Cambria Math" w:hAnsi="Cambria Math"/>
              </w:rPr>
              <m:t>2</m:t>
            </m:r>
          </m:e>
        </m:rad>
      </m:oMath>
      <w:r>
        <w:t xml:space="preserve">. The RMS displacement is </w:t>
      </w:r>
      <m:oMath>
        <m:sSub>
          <m:sSubPr>
            <m:ctrlPr>
              <w:rPr>
                <w:rFonts w:ascii="Cambria Math" w:hAnsi="Cambria Math"/>
              </w:rPr>
            </m:ctrlPr>
          </m:sSubPr>
          <m:e>
            <m:r>
              <w:rPr>
                <w:rFonts w:ascii="Cambria Math" w:hAnsi="Cambria Math"/>
              </w:rPr>
              <m:t>x</m:t>
            </m:r>
          </m:e>
          <m:sub>
            <m:r>
              <m:rPr>
                <m:sty m:val="p"/>
              </m:rPr>
              <w:rPr>
                <w:rFonts w:ascii="Cambria Math" w:hAnsi="Cambria Math"/>
              </w:rPr>
              <m:t>rms</m:t>
            </m:r>
          </m:sub>
        </m:sSub>
        <m:r>
          <w:rPr>
            <w:rFonts w:ascii="Cambria Math" w:hAnsi="Cambria Math"/>
          </w:rPr>
          <m:t>=</m:t>
        </m:r>
        <m:rad>
          <m:radPr>
            <m:degHide m:val="1"/>
            <m:ctrlPr>
              <w:rPr>
                <w:rFonts w:ascii="Cambria Math" w:hAnsi="Cambria Math"/>
              </w:rPr>
            </m:ctrlPr>
          </m:radPr>
          <m:deg/>
          <m:e>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m:t>
            </m:r>
          </m:e>
        </m:rad>
        <m:r>
          <w:rPr>
            <w:rFonts w:ascii="Cambria Math" w:hAnsi="Cambria Math"/>
          </w:rPr>
          <m:t>=</m:t>
        </m:r>
        <m:rad>
          <m:radPr>
            <m:degHide m:val="1"/>
            <m:ctrlPr>
              <w:rPr>
                <w:rFonts w:ascii="Cambria Math" w:hAnsi="Cambria Math"/>
              </w:rPr>
            </m:ctrlPr>
          </m:radPr>
          <m:deg/>
          <m:e>
            <m: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2</m:t>
                </m:r>
              </m:sup>
            </m:sSup>
            <m:r>
              <w:rPr>
                <w:rFonts w:ascii="Cambria Math" w:hAnsi="Cambria Math"/>
              </w:rPr>
              <m:t>⟩</m:t>
            </m:r>
            <m:r>
              <m:rPr>
                <m:sty m:val="p"/>
              </m:rPr>
              <w:rPr>
                <w:rFonts w:ascii="Cambria Math" w:hAnsi="Cambria Math"/>
              </w:rPr>
              <m:t>/</m:t>
            </m:r>
            <m:r>
              <w:rPr>
                <w:rFonts w:ascii="Cambria Math" w:hAnsi="Cambria Math"/>
              </w:rPr>
              <m:t>2</m:t>
            </m:r>
          </m:e>
        </m:rad>
        <m:r>
          <w:rPr>
            <w:rFonts w:ascii="Cambria Math" w:hAnsi="Cambria Math"/>
          </w:rPr>
          <m:t>=σ</m:t>
        </m:r>
      </m:oMath>
      <w:r>
        <w:t xml:space="preserve">, giving </w:t>
      </w:r>
      <m:oMath>
        <m:r>
          <w:rPr>
            <w:rFonts w:ascii="Cambria Math" w:hAnsi="Cambria Math"/>
          </w:rPr>
          <m:t>⟨A⟩=</m:t>
        </m:r>
        <m:rad>
          <m:radPr>
            <m:degHide m:val="1"/>
            <m:ctrlPr>
              <w:rPr>
                <w:rFonts w:ascii="Cambria Math" w:hAnsi="Cambria Math"/>
              </w:rPr>
            </m:ctrlPr>
          </m:radPr>
          <m:deg/>
          <m:e>
            <m:r>
              <w:rPr>
                <w:rFonts w:ascii="Cambria Math" w:hAnsi="Cambria Math"/>
              </w:rPr>
              <m:t>π</m:t>
            </m:r>
            <m:r>
              <m:rPr>
                <m:sty m:val="p"/>
              </m:rPr>
              <w:rPr>
                <w:rFonts w:ascii="Cambria Math" w:hAnsi="Cambria Math"/>
              </w:rPr>
              <m:t>/</m:t>
            </m:r>
            <m:r>
              <w:rPr>
                <w:rFonts w:ascii="Cambria Math" w:hAnsi="Cambria Math"/>
              </w:rPr>
              <m:t>2</m:t>
            </m:r>
          </m:e>
        </m:rad>
        <m:r>
          <m:rPr>
            <m:nor/>
          </m:rPr>
          <w:rPr>
            <w:rFonts w:ascii="Arial" w:hAnsi="Arial" w:cs="Arial"/>
          </w:rPr>
          <m:t> </m:t>
        </m:r>
        <m:sSub>
          <m:sSubPr>
            <m:ctrlPr>
              <w:rPr>
                <w:rFonts w:ascii="Cambria Math" w:hAnsi="Cambria Math"/>
              </w:rPr>
            </m:ctrlPr>
          </m:sSubPr>
          <m:e>
            <m:r>
              <w:rPr>
                <w:rFonts w:ascii="Cambria Math" w:hAnsi="Cambria Math"/>
              </w:rPr>
              <m:t>x</m:t>
            </m:r>
          </m:e>
          <m:sub>
            <m:r>
              <m:rPr>
                <m:sty m:val="p"/>
              </m:rPr>
              <w:rPr>
                <w:rFonts w:ascii="Cambria Math" w:hAnsi="Cambria Math"/>
              </w:rPr>
              <m:t>rms</m:t>
            </m:r>
          </m:sub>
        </m:sSub>
      </m:oMath>
      <w:r>
        <w:rPr>
          <w:rFonts w:eastAsiaTheme="minorEastAsia"/>
        </w:rPr>
        <w:t xml:space="preserve"> </w:t>
      </w:r>
      <w:r>
        <w:t xml:space="preserve">and therefore </w:t>
      </w:r>
      <m:oMath>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r>
          <w:rPr>
            <w:rFonts w:ascii="Cambria Math" w:hAnsi="Cambria Math"/>
          </w:rPr>
          <m:t>⟩≃2⟨A⟩=</m:t>
        </m:r>
        <m:rad>
          <m:radPr>
            <m:degHide m:val="1"/>
            <m:ctrlPr>
              <w:rPr>
                <w:rFonts w:ascii="Cambria Math" w:hAnsi="Cambria Math"/>
              </w:rPr>
            </m:ctrlPr>
          </m:radPr>
          <m:deg/>
          <m:e>
            <m:r>
              <w:rPr>
                <w:rFonts w:ascii="Cambria Math" w:hAnsi="Cambria Math"/>
              </w:rPr>
              <m:t>2π</m:t>
            </m:r>
          </m:e>
        </m:rad>
        <m:r>
          <m:rPr>
            <m:nor/>
          </m:rPr>
          <w:rPr>
            <w:rFonts w:ascii="Arial" w:hAnsi="Arial" w:cs="Arial"/>
          </w:rPr>
          <m:t> </m:t>
        </m:r>
        <m:sSub>
          <m:sSubPr>
            <m:ctrlPr>
              <w:rPr>
                <w:rFonts w:ascii="Cambria Math" w:hAnsi="Cambria Math"/>
              </w:rPr>
            </m:ctrlPr>
          </m:sSubPr>
          <m:e>
            <m:r>
              <w:rPr>
                <w:rFonts w:ascii="Cambria Math" w:hAnsi="Cambria Math"/>
              </w:rPr>
              <m:t>x</m:t>
            </m:r>
          </m:e>
          <m:sub>
            <m:r>
              <m:rPr>
                <m:sty m:val="p"/>
              </m:rPr>
              <w:rPr>
                <w:rFonts w:ascii="Cambria Math" w:hAnsi="Cambria Math"/>
              </w:rPr>
              <m:t>rms</m:t>
            </m:r>
          </m:sub>
        </m:sSub>
        <m:r>
          <w:rPr>
            <w:rFonts w:ascii="Cambria Math" w:hAnsi="Cambria Math"/>
          </w:rPr>
          <m:t>≈2.506</m:t>
        </m:r>
        <m:r>
          <m:rPr>
            <m:nor/>
          </m:rPr>
          <w:rPr>
            <w:rFonts w:ascii="Arial" w:hAnsi="Arial" w:cs="Arial"/>
          </w:rPr>
          <m:t> </m:t>
        </m:r>
        <m:sSub>
          <m:sSubPr>
            <m:ctrlPr>
              <w:rPr>
                <w:rFonts w:ascii="Cambria Math" w:hAnsi="Cambria Math"/>
              </w:rPr>
            </m:ctrlPr>
          </m:sSubPr>
          <m:e>
            <m:r>
              <w:rPr>
                <w:rFonts w:ascii="Cambria Math" w:hAnsi="Cambria Math"/>
              </w:rPr>
              <m:t>x</m:t>
            </m:r>
          </m:e>
          <m:sub>
            <m:r>
              <m:rPr>
                <m:sty m:val="p"/>
              </m:rPr>
              <w:rPr>
                <w:rFonts w:ascii="Cambria Math" w:hAnsi="Cambria Math"/>
              </w:rPr>
              <m:t>rms</m:t>
            </m:r>
          </m:sub>
        </m:sSub>
      </m:oMath>
      <w:r>
        <w:t xml:space="preserve">. Using equi-partition for a single mode, </w:t>
      </w:r>
      <m:oMath>
        <m:sSub>
          <m:sSubPr>
            <m:ctrlPr>
              <w:rPr>
                <w:rFonts w:ascii="Cambria Math" w:hAnsi="Cambria Math"/>
              </w:rPr>
            </m:ctrlPr>
          </m:sSubPr>
          <m:e>
            <m:r>
              <w:rPr>
                <w:rFonts w:ascii="Cambria Math" w:hAnsi="Cambria Math"/>
              </w:rPr>
              <m:t>x</m:t>
            </m:r>
          </m:e>
          <m:sub>
            <m:r>
              <m:rPr>
                <m:sty m:val="p"/>
              </m:rPr>
              <w:rPr>
                <w:rFonts w:ascii="Cambria Math" w:hAnsi="Cambria Math"/>
              </w:rPr>
              <m:t>rms</m:t>
            </m:r>
          </m:sub>
        </m:sSub>
        <m:r>
          <w:rPr>
            <w:rFonts w:ascii="Cambria Math" w:hAnsi="Cambria Math"/>
          </w:rPr>
          <m:t>=</m:t>
        </m:r>
        <m:rad>
          <m:radPr>
            <m:degHide m:val="1"/>
            <m:ctrlPr>
              <w:rPr>
                <w:rFonts w:ascii="Cambria Math" w:hAnsi="Cambria Math"/>
              </w:rPr>
            </m:ctrlPr>
          </m:radPr>
          <m:deg/>
          <m:e>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r>
              <m:rPr>
                <m:sty m:val="p"/>
              </m:rPr>
              <w:rPr>
                <w:rFonts w:ascii="Cambria Math" w:hAnsi="Cambria Math"/>
              </w:rPr>
              <m:t>/</m:t>
            </m:r>
            <m:r>
              <w:rPr>
                <w:rFonts w:ascii="Cambria Math" w:hAnsi="Cambria Math"/>
              </w:rPr>
              <m:t>k</m:t>
            </m:r>
          </m:e>
        </m:rad>
      </m:oMath>
      <w:r>
        <w:t xml:space="preserve">; for </w:t>
      </w:r>
      <m:oMath>
        <m:r>
          <w:rPr>
            <w:rFonts w:ascii="Cambria Math" w:hAnsi="Cambria Math"/>
          </w:rPr>
          <m:t>T=300</m:t>
        </m:r>
      </m:oMath>
      <w:r>
        <w:t xml:space="preserve">K and </w:t>
      </w:r>
      <m:oMath>
        <m:r>
          <w:rPr>
            <w:rFonts w:ascii="Cambria Math" w:hAnsi="Cambria Math"/>
          </w:rPr>
          <m:t>k=4.05</m:t>
        </m:r>
      </m:oMath>
      <w:r>
        <w:rPr>
          <w:rFonts w:eastAsiaTheme="minorEastAsia"/>
        </w:rPr>
        <w:t xml:space="preserve"> </w:t>
      </w:r>
      <w:r>
        <w:t xml:space="preserve">N/m this yields </w:t>
      </w:r>
      <m:oMath>
        <m:sSub>
          <m:sSubPr>
            <m:ctrlPr>
              <w:rPr>
                <w:rFonts w:ascii="Cambria Math" w:hAnsi="Cambria Math"/>
              </w:rPr>
            </m:ctrlPr>
          </m:sSubPr>
          <m:e>
            <m:r>
              <w:rPr>
                <w:rFonts w:ascii="Cambria Math" w:hAnsi="Cambria Math"/>
              </w:rPr>
              <m:t>x</m:t>
            </m:r>
          </m:e>
          <m:sub>
            <m:r>
              <m:rPr>
                <m:sty m:val="p"/>
              </m:rPr>
              <w:rPr>
                <w:rFonts w:ascii="Cambria Math" w:hAnsi="Cambria Math"/>
              </w:rPr>
              <m:t>rms</m:t>
            </m:r>
          </m:sub>
        </m:sSub>
        <m:r>
          <w:rPr>
            <w:rFonts w:ascii="Cambria Math" w:hAnsi="Cambria Math"/>
          </w:rPr>
          <m:t>=0.0455</m:t>
        </m:r>
      </m:oMath>
      <w:r>
        <w:t xml:space="preserve">nm and thus </w:t>
      </w:r>
      <m:oMath>
        <m:d>
          <m:dPr>
            <m:begChr m:val="⟨"/>
            <m:endChr m:val="⟩"/>
            <m:ctrlPr>
              <w:rPr>
                <w:rFonts w:ascii="Cambria Math" w:hAnsi="Cambria Math"/>
                <w:i/>
              </w:rPr>
            </m:ctrlPr>
          </m:dPr>
          <m:e>
            <m:sSub>
              <m:sSubPr>
                <m:ctrlPr>
                  <w:rPr>
                    <w:rFonts w:ascii="Cambria Math" w:hAnsi="Cambria Math"/>
                  </w:rPr>
                </m:ctrlPr>
              </m:sSubPr>
              <m:e>
                <m:r>
                  <w:rPr>
                    <w:rFonts w:ascii="Cambria Math" w:hAnsi="Cambria Math"/>
                  </w:rPr>
                  <m:t>A</m:t>
                </m:r>
              </m:e>
              <m:sub>
                <m:r>
                  <w:rPr>
                    <w:rFonts w:ascii="Cambria Math" w:hAnsi="Cambria Math"/>
                  </w:rPr>
                  <m:t>n</m:t>
                </m:r>
              </m:sub>
            </m:sSub>
          </m:e>
        </m:d>
        <m:r>
          <w:rPr>
            <w:rFonts w:ascii="Cambria Math" w:hAnsi="Cambria Math"/>
          </w:rPr>
          <m:t>≈2.506×0.0455</m:t>
        </m:r>
        <m:r>
          <m:rPr>
            <m:nor/>
          </m:rPr>
          <m:t xml:space="preserve"> = 0.1</m:t>
        </m:r>
        <m:r>
          <w:rPr>
            <w:rFonts w:ascii="Cambria Math" w:hAnsi="Cambria Math"/>
          </w:rPr>
          <m:t>14</m:t>
        </m:r>
        <m:r>
          <m:rPr>
            <m:nor/>
          </m:rPr>
          <m:t xml:space="preserve"> </m:t>
        </m:r>
        <m:r>
          <m:rPr>
            <m:sty m:val="p"/>
          </m:rPr>
          <w:rPr>
            <w:rFonts w:ascii="Cambria Math" w:hAnsi="Cambria Math"/>
          </w:rPr>
          <m:t>nm</m:t>
        </m:r>
      </m:oMath>
      <w:r>
        <w:t xml:space="preserve">. This “mean peak-to-valley” thermal amplitude is a convenient cycle-resolved measure for comparison with peak-finding algorithms, but it should be interpreted as a statistical average of a fluctuating envelope. </w:t>
      </w:r>
    </w:p>
    <w:p w14:paraId="4F1EE08C" w14:textId="77777777" w:rsidR="00684982" w:rsidRPr="00C758BA" w:rsidRDefault="00684982" w:rsidP="00684982">
      <w:pPr>
        <w:jc w:val="both"/>
      </w:pPr>
    </w:p>
    <w:p w14:paraId="6E9947BA" w14:textId="77777777" w:rsidR="002078C0" w:rsidRPr="00573CDA" w:rsidRDefault="002078C0" w:rsidP="002078C0">
      <w:pPr>
        <w:rPr>
          <w:b/>
          <w:bCs/>
        </w:rPr>
      </w:pPr>
      <w:r>
        <w:rPr>
          <w:b/>
          <w:bCs/>
        </w:rPr>
        <w:t>Stiffness estimations</w:t>
      </w:r>
    </w:p>
    <w:p w14:paraId="027124A6" w14:textId="2D48B1C1" w:rsidR="002078C0" w:rsidRPr="00573CDA" w:rsidRDefault="002078C0" w:rsidP="008F78F5">
      <w:r>
        <w:t>Brownian Amplitude approach In the high-</w:t>
      </w:r>
      <m:oMath>
        <m:r>
          <w:rPr>
            <w:rFonts w:ascii="Cambria Math" w:hAnsi="Cambria Math"/>
          </w:rPr>
          <m:t>Q</m:t>
        </m:r>
      </m:oMath>
      <w:r>
        <w:t xml:space="preserve"> limit, where the cantilever motion is dominated by a narrowband, quasi-sinusoidal thermal response near its fundamental resonance, the tip–sample interaction stiffness can be expressed in terms of averaged peak-to-peak amplitudes measured in the free and interacting states. Using the sinusoidal relationship between peak-to-peak and RMS amplitude, the effective stiffness in each state is written as</w:t>
      </w:r>
    </w:p>
    <w:p w14:paraId="4997AE99" w14:textId="77777777" w:rsidR="002078C0" w:rsidRPr="00573CDA" w:rsidRDefault="002078C0" w:rsidP="002078C0">
      <m:oMathPara>
        <m:oMath>
          <m:r>
            <w:rPr>
              <w:rFonts w:ascii="Cambria Math" w:hAnsi="Cambria Math"/>
            </w:rPr>
            <m:t>k≈</m:t>
          </m:r>
          <m:f>
            <m:fPr>
              <m:ctrlPr>
                <w:rPr>
                  <w:rFonts w:ascii="Cambria Math" w:hAnsi="Cambria Math"/>
                </w:rPr>
              </m:ctrlPr>
            </m:fPr>
            <m:num>
              <m:r>
                <w:rPr>
                  <w:rFonts w:ascii="Cambria Math" w:hAnsi="Cambria Math"/>
                </w:rPr>
                <m:t>8</m:t>
              </m:r>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num>
            <m:den>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pp</m:t>
                  </m:r>
                </m:sub>
              </m:sSub>
              <m:sSup>
                <m:sSupPr>
                  <m:ctrlPr>
                    <w:rPr>
                      <w:rFonts w:ascii="Cambria Math" w:hAnsi="Cambria Math"/>
                    </w:rPr>
                  </m:ctrlPr>
                </m:sSupPr>
                <m:e>
                  <m:r>
                    <w:rPr>
                      <w:rFonts w:ascii="Cambria Math" w:hAnsi="Cambria Math"/>
                    </w:rPr>
                    <m:t>⟩</m:t>
                  </m:r>
                </m:e>
                <m:sup>
                  <m:r>
                    <w:rPr>
                      <w:rFonts w:ascii="Cambria Math" w:hAnsi="Cambria Math"/>
                    </w:rPr>
                    <m:t>2</m:t>
                  </m:r>
                </m:sup>
              </m:sSup>
            </m:den>
          </m:f>
          <m:r>
            <w:rPr>
              <w:rFonts w:ascii="Cambria Math" w:hAnsi="Cambria Math"/>
            </w:rPr>
            <m:t>,</m:t>
          </m:r>
          <m:r>
            <m:rPr>
              <m:sty m:val="p"/>
            </m:rPr>
            <w:rPr>
              <w:rFonts w:ascii="Cambria Math" w:hAnsi="Cambria Math"/>
            </w:rPr>
            <w:br/>
          </m:r>
        </m:oMath>
      </m:oMathPara>
    </w:p>
    <w:p w14:paraId="5B12098F" w14:textId="77777777" w:rsidR="002078C0" w:rsidRPr="00573CDA" w:rsidRDefault="002078C0" w:rsidP="002078C0">
      <w:r>
        <w:t xml:space="preserve">which leads to the expression for the interaction tip-sample stiffness </w:t>
      </w:r>
      <m:oMath>
        <m:sSub>
          <m:sSubPr>
            <m:ctrlPr>
              <w:rPr>
                <w:rFonts w:ascii="Cambria Math" w:hAnsi="Cambria Math"/>
              </w:rPr>
            </m:ctrlPr>
          </m:sSubPr>
          <m:e>
            <m:r>
              <w:rPr>
                <w:rFonts w:ascii="Cambria Math" w:hAnsi="Cambria Math"/>
              </w:rPr>
              <m:t>k</m:t>
            </m:r>
          </m:e>
          <m:sub>
            <m:r>
              <w:rPr>
                <w:rFonts w:ascii="Cambria Math" w:hAnsi="Cambria Math"/>
              </w:rPr>
              <m:t>ts</m:t>
            </m:r>
          </m:sub>
        </m:sSub>
      </m:oMath>
      <w:r>
        <w:t xml:space="preserve"> (N/m),</w:t>
      </w:r>
    </w:p>
    <w:p w14:paraId="5E05ABF5" w14:textId="77777777" w:rsidR="002078C0" w:rsidRPr="00573CDA" w:rsidRDefault="00000000" w:rsidP="002078C0">
      <m:oMathPara>
        <m:oMath>
          <m:sSub>
            <m:sSubPr>
              <m:ctrlPr>
                <w:rPr>
                  <w:rFonts w:ascii="Cambria Math" w:hAnsi="Cambria Math"/>
                </w:rPr>
              </m:ctrlPr>
            </m:sSubPr>
            <m:e>
              <m:r>
                <w:rPr>
                  <w:rFonts w:ascii="Cambria Math" w:hAnsi="Cambria Math"/>
                </w:rPr>
                <m:t>k</m:t>
              </m:r>
            </m:e>
            <m:sub>
              <m:r>
                <w:rPr>
                  <w:rFonts w:ascii="Cambria Math" w:hAnsi="Cambria Math"/>
                </w:rPr>
                <m:t>ts</m:t>
              </m:r>
            </m:sub>
          </m:sSub>
          <m:r>
            <w:rPr>
              <w:rFonts w:ascii="Cambria Math" w:hAnsi="Cambria Math"/>
            </w:rPr>
            <m:t>=</m:t>
          </m:r>
          <m:f>
            <m:fPr>
              <m:ctrlPr>
                <w:rPr>
                  <w:rFonts w:ascii="Cambria Math" w:hAnsi="Cambria Math"/>
                </w:rPr>
              </m:ctrlPr>
            </m:fPr>
            <m:num>
              <m:r>
                <w:rPr>
                  <w:rFonts w:ascii="Cambria Math" w:hAnsi="Cambria Math"/>
                </w:rPr>
                <m:t>8</m:t>
              </m:r>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num>
            <m:den>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pp,</m:t>
                  </m:r>
                  <m:r>
                    <m:rPr>
                      <m:sty m:val="p"/>
                    </m:rPr>
                    <w:rPr>
                      <w:rFonts w:ascii="Cambria Math" w:hAnsi="Cambria Math"/>
                    </w:rPr>
                    <m:t>int</m:t>
                  </m:r>
                </m:sub>
              </m:sSub>
              <m:sSup>
                <m:sSupPr>
                  <m:ctrlPr>
                    <w:rPr>
                      <w:rFonts w:ascii="Cambria Math" w:hAnsi="Cambria Math"/>
                    </w:rPr>
                  </m:ctrlPr>
                </m:sSupPr>
                <m:e>
                  <m:r>
                    <w:rPr>
                      <w:rFonts w:ascii="Cambria Math" w:hAnsi="Cambria Math"/>
                    </w:rPr>
                    <m:t>⟩</m:t>
                  </m:r>
                </m:e>
                <m:sup>
                  <m:r>
                    <w:rPr>
                      <w:rFonts w:ascii="Cambria Math" w:hAnsi="Cambria Math"/>
                    </w:rPr>
                    <m:t>2</m:t>
                  </m:r>
                </m:sup>
              </m:sSup>
            </m:den>
          </m:f>
          <m:r>
            <w:rPr>
              <w:rFonts w:ascii="Cambria Math" w:hAnsi="Cambria Math"/>
            </w:rPr>
            <m:t>-</m:t>
          </m:r>
          <m:f>
            <m:fPr>
              <m:ctrlPr>
                <w:rPr>
                  <w:rFonts w:ascii="Cambria Math" w:hAnsi="Cambria Math"/>
                </w:rPr>
              </m:ctrlPr>
            </m:fPr>
            <m:num>
              <m:r>
                <w:rPr>
                  <w:rFonts w:ascii="Cambria Math" w:hAnsi="Cambria Math"/>
                </w:rPr>
                <m:t>8</m:t>
              </m:r>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num>
            <m:den>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pp,</m:t>
                  </m:r>
                  <m:r>
                    <m:rPr>
                      <m:sty m:val="p"/>
                    </m:rPr>
                    <w:rPr>
                      <w:rFonts w:ascii="Cambria Math" w:hAnsi="Cambria Math"/>
                    </w:rPr>
                    <m:t>free</m:t>
                  </m:r>
                </m:sub>
              </m:sSub>
              <m:sSup>
                <m:sSupPr>
                  <m:ctrlPr>
                    <w:rPr>
                      <w:rFonts w:ascii="Cambria Math" w:hAnsi="Cambria Math"/>
                    </w:rPr>
                  </m:ctrlPr>
                </m:sSupPr>
                <m:e>
                  <m:r>
                    <w:rPr>
                      <w:rFonts w:ascii="Cambria Math" w:hAnsi="Cambria Math"/>
                    </w:rPr>
                    <m:t>⟩</m:t>
                  </m:r>
                </m:e>
                <m:sup>
                  <m:r>
                    <w:rPr>
                      <w:rFonts w:ascii="Cambria Math" w:hAnsi="Cambria Math"/>
                    </w:rPr>
                    <m:t>2</m:t>
                  </m:r>
                </m:sup>
              </m:sSup>
            </m:den>
          </m:f>
          <m:r>
            <m:rPr>
              <m:sty m:val="p"/>
            </m:rPr>
            <w:rPr>
              <w:rFonts w:ascii="Cambria Math" w:hAnsi="Cambria Math"/>
            </w:rPr>
            <m:t>.</m:t>
          </m:r>
          <m:r>
            <m:rPr>
              <m:sty m:val="p"/>
            </m:rPr>
            <w:rPr>
              <w:rFonts w:ascii="Cambria Math" w:hAnsi="Cambria Math"/>
            </w:rPr>
            <w:br/>
          </m:r>
        </m:oMath>
      </m:oMathPara>
    </w:p>
    <w:p w14:paraId="1AA2BD42" w14:textId="77777777" w:rsidR="002078C0" w:rsidRPr="00573CDA" w:rsidRDefault="002078C0" w:rsidP="002078C0">
      <w:r>
        <w:t xml:space="preserve">Here, </w:t>
      </w:r>
      <m:oMath>
        <m:sSub>
          <m:sSubPr>
            <m:ctrlPr>
              <w:rPr>
                <w:rFonts w:ascii="Cambria Math" w:hAnsi="Cambria Math"/>
              </w:rPr>
            </m:ctrlPr>
          </m:sSubPr>
          <m:e>
            <m:r>
              <w:rPr>
                <w:rFonts w:ascii="Cambria Math" w:hAnsi="Cambria Math"/>
              </w:rPr>
              <m:t>k</m:t>
            </m:r>
          </m:e>
          <m:sub>
            <m:r>
              <w:rPr>
                <w:rFonts w:ascii="Cambria Math" w:hAnsi="Cambria Math"/>
              </w:rPr>
              <m:t>B</m:t>
            </m:r>
          </m:sub>
        </m:sSub>
      </m:oMath>
      <w:r>
        <w:t xml:space="preserve">is the Boltzmann constant, </w:t>
      </w:r>
      <m:oMath>
        <m:r>
          <w:rPr>
            <w:rFonts w:ascii="Cambria Math" w:hAnsi="Cambria Math"/>
          </w:rPr>
          <m:t>T</m:t>
        </m:r>
      </m:oMath>
      <w:r>
        <w:t xml:space="preserve">is the absolute temperature (K), </w:t>
      </w:r>
      <m:oMath>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pp,</m:t>
            </m:r>
            <m:r>
              <m:rPr>
                <m:sty m:val="p"/>
              </m:rPr>
              <w:rPr>
                <w:rFonts w:ascii="Cambria Math" w:hAnsi="Cambria Math"/>
              </w:rPr>
              <m:t>int</m:t>
            </m:r>
          </m:sub>
        </m:sSub>
        <m:r>
          <w:rPr>
            <w:rFonts w:ascii="Cambria Math" w:hAnsi="Cambria Math"/>
          </w:rPr>
          <m:t>⟩</m:t>
        </m:r>
      </m:oMath>
      <w:r>
        <w:t xml:space="preserve">is the averaged peak-to-peak displacement amplitude during interaction, and </w:t>
      </w:r>
      <m:oMath>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pp,</m:t>
            </m:r>
            <m:r>
              <m:rPr>
                <m:sty m:val="p"/>
              </m:rPr>
              <w:rPr>
                <w:rFonts w:ascii="Cambria Math" w:hAnsi="Cambria Math"/>
              </w:rPr>
              <m:t>free</m:t>
            </m:r>
          </m:sub>
        </m:sSub>
        <m:r>
          <w:rPr>
            <w:rFonts w:ascii="Cambria Math" w:hAnsi="Cambria Math"/>
          </w:rPr>
          <m:t>⟩</m:t>
        </m:r>
      </m:oMath>
      <w:r>
        <w:t xml:space="preserve">is the corresponding amplitude for the free cantilever. This formulation assumes that the measurement bandwidth fully captures the first resonance and that the motion is effectively single-mode and sinusoidal, conditions typically satisfied for </w:t>
      </w:r>
      <m:oMath>
        <m:r>
          <w:rPr>
            <w:rFonts w:ascii="Cambria Math" w:hAnsi="Cambria Math"/>
          </w:rPr>
          <m:t>Q≳50</m:t>
        </m:r>
      </m:oMath>
      <w:r>
        <w:t>.</w:t>
      </w:r>
    </w:p>
    <w:p w14:paraId="70434BFD" w14:textId="77777777" w:rsidR="002078C0" w:rsidRPr="00573CDA" w:rsidRDefault="002078C0" w:rsidP="002078C0">
      <w:r>
        <w:t>Using peak-to-peak amplitude instead of the more conventional RMS amplitude is experimentally convenient, but it is inherently a secondary statistic. The RMS displacement is directly tied to thermal energy through equipartition, whereas peak-to-peak amplitude depends on waveform shape and sampling. In the high-</w:t>
      </w:r>
      <m:oMath>
        <m:r>
          <w:rPr>
            <w:rFonts w:ascii="Cambria Math" w:hAnsi="Cambria Math"/>
          </w:rPr>
          <m:t>Q</m:t>
        </m:r>
      </m:oMath>
      <w:r>
        <w:t xml:space="preserve"> regime, where the motion is nearly sinusoidal, the conversion </w:t>
      </w:r>
      <m:oMath>
        <m:sSub>
          <m:sSubPr>
            <m:ctrlPr>
              <w:rPr>
                <w:rFonts w:ascii="Cambria Math" w:hAnsi="Cambria Math"/>
              </w:rPr>
            </m:ctrlPr>
          </m:sSubPr>
          <m:e>
            <m:r>
              <w:rPr>
                <w:rFonts w:ascii="Cambria Math" w:hAnsi="Cambria Math"/>
              </w:rPr>
              <m:t>x</m:t>
            </m:r>
          </m:e>
          <m:sub>
            <m:r>
              <m:rPr>
                <m:sty m:val="p"/>
              </m:rPr>
              <w:rPr>
                <w:rFonts w:ascii="Cambria Math" w:hAnsi="Cambria Math"/>
              </w:rPr>
              <m:t>rms</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pp</m:t>
            </m:r>
          </m:sub>
        </m:sSub>
        <m:r>
          <m:rPr>
            <m:sty m:val="p"/>
          </m:rPr>
          <w:rPr>
            <w:rFonts w:ascii="Cambria Math" w:hAnsi="Cambria Math"/>
          </w:rPr>
          <m:t>/</m:t>
        </m:r>
        <m:r>
          <w:rPr>
            <w:rFonts w:ascii="Cambria Math" w:hAnsi="Cambria Math"/>
          </w:rPr>
          <m:t>(2</m:t>
        </m:r>
        <m:rad>
          <m:radPr>
            <m:degHide m:val="1"/>
            <m:ctrlPr>
              <w:rPr>
                <w:rFonts w:ascii="Cambria Math" w:hAnsi="Cambria Math"/>
              </w:rPr>
            </m:ctrlPr>
          </m:radPr>
          <m:deg/>
          <m:e>
            <m:r>
              <w:rPr>
                <w:rFonts w:ascii="Cambria Math" w:hAnsi="Cambria Math"/>
              </w:rPr>
              <m:t>2</m:t>
            </m:r>
          </m:e>
        </m:rad>
        <m:r>
          <w:rPr>
            <w:rFonts w:ascii="Cambria Math" w:hAnsi="Cambria Math"/>
          </w:rPr>
          <m:t>)</m:t>
        </m:r>
      </m:oMath>
      <w:r>
        <w:t xml:space="preserve">is well-defined, making </w:t>
      </w:r>
      <m:oMath>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pp</m:t>
            </m:r>
          </m:sub>
        </m:sSub>
        <m:r>
          <w:rPr>
            <w:rFonts w:ascii="Cambria Math" w:hAnsi="Cambria Math"/>
          </w:rPr>
          <m:t>⟩</m:t>
        </m:r>
      </m:oMath>
      <w:r>
        <w:t>a reliable proxy. However, when the signal becomes more “noisy” (e.g., deviates from a single-frequency sinusoid due to broadband contributions, mode coupling, or detector noise), this relationship breaks down. In such cases, a more appropriate conversion is</w:t>
      </w:r>
    </w:p>
    <w:p w14:paraId="60C71FE5" w14:textId="77777777" w:rsidR="002078C0" w:rsidRPr="00573CDA" w:rsidRDefault="00000000" w:rsidP="002078C0">
      <m:oMathPara>
        <m:oMath>
          <m:sSub>
            <m:sSubPr>
              <m:ctrlPr>
                <w:rPr>
                  <w:rFonts w:ascii="Cambria Math" w:hAnsi="Cambria Math"/>
                </w:rPr>
              </m:ctrlPr>
            </m:sSubPr>
            <m:e>
              <m:r>
                <w:rPr>
                  <w:rFonts w:ascii="Cambria Math" w:hAnsi="Cambria Math"/>
                </w:rPr>
                <m:t>x</m:t>
              </m:r>
            </m:e>
            <m:sub>
              <m:r>
                <m:rPr>
                  <m:sty m:val="p"/>
                </m:rPr>
                <w:rPr>
                  <w:rFonts w:ascii="Cambria Math" w:hAnsi="Cambria Math"/>
                </w:rPr>
                <m:t>rms</m:t>
              </m:r>
            </m:sub>
          </m:sSub>
          <m:r>
            <w:rPr>
              <w:rFonts w:ascii="Cambria Math" w:hAnsi="Cambria Math"/>
            </w:rPr>
            <m:t>≈</m:t>
          </m:r>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pp</m:t>
                  </m:r>
                </m:sub>
              </m:sSub>
              <m:r>
                <w:rPr>
                  <w:rFonts w:ascii="Cambria Math" w:hAnsi="Cambria Math"/>
                </w:rPr>
                <m:t>⟩</m:t>
              </m:r>
            </m:num>
            <m:den>
              <m:sSub>
                <m:sSubPr>
                  <m:ctrlPr>
                    <w:rPr>
                      <w:rFonts w:ascii="Cambria Math" w:hAnsi="Cambria Math"/>
                    </w:rPr>
                  </m:ctrlPr>
                </m:sSubPr>
                <m:e>
                  <m:r>
                    <w:rPr>
                      <w:rFonts w:ascii="Cambria Math" w:hAnsi="Cambria Math"/>
                    </w:rPr>
                    <m:t>N</m:t>
                  </m:r>
                </m:e>
                <m:sub>
                  <m:r>
                    <m:rPr>
                      <m:sty m:val="p"/>
                    </m:rPr>
                    <w:rPr>
                      <w:rFonts w:ascii="Cambria Math" w:hAnsi="Cambria Math"/>
                    </w:rPr>
                    <m:t>eff</m:t>
                  </m:r>
                </m:sub>
              </m:sSub>
            </m:den>
          </m:f>
          <m:r>
            <w:rPr>
              <w:rFonts w:ascii="Cambria Math" w:hAnsi="Cambria Math"/>
            </w:rPr>
            <m:t>,</m:t>
          </m:r>
          <m:r>
            <m:rPr>
              <m:sty m:val="p"/>
            </m:rPr>
            <w:rPr>
              <w:rFonts w:ascii="Cambria Math" w:hAnsi="Cambria Math"/>
            </w:rPr>
            <w:br/>
          </m:r>
        </m:oMath>
      </m:oMathPara>
    </w:p>
    <w:p w14:paraId="521F7F1D" w14:textId="77777777" w:rsidR="002078C0" w:rsidRPr="00573CDA" w:rsidRDefault="002078C0" w:rsidP="002078C0">
      <w:r>
        <w:t xml:space="preserve">where </w:t>
      </w:r>
      <m:oMath>
        <m:sSub>
          <m:sSubPr>
            <m:ctrlPr>
              <w:rPr>
                <w:rFonts w:ascii="Cambria Math" w:hAnsi="Cambria Math"/>
              </w:rPr>
            </m:ctrlPr>
          </m:sSubPr>
          <m:e>
            <m:r>
              <w:rPr>
                <w:rFonts w:ascii="Cambria Math" w:hAnsi="Cambria Math"/>
              </w:rPr>
              <m:t>N</m:t>
            </m:r>
          </m:e>
          <m:sub>
            <m:r>
              <m:rPr>
                <m:sty m:val="p"/>
              </m:rPr>
              <w:rPr>
                <w:rFonts w:ascii="Cambria Math" w:hAnsi="Cambria Math"/>
              </w:rPr>
              <m:t>eff</m:t>
            </m:r>
          </m:sub>
        </m:sSub>
      </m:oMath>
      <w:r>
        <w:t xml:space="preserve">depends on the statistical properties of the signal (typically </w:t>
      </w:r>
      <m:oMath>
        <m:sSub>
          <m:sSubPr>
            <m:ctrlPr>
              <w:rPr>
                <w:rFonts w:ascii="Cambria Math" w:hAnsi="Cambria Math"/>
              </w:rPr>
            </m:ctrlPr>
          </m:sSubPr>
          <m:e>
            <m:r>
              <w:rPr>
                <w:rFonts w:ascii="Cambria Math" w:hAnsi="Cambria Math"/>
              </w:rPr>
              <m:t>N</m:t>
            </m:r>
          </m:e>
          <m:sub>
            <m:r>
              <m:rPr>
                <m:sty m:val="p"/>
              </m:rPr>
              <w:rPr>
                <w:rFonts w:ascii="Cambria Math" w:hAnsi="Cambria Math"/>
              </w:rPr>
              <m:t>eff</m:t>
            </m:r>
          </m:sub>
        </m:sSub>
        <m:r>
          <w:rPr>
            <w:rFonts w:ascii="Cambria Math" w:hAnsi="Cambria Math"/>
          </w:rPr>
          <m:t>∼5</m:t>
        </m:r>
        <m:r>
          <m:rPr>
            <m:nor/>
          </m:rPr>
          <m:t>–</m:t>
        </m:r>
        <m:r>
          <w:rPr>
            <w:rFonts w:ascii="Cambria Math" w:hAnsi="Cambria Math"/>
          </w:rPr>
          <m:t>6</m:t>
        </m:r>
      </m:oMath>
      <w:r>
        <w:t>for Gaussian-like noise). The stiffness expression is then corrected to</w:t>
      </w:r>
    </w:p>
    <w:p w14:paraId="1D5C5D18" w14:textId="77777777" w:rsidR="002078C0" w:rsidRPr="00573CDA" w:rsidRDefault="002078C0" w:rsidP="002078C0">
      <m:oMathPara>
        <m:oMath>
          <m:r>
            <w:rPr>
              <w:rFonts w:ascii="Cambria Math" w:hAnsi="Cambria Math"/>
            </w:rPr>
            <w:lastRenderedPageBreak/>
            <m:t>k≈</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num>
            <m:den>
              <m:sSup>
                <m:sSupPr>
                  <m:ctrlPr>
                    <w:rPr>
                      <w:rFonts w:ascii="Cambria Math" w:hAnsi="Cambria Math"/>
                    </w:rPr>
                  </m:ctrlPr>
                </m:sSupPr>
                <m:e>
                  <m:d>
                    <m:dPr>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pp</m:t>
                          </m:r>
                        </m:sub>
                      </m:sSub>
                      <m:r>
                        <w:rPr>
                          <w:rFonts w:ascii="Cambria Math" w:hAnsi="Cambria Math"/>
                        </w:rPr>
                        <m:t>⟩</m:t>
                      </m:r>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eff</m:t>
                          </m:r>
                        </m:sub>
                      </m:sSub>
                    </m:e>
                  </m:d>
                </m:e>
                <m:sup>
                  <m:r>
                    <w:rPr>
                      <w:rFonts w:ascii="Cambria Math" w:hAnsi="Cambria Math"/>
                    </w:rPr>
                    <m:t>2</m:t>
                  </m:r>
                </m:sup>
              </m:sSup>
            </m:den>
          </m:f>
          <m:r>
            <w:rPr>
              <w:rFonts w:ascii="Cambria Math" w:hAnsi="Cambria Math"/>
            </w:rPr>
            <m:t>,</m:t>
          </m:r>
          <m:r>
            <m:rPr>
              <m:sty m:val="p"/>
            </m:rPr>
            <w:rPr>
              <w:rFonts w:ascii="Cambria Math" w:hAnsi="Cambria Math"/>
            </w:rPr>
            <w:br/>
          </m:r>
        </m:oMath>
      </m:oMathPara>
    </w:p>
    <w:p w14:paraId="7B6C2839" w14:textId="77777777" w:rsidR="002078C0" w:rsidRPr="00573CDA" w:rsidRDefault="002078C0" w:rsidP="002078C0">
      <w:r>
        <w:t>which smoothly connects the sinusoidal and noise-dominated limits.</w:t>
      </w:r>
    </w:p>
    <w:p w14:paraId="7F500FFC" w14:textId="77777777" w:rsidR="002078C0" w:rsidRPr="00573CDA" w:rsidRDefault="002078C0" w:rsidP="002078C0">
      <w:r>
        <w:t xml:space="preserve">This distinction becomes especially important for stiff tip–sample interactions, where the oscillation amplitude is strongly suppressed. As </w:t>
      </w:r>
      <m:oMath>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pp,</m:t>
            </m:r>
            <m:r>
              <m:rPr>
                <m:sty m:val="p"/>
              </m:rPr>
              <w:rPr>
                <w:rFonts w:ascii="Cambria Math" w:hAnsi="Cambria Math"/>
              </w:rPr>
              <m:t>int</m:t>
            </m:r>
          </m:sub>
        </m:sSub>
        <m:r>
          <w:rPr>
            <w:rFonts w:ascii="Cambria Math" w:hAnsi="Cambria Math"/>
          </w:rPr>
          <m:t>⟩</m:t>
        </m:r>
      </m:oMath>
      <w:r>
        <w:t xml:space="preserve">approaches the displacement sensor noise floor, the measured peak-to-peak amplitude increasingly reflects detector noise rather than true cantilever motion. In this regime, the apparent amplitude is artificially inflated, leading to an underestimate of </w:t>
      </w:r>
      <m:oMath>
        <m:sSub>
          <m:sSubPr>
            <m:ctrlPr>
              <w:rPr>
                <w:rFonts w:ascii="Cambria Math" w:hAnsi="Cambria Math"/>
              </w:rPr>
            </m:ctrlPr>
          </m:sSubPr>
          <m:e>
            <m:r>
              <w:rPr>
                <w:rFonts w:ascii="Cambria Math" w:hAnsi="Cambria Math"/>
              </w:rPr>
              <m:t>k</m:t>
            </m:r>
          </m:e>
          <m:sub>
            <m:r>
              <m:rPr>
                <m:sty m:val="p"/>
              </m:rPr>
              <w:rPr>
                <w:rFonts w:ascii="Cambria Math" w:hAnsi="Cambria Math"/>
              </w:rPr>
              <m:t>eff</m:t>
            </m:r>
          </m:sub>
        </m:sSub>
      </m:oMath>
      <w:r>
        <w:t xml:space="preserve">and thus an underestimate of the true interaction stiffness. Simultaneously, the waveform loses its sinusoidal character, further invalidating the </w:t>
      </w:r>
      <m:oMath>
        <m:r>
          <w:rPr>
            <w:rFonts w:ascii="Cambria Math" w:hAnsi="Cambria Math"/>
          </w:rPr>
          <m:t>8</m:t>
        </m:r>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r>
          <m:rPr>
            <m:sty m:val="p"/>
          </m:rPr>
          <w:rPr>
            <w:rFonts w:ascii="Cambria Math" w:hAnsi="Cambria Math"/>
          </w:rPr>
          <m:t>/</m:t>
        </m:r>
        <m:sSubSup>
          <m:sSubSupPr>
            <m:ctrlPr>
              <w:rPr>
                <w:rFonts w:ascii="Cambria Math" w:hAnsi="Cambria Math"/>
              </w:rPr>
            </m:ctrlPr>
          </m:sSubSupPr>
          <m:e>
            <m:r>
              <w:rPr>
                <w:rFonts w:ascii="Cambria Math" w:hAnsi="Cambria Math"/>
              </w:rPr>
              <m:t>A</m:t>
            </m:r>
          </m:e>
          <m:sub>
            <m:r>
              <w:rPr>
                <w:rFonts w:ascii="Cambria Math" w:hAnsi="Cambria Math"/>
              </w:rPr>
              <m:t>pp</m:t>
            </m:r>
          </m:sub>
          <m:sup>
            <m:r>
              <w:rPr>
                <w:rFonts w:ascii="Cambria Math" w:hAnsi="Cambria Math"/>
              </w:rPr>
              <m:t>2</m:t>
            </m:r>
          </m:sup>
        </m:sSubSup>
      </m:oMath>
      <w:r>
        <w:t xml:space="preserve">scaling. Practically, this results in a systematic flattening or even saturation of the inferred </w:t>
      </w:r>
      <m:oMath>
        <m:sSub>
          <m:sSubPr>
            <m:ctrlPr>
              <w:rPr>
                <w:rFonts w:ascii="Cambria Math" w:hAnsi="Cambria Math"/>
              </w:rPr>
            </m:ctrlPr>
          </m:sSubPr>
          <m:e>
            <m:r>
              <w:rPr>
                <w:rFonts w:ascii="Cambria Math" w:hAnsi="Cambria Math"/>
              </w:rPr>
              <m:t>k</m:t>
            </m:r>
          </m:e>
          <m:sub>
            <m:r>
              <w:rPr>
                <w:rFonts w:ascii="Cambria Math" w:hAnsi="Cambria Math"/>
              </w:rPr>
              <m:t>ts</m:t>
            </m:r>
          </m:sub>
        </m:sSub>
      </m:oMath>
      <w:r>
        <w:t>at high stiffness.</w:t>
      </w:r>
    </w:p>
    <w:p w14:paraId="3D822B5C" w14:textId="77777777" w:rsidR="002078C0" w:rsidRPr="00573CDA" w:rsidRDefault="002078C0" w:rsidP="002078C0">
      <w:r>
        <w:t xml:space="preserve">Additionally, the quadratic dependence of stiffness on amplitude amplifies systematic errors. In particular, overestimating </w:t>
      </w:r>
      <m:oMath>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pp,</m:t>
            </m:r>
            <m:r>
              <m:rPr>
                <m:sty m:val="p"/>
              </m:rPr>
              <w:rPr>
                <w:rFonts w:ascii="Cambria Math" w:hAnsi="Cambria Math"/>
              </w:rPr>
              <m:t>free</m:t>
            </m:r>
          </m:sub>
        </m:sSub>
        <m:r>
          <w:rPr>
            <w:rFonts w:ascii="Cambria Math" w:hAnsi="Cambria Math"/>
          </w:rPr>
          <m:t>⟩</m:t>
        </m:r>
      </m:oMath>
      <w:r>
        <w:t xml:space="preserve">leads to an underestimate of the free cantilever stiffness </w:t>
      </w:r>
      <m:oMath>
        <m:sSub>
          <m:sSubPr>
            <m:ctrlPr>
              <w:rPr>
                <w:rFonts w:ascii="Cambria Math" w:hAnsi="Cambria Math"/>
              </w:rPr>
            </m:ctrlPr>
          </m:sSubPr>
          <m:e>
            <m:r>
              <w:rPr>
                <w:rFonts w:ascii="Cambria Math" w:hAnsi="Cambria Math"/>
              </w:rPr>
              <m:t>k</m:t>
            </m:r>
          </m:e>
          <m:sub>
            <m:r>
              <w:rPr>
                <w:rFonts w:ascii="Cambria Math" w:hAnsi="Cambria Math"/>
              </w:rPr>
              <m:t>c</m:t>
            </m:r>
          </m:sub>
        </m:sSub>
        <m:r>
          <w:rPr>
            <w:rFonts w:ascii="Cambria Math" w:hAnsi="Cambria Math"/>
          </w:rPr>
          <m:t>=8</m:t>
        </m:r>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r>
          <m:rPr>
            <m:sty m:val="p"/>
          </m:rPr>
          <w:rPr>
            <w:rFonts w:ascii="Cambria Math" w:hAnsi="Cambria Math"/>
          </w:rPr>
          <m:t>/</m:t>
        </m:r>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pp,</m:t>
            </m:r>
            <m:r>
              <m:rPr>
                <m:sty m:val="p"/>
              </m:rPr>
              <w:rPr>
                <w:rFonts w:ascii="Cambria Math" w:hAnsi="Cambria Math"/>
              </w:rPr>
              <m:t>free</m:t>
            </m:r>
          </m:sub>
        </m:sSub>
        <m:sSup>
          <m:sSupPr>
            <m:ctrlPr>
              <w:rPr>
                <w:rFonts w:ascii="Cambria Math" w:hAnsi="Cambria Math"/>
              </w:rPr>
            </m:ctrlPr>
          </m:sSupPr>
          <m:e>
            <m:r>
              <w:rPr>
                <w:rFonts w:ascii="Cambria Math" w:hAnsi="Cambria Math"/>
              </w:rPr>
              <m:t>⟩</m:t>
            </m:r>
          </m:e>
          <m:sup>
            <m:r>
              <w:rPr>
                <w:rFonts w:ascii="Cambria Math" w:hAnsi="Cambria Math"/>
              </w:rPr>
              <m:t>2</m:t>
            </m:r>
          </m:sup>
        </m:sSup>
      </m:oMath>
      <w:r>
        <w:t xml:space="preserve">, which biases </w:t>
      </w:r>
      <m:oMath>
        <m:sSub>
          <m:sSubPr>
            <m:ctrlPr>
              <w:rPr>
                <w:rFonts w:ascii="Cambria Math" w:hAnsi="Cambria Math"/>
              </w:rPr>
            </m:ctrlPr>
          </m:sSubPr>
          <m:e>
            <m:r>
              <w:rPr>
                <w:rFonts w:ascii="Cambria Math" w:hAnsi="Cambria Math"/>
              </w:rPr>
              <m:t>k</m:t>
            </m:r>
          </m:e>
          <m:sub>
            <m:r>
              <w:rPr>
                <w:rFonts w:ascii="Cambria Math" w:hAnsi="Cambria Math"/>
              </w:rPr>
              <m:t>ts</m:t>
            </m:r>
          </m:sub>
        </m:sSub>
      </m:oMath>
      <w:r>
        <w:t xml:space="preserve">upward. Conversely, overestimating the interacting amplitude (e.g., due to noise floor contamination) biases </w:t>
      </w:r>
      <m:oMath>
        <m:sSub>
          <m:sSubPr>
            <m:ctrlPr>
              <w:rPr>
                <w:rFonts w:ascii="Cambria Math" w:hAnsi="Cambria Math"/>
              </w:rPr>
            </m:ctrlPr>
          </m:sSubPr>
          <m:e>
            <m:r>
              <w:rPr>
                <w:rFonts w:ascii="Cambria Math" w:hAnsi="Cambria Math"/>
              </w:rPr>
              <m:t>k</m:t>
            </m:r>
          </m:e>
          <m:sub>
            <m:r>
              <w:rPr>
                <w:rFonts w:ascii="Cambria Math" w:hAnsi="Cambria Math"/>
              </w:rPr>
              <m:t>ts</m:t>
            </m:r>
          </m:sub>
        </m:sSub>
      </m:oMath>
      <w:r>
        <w:t>downward. Because these effects enter through squared amplitudes, even modest measurement errors can produce large stiffness errors.</w:t>
      </w:r>
    </w:p>
    <w:p w14:paraId="45C64927" w14:textId="77777777" w:rsidR="002078C0" w:rsidRDefault="002078C0" w:rsidP="002078C0">
      <w:r>
        <w:t>For these reasons, while peak-to-peak amplitude provides a convenient and intuitive measure in the high-</w:t>
      </w:r>
      <m:oMath>
        <m:r>
          <w:rPr>
            <w:rFonts w:ascii="Cambria Math" w:hAnsi="Cambria Math"/>
          </w:rPr>
          <m:t>Q</m:t>
        </m:r>
      </m:oMath>
      <w:r>
        <w:t>, high-SNR regime, care must be taken when the signal becomes noise-dominated. In such cases, PSD-based integration or RMS estimation within a well-defined bandwidth is generally more reliable, and explicit correction for detector noise may be required to obtain accurate tip–sample stiffness values.</w:t>
      </w:r>
    </w:p>
    <w:p w14:paraId="62F14A1D" w14:textId="77777777" w:rsidR="002078C0" w:rsidRDefault="002078C0" w:rsidP="002078C0"/>
    <w:p w14:paraId="5DB5186B" w14:textId="77777777" w:rsidR="002078C0" w:rsidRDefault="002078C0" w:rsidP="002078C0">
      <w:r>
        <w:rPr>
          <w:b/>
          <w:bCs/>
        </w:rPr>
        <w:lastRenderedPageBreak/>
        <w:t>SHO Frequency shift stiffness estimations</w:t>
      </w:r>
    </w:p>
    <w:p w14:paraId="0776B191" w14:textId="77777777" w:rsidR="002078C0" w:rsidRDefault="002078C0" w:rsidP="002078C0">
      <w:r>
        <w:t>In the single-mode simple harmonic oscillator (SHO) approximation, the tip–sample interaction acts as a spring k</w:t>
      </w:r>
      <w:r>
        <w:rPr>
          <w:vertAlign w:val="subscript"/>
        </w:rPr>
        <w:t>ts</w:t>
      </w:r>
      <w:r>
        <w:t xml:space="preserve"> in parallel with the cantilever stiffness k</w:t>
      </w:r>
      <w:r>
        <w:rPr>
          <w:vertAlign w:val="subscript"/>
        </w:rPr>
        <w:t>c</w:t>
      </w:r>
      <w:r>
        <w:t>, so that the contact resonance frequency satisfies f</w:t>
      </w:r>
      <w:r>
        <w:rPr>
          <w:vertAlign w:val="subscript"/>
        </w:rPr>
        <w:t>res</w:t>
      </w:r>
      <w:r>
        <w:t>/f</w:t>
      </w:r>
      <w:r>
        <w:rPr>
          <w:vertAlign w:val="subscript"/>
        </w:rPr>
        <w:t>0</w:t>
      </w:r>
      <w:r>
        <w:t xml:space="preserve"> = (1 + k</w:t>
      </w:r>
      <w:r>
        <w:rPr>
          <w:vertAlign w:val="subscript"/>
        </w:rPr>
        <w:t>ts</w:t>
      </w:r>
      <w:r>
        <w:t>/k</w:t>
      </w:r>
      <w:r>
        <w:rPr>
          <w:vertAlign w:val="subscript"/>
        </w:rPr>
        <w:t>c</w:t>
      </w:r>
      <w:r>
        <w:t>)</w:t>
      </w:r>
      <w:r>
        <w:rPr>
          <w:vertAlign w:val="superscript"/>
        </w:rPr>
        <w:t>1/2</w:t>
      </w:r>
      <w:r>
        <w:t>. Inverting this relation yields the closed-form estimate of Equation 3 of the main text, k</w:t>
      </w:r>
      <w:r>
        <w:rPr>
          <w:vertAlign w:val="subscript"/>
        </w:rPr>
        <w:t>ts,SHO</w:t>
      </w:r>
      <w:r>
        <w:t xml:space="preserve"> ≈ k</w:t>
      </w:r>
      <w:r>
        <w:rPr>
          <w:vertAlign w:val="subscript"/>
        </w:rPr>
        <w:t>c</w:t>
      </w:r>
      <w:r>
        <w:t>[(f</w:t>
      </w:r>
      <w:r>
        <w:rPr>
          <w:vertAlign w:val="subscript"/>
        </w:rPr>
        <w:t>res</w:t>
      </w:r>
      <w:r>
        <w:t>/f</w:t>
      </w:r>
      <w:r>
        <w:rPr>
          <w:vertAlign w:val="subscript"/>
        </w:rPr>
        <w:t>0</w:t>
      </w:r>
      <w:r>
        <w:t>)</w:t>
      </w:r>
      <w:r>
        <w:rPr>
          <w:vertAlign w:val="superscript"/>
        </w:rPr>
        <w:t>2</w:t>
      </w:r>
      <w:r>
        <w:t xml:space="preserve"> − 1], which permits rapid stiffness estimation directly from the measured frequency shift. Because the SHO model lumps the distributed mass and higher modes of the cantilever into a single effective mode, it becomes increasingly inaccurate when the interaction stiffness is large; as quantified below, it agrees with the Euler–Bernoulli solution to within approximately 10% only for k</w:t>
      </w:r>
      <w:r>
        <w:rPr>
          <w:vertAlign w:val="subscript"/>
        </w:rPr>
        <w:t>z</w:t>
      </w:r>
      <w:r>
        <w:t xml:space="preserve"> &lt; 5k</w:t>
      </w:r>
      <w:r>
        <w:rPr>
          <w:vertAlign w:val="subscript"/>
        </w:rPr>
        <w:t>c</w:t>
      </w:r>
      <w:r>
        <w:t>. This motivates the beam-based treatment described next.</w:t>
      </w:r>
    </w:p>
    <w:p w14:paraId="1FDA8C6D" w14:textId="77777777" w:rsidR="002078C0" w:rsidRDefault="002078C0" w:rsidP="002078C0"/>
    <w:p w14:paraId="1E49FF27" w14:textId="77777777" w:rsidR="002078C0" w:rsidRDefault="002078C0" w:rsidP="002078C0">
      <w:r>
        <w:rPr>
          <w:b/>
          <w:bCs/>
        </w:rPr>
        <w:t>Euler-Bernoulli stiffness estimations</w:t>
      </w:r>
    </w:p>
    <w:p w14:paraId="17CE2E92" w14:textId="77777777" w:rsidR="002078C0" w:rsidRPr="00573CDA" w:rsidRDefault="002078C0" w:rsidP="002078C0">
      <w:r>
        <w:t>Assuming harmonic motion, the spatial solution consists of a combination of trigonometric and hyperbolic functions, and the resonance frequencies are determined by applying appropriate boundary conditions.</w:t>
      </w:r>
    </w:p>
    <w:p w14:paraId="5BDD61BE" w14:textId="77777777" w:rsidR="002078C0" w:rsidRPr="00573CDA" w:rsidRDefault="002078C0" w:rsidP="002078C0">
      <w:r>
        <w:t>At the clamped base (</w:t>
      </w:r>
      <m:oMath>
        <m:r>
          <w:rPr>
            <w:rFonts w:ascii="Cambria Math" w:hAnsi="Cambria Math"/>
          </w:rPr>
          <m:t>x=0</m:t>
        </m:r>
      </m:oMath>
      <w:r>
        <w:t>), the displacement and slope vanish. At the free end (</w:t>
      </w:r>
      <m:oMath>
        <m:r>
          <w:rPr>
            <w:rFonts w:ascii="Cambria Math" w:hAnsi="Cambria Math"/>
          </w:rPr>
          <m:t>x=L</m:t>
        </m:r>
      </m:oMath>
      <w:r>
        <w:t>), the tip–sample interaction is incorporated through a force balance that includes both stiffness and damping contributions:</w:t>
      </w:r>
    </w:p>
    <w:p w14:paraId="56FB9388" w14:textId="77777777" w:rsidR="002078C0" w:rsidRPr="00573CDA" w:rsidRDefault="002078C0" w:rsidP="002078C0">
      <m:oMathPara>
        <m:oMath>
          <m:r>
            <w:rPr>
              <w:rFonts w:ascii="Cambria Math" w:hAnsi="Cambria Math"/>
            </w:rPr>
            <m:t>EI</m:t>
          </m:r>
          <m:f>
            <m:fPr>
              <m:ctrlPr>
                <w:rPr>
                  <w:rFonts w:ascii="Cambria Math" w:hAnsi="Cambria Math"/>
                </w:rPr>
              </m:ctrlPr>
            </m:fPr>
            <m:num>
              <m:sSup>
                <m:sSupPr>
                  <m:ctrlPr>
                    <w:rPr>
                      <w:rFonts w:ascii="Cambria Math" w:hAnsi="Cambria Math"/>
                    </w:rPr>
                  </m:ctrlPr>
                </m:sSupPr>
                <m:e>
                  <m:r>
                    <w:rPr>
                      <w:rFonts w:ascii="Cambria Math" w:hAnsi="Cambria Math"/>
                    </w:rPr>
                    <m:t>d</m:t>
                  </m:r>
                </m:e>
                <m:sup>
                  <m:r>
                    <w:rPr>
                      <w:rFonts w:ascii="Cambria Math" w:hAnsi="Cambria Math"/>
                    </w:rPr>
                    <m:t>3</m:t>
                  </m:r>
                </m:sup>
              </m:sSup>
              <m:r>
                <w:rPr>
                  <w:rFonts w:ascii="Cambria Math" w:hAnsi="Cambria Math"/>
                </w:rPr>
                <m:t>z</m:t>
              </m:r>
            </m:num>
            <m:den>
              <m:r>
                <w:rPr>
                  <w:rFonts w:ascii="Cambria Math" w:hAnsi="Cambria Math"/>
                </w:rPr>
                <m:t>d</m:t>
              </m:r>
              <m:sSup>
                <m:sSupPr>
                  <m:ctrlPr>
                    <w:rPr>
                      <w:rFonts w:ascii="Cambria Math" w:hAnsi="Cambria Math"/>
                    </w:rPr>
                  </m:ctrlPr>
                </m:sSupPr>
                <m:e>
                  <m:r>
                    <w:rPr>
                      <w:rFonts w:ascii="Cambria Math" w:hAnsi="Cambria Math"/>
                    </w:rPr>
                    <m:t>x</m:t>
                  </m:r>
                </m:e>
                <m:sup>
                  <m:r>
                    <w:rPr>
                      <w:rFonts w:ascii="Cambria Math" w:hAnsi="Cambria Math"/>
                    </w:rPr>
                    <m:t>3</m:t>
                  </m:r>
                </m:sup>
              </m:sSup>
            </m:den>
          </m:f>
          <m:sSub>
            <m:sSubPr>
              <m:ctrlPr>
                <w:rPr>
                  <w:rFonts w:ascii="Cambria Math" w:hAnsi="Cambria Math"/>
                </w:rPr>
              </m:ctrlPr>
            </m:sSubPr>
            <m:e>
              <m:r>
                <w:rPr>
                  <w:rFonts w:ascii="Cambria Math" w:hAnsi="Cambria Math"/>
                </w:rPr>
                <m:t>∣</m:t>
              </m:r>
            </m:e>
            <m:sub>
              <m:r>
                <w:rPr>
                  <w:rFonts w:ascii="Cambria Math" w:hAnsi="Cambria Math"/>
                </w:rPr>
                <m:t>x=L</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z</m:t>
              </m:r>
            </m:sub>
          </m:sSub>
          <m:r>
            <w:rPr>
              <w:rFonts w:ascii="Cambria Math" w:hAnsi="Cambria Math"/>
            </w:rPr>
            <m:t>z(L)-iω</m:t>
          </m:r>
          <m:sSub>
            <m:sSubPr>
              <m:ctrlPr>
                <w:rPr>
                  <w:rFonts w:ascii="Cambria Math" w:hAnsi="Cambria Math"/>
                </w:rPr>
              </m:ctrlPr>
            </m:sSubPr>
            <m:e>
              <m:r>
                <w:rPr>
                  <w:rFonts w:ascii="Cambria Math" w:hAnsi="Cambria Math"/>
                </w:rPr>
                <m:t>g</m:t>
              </m:r>
            </m:e>
            <m:sub>
              <m:r>
                <w:rPr>
                  <w:rFonts w:ascii="Cambria Math" w:hAnsi="Cambria Math"/>
                </w:rPr>
                <m:t>z</m:t>
              </m:r>
            </m:sub>
          </m:sSub>
          <m:r>
            <w:rPr>
              <w:rFonts w:ascii="Cambria Math" w:hAnsi="Cambria Math"/>
            </w:rPr>
            <m:t>z(L),</m:t>
          </m:r>
          <m:r>
            <m:rPr>
              <m:sty m:val="p"/>
            </m:rPr>
            <w:rPr>
              <w:rFonts w:ascii="Cambria Math" w:hAnsi="Cambria Math"/>
            </w:rPr>
            <w:br/>
          </m:r>
        </m:oMath>
      </m:oMathPara>
    </w:p>
    <w:p w14:paraId="0C57BCA0" w14:textId="77777777" w:rsidR="002078C0" w:rsidRPr="00573CDA" w:rsidRDefault="002078C0" w:rsidP="002078C0">
      <w:r>
        <w:lastRenderedPageBreak/>
        <w:t xml:space="preserve">where </w:t>
      </w:r>
      <m:oMath>
        <m:sSub>
          <m:sSubPr>
            <m:ctrlPr>
              <w:rPr>
                <w:rFonts w:ascii="Cambria Math" w:hAnsi="Cambria Math"/>
              </w:rPr>
            </m:ctrlPr>
          </m:sSubPr>
          <m:e>
            <m:r>
              <w:rPr>
                <w:rFonts w:ascii="Cambria Math" w:hAnsi="Cambria Math"/>
              </w:rPr>
              <m:t>k</m:t>
            </m:r>
          </m:e>
          <m:sub>
            <m:r>
              <w:rPr>
                <w:rFonts w:ascii="Cambria Math" w:hAnsi="Cambria Math"/>
              </w:rPr>
              <m:t>z</m:t>
            </m:r>
          </m:sub>
        </m:sSub>
      </m:oMath>
      <w:r>
        <w:t xml:space="preserve">is the contact stiffness and </w:t>
      </w:r>
      <m:oMath>
        <m:sSub>
          <m:sSubPr>
            <m:ctrlPr>
              <w:rPr>
                <w:rFonts w:ascii="Cambria Math" w:hAnsi="Cambria Math"/>
              </w:rPr>
            </m:ctrlPr>
          </m:sSubPr>
          <m:e>
            <m:r>
              <w:rPr>
                <w:rFonts w:ascii="Cambria Math" w:hAnsi="Cambria Math"/>
              </w:rPr>
              <m:t>g</m:t>
            </m:r>
          </m:e>
          <m:sub>
            <m:r>
              <w:rPr>
                <w:rFonts w:ascii="Cambria Math" w:hAnsi="Cambria Math"/>
              </w:rPr>
              <m:t>z</m:t>
            </m:r>
          </m:sub>
        </m:sSub>
      </m:oMath>
      <w:r>
        <w:t xml:space="preserve">is a viscous damping term. This boundary condition effectively introduces a complex stiffness </w:t>
      </w:r>
      <m:oMath>
        <m:sSubSup>
          <m:sSubSupPr>
            <m:ctrlPr>
              <w:rPr>
                <w:rFonts w:ascii="Cambria Math" w:hAnsi="Cambria Math"/>
              </w:rPr>
            </m:ctrlPr>
          </m:sSubSupPr>
          <m:e>
            <m:r>
              <w:rPr>
                <w:rFonts w:ascii="Cambria Math" w:hAnsi="Cambria Math"/>
              </w:rPr>
              <m:t>k</m:t>
            </m:r>
          </m:e>
          <m:sub>
            <m:r>
              <w:rPr>
                <w:rFonts w:ascii="Cambria Math" w:hAnsi="Cambria Math"/>
              </w:rPr>
              <m:t>z</m:t>
            </m:r>
          </m:sub>
          <m:sup>
            <m:r>
              <w:rPr>
                <w:rFonts w:ascii="Cambria Math" w:hAnsi="Cambria Math"/>
              </w:rPr>
              <m:t>*</m:t>
            </m:r>
          </m:sup>
        </m:sSubSup>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z</m:t>
            </m:r>
          </m:sub>
        </m:sSub>
        <m:r>
          <w:rPr>
            <w:rFonts w:ascii="Cambria Math" w:hAnsi="Cambria Math"/>
          </w:rPr>
          <m:t>+iω</m:t>
        </m:r>
        <m:sSub>
          <m:sSubPr>
            <m:ctrlPr>
              <w:rPr>
                <w:rFonts w:ascii="Cambria Math" w:hAnsi="Cambria Math"/>
              </w:rPr>
            </m:ctrlPr>
          </m:sSubPr>
          <m:e>
            <m:r>
              <w:rPr>
                <w:rFonts w:ascii="Cambria Math" w:hAnsi="Cambria Math"/>
              </w:rPr>
              <m:t>g</m:t>
            </m:r>
          </m:e>
          <m:sub>
            <m:r>
              <w:rPr>
                <w:rFonts w:ascii="Cambria Math" w:hAnsi="Cambria Math"/>
              </w:rPr>
              <m:t>z</m:t>
            </m:r>
          </m:sub>
        </m:sSub>
      </m:oMath>
      <w:r>
        <w:t>, allowing both conservative and dissipative interactions to be modeled. Additional effects such as tip mass loading and distributed inertia are naturally included within this framework.</w:t>
      </w:r>
    </w:p>
    <w:p w14:paraId="1CEBEF0A" w14:textId="77777777" w:rsidR="002078C0" w:rsidRPr="00573CDA" w:rsidRDefault="002078C0" w:rsidP="002078C0"/>
    <w:p w14:paraId="223E0CDB" w14:textId="77777777" w:rsidR="002078C0" w:rsidRPr="00573CDA" w:rsidRDefault="002078C0" w:rsidP="002078C0"/>
    <w:p w14:paraId="417FE634" w14:textId="77777777" w:rsidR="002078C0" w:rsidRPr="00573CDA" w:rsidRDefault="002078C0" w:rsidP="002078C0"/>
    <w:p w14:paraId="62AF3F04" w14:textId="77777777" w:rsidR="002078C0" w:rsidRPr="00573CDA" w:rsidRDefault="002078C0" w:rsidP="002078C0">
      <w:r>
        <w:t xml:space="preserve">We developed a relationship between resonance frequency and stiffness in the Euler–Bernoulli model. Using this, the stiffness  was determined through a numerical calibration and inversion procedure. A calibration curve </w:t>
      </w:r>
      <m:oMath>
        <m:sSub>
          <m:sSubPr>
            <m:ctrlPr>
              <w:rPr>
                <w:rFonts w:ascii="Cambria Math" w:hAnsi="Cambria Math"/>
              </w:rPr>
            </m:ctrlPr>
          </m:sSubPr>
          <m:e>
            <m:r>
              <w:rPr>
                <w:rFonts w:ascii="Cambria Math" w:hAnsi="Cambria Math"/>
              </w:rPr>
              <m:t>f</m:t>
            </m:r>
          </m:e>
          <m:sub>
            <m:r>
              <m:rPr>
                <m:sty m:val="p"/>
              </m:rPr>
              <w:rPr>
                <w:rFonts w:ascii="Cambria Math" w:hAnsi="Cambria Math"/>
              </w:rPr>
              <m:t>res</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z</m:t>
            </m:r>
          </m:sub>
        </m:sSub>
        <m:r>
          <w:rPr>
            <w:rFonts w:ascii="Cambria Math" w:hAnsi="Cambria Math"/>
          </w:rPr>
          <m:t>)</m:t>
        </m:r>
      </m:oMath>
      <w:r>
        <w:t xml:space="preserve">was generated by solving the cantilever dynamics over a broad range of trial stiffness values spanning multiple orders of magnitude. For each value of </w:t>
      </w:r>
      <m:oMath>
        <m:sSub>
          <m:sSubPr>
            <m:ctrlPr>
              <w:rPr>
                <w:rFonts w:ascii="Cambria Math" w:hAnsi="Cambria Math"/>
              </w:rPr>
            </m:ctrlPr>
          </m:sSubPr>
          <m:e>
            <m:r>
              <w:rPr>
                <w:rFonts w:ascii="Cambria Math" w:hAnsi="Cambria Math"/>
              </w:rPr>
              <m:t>k</m:t>
            </m:r>
          </m:e>
          <m:sub>
            <m:r>
              <w:rPr>
                <w:rFonts w:ascii="Cambria Math" w:hAnsi="Cambria Math"/>
              </w:rPr>
              <m:t>z</m:t>
            </m:r>
          </m:sub>
        </m:sSub>
      </m:oMath>
      <w:r>
        <w:t>, the cantilever response was simulated under harmonic excitation, and the resonance frequency was identified as the first physically meaningful peak in the amplitude–frequency response. This procedure yields a monotonic but generally nonlinear mapping between stiffness and resonance frequency (Figure S3).</w:t>
      </w:r>
    </w:p>
    <w:p w14:paraId="78116C65" w14:textId="77777777" w:rsidR="002078C0" w:rsidRDefault="002078C0" w:rsidP="002078C0">
      <w:r>
        <w:rPr>
          <w:noProof/>
        </w:rPr>
        <w:lastRenderedPageBreak/>
        <w:drawing>
          <wp:inline distT="0" distB="0" distL="0" distR="0" wp14:anchorId="28A0E02A" wp14:editId="3EC46720">
            <wp:extent cx="5898776" cy="3689048"/>
            <wp:effectExtent l="0" t="0" r="6985" b="6985"/>
            <wp:docPr id="3" name="Picture 2">
              <a:extLst xmlns:a="http://schemas.openxmlformats.org/drawingml/2006/main">
                <a:ext uri="{FF2B5EF4-FFF2-40B4-BE49-F238E27FC236}">
                  <a16:creationId xmlns:a16="http://schemas.microsoft.com/office/drawing/2014/main" id="{8F2E24F9-153D-FA48-507A-D0A2A82DEB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F2E24F9-153D-FA48-507A-D0A2A82DEB4B}"/>
                        </a:ext>
                      </a:extLst>
                    </pic:cNvPr>
                    <pic:cNvPicPr>
                      <a:picLocks noChangeAspect="1"/>
                    </pic:cNvPicPr>
                  </pic:nvPicPr>
                  <pic:blipFill>
                    <a:blip r:embed="rId9"/>
                    <a:srcRect t="30092" r="15849" b="29816"/>
                    <a:stretch>
                      <a:fillRect/>
                    </a:stretch>
                  </pic:blipFill>
                  <pic:spPr>
                    <a:xfrm>
                      <a:off x="0" y="0"/>
                      <a:ext cx="5911961" cy="3697294"/>
                    </a:xfrm>
                    <a:prstGeom prst="rect">
                      <a:avLst/>
                    </a:prstGeom>
                  </pic:spPr>
                </pic:pic>
              </a:graphicData>
            </a:graphic>
          </wp:inline>
        </w:drawing>
      </w:r>
    </w:p>
    <w:p w14:paraId="4F7846C4" w14:textId="75E35619" w:rsidR="00CA66A5" w:rsidRPr="00573CDA" w:rsidRDefault="00CA66A5" w:rsidP="002078C0">
      <w:r w:rsidRPr="005E16E2">
        <w:rPr>
          <w:b/>
          <w:bCs/>
        </w:rPr>
        <w:t xml:space="preserve">Figure S3. </w:t>
      </w:r>
      <w:proofErr w:type="spellStart"/>
      <w:r w:rsidR="005E16E2" w:rsidRPr="005E16E2">
        <w:t>F</w:t>
      </w:r>
      <w:r w:rsidRPr="005E16E2">
        <w:t>imulated</w:t>
      </w:r>
      <w:proofErr w:type="spellEnd"/>
      <w:r w:rsidRPr="005E16E2">
        <w:t xml:space="preserve"> amplitude–frequency responses (“tunes”) over the range of trial stiffness values</w:t>
      </w:r>
      <w:r w:rsidR="005E16E2" w:rsidRPr="005E16E2">
        <w:t>.</w:t>
      </w:r>
    </w:p>
    <w:p w14:paraId="543FB295" w14:textId="77777777" w:rsidR="002078C0" w:rsidRPr="00573CDA" w:rsidRDefault="002078C0" w:rsidP="002078C0"/>
    <w:p w14:paraId="2AB2CEC1" w14:textId="77777777" w:rsidR="002078C0" w:rsidRPr="00573CDA" w:rsidRDefault="002078C0" w:rsidP="002078C0">
      <w:r>
        <w:t>For each value of kz/kstatic, the peak is located as discussed above to generate a resonance frequency versus stiffness master curve (Figure S4).</w:t>
      </w:r>
    </w:p>
    <w:p w14:paraId="28B286AD" w14:textId="77777777" w:rsidR="002078C0" w:rsidRPr="00573CDA" w:rsidRDefault="002078C0" w:rsidP="002078C0"/>
    <w:p w14:paraId="63E5560A" w14:textId="77777777" w:rsidR="002078C0" w:rsidRDefault="002078C0" w:rsidP="002078C0">
      <w:r>
        <w:rPr>
          <w:noProof/>
        </w:rPr>
        <w:lastRenderedPageBreak/>
        <w:drawing>
          <wp:inline distT="0" distB="0" distL="0" distR="0" wp14:anchorId="0FB5157D" wp14:editId="31060E3D">
            <wp:extent cx="5943600" cy="2410460"/>
            <wp:effectExtent l="0" t="0" r="0" b="8890"/>
            <wp:docPr id="1145878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78640" name=""/>
                    <pic:cNvPicPr/>
                  </pic:nvPicPr>
                  <pic:blipFill>
                    <a:blip r:embed="rId10"/>
                    <a:stretch>
                      <a:fillRect/>
                    </a:stretch>
                  </pic:blipFill>
                  <pic:spPr>
                    <a:xfrm>
                      <a:off x="0" y="0"/>
                      <a:ext cx="5943600" cy="2410460"/>
                    </a:xfrm>
                    <a:prstGeom prst="rect">
                      <a:avLst/>
                    </a:prstGeom>
                  </pic:spPr>
                </pic:pic>
              </a:graphicData>
            </a:graphic>
          </wp:inline>
        </w:drawing>
      </w:r>
    </w:p>
    <w:p w14:paraId="7022AA80" w14:textId="285CAC3F" w:rsidR="00FA18D0" w:rsidRPr="00573CDA" w:rsidRDefault="00FA18D0" w:rsidP="002078C0">
      <w:r>
        <w:rPr>
          <w:b/>
          <w:bCs/>
        </w:rPr>
        <w:t>Fig</w:t>
      </w:r>
      <w:r w:rsidRPr="005E16E2">
        <w:rPr>
          <w:b/>
          <w:bCs/>
        </w:rPr>
        <w:t xml:space="preserve">ure S4. </w:t>
      </w:r>
      <w:r w:rsidR="005E16E2" w:rsidRPr="005E16E2">
        <w:t>R</w:t>
      </w:r>
      <w:r w:rsidRPr="005E16E2">
        <w:t>esonance frequency versus stiffness master curve</w:t>
      </w:r>
      <w:r w:rsidR="005E16E2" w:rsidRPr="005E16E2">
        <w:t>.</w:t>
      </w:r>
    </w:p>
    <w:p w14:paraId="7CF3EDC7" w14:textId="77777777" w:rsidR="002078C0" w:rsidRPr="00573CDA" w:rsidRDefault="002078C0" w:rsidP="002078C0"/>
    <w:p w14:paraId="34F5E01B" w14:textId="77777777" w:rsidR="002078C0" w:rsidRPr="00573CDA" w:rsidRDefault="002078C0" w:rsidP="002078C0">
      <w:r>
        <w:t xml:space="preserve">The tip-sample stiffness can be readily estimated from this curve via a number of methods discussed below. For the work here, we simply numerically invert the curve. </w:t>
      </w:r>
    </w:p>
    <w:p w14:paraId="57A34C8A" w14:textId="77777777" w:rsidR="002078C0" w:rsidRPr="00573CDA" w:rsidRDefault="002078C0" w:rsidP="002078C0">
      <w:r>
        <w:t>The SHO model does not reproduce the full distributed beam dynamics but for gentle tip-surface interactions (</w:t>
      </w:r>
      <m:oMath>
        <m:sSub>
          <m:sSubPr>
            <m:ctrlPr>
              <w:rPr>
                <w:rFonts w:ascii="Cambria Math" w:hAnsi="Cambria Math"/>
              </w:rPr>
            </m:ctrlPr>
          </m:sSubPr>
          <m:e>
            <m:r>
              <w:rPr>
                <w:rFonts w:ascii="Cambria Math" w:hAnsi="Cambria Math"/>
              </w:rPr>
              <m:t>k</m:t>
            </m:r>
          </m:e>
          <m:sub>
            <m:r>
              <m:rPr>
                <m:sty m:val="p"/>
              </m:rPr>
              <w:rPr>
                <w:rFonts w:ascii="Cambria Math" w:hAnsi="Cambria Math"/>
              </w:rPr>
              <m:t>z</m:t>
            </m:r>
          </m:sub>
        </m:sSub>
        <m:r>
          <w:rPr>
            <w:rFonts w:ascii="Cambria Math" w:hAnsi="Cambria Math"/>
          </w:rPr>
          <m:t>&lt;5</m:t>
        </m:r>
        <m:sSub>
          <m:sSubPr>
            <m:ctrlPr>
              <w:rPr>
                <w:rFonts w:ascii="Cambria Math" w:hAnsi="Cambria Math"/>
              </w:rPr>
            </m:ctrlPr>
          </m:sSubPr>
          <m:e>
            <m:r>
              <w:rPr>
                <w:rFonts w:ascii="Cambria Math" w:hAnsi="Cambria Math"/>
              </w:rPr>
              <m:t>k</m:t>
            </m:r>
          </m:e>
          <m:sub>
            <m:r>
              <m:rPr>
                <m:sty m:val="p"/>
              </m:rPr>
              <w:rPr>
                <w:rFonts w:ascii="Cambria Math" w:hAnsi="Cambria Math"/>
              </w:rPr>
              <m:t>c</m:t>
            </m:r>
          </m:sub>
        </m:sSub>
      </m:oMath>
      <w:r>
        <w:t xml:space="preserve">), it agrees to within approximately 10% with the Euler–Bernoulli solution. For a model prediction </w:t>
      </w:r>
      <m:oMath>
        <m:sSub>
          <m:sSubPr>
            <m:ctrlPr>
              <w:rPr>
                <w:rFonts w:ascii="Cambria Math" w:hAnsi="Cambria Math"/>
              </w:rPr>
            </m:ctrlPr>
          </m:sSubPr>
          <m:e>
            <m:r>
              <w:rPr>
                <w:rFonts w:ascii="Cambria Math" w:hAnsi="Cambria Math"/>
              </w:rPr>
              <m:t>f</m:t>
            </m:r>
          </m:e>
          <m:sub>
            <m:r>
              <m:rPr>
                <m:sty m:val="p"/>
              </m:rPr>
              <w:rPr>
                <w:rFonts w:ascii="Cambria Math" w:hAnsi="Cambria Math"/>
              </w:rPr>
              <m:t>model</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z</m:t>
            </m:r>
          </m:sub>
        </m:sSub>
        <m:r>
          <w:rPr>
            <w:rFonts w:ascii="Cambria Math" w:hAnsi="Cambria Math"/>
          </w:rPr>
          <m:t>)</m:t>
        </m:r>
      </m:oMath>
      <w:r>
        <w:t xml:space="preserve">and numerical resonance value </w:t>
      </w:r>
      <m:oMath>
        <m:sSub>
          <m:sSubPr>
            <m:ctrlPr>
              <w:rPr>
                <w:rFonts w:ascii="Cambria Math" w:hAnsi="Cambria Math"/>
              </w:rPr>
            </m:ctrlPr>
          </m:sSubPr>
          <m:e>
            <m:r>
              <w:rPr>
                <w:rFonts w:ascii="Cambria Math" w:hAnsi="Cambria Math"/>
              </w:rPr>
              <m:t>f</m:t>
            </m:r>
          </m:e>
          <m:sub>
            <m:r>
              <m:rPr>
                <m:sty m:val="p"/>
              </m:rPr>
              <w:rPr>
                <w:rFonts w:ascii="Cambria Math" w:hAnsi="Cambria Math"/>
              </w:rPr>
              <m:t>res</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z</m:t>
            </m:r>
          </m:sub>
        </m:sSub>
        <m:r>
          <w:rPr>
            <w:rFonts w:ascii="Cambria Math" w:hAnsi="Cambria Math"/>
          </w:rPr>
          <m:t>)</m:t>
        </m:r>
      </m:oMath>
      <w:r>
        <w:t>, the residual was defined as</w:t>
      </w:r>
    </w:p>
    <w:p w14:paraId="2EBC3714" w14:textId="77777777" w:rsidR="002078C0" w:rsidRPr="00573CDA" w:rsidRDefault="002078C0" w:rsidP="002078C0">
      <m:oMathPara>
        <m:oMath>
          <m:r>
            <w:rPr>
              <w:rFonts w:ascii="Cambria Math" w:hAnsi="Cambria Math"/>
            </w:rPr>
            <m:t>ε(</m:t>
          </m:r>
          <m:sSub>
            <m:sSubPr>
              <m:ctrlPr>
                <w:rPr>
                  <w:rFonts w:ascii="Cambria Math" w:hAnsi="Cambria Math"/>
                </w:rPr>
              </m:ctrlPr>
            </m:sSubPr>
            <m:e>
              <m:r>
                <w:rPr>
                  <w:rFonts w:ascii="Cambria Math" w:hAnsi="Cambria Math"/>
                </w:rPr>
                <m:t>k</m:t>
              </m:r>
            </m:e>
            <m:sub>
              <m:r>
                <w:rPr>
                  <w:rFonts w:ascii="Cambria Math" w:hAnsi="Cambria Math"/>
                </w:rPr>
                <m:t>z</m:t>
              </m:r>
            </m:sub>
          </m:sSub>
          <m:r>
            <w:rPr>
              <w:rFonts w:ascii="Cambria Math" w:hAnsi="Cambria Math"/>
            </w:rPr>
            <m:t>)=100</m:t>
          </m:r>
          <m:r>
            <m:rPr>
              <m:nor/>
            </m:rPr>
            <w:rPr>
              <w:rFonts w:ascii="Arial" w:hAnsi="Arial" w:cs="Arial"/>
            </w:rPr>
            <m:t> </m:t>
          </m:r>
          <m:f>
            <m:fPr>
              <m:ctrlPr>
                <w:rPr>
                  <w:rFonts w:ascii="Cambria Math" w:hAnsi="Cambria Math"/>
                </w:rPr>
              </m:ctrlPr>
            </m:fPr>
            <m:num>
              <m:sSub>
                <m:sSubPr>
                  <m:ctrlPr>
                    <w:rPr>
                      <w:rFonts w:ascii="Cambria Math" w:hAnsi="Cambria Math"/>
                    </w:rPr>
                  </m:ctrlPr>
                </m:sSubPr>
                <m:e>
                  <m:r>
                    <w:rPr>
                      <w:rFonts w:ascii="Cambria Math" w:hAnsi="Cambria Math"/>
                    </w:rPr>
                    <m:t>f</m:t>
                  </m:r>
                </m:e>
                <m:sub>
                  <m:r>
                    <m:rPr>
                      <m:sty m:val="p"/>
                    </m:rPr>
                    <w:rPr>
                      <w:rFonts w:ascii="Cambria Math" w:hAnsi="Cambria Math"/>
                    </w:rPr>
                    <m:t>model</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z</m:t>
                  </m:r>
                </m:sub>
              </m:sSub>
              <m: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res</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z</m:t>
                  </m:r>
                </m:sub>
              </m:sSub>
              <m:r>
                <w:rPr>
                  <w:rFonts w:ascii="Cambria Math" w:hAnsi="Cambria Math"/>
                </w:rPr>
                <m:t>)</m:t>
              </m:r>
            </m:num>
            <m:den>
              <m:sSub>
                <m:sSubPr>
                  <m:ctrlPr>
                    <w:rPr>
                      <w:rFonts w:ascii="Cambria Math" w:hAnsi="Cambria Math"/>
                    </w:rPr>
                  </m:ctrlPr>
                </m:sSubPr>
                <m:e>
                  <m:r>
                    <w:rPr>
                      <w:rFonts w:ascii="Cambria Math" w:hAnsi="Cambria Math"/>
                    </w:rPr>
                    <m:t>f</m:t>
                  </m:r>
                </m:e>
                <m:sub>
                  <m:r>
                    <m:rPr>
                      <m:sty m:val="p"/>
                    </m:rPr>
                    <w:rPr>
                      <w:rFonts w:ascii="Cambria Math" w:hAnsi="Cambria Math"/>
                    </w:rPr>
                    <m:t>res</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z</m:t>
                  </m:r>
                </m:sub>
              </m:sSub>
              <m:r>
                <w:rPr>
                  <w:rFonts w:ascii="Cambria Math" w:hAnsi="Cambria Math"/>
                </w:rPr>
                <m:t>)</m:t>
              </m:r>
            </m:den>
          </m:f>
          <m:r>
            <m:rPr>
              <m:sty m:val="p"/>
            </m:rPr>
            <w:rPr>
              <w:rFonts w:ascii="Cambria Math" w:hAnsi="Cambria Math"/>
            </w:rPr>
            <m:t>.</m:t>
          </m:r>
          <m:r>
            <m:rPr>
              <m:sty m:val="p"/>
            </m:rPr>
            <w:rPr>
              <w:rFonts w:ascii="Cambria Math" w:hAnsi="Cambria Math"/>
            </w:rPr>
            <w:br/>
          </m:r>
        </m:oMath>
      </m:oMathPara>
    </w:p>
    <w:p w14:paraId="0599D828" w14:textId="77777777" w:rsidR="002078C0" w:rsidRPr="00573CDA" w:rsidRDefault="002078C0" w:rsidP="002078C0">
      <w:r>
        <w:t xml:space="preserve">The residual for the SHO approximation is plotted in Figure S5 (dashed blue line). We implemented an inverse interpolation function to determine the contact stiffness corresponding to a desired resonance frequency. </w:t>
      </w:r>
    </w:p>
    <w:p w14:paraId="7A061A7E" w14:textId="77777777" w:rsidR="002078C0" w:rsidRPr="00573CDA" w:rsidRDefault="002078C0" w:rsidP="002078C0"/>
    <w:p w14:paraId="57335B2B" w14:textId="77777777" w:rsidR="002078C0" w:rsidRPr="00573CDA" w:rsidRDefault="002078C0" w:rsidP="002078C0"/>
    <w:p w14:paraId="683D6326" w14:textId="77777777" w:rsidR="002078C0" w:rsidRDefault="002078C0" w:rsidP="002078C0">
      <w:r>
        <w:rPr>
          <w:noProof/>
        </w:rPr>
        <w:drawing>
          <wp:inline distT="0" distB="0" distL="0" distR="0" wp14:anchorId="505D0BFB" wp14:editId="1CA18383">
            <wp:extent cx="3748990" cy="3368884"/>
            <wp:effectExtent l="0" t="0" r="4445" b="3175"/>
            <wp:docPr id="1176548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48500" name=""/>
                    <pic:cNvPicPr/>
                  </pic:nvPicPr>
                  <pic:blipFill>
                    <a:blip r:embed="rId11"/>
                    <a:stretch>
                      <a:fillRect/>
                    </a:stretch>
                  </pic:blipFill>
                  <pic:spPr>
                    <a:xfrm>
                      <a:off x="0" y="0"/>
                      <a:ext cx="3750850" cy="3370555"/>
                    </a:xfrm>
                    <a:prstGeom prst="rect">
                      <a:avLst/>
                    </a:prstGeom>
                  </pic:spPr>
                </pic:pic>
              </a:graphicData>
            </a:graphic>
          </wp:inline>
        </w:drawing>
      </w:r>
    </w:p>
    <w:p w14:paraId="1611A38A" w14:textId="0F49D32A" w:rsidR="00FA18D0" w:rsidRPr="00573CDA" w:rsidRDefault="00FA18D0" w:rsidP="002078C0">
      <w:r w:rsidRPr="005E16E2">
        <w:rPr>
          <w:b/>
          <w:bCs/>
        </w:rPr>
        <w:t xml:space="preserve">Figure S5. </w:t>
      </w:r>
      <w:r w:rsidR="005E16E2" w:rsidRPr="005E16E2">
        <w:t>R</w:t>
      </w:r>
      <w:r w:rsidRPr="005E16E2">
        <w:t>esidual ε(kz) of the SHO approximation relative to the Euler–Bernoulli solution (dashed blue line)</w:t>
      </w:r>
      <w:r w:rsidR="005E16E2" w:rsidRPr="005E16E2">
        <w:t xml:space="preserve"> versus step index.</w:t>
      </w:r>
    </w:p>
    <w:p w14:paraId="3DBBACD7" w14:textId="77777777" w:rsidR="002078C0" w:rsidRPr="00573CDA" w:rsidRDefault="002078C0" w:rsidP="002078C0"/>
    <w:p w14:paraId="63E2876D" w14:textId="77777777" w:rsidR="002078C0" w:rsidRPr="00573CDA" w:rsidRDefault="002078C0" w:rsidP="002078C0">
      <w:r>
        <w:t xml:space="preserve">The experimentally measured frequency </w:t>
      </w:r>
      <m:oMath>
        <m:r>
          <w:rPr>
            <w:rFonts w:ascii="Cambria Math" w:hAnsi="Cambria Math"/>
          </w:rPr>
          <m:t>f(t)</m:t>
        </m:r>
      </m:oMath>
      <w:r>
        <w:t>was then mapped onto this calibration curve using interpolation to obtain the corresponding stiffness:</w:t>
      </w:r>
    </w:p>
    <w:p w14:paraId="047239D7" w14:textId="77777777" w:rsidR="002078C0" w:rsidRPr="00573CDA" w:rsidRDefault="00000000" w:rsidP="002078C0">
      <m:oMathPara>
        <m:oMath>
          <m:sSub>
            <m:sSubPr>
              <m:ctrlPr>
                <w:rPr>
                  <w:rFonts w:ascii="Cambria Math" w:hAnsi="Cambria Math"/>
                </w:rPr>
              </m:ctrlPr>
            </m:sSubPr>
            <m:e>
              <m:r>
                <w:rPr>
                  <w:rFonts w:ascii="Cambria Math" w:hAnsi="Cambria Math"/>
                </w:rPr>
                <m:t>k</m:t>
              </m:r>
            </m:e>
            <m:sub>
              <m:r>
                <w:rPr>
                  <w:rFonts w:ascii="Cambria Math" w:hAnsi="Cambria Math"/>
                </w:rPr>
                <m:t>ts</m:t>
              </m:r>
            </m:sub>
          </m:sSub>
          <m:r>
            <w:rPr>
              <w:rFonts w:ascii="Cambria Math" w:hAnsi="Cambria Math"/>
            </w:rPr>
            <m:t>(t)=</m:t>
          </m:r>
          <m:sSubSup>
            <m:sSubSupPr>
              <m:ctrlPr>
                <w:rPr>
                  <w:rFonts w:ascii="Cambria Math" w:hAnsi="Cambria Math"/>
                </w:rPr>
              </m:ctrlPr>
            </m:sSubSupPr>
            <m:e>
              <m:r>
                <w:rPr>
                  <w:rFonts w:ascii="Cambria Math" w:hAnsi="Cambria Math"/>
                </w:rPr>
                <m:t>f</m:t>
              </m:r>
            </m:e>
            <m:sub>
              <m:r>
                <m:rPr>
                  <m:sty m:val="p"/>
                </m:rPr>
                <w:rPr>
                  <w:rFonts w:ascii="Cambria Math" w:hAnsi="Cambria Math"/>
                </w:rPr>
                <m:t>res</m:t>
              </m:r>
            </m:sub>
            <m:sup>
              <m:r>
                <w:rPr>
                  <w:rFonts w:ascii="Cambria Math" w:hAnsi="Cambria Math"/>
                </w:rPr>
                <m:t>-1</m:t>
              </m:r>
            </m:sup>
          </m:sSubSup>
          <m:r>
            <w:rPr>
              <w:rFonts w:ascii="Cambria Math" w:hAnsi="Cambria Math"/>
            </w:rPr>
            <m:t>(f(t))</m:t>
          </m:r>
          <m:r>
            <m:rPr>
              <m:sty m:val="p"/>
            </m:rPr>
            <w:rPr>
              <w:rFonts w:ascii="Cambria Math" w:hAnsi="Cambria Math"/>
            </w:rPr>
            <m:t>.</m:t>
          </m:r>
          <m:r>
            <m:rPr>
              <m:sty m:val="p"/>
            </m:rPr>
            <w:rPr>
              <w:rFonts w:ascii="Cambria Math" w:hAnsi="Cambria Math"/>
            </w:rPr>
            <w:br/>
          </m:r>
        </m:oMath>
      </m:oMathPara>
    </w:p>
    <w:p w14:paraId="2D21AD65" w14:textId="77777777" w:rsidR="002078C0" w:rsidRPr="00573CDA" w:rsidRDefault="002078C0" w:rsidP="002078C0">
      <w:r>
        <w:t xml:space="preserve">This numerical inversion approach avoids reliance on simplifying assumptions and remains valid across the full stiffness range, including regimes where the SHO approximation breaks down. In particular, the Euler–Bernoulli model correctly predicts the saturation of the resonance frequency </w:t>
      </w:r>
      <w:r>
        <w:lastRenderedPageBreak/>
        <w:t xml:space="preserve">at a finite upper limit </w:t>
      </w:r>
      <m:oMath>
        <m:sSub>
          <m:sSubPr>
            <m:ctrlPr>
              <w:rPr>
                <w:rFonts w:ascii="Cambria Math" w:hAnsi="Cambria Math"/>
              </w:rPr>
            </m:ctrlPr>
          </m:sSubPr>
          <m:e>
            <m:r>
              <w:rPr>
                <w:rFonts w:ascii="Cambria Math" w:hAnsi="Cambria Math"/>
              </w:rPr>
              <m:t>f</m:t>
            </m:r>
          </m:e>
          <m:sub>
            <m:r>
              <w:rPr>
                <w:rFonts w:ascii="Cambria Math" w:hAnsi="Cambria Math"/>
              </w:rPr>
              <m:t>H</m:t>
            </m:r>
          </m:sub>
        </m:sSub>
      </m:oMath>
      <w:r>
        <w:t>as the contact stiffness becomes large, reflecting the physical constraints imposed by the cantilever geometry.</w:t>
      </w:r>
    </w:p>
    <w:p w14:paraId="0005CFB1" w14:textId="77777777" w:rsidR="002078C0" w:rsidRPr="00573CDA" w:rsidRDefault="002078C0" w:rsidP="002078C0">
      <w:pPr>
        <w:pStyle w:val="ListParagraph"/>
        <w:numPr>
          <w:ilvl w:val="0"/>
          <w:numId w:val="8"/>
        </w:numPr>
        <w:spacing w:after="160" w:line="259" w:lineRule="auto"/>
      </w:pPr>
      <w:r>
        <w:t>Sub-resonant, displacement based stiffness estimates</w:t>
      </w:r>
    </w:p>
    <w:p w14:paraId="79FD5E2A" w14:textId="77777777" w:rsidR="002078C0" w:rsidRPr="00573CDA" w:rsidRDefault="002078C0" w:rsidP="002078C0">
      <w:r>
        <w:t>In addition to the dynamic frequency-based methods described above, the tip–sample stiffness can be independently estimated using the conventional force–distance (displacement–load) approach, which is widely employed in quasi-static AFM nanomechanical measurements. In this framework, the interaction stiffness is obtained directly from the slope of the force–indentation response derived from the measured low-frequency displacement signal.</w:t>
      </w:r>
    </w:p>
    <w:p w14:paraId="08125930" w14:textId="77777777" w:rsidR="002078C0" w:rsidRPr="00573CDA" w:rsidRDefault="002078C0" w:rsidP="002078C0">
      <w:r>
        <w:t xml:space="preserve">The primary observable is the low-frequency cantilever displacement </w:t>
      </w:r>
      <m:oMath>
        <m:r>
          <w:rPr>
            <w:rFonts w:ascii="Cambria Math" w:hAnsi="Cambria Math"/>
          </w:rPr>
          <m:t>d(t)</m:t>
        </m:r>
      </m:oMath>
      <w:r>
        <w:t xml:space="preserve">, together with the piezo (or sensor) displacement </w:t>
      </w:r>
      <m:oMath>
        <m:r>
          <w:rPr>
            <w:rFonts w:ascii="Cambria Math" w:hAnsi="Cambria Math"/>
          </w:rPr>
          <m:t>z(t)</m:t>
        </m:r>
      </m:oMath>
      <w:r>
        <w:t xml:space="preserve">. A baseline correction is first applied to the displacement signal using a linear fit to the non-contact regions, yielding the corrected displacement </w:t>
      </w:r>
      <m:oMath>
        <m:sSub>
          <m:sSubPr>
            <m:ctrlPr>
              <w:rPr>
                <w:rFonts w:ascii="Cambria Math" w:hAnsi="Cambria Math"/>
              </w:rPr>
            </m:ctrlPr>
          </m:sSubPr>
          <m:e>
            <m:r>
              <w:rPr>
                <w:rFonts w:ascii="Cambria Math" w:hAnsi="Cambria Math"/>
              </w:rPr>
              <m:t>d</m:t>
            </m:r>
          </m:e>
          <m:sub>
            <m:r>
              <m:rPr>
                <m:sty m:val="p"/>
              </m:rPr>
              <w:rPr>
                <w:rFonts w:ascii="Cambria Math" w:hAnsi="Cambria Math"/>
              </w:rPr>
              <m:t>corr</m:t>
            </m:r>
          </m:sub>
        </m:sSub>
        <m:r>
          <w:rPr>
            <w:rFonts w:ascii="Cambria Math" w:hAnsi="Cambria Math"/>
          </w:rPr>
          <m:t>=d-</m:t>
        </m:r>
        <m:sSub>
          <m:sSubPr>
            <m:ctrlPr>
              <w:rPr>
                <w:rFonts w:ascii="Cambria Math" w:hAnsi="Cambria Math"/>
              </w:rPr>
            </m:ctrlPr>
          </m:sSubPr>
          <m:e>
            <m:r>
              <w:rPr>
                <w:rFonts w:ascii="Cambria Math" w:hAnsi="Cambria Math"/>
              </w:rPr>
              <m:t>d</m:t>
            </m:r>
          </m:e>
          <m:sub>
            <m:r>
              <m:rPr>
                <m:sty m:val="p"/>
              </m:rPr>
              <w:rPr>
                <w:rFonts w:ascii="Cambria Math" w:hAnsi="Cambria Math"/>
              </w:rPr>
              <m:t>baseline</m:t>
            </m:r>
          </m:sub>
        </m:sSub>
      </m:oMath>
      <w:r>
        <w:t>. The interaction force is then computed via Hooke’s law,</w:t>
      </w:r>
    </w:p>
    <w:p w14:paraId="42F4454D" w14:textId="77777777" w:rsidR="002078C0" w:rsidRPr="00573CDA" w:rsidRDefault="002078C0" w:rsidP="002078C0">
      <m:oMathPara>
        <m:oMath>
          <m:r>
            <w:rPr>
              <w:rFonts w:ascii="Cambria Math" w:hAnsi="Cambria Math"/>
            </w:rPr>
            <m:t>F(t)=</m:t>
          </m:r>
          <m:sSub>
            <m:sSubPr>
              <m:ctrlPr>
                <w:rPr>
                  <w:rFonts w:ascii="Cambria Math" w:hAnsi="Cambria Math"/>
                </w:rPr>
              </m:ctrlPr>
            </m:sSubPr>
            <m:e>
              <m:r>
                <w:rPr>
                  <w:rFonts w:ascii="Cambria Math" w:hAnsi="Cambria Math"/>
                </w:rPr>
                <m:t>k</m:t>
              </m:r>
            </m:e>
            <m:sub>
              <m:r>
                <w:rPr>
                  <w:rFonts w:ascii="Cambria Math" w:hAnsi="Cambria Math"/>
                </w:rPr>
                <m:t>c</m:t>
              </m:r>
            </m:sub>
          </m:sSub>
          <m:r>
            <m:rPr>
              <m:nor/>
            </m:rPr>
            <w:rPr>
              <w:rFonts w:ascii="Arial" w:hAnsi="Arial" w:cs="Arial"/>
            </w:rPr>
            <m:t> </m:t>
          </m:r>
          <m:sSub>
            <m:sSubPr>
              <m:ctrlPr>
                <w:rPr>
                  <w:rFonts w:ascii="Cambria Math" w:hAnsi="Cambria Math"/>
                </w:rPr>
              </m:ctrlPr>
            </m:sSubPr>
            <m:e>
              <m:r>
                <w:rPr>
                  <w:rFonts w:ascii="Cambria Math" w:hAnsi="Cambria Math"/>
                </w:rPr>
                <m:t>d</m:t>
              </m:r>
            </m:e>
            <m:sub>
              <m:r>
                <m:rPr>
                  <m:sty m:val="p"/>
                </m:rPr>
                <w:rPr>
                  <w:rFonts w:ascii="Cambria Math" w:hAnsi="Cambria Math"/>
                </w:rPr>
                <m:t>corr</m:t>
              </m:r>
            </m:sub>
          </m:sSub>
          <m:r>
            <w:rPr>
              <w:rFonts w:ascii="Cambria Math" w:hAnsi="Cambria Math"/>
            </w:rPr>
            <m:t>(t),</m:t>
          </m:r>
          <m:r>
            <m:rPr>
              <m:sty m:val="p"/>
            </m:rPr>
            <w:rPr>
              <w:rFonts w:ascii="Cambria Math" w:hAnsi="Cambria Math"/>
            </w:rPr>
            <w:br/>
          </m:r>
        </m:oMath>
      </m:oMathPara>
    </w:p>
    <w:p w14:paraId="30138406" w14:textId="77777777" w:rsidR="002078C0" w:rsidRPr="00573CDA" w:rsidRDefault="002078C0" w:rsidP="002078C0">
      <w:r>
        <w:t xml:space="preserve">where </w:t>
      </w:r>
      <m:oMath>
        <m:sSub>
          <m:sSubPr>
            <m:ctrlPr>
              <w:rPr>
                <w:rFonts w:ascii="Cambria Math" w:hAnsi="Cambria Math"/>
              </w:rPr>
            </m:ctrlPr>
          </m:sSubPr>
          <m:e>
            <m:r>
              <w:rPr>
                <w:rFonts w:ascii="Cambria Math" w:hAnsi="Cambria Math"/>
              </w:rPr>
              <m:t>k</m:t>
            </m:r>
          </m:e>
          <m:sub>
            <m:r>
              <w:rPr>
                <w:rFonts w:ascii="Cambria Math" w:hAnsi="Cambria Math"/>
              </w:rPr>
              <m:t>c</m:t>
            </m:r>
          </m:sub>
        </m:sSub>
      </m:oMath>
      <w:r>
        <w:t>is the calibrated cantilever spring constant. The indentation depth is defined as</w:t>
      </w:r>
    </w:p>
    <w:p w14:paraId="77BCA6FA" w14:textId="77777777" w:rsidR="002078C0" w:rsidRPr="00573CDA" w:rsidRDefault="002078C0" w:rsidP="002078C0">
      <m:oMathPara>
        <m:oMath>
          <m:r>
            <w:rPr>
              <w:rFonts w:ascii="Cambria Math" w:hAnsi="Cambria Math"/>
            </w:rPr>
            <m:t>δ(t)=</m:t>
          </m:r>
          <m:sSub>
            <m:sSubPr>
              <m:ctrlPr>
                <w:rPr>
                  <w:rFonts w:ascii="Cambria Math" w:hAnsi="Cambria Math"/>
                </w:rPr>
              </m:ctrlPr>
            </m:sSubPr>
            <m:e>
              <m:r>
                <w:rPr>
                  <w:rFonts w:ascii="Cambria Math" w:hAnsi="Cambria Math"/>
                </w:rPr>
                <m:t>z</m:t>
              </m:r>
            </m:e>
            <m:sub>
              <m:r>
                <m:rPr>
                  <m:sty m:val="p"/>
                </m:rPr>
                <w:rPr>
                  <w:rFonts w:ascii="Cambria Math" w:hAnsi="Cambria Math"/>
                </w:rPr>
                <m:t>corr</m:t>
              </m:r>
            </m:sub>
          </m:sSub>
          <m:r>
            <w:rPr>
              <w:rFonts w:ascii="Cambria Math" w:hAnsi="Cambria Math"/>
            </w:rPr>
            <m:t>(t)-</m:t>
          </m:r>
          <m:sSub>
            <m:sSubPr>
              <m:ctrlPr>
                <w:rPr>
                  <w:rFonts w:ascii="Cambria Math" w:hAnsi="Cambria Math"/>
                </w:rPr>
              </m:ctrlPr>
            </m:sSubPr>
            <m:e>
              <m:r>
                <w:rPr>
                  <w:rFonts w:ascii="Cambria Math" w:hAnsi="Cambria Math"/>
                </w:rPr>
                <m:t>d</m:t>
              </m:r>
            </m:e>
            <m:sub>
              <m:r>
                <m:rPr>
                  <m:sty m:val="p"/>
                </m:rPr>
                <w:rPr>
                  <w:rFonts w:ascii="Cambria Math" w:hAnsi="Cambria Math"/>
                </w:rPr>
                <m:t>corr</m:t>
              </m:r>
            </m:sub>
          </m:sSub>
          <m:r>
            <w:rPr>
              <w:rFonts w:ascii="Cambria Math" w:hAnsi="Cambria Math"/>
            </w:rPr>
            <m:t>(t),</m:t>
          </m:r>
          <m:r>
            <m:rPr>
              <m:sty m:val="p"/>
            </m:rPr>
            <w:rPr>
              <w:rFonts w:ascii="Cambria Math" w:hAnsi="Cambria Math"/>
            </w:rPr>
            <w:br/>
          </m:r>
        </m:oMath>
      </m:oMathPara>
    </w:p>
    <w:p w14:paraId="1B5ECBFE" w14:textId="77777777" w:rsidR="002078C0" w:rsidRPr="00573CDA" w:rsidRDefault="002078C0" w:rsidP="002078C0">
      <w:r>
        <w:t xml:space="preserve">where </w:t>
      </w:r>
      <m:oMath>
        <m:sSub>
          <m:sSubPr>
            <m:ctrlPr>
              <w:rPr>
                <w:rFonts w:ascii="Cambria Math" w:hAnsi="Cambria Math"/>
              </w:rPr>
            </m:ctrlPr>
          </m:sSubPr>
          <m:e>
            <m:r>
              <w:rPr>
                <w:rFonts w:ascii="Cambria Math" w:hAnsi="Cambria Math"/>
              </w:rPr>
              <m:t>z</m:t>
            </m:r>
          </m:e>
          <m:sub>
            <m:r>
              <m:rPr>
                <m:sty m:val="p"/>
              </m:rPr>
              <w:rPr>
                <w:rFonts w:ascii="Cambria Math" w:hAnsi="Cambria Math"/>
              </w:rPr>
              <m:t>corr</m:t>
            </m:r>
          </m:sub>
        </m:sSub>
        <m:r>
          <w:rPr>
            <w:rFonts w:ascii="Cambria Math" w:hAnsi="Cambria Math"/>
          </w:rPr>
          <m:t>(t)=z(t)-z(</m:t>
        </m:r>
        <m:sSub>
          <m:sSubPr>
            <m:ctrlPr>
              <w:rPr>
                <w:rFonts w:ascii="Cambria Math" w:hAnsi="Cambria Math"/>
              </w:rPr>
            </m:ctrlPr>
          </m:sSubPr>
          <m:e>
            <m:r>
              <w:rPr>
                <w:rFonts w:ascii="Cambria Math" w:hAnsi="Cambria Math"/>
              </w:rPr>
              <m:t>t</m:t>
            </m:r>
          </m:e>
          <m:sub>
            <m:r>
              <w:rPr>
                <w:rFonts w:ascii="Cambria Math" w:hAnsi="Cambria Math"/>
              </w:rPr>
              <m:t>2</m:t>
            </m:r>
          </m:sub>
        </m:sSub>
        <m:r>
          <w:rPr>
            <w:rFonts w:ascii="Cambria Math" w:hAnsi="Cambria Math"/>
          </w:rPr>
          <m:t>)</m:t>
        </m:r>
      </m:oMath>
      <w:r>
        <w:t xml:space="preserve">is referenced to the contact point (identified at time </w:t>
      </w:r>
      <m:oMath>
        <m:sSub>
          <m:sSubPr>
            <m:ctrlPr>
              <w:rPr>
                <w:rFonts w:ascii="Cambria Math" w:hAnsi="Cambria Math"/>
              </w:rPr>
            </m:ctrlPr>
          </m:sSubPr>
          <m:e>
            <m:r>
              <w:rPr>
                <w:rFonts w:ascii="Cambria Math" w:hAnsi="Cambria Math"/>
              </w:rPr>
              <m:t>t</m:t>
            </m:r>
          </m:e>
          <m:sub>
            <m:r>
              <w:rPr>
                <w:rFonts w:ascii="Cambria Math" w:hAnsi="Cambria Math"/>
              </w:rPr>
              <m:t>2</m:t>
            </m:r>
          </m:sub>
        </m:sSub>
      </m:oMath>
      <w:r>
        <w:t xml:space="preserve">). This definition ensures that </w:t>
      </w:r>
      <m:oMath>
        <m:r>
          <w:rPr>
            <w:rFonts w:ascii="Cambria Math" w:hAnsi="Cambria Math"/>
          </w:rPr>
          <m:t>δ&gt;0</m:t>
        </m:r>
      </m:oMath>
      <w:r>
        <w:t xml:space="preserve">corresponds to tip–sample compression. </w:t>
      </w:r>
    </w:p>
    <w:p w14:paraId="1EC49CD4" w14:textId="77777777" w:rsidR="002078C0" w:rsidRPr="00573CDA" w:rsidRDefault="002078C0" w:rsidP="002078C0">
      <w:r>
        <w:t xml:space="preserve">Importantly, this displacement–load formulation can, in principle, be evaluated at all points along the force curve, providing a time-resolved estimate of the interaction force and indentation throughout approach, contact, and retraction. However, model-based stiffness extraction using </w:t>
      </w:r>
      <w:r>
        <w:lastRenderedPageBreak/>
        <w:t>contact mechanics is restricted to the contact regime (Region 3), where the assumptions of continuous tip–sample contact are valid.</w:t>
      </w:r>
    </w:p>
    <w:p w14:paraId="77C1246A" w14:textId="77777777" w:rsidR="002078C0" w:rsidRPr="00573CDA" w:rsidRDefault="002078C0" w:rsidP="002078C0">
      <w:r>
        <w:t xml:space="preserve">Within this contact region, only data above a small indentation threshold (typically a few percent of the maximum indentation) are used in the fitting procedure to avoid noise-dominated points near initial contact. </w:t>
      </w:r>
    </w:p>
    <w:p w14:paraId="479EE793" w14:textId="77777777" w:rsidR="002078C0" w:rsidRPr="00573CDA" w:rsidRDefault="002078C0" w:rsidP="002078C0">
      <w:r>
        <w:t xml:space="preserve">Three contact-mechanics models are used to extract stiffness from the </w:t>
      </w:r>
      <m:oMath>
        <m:r>
          <w:rPr>
            <w:rFonts w:ascii="Cambria Math" w:hAnsi="Cambria Math"/>
          </w:rPr>
          <m:t>F(δ)</m:t>
        </m:r>
      </m:oMath>
      <w:r>
        <w:t>relationship in Region 3. In the simplest “punch” (flat punch) model, the force is assumed to vary linearly with indentation,</w:t>
      </w:r>
    </w:p>
    <w:p w14:paraId="3626CFFD" w14:textId="77777777" w:rsidR="002078C0" w:rsidRPr="00573CDA" w:rsidRDefault="002078C0" w:rsidP="002078C0">
      <m:oMathPara>
        <m:oMath>
          <m:r>
            <w:rPr>
              <w:rFonts w:ascii="Cambria Math" w:hAnsi="Cambria Math"/>
            </w:rPr>
            <m:t>F=</m:t>
          </m:r>
          <m:sSub>
            <m:sSubPr>
              <m:ctrlPr>
                <w:rPr>
                  <w:rFonts w:ascii="Cambria Math" w:hAnsi="Cambria Math"/>
                </w:rPr>
              </m:ctrlPr>
            </m:sSubPr>
            <m:e>
              <m:r>
                <w:rPr>
                  <w:rFonts w:ascii="Cambria Math" w:hAnsi="Cambria Math"/>
                </w:rPr>
                <m:t>S</m:t>
              </m:r>
            </m:e>
            <m:sub>
              <m:r>
                <w:rPr>
                  <w:rFonts w:ascii="Cambria Math" w:hAnsi="Cambria Math"/>
                </w:rPr>
                <m:t>p</m:t>
              </m:r>
            </m:sub>
          </m:sSub>
          <m:r>
            <m:rPr>
              <m:nor/>
            </m:rPr>
            <w:rPr>
              <w:rFonts w:ascii="Arial" w:hAnsi="Arial" w:cs="Arial"/>
            </w:rPr>
            <m:t> </m:t>
          </m:r>
          <m:r>
            <w:rPr>
              <w:rFonts w:ascii="Cambria Math" w:hAnsi="Cambria Math"/>
            </w:rPr>
            <m:t>δ,</m:t>
          </m:r>
          <m:r>
            <m:rPr>
              <m:sty m:val="p"/>
            </m:rPr>
            <w:rPr>
              <w:rFonts w:ascii="Cambria Math" w:hAnsi="Cambria Math"/>
            </w:rPr>
            <w:br/>
          </m:r>
        </m:oMath>
      </m:oMathPara>
    </w:p>
    <w:p w14:paraId="0A05F1BC" w14:textId="77777777" w:rsidR="002078C0" w:rsidRPr="00573CDA" w:rsidRDefault="002078C0" w:rsidP="002078C0">
      <w:r>
        <w:t xml:space="preserve">where </w:t>
      </w:r>
      <m:oMath>
        <m:sSub>
          <m:sSubPr>
            <m:ctrlPr>
              <w:rPr>
                <w:rFonts w:ascii="Cambria Math" w:hAnsi="Cambria Math"/>
              </w:rPr>
            </m:ctrlPr>
          </m:sSubPr>
          <m:e>
            <m:r>
              <w:rPr>
                <w:rFonts w:ascii="Cambria Math" w:hAnsi="Cambria Math"/>
              </w:rPr>
              <m:t>S</m:t>
            </m:r>
          </m:e>
          <m:sub>
            <m:r>
              <w:rPr>
                <w:rFonts w:ascii="Cambria Math" w:hAnsi="Cambria Math"/>
              </w:rPr>
              <m:t>p</m:t>
            </m:r>
          </m:sub>
        </m:sSub>
      </m:oMath>
      <w:r>
        <w:t xml:space="preserve">is the slope obtained from a least-squares fit. The corresponding effective modulus is </w:t>
      </w:r>
      <m:oMath>
        <m:sSub>
          <m:sSubPr>
            <m:ctrlPr>
              <w:rPr>
                <w:rFonts w:ascii="Cambria Math" w:hAnsi="Cambria Math"/>
              </w:rPr>
            </m:ctrlPr>
          </m:sSubPr>
          <m:e>
            <m:r>
              <w:rPr>
                <w:rFonts w:ascii="Cambria Math" w:hAnsi="Cambria Math"/>
              </w:rPr>
              <m:t>E</m:t>
            </m:r>
          </m:e>
          <m:sub>
            <m:r>
              <w:rPr>
                <w:rFonts w:ascii="Cambria Math" w:hAnsi="Cambria Math"/>
              </w:rPr>
              <m:t>p</m:t>
            </m:r>
          </m:sub>
        </m:sSub>
        <m:r>
          <w:rPr>
            <w:rFonts w:ascii="Cambria Math" w:hAnsi="Cambria Math"/>
          </w:rPr>
          <m:t>=(π</m:t>
        </m:r>
        <m:sSub>
          <m:sSubPr>
            <m:ctrlPr>
              <w:rPr>
                <w:rFonts w:ascii="Cambria Math" w:hAnsi="Cambria Math"/>
              </w:rPr>
            </m:ctrlPr>
          </m:sSubPr>
          <m:e>
            <m:r>
              <w:rPr>
                <w:rFonts w:ascii="Cambria Math" w:hAnsi="Cambria Math"/>
              </w:rPr>
              <m:t>S</m:t>
            </m:r>
          </m:e>
          <m:sub>
            <m:r>
              <w:rPr>
                <w:rFonts w:ascii="Cambria Math" w:hAnsi="Cambria Math"/>
              </w:rPr>
              <m:t>p</m:t>
            </m:r>
          </m:sub>
        </m:sSub>
        <m:r>
          <w:rPr>
            <w:rFonts w:ascii="Cambria Math" w:hAnsi="Cambria Math"/>
          </w:rPr>
          <m:t>)</m:t>
        </m:r>
        <m:r>
          <m:rPr>
            <m:sty m:val="p"/>
          </m:rPr>
          <w:rPr>
            <w:rFonts w:ascii="Cambria Math" w:hAnsi="Cambria Math"/>
          </w:rPr>
          <m:t>/</m:t>
        </m:r>
        <m:r>
          <w:rPr>
            <w:rFonts w:ascii="Cambria Math" w:hAnsi="Cambria Math"/>
          </w:rPr>
          <m:t>(2a)</m:t>
        </m:r>
      </m:oMath>
      <w:r>
        <w:t xml:space="preserve">, where </w:t>
      </w:r>
      <m:oMath>
        <m:r>
          <w:rPr>
            <w:rFonts w:ascii="Cambria Math" w:hAnsi="Cambria Math"/>
          </w:rPr>
          <m:t>a</m:t>
        </m:r>
      </m:oMath>
      <w:r>
        <w:t xml:space="preserve">is the punch radius. In this case, the tip–sample stiffness is directly given by the slope </w:t>
      </w:r>
      <m:oMath>
        <m:sSub>
          <m:sSubPr>
            <m:ctrlPr>
              <w:rPr>
                <w:rFonts w:ascii="Cambria Math" w:hAnsi="Cambria Math"/>
              </w:rPr>
            </m:ctrlPr>
          </m:sSubPr>
          <m:e>
            <m:r>
              <w:rPr>
                <w:rFonts w:ascii="Cambria Math" w:hAnsi="Cambria Math"/>
              </w:rPr>
              <m:t>k</m:t>
            </m:r>
          </m:e>
          <m:sub>
            <m:r>
              <w:rPr>
                <w:rFonts w:ascii="Cambria Math" w:hAnsi="Cambria Math"/>
              </w:rPr>
              <m:t>ts</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p</m:t>
            </m:r>
          </m:sub>
        </m:sSub>
      </m:oMath>
      <w:r>
        <w:t xml:space="preserve">, providing a local linear approximation to the interaction. </w:t>
      </w:r>
    </w:p>
    <w:p w14:paraId="21175E17" w14:textId="77777777" w:rsidR="002078C0" w:rsidRPr="00573CDA" w:rsidRDefault="002078C0" w:rsidP="002078C0">
      <w:r>
        <w:t xml:space="preserve">For more realistic contact geometries, nonlinear models are employed. In the Hertz model for a spherical tip of radius </w:t>
      </w:r>
      <m:oMath>
        <m:r>
          <w:rPr>
            <w:rFonts w:ascii="Cambria Math" w:hAnsi="Cambria Math"/>
          </w:rPr>
          <m:t>R</m:t>
        </m:r>
      </m:oMath>
      <w:r>
        <w:t>, the force scales as</w:t>
      </w:r>
    </w:p>
    <w:p w14:paraId="188152F4" w14:textId="77777777" w:rsidR="002078C0" w:rsidRPr="00573CDA" w:rsidRDefault="002078C0" w:rsidP="002078C0">
      <m:oMathPara>
        <m:oMath>
          <m:r>
            <w:rPr>
              <w:rFonts w:ascii="Cambria Math" w:hAnsi="Cambria Math"/>
            </w:rPr>
            <m:t>F=</m:t>
          </m:r>
          <m:f>
            <m:fPr>
              <m:ctrlPr>
                <w:rPr>
                  <w:rFonts w:ascii="Cambria Math" w:hAnsi="Cambria Math"/>
                </w:rPr>
              </m:ctrlPr>
            </m:fPr>
            <m:num>
              <m:r>
                <w:rPr>
                  <w:rFonts w:ascii="Cambria Math" w:hAnsi="Cambria Math"/>
                </w:rPr>
                <m:t>4</m:t>
              </m:r>
            </m:num>
            <m:den>
              <m:r>
                <w:rPr>
                  <w:rFonts w:ascii="Cambria Math" w:hAnsi="Cambria Math"/>
                </w:rPr>
                <m:t>3</m:t>
              </m:r>
            </m:den>
          </m:f>
          <m:sSup>
            <m:sSupPr>
              <m:ctrlPr>
                <w:rPr>
                  <w:rFonts w:ascii="Cambria Math" w:hAnsi="Cambria Math"/>
                </w:rPr>
              </m:ctrlPr>
            </m:sSupPr>
            <m:e>
              <m:r>
                <w:rPr>
                  <w:rFonts w:ascii="Cambria Math" w:hAnsi="Cambria Math"/>
                </w:rPr>
                <m:t>E</m:t>
              </m:r>
            </m:e>
            <m:sup>
              <m:r>
                <w:rPr>
                  <w:rFonts w:ascii="Cambria Math" w:hAnsi="Cambria Math"/>
                </w:rPr>
                <m:t>*</m:t>
              </m:r>
            </m:sup>
          </m:sSup>
          <m:rad>
            <m:radPr>
              <m:degHide m:val="1"/>
              <m:ctrlPr>
                <w:rPr>
                  <w:rFonts w:ascii="Cambria Math" w:hAnsi="Cambria Math"/>
                </w:rPr>
              </m:ctrlPr>
            </m:radPr>
            <m:deg/>
            <m:e>
              <m:r>
                <w:rPr>
                  <w:rFonts w:ascii="Cambria Math" w:hAnsi="Cambria Math"/>
                </w:rPr>
                <m:t>R</m:t>
              </m:r>
            </m:e>
          </m:rad>
          <m:r>
            <m:rPr>
              <m:nor/>
            </m:rPr>
            <w:rPr>
              <w:rFonts w:ascii="Arial" w:hAnsi="Arial" w:cs="Arial"/>
            </w:rPr>
            <m:t> </m:t>
          </m:r>
          <m:sSup>
            <m:sSupPr>
              <m:ctrlPr>
                <w:rPr>
                  <w:rFonts w:ascii="Cambria Math" w:hAnsi="Cambria Math"/>
                </w:rPr>
              </m:ctrlPr>
            </m:sSupPr>
            <m:e>
              <m:r>
                <w:rPr>
                  <w:rFonts w:ascii="Cambria Math" w:hAnsi="Cambria Math"/>
                </w:rPr>
                <m:t>δ</m:t>
              </m:r>
            </m:e>
            <m:sup>
              <m:r>
                <w:rPr>
                  <w:rFonts w:ascii="Cambria Math" w:hAnsi="Cambria Math"/>
                </w:rPr>
                <m:t>3</m:t>
              </m:r>
              <m:r>
                <m:rPr>
                  <m:sty m:val="p"/>
                </m:rPr>
                <w:rPr>
                  <w:rFonts w:ascii="Cambria Math" w:hAnsi="Cambria Math"/>
                </w:rPr>
                <m:t>/</m:t>
              </m:r>
              <m:r>
                <w:rPr>
                  <w:rFonts w:ascii="Cambria Math" w:hAnsi="Cambria Math"/>
                </w:rPr>
                <m:t>2</m:t>
              </m:r>
            </m:sup>
          </m:sSup>
          <m:r>
            <w:rPr>
              <w:rFonts w:ascii="Cambria Math" w:hAnsi="Cambria Math"/>
            </w:rPr>
            <m:t>,</m:t>
          </m:r>
          <m:r>
            <m:rPr>
              <m:sty m:val="p"/>
            </m:rPr>
            <w:rPr>
              <w:rFonts w:ascii="Cambria Math" w:hAnsi="Cambria Math"/>
            </w:rPr>
            <w:br/>
          </m:r>
        </m:oMath>
      </m:oMathPara>
    </w:p>
    <w:p w14:paraId="34580FC4" w14:textId="77777777" w:rsidR="002078C0" w:rsidRPr="00573CDA" w:rsidRDefault="002078C0" w:rsidP="002078C0">
      <w:r>
        <w:t xml:space="preserve">where </w:t>
      </w:r>
      <m:oMath>
        <m:sSup>
          <m:sSupPr>
            <m:ctrlPr>
              <w:rPr>
                <w:rFonts w:ascii="Cambria Math" w:hAnsi="Cambria Math"/>
              </w:rPr>
            </m:ctrlPr>
          </m:sSupPr>
          <m:e>
            <m:r>
              <w:rPr>
                <w:rFonts w:ascii="Cambria Math" w:hAnsi="Cambria Math"/>
              </w:rPr>
              <m:t>E</m:t>
            </m:r>
          </m:e>
          <m:sup>
            <m:r>
              <w:rPr>
                <w:rFonts w:ascii="Cambria Math" w:hAnsi="Cambria Math"/>
              </w:rPr>
              <m:t>*</m:t>
            </m:r>
          </m:sup>
        </m:sSup>
      </m:oMath>
      <w:r>
        <w:t>is the reduced modulus. The stiffness is then obtained by differentiating the force with respect to indentation,</w:t>
      </w:r>
    </w:p>
    <w:p w14:paraId="3161A3BA" w14:textId="77777777" w:rsidR="002078C0" w:rsidRPr="00573CDA" w:rsidRDefault="00000000" w:rsidP="002078C0">
      <m:oMathPara>
        <m:oMath>
          <m:sSub>
            <m:sSubPr>
              <m:ctrlPr>
                <w:rPr>
                  <w:rFonts w:ascii="Cambria Math" w:hAnsi="Cambria Math"/>
                </w:rPr>
              </m:ctrlPr>
            </m:sSubPr>
            <m:e>
              <m:r>
                <w:rPr>
                  <w:rFonts w:ascii="Cambria Math" w:hAnsi="Cambria Math"/>
                </w:rPr>
                <m:t>k</m:t>
              </m:r>
            </m:e>
            <m:sub>
              <m:r>
                <w:rPr>
                  <w:rFonts w:ascii="Cambria Math" w:hAnsi="Cambria Math"/>
                </w:rPr>
                <m:t>ts</m:t>
              </m:r>
            </m:sub>
          </m:sSub>
          <m:r>
            <w:rPr>
              <w:rFonts w:ascii="Cambria Math" w:hAnsi="Cambria Math"/>
            </w:rPr>
            <m:t>=</m:t>
          </m:r>
          <m:f>
            <m:fPr>
              <m:ctrlPr>
                <w:rPr>
                  <w:rFonts w:ascii="Cambria Math" w:hAnsi="Cambria Math"/>
                </w:rPr>
              </m:ctrlPr>
            </m:fPr>
            <m:num>
              <m:r>
                <w:rPr>
                  <w:rFonts w:ascii="Cambria Math" w:hAnsi="Cambria Math"/>
                </w:rPr>
                <m:t>dF</m:t>
              </m:r>
            </m:num>
            <m:den>
              <m:r>
                <w:rPr>
                  <w:rFonts w:ascii="Cambria Math" w:hAnsi="Cambria Math"/>
                </w:rPr>
                <m:t>dδ</m:t>
              </m:r>
            </m:den>
          </m:f>
          <m:r>
            <w:rPr>
              <w:rFonts w:ascii="Cambria Math" w:hAnsi="Cambria Math"/>
            </w:rPr>
            <m:t>=2</m:t>
          </m:r>
          <m:sSup>
            <m:sSupPr>
              <m:ctrlPr>
                <w:rPr>
                  <w:rFonts w:ascii="Cambria Math" w:hAnsi="Cambria Math"/>
                </w:rPr>
              </m:ctrlPr>
            </m:sSupPr>
            <m:e>
              <m:r>
                <w:rPr>
                  <w:rFonts w:ascii="Cambria Math" w:hAnsi="Cambria Math"/>
                </w:rPr>
                <m:t>E</m:t>
              </m:r>
            </m:e>
            <m:sup>
              <m:r>
                <w:rPr>
                  <w:rFonts w:ascii="Cambria Math" w:hAnsi="Cambria Math"/>
                </w:rPr>
                <m:t>*</m:t>
              </m:r>
            </m:sup>
          </m:sSup>
          <m:rad>
            <m:radPr>
              <m:degHide m:val="1"/>
              <m:ctrlPr>
                <w:rPr>
                  <w:rFonts w:ascii="Cambria Math" w:hAnsi="Cambria Math"/>
                </w:rPr>
              </m:ctrlPr>
            </m:radPr>
            <m:deg/>
            <m:e>
              <m:r>
                <w:rPr>
                  <w:rFonts w:ascii="Cambria Math" w:hAnsi="Cambria Math"/>
                </w:rPr>
                <m:t>Rδ</m:t>
              </m:r>
            </m:e>
          </m:rad>
          <m:r>
            <m:rPr>
              <m:sty m:val="p"/>
            </m:rPr>
            <w:rPr>
              <w:rFonts w:ascii="Cambria Math" w:hAnsi="Cambria Math"/>
            </w:rPr>
            <m:t>.</m:t>
          </m:r>
          <m:r>
            <m:rPr>
              <m:sty m:val="p"/>
            </m:rPr>
            <w:rPr>
              <w:rFonts w:ascii="Cambria Math" w:hAnsi="Cambria Math"/>
            </w:rPr>
            <w:br/>
          </m:r>
        </m:oMath>
      </m:oMathPara>
    </w:p>
    <w:p w14:paraId="09D2E207" w14:textId="77777777" w:rsidR="002078C0" w:rsidRPr="00573CDA" w:rsidRDefault="002078C0" w:rsidP="002078C0">
      <w:r>
        <w:t xml:space="preserve">Because the stiffness depends explicitly on indentation, it must be evaluated at a representative depth. In the present implementation, this is taken either as the maximum indentation </w:t>
      </w:r>
      <m:oMath>
        <m:sSub>
          <m:sSubPr>
            <m:ctrlPr>
              <w:rPr>
                <w:rFonts w:ascii="Cambria Math" w:hAnsi="Cambria Math"/>
              </w:rPr>
            </m:ctrlPr>
          </m:sSubPr>
          <m:e>
            <m:r>
              <w:rPr>
                <w:rFonts w:ascii="Cambria Math" w:hAnsi="Cambria Math"/>
              </w:rPr>
              <m:t>δ</m:t>
            </m:r>
          </m:e>
          <m:sub>
            <m:r>
              <m:rPr>
                <m:sty m:val="p"/>
              </m:rPr>
              <w:rPr>
                <w:rFonts w:ascii="Cambria Math" w:hAnsi="Cambria Math"/>
              </w:rPr>
              <m:t>max</m:t>
            </m:r>
          </m:sub>
        </m:sSub>
      </m:oMath>
      <w:r>
        <w:t xml:space="preserve">or the median indentation within the contact region, controlled by the HertzRegion parameter. </w:t>
      </w:r>
    </w:p>
    <w:p w14:paraId="7A35D6A5" w14:textId="77777777" w:rsidR="002078C0" w:rsidRPr="00573CDA" w:rsidRDefault="002078C0" w:rsidP="002078C0">
      <w:r>
        <w:t xml:space="preserve">Adhesive interactions are incorporated using the Derjaguin–Muller–Toporov (DMT) model, in which the force is offset by an adhesion term </w:t>
      </w:r>
      <m:oMath>
        <m:sSub>
          <m:sSubPr>
            <m:ctrlPr>
              <w:rPr>
                <w:rFonts w:ascii="Cambria Math" w:hAnsi="Cambria Math"/>
              </w:rPr>
            </m:ctrlPr>
          </m:sSubPr>
          <m:e>
            <m:r>
              <w:rPr>
                <w:rFonts w:ascii="Cambria Math" w:hAnsi="Cambria Math"/>
              </w:rPr>
              <m:t>F</m:t>
            </m:r>
          </m:e>
          <m:sub>
            <m:r>
              <m:rPr>
                <m:sty m:val="p"/>
              </m:rPr>
              <w:rPr>
                <w:rFonts w:ascii="Cambria Math" w:hAnsi="Cambria Math"/>
              </w:rPr>
              <m:t>adh</m:t>
            </m:r>
          </m:sub>
        </m:sSub>
      </m:oMath>
      <w:r>
        <w:t>,</w:t>
      </w:r>
    </w:p>
    <w:p w14:paraId="7E78694E" w14:textId="77777777" w:rsidR="002078C0" w:rsidRPr="00573CDA" w:rsidRDefault="002078C0" w:rsidP="002078C0">
      <m:oMathPara>
        <m:oMath>
          <m:r>
            <w:rPr>
              <w:rFonts w:ascii="Cambria Math" w:hAnsi="Cambria Math"/>
            </w:rPr>
            <m:t>F=</m:t>
          </m:r>
          <m:f>
            <m:fPr>
              <m:ctrlPr>
                <w:rPr>
                  <w:rFonts w:ascii="Cambria Math" w:hAnsi="Cambria Math"/>
                </w:rPr>
              </m:ctrlPr>
            </m:fPr>
            <m:num>
              <m:r>
                <w:rPr>
                  <w:rFonts w:ascii="Cambria Math" w:hAnsi="Cambria Math"/>
                </w:rPr>
                <m:t>4</m:t>
              </m:r>
            </m:num>
            <m:den>
              <m:r>
                <w:rPr>
                  <w:rFonts w:ascii="Cambria Math" w:hAnsi="Cambria Math"/>
                </w:rPr>
                <m:t>3</m:t>
              </m:r>
            </m:den>
          </m:f>
          <m:sSup>
            <m:sSupPr>
              <m:ctrlPr>
                <w:rPr>
                  <w:rFonts w:ascii="Cambria Math" w:hAnsi="Cambria Math"/>
                </w:rPr>
              </m:ctrlPr>
            </m:sSupPr>
            <m:e>
              <m:r>
                <w:rPr>
                  <w:rFonts w:ascii="Cambria Math" w:hAnsi="Cambria Math"/>
                </w:rPr>
                <m:t>E</m:t>
              </m:r>
            </m:e>
            <m:sup>
              <m:r>
                <w:rPr>
                  <w:rFonts w:ascii="Cambria Math" w:hAnsi="Cambria Math"/>
                </w:rPr>
                <m:t>*</m:t>
              </m:r>
            </m:sup>
          </m:sSup>
          <m:rad>
            <m:radPr>
              <m:degHide m:val="1"/>
              <m:ctrlPr>
                <w:rPr>
                  <w:rFonts w:ascii="Cambria Math" w:hAnsi="Cambria Math"/>
                </w:rPr>
              </m:ctrlPr>
            </m:radPr>
            <m:deg/>
            <m:e>
              <m:r>
                <w:rPr>
                  <w:rFonts w:ascii="Cambria Math" w:hAnsi="Cambria Math"/>
                </w:rPr>
                <m:t>R</m:t>
              </m:r>
            </m:e>
          </m:rad>
          <m:r>
            <m:rPr>
              <m:nor/>
            </m:rPr>
            <w:rPr>
              <w:rFonts w:ascii="Arial" w:hAnsi="Arial" w:cs="Arial"/>
            </w:rPr>
            <m:t> </m:t>
          </m:r>
          <m:sSup>
            <m:sSupPr>
              <m:ctrlPr>
                <w:rPr>
                  <w:rFonts w:ascii="Cambria Math" w:hAnsi="Cambria Math"/>
                </w:rPr>
              </m:ctrlPr>
            </m:sSupPr>
            <m:e>
              <m:r>
                <w:rPr>
                  <w:rFonts w:ascii="Cambria Math" w:hAnsi="Cambria Math"/>
                </w:rPr>
                <m:t>δ</m:t>
              </m:r>
            </m:e>
            <m:sup>
              <m:r>
                <w:rPr>
                  <w:rFonts w:ascii="Cambria Math" w:hAnsi="Cambria Math"/>
                </w:rPr>
                <m:t>3</m:t>
              </m:r>
              <m:r>
                <m:rPr>
                  <m:sty m:val="p"/>
                </m:rPr>
                <w:rPr>
                  <w:rFonts w:ascii="Cambria Math" w:hAnsi="Cambria Math"/>
                </w:rPr>
                <m:t>/</m:t>
              </m:r>
              <m:r>
                <w:rPr>
                  <w:rFonts w:ascii="Cambria Math" w:hAnsi="Cambria Math"/>
                </w:rPr>
                <m:t>2</m:t>
              </m:r>
            </m:sup>
          </m:sSup>
          <m: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adh</m:t>
              </m:r>
            </m:sub>
          </m:sSub>
          <m:r>
            <m:rPr>
              <m:sty m:val="p"/>
            </m:rPr>
            <w:rPr>
              <w:rFonts w:ascii="Cambria Math" w:hAnsi="Cambria Math"/>
            </w:rPr>
            <m:t>.</m:t>
          </m:r>
          <m:r>
            <m:rPr>
              <m:sty m:val="p"/>
            </m:rPr>
            <w:rPr>
              <w:rFonts w:ascii="Cambria Math" w:hAnsi="Cambria Math"/>
            </w:rPr>
            <w:br/>
          </m:r>
        </m:oMath>
      </m:oMathPara>
    </w:p>
    <w:p w14:paraId="6C6CCECB" w14:textId="77777777" w:rsidR="002078C0" w:rsidRPr="00573CDA" w:rsidRDefault="002078C0" w:rsidP="002078C0">
      <w:r>
        <w:t xml:space="preserve">The adhesion force is either computed directly from the retraction branch (e.g., from the minimum force or pull-off displacement) or assigned a constant fallback value when the measurement is unreliable. The effective modulus is then extracted by fitting </w:t>
      </w:r>
      <m:oMath>
        <m:r>
          <w:rPr>
            <w:rFonts w:ascii="Cambria Math" w:hAnsi="Cambria Math"/>
          </w:rPr>
          <m:t>F+</m:t>
        </m:r>
        <m:sSub>
          <m:sSubPr>
            <m:ctrlPr>
              <w:rPr>
                <w:rFonts w:ascii="Cambria Math" w:hAnsi="Cambria Math"/>
              </w:rPr>
            </m:ctrlPr>
          </m:sSubPr>
          <m:e>
            <m:r>
              <w:rPr>
                <w:rFonts w:ascii="Cambria Math" w:hAnsi="Cambria Math"/>
              </w:rPr>
              <m:t>F</m:t>
            </m:r>
          </m:e>
          <m:sub>
            <m:r>
              <m:rPr>
                <m:sty m:val="p"/>
              </m:rPr>
              <w:rPr>
                <w:rFonts w:ascii="Cambria Math" w:hAnsi="Cambria Math"/>
              </w:rPr>
              <m:t>adh</m:t>
            </m:r>
          </m:sub>
        </m:sSub>
      </m:oMath>
      <w:r>
        <w:t xml:space="preserve">versus </w:t>
      </w:r>
      <m:oMath>
        <m:sSup>
          <m:sSupPr>
            <m:ctrlPr>
              <w:rPr>
                <w:rFonts w:ascii="Cambria Math" w:hAnsi="Cambria Math"/>
              </w:rPr>
            </m:ctrlPr>
          </m:sSupPr>
          <m:e>
            <m:r>
              <w:rPr>
                <w:rFonts w:ascii="Cambria Math" w:hAnsi="Cambria Math"/>
              </w:rPr>
              <m:t>δ</m:t>
            </m:r>
          </m:e>
          <m:sup>
            <m:r>
              <w:rPr>
                <w:rFonts w:ascii="Cambria Math" w:hAnsi="Cambria Math"/>
              </w:rPr>
              <m:t>3</m:t>
            </m:r>
            <m:r>
              <m:rPr>
                <m:sty m:val="p"/>
              </m:rPr>
              <w:rPr>
                <w:rFonts w:ascii="Cambria Math" w:hAnsi="Cambria Math"/>
              </w:rPr>
              <m:t>/</m:t>
            </m:r>
            <m:r>
              <w:rPr>
                <w:rFonts w:ascii="Cambria Math" w:hAnsi="Cambria Math"/>
              </w:rPr>
              <m:t>2</m:t>
            </m:r>
          </m:sup>
        </m:sSup>
      </m:oMath>
      <w:r>
        <w:t>, and the stiffness is again evaluated as</w:t>
      </w:r>
    </w:p>
    <w:p w14:paraId="25462C85" w14:textId="77777777" w:rsidR="002078C0" w:rsidRPr="00573CDA" w:rsidRDefault="00000000" w:rsidP="002078C0">
      <m:oMathPara>
        <m:oMath>
          <m:sSub>
            <m:sSubPr>
              <m:ctrlPr>
                <w:rPr>
                  <w:rFonts w:ascii="Cambria Math" w:hAnsi="Cambria Math"/>
                </w:rPr>
              </m:ctrlPr>
            </m:sSubPr>
            <m:e>
              <m:r>
                <w:rPr>
                  <w:rFonts w:ascii="Cambria Math" w:hAnsi="Cambria Math"/>
                </w:rPr>
                <m:t>k</m:t>
              </m:r>
            </m:e>
            <m:sub>
              <m:r>
                <w:rPr>
                  <w:rFonts w:ascii="Cambria Math" w:hAnsi="Cambria Math"/>
                </w:rPr>
                <m:t>ts</m:t>
              </m:r>
            </m:sub>
          </m:sSub>
          <m:r>
            <w:rPr>
              <w:rFonts w:ascii="Cambria Math" w:hAnsi="Cambria Math"/>
            </w:rPr>
            <m:t>=2</m:t>
          </m:r>
          <m:sSup>
            <m:sSupPr>
              <m:ctrlPr>
                <w:rPr>
                  <w:rFonts w:ascii="Cambria Math" w:hAnsi="Cambria Math"/>
                </w:rPr>
              </m:ctrlPr>
            </m:sSupPr>
            <m:e>
              <m:r>
                <w:rPr>
                  <w:rFonts w:ascii="Cambria Math" w:hAnsi="Cambria Math"/>
                </w:rPr>
                <m:t>E</m:t>
              </m:r>
            </m:e>
            <m:sup>
              <m:r>
                <w:rPr>
                  <w:rFonts w:ascii="Cambria Math" w:hAnsi="Cambria Math"/>
                </w:rPr>
                <m:t>*</m:t>
              </m:r>
            </m:sup>
          </m:sSup>
          <m:rad>
            <m:radPr>
              <m:degHide m:val="1"/>
              <m:ctrlPr>
                <w:rPr>
                  <w:rFonts w:ascii="Cambria Math" w:hAnsi="Cambria Math"/>
                </w:rPr>
              </m:ctrlPr>
            </m:radPr>
            <m:deg/>
            <m:e>
              <m:r>
                <w:rPr>
                  <w:rFonts w:ascii="Cambria Math" w:hAnsi="Cambria Math"/>
                </w:rPr>
                <m:t>Rδ</m:t>
              </m:r>
            </m:e>
          </m:rad>
          <m:r>
            <m:rPr>
              <m:sty m:val="p"/>
            </m:rPr>
            <w:rPr>
              <w:rFonts w:ascii="Cambria Math" w:hAnsi="Cambria Math"/>
            </w:rPr>
            <w:br/>
          </m:r>
        </m:oMath>
      </m:oMathPara>
    </w:p>
    <w:p w14:paraId="1026BE04" w14:textId="77777777" w:rsidR="002078C0" w:rsidRPr="00573CDA" w:rsidRDefault="002078C0" w:rsidP="002078C0">
      <w:r>
        <w:t>To capture hysteresis and viscoelastic effects, the force–indentation data are further separated into approach and retract branches by identifying the point of maximum indentation. Independent fits are performed on each branch, yielding distinct stiffness estimates that reflect loading and unloading behavior.</w:t>
      </w:r>
    </w:p>
    <w:p w14:paraId="39544ECF" w14:textId="77777777" w:rsidR="002078C0" w:rsidRPr="00573CDA" w:rsidRDefault="002078C0" w:rsidP="002078C0">
      <w:r>
        <w:t xml:space="preserve">Overall, this displacement–load method provides a direct, model-based estimate of the tip–sample stiffness rooted in contact mechanics. Since the force and indentation can be computed continuously along the full force curve using the low-frequency displacement </w:t>
      </w:r>
      <m:oMath>
        <m:r>
          <w:rPr>
            <w:rFonts w:ascii="Cambria Math" w:hAnsi="Cambria Math"/>
          </w:rPr>
          <m:t>d(t)</m:t>
        </m:r>
      </m:oMath>
      <w:r>
        <w:rPr>
          <w:rFonts w:eastAsiaTheme="minorEastAsia"/>
        </w:rPr>
        <w:t xml:space="preserve">, the method </w:t>
      </w:r>
      <w:r>
        <w:rPr>
          <w:rFonts w:eastAsiaTheme="minorEastAsia"/>
        </w:rPr>
        <w:lastRenderedPageBreak/>
        <w:t>additionally provides an independent, quasi-static reference against which the resonance-frequency-based stiffness estimates are compared in Figure 6 of the main text.</w:t>
      </w:r>
    </w:p>
    <w:p w14:paraId="72602D3E" w14:textId="77777777" w:rsidR="002078C0" w:rsidRDefault="002078C0" w:rsidP="002078C0"/>
    <w:p w14:paraId="6EB49FC1" w14:textId="77777777" w:rsidR="002078C0" w:rsidRPr="00C24599" w:rsidRDefault="002078C0" w:rsidP="002078C0">
      <w:pPr>
        <w:rPr>
          <w:b/>
          <w:bCs/>
        </w:rPr>
      </w:pPr>
      <w:r>
        <w:rPr>
          <w:b/>
          <w:bCs/>
        </w:rPr>
        <w:t>Equipartition Validity Test</w:t>
      </w:r>
    </w:p>
    <w:p w14:paraId="22618F40" w14:textId="77777777" w:rsidR="002078C0" w:rsidRPr="00A02C29" w:rsidRDefault="002078C0" w:rsidP="002078C0">
      <w:r>
        <w:t xml:space="preserve">The use of Brownian motion as an effective drive requires that the measured near-resonance fluctuations are thermally populated and therefore satisfy equipartition. Within a given interaction regime, the cantilever can be approximated as a harmonic mode with an effective vertical stiffness </w:t>
      </w:r>
      <m:oMath>
        <m:sSub>
          <m:sSubPr>
            <m:ctrlPr>
              <w:rPr>
                <w:rFonts w:ascii="Cambria Math" w:hAnsi="Cambria Math"/>
              </w:rPr>
            </m:ctrlPr>
          </m:sSubPr>
          <m:e>
            <m:r>
              <w:rPr>
                <w:rFonts w:ascii="Cambria Math" w:hAnsi="Cambria Math"/>
              </w:rPr>
              <m:t>k</m:t>
            </m:r>
          </m:e>
          <m:sub>
            <m:r>
              <w:rPr>
                <w:rFonts w:ascii="Cambria Math" w:hAnsi="Cambria Math"/>
              </w:rPr>
              <m:t>z</m:t>
            </m:r>
          </m:sub>
        </m:sSub>
      </m:oMath>
      <w:r>
        <w:t>, obtained either from a single-mode SHO model or from an Euler–Bernoulli beam calculation evaluated at the measured instantaneous resonance frequency.</w:t>
      </w:r>
    </w:p>
    <w:p w14:paraId="13C13F87" w14:textId="77777777" w:rsidR="002078C0" w:rsidRPr="003E4FFB" w:rsidRDefault="002078C0" w:rsidP="002078C0">
      <w:r>
        <w:t xml:space="preserve">To assess whether the measured near-resonance fluctuations are consistent with thermally driven Brownian motion, we compare the measured peak-to-peak residual amplitude with the amplitude expected from equipartition. The extracted residual amplitude </w:t>
      </w:r>
      <m:oMath>
        <m:sSub>
          <m:sSubPr>
            <m:ctrlPr>
              <w:rPr>
                <w:rFonts w:ascii="Cambria Math" w:hAnsi="Cambria Math"/>
              </w:rPr>
            </m:ctrlPr>
          </m:sSubPr>
          <m:e>
            <m:r>
              <w:rPr>
                <w:rFonts w:ascii="Cambria Math" w:hAnsi="Cambria Math"/>
              </w:rPr>
              <m:t>A</m:t>
            </m:r>
          </m:e>
          <m:sub>
            <m:r>
              <m:rPr>
                <m:sty m:val="p"/>
              </m:rPr>
              <w:rPr>
                <w:rFonts w:ascii="Cambria Math" w:hAnsi="Cambria Math"/>
              </w:rPr>
              <m:t>pp</m:t>
            </m:r>
            <m:r>
              <w:rPr>
                <w:rFonts w:ascii="Cambria Math" w:hAnsi="Cambria Math"/>
              </w:rPr>
              <m:t>,</m:t>
            </m:r>
            <m:r>
              <m:rPr>
                <m:sty m:val="p"/>
              </m:rPr>
              <w:rPr>
                <w:rFonts w:ascii="Cambria Math" w:hAnsi="Cambria Math"/>
              </w:rPr>
              <m:t>meas</m:t>
            </m:r>
          </m:sub>
        </m:sSub>
      </m:oMath>
      <w:r>
        <w:t>, Eq. (1) is treated as a local peak-to-peak amplitude of an approximately sinusoidal near-resonance fluctuation. The effective vertical stiffness is estimated from the smoothed dynamic stiffness and the static cantilever stiffness as</w:t>
      </w:r>
    </w:p>
    <w:p w14:paraId="77AED723" w14:textId="77777777" w:rsidR="002078C0" w:rsidRPr="003E4FFB" w:rsidRDefault="00000000" w:rsidP="002078C0">
      <m:oMathPara>
        <m:oMath>
          <m:sSub>
            <m:sSubPr>
              <m:ctrlPr>
                <w:rPr>
                  <w:rFonts w:ascii="Cambria Math" w:hAnsi="Cambria Math"/>
                </w:rPr>
              </m:ctrlPr>
            </m:sSubPr>
            <m:e>
              <m:r>
                <w:rPr>
                  <w:rFonts w:ascii="Cambria Math" w:hAnsi="Cambria Math"/>
                </w:rPr>
                <m:t>k</m:t>
              </m:r>
            </m:e>
            <m:sub>
              <m:r>
                <w:rPr>
                  <w:rFonts w:ascii="Cambria Math" w:hAnsi="Cambria Math"/>
                </w:rPr>
                <m:t>z</m:t>
              </m:r>
            </m:sub>
          </m:sSub>
          <m:r>
            <w:rPr>
              <w:rFonts w:ascii="Cambria Math" w:hAnsi="Cambria Math"/>
            </w:rPr>
            <m:t>(t)=</m:t>
          </m:r>
          <m:sSub>
            <m:sSubPr>
              <m:ctrlPr>
                <w:rPr>
                  <w:rFonts w:ascii="Cambria Math" w:hAnsi="Cambria Math"/>
                </w:rPr>
              </m:ctrlPr>
            </m:sSubPr>
            <m:e>
              <m:r>
                <w:rPr>
                  <w:rFonts w:ascii="Cambria Math" w:hAnsi="Cambria Math"/>
                </w:rPr>
                <m:t>k</m:t>
              </m:r>
            </m:e>
            <m:sub>
              <m:r>
                <w:rPr>
                  <w:rFonts w:ascii="Cambria Math" w:hAnsi="Cambria Math"/>
                </w:rPr>
                <m:t>ts,</m:t>
              </m:r>
              <m:r>
                <m:rPr>
                  <m:sty m:val="p"/>
                </m:rPr>
                <w:rPr>
                  <w:rFonts w:ascii="Cambria Math" w:hAnsi="Cambria Math"/>
                </w:rPr>
                <m:t>smooth</m:t>
              </m:r>
            </m:sub>
          </m:sSub>
          <m:r>
            <w:rPr>
              <w:rFonts w:ascii="Cambria Math" w:hAnsi="Cambria Math"/>
            </w:rPr>
            <m:t>(t)+</m:t>
          </m:r>
          <m:sSub>
            <m:sSubPr>
              <m:ctrlPr>
                <w:rPr>
                  <w:rFonts w:ascii="Cambria Math" w:hAnsi="Cambria Math"/>
                </w:rPr>
              </m:ctrlPr>
            </m:sSubPr>
            <m:e>
              <m:r>
                <w:rPr>
                  <w:rFonts w:ascii="Cambria Math" w:hAnsi="Cambria Math"/>
                </w:rPr>
                <m:t>k</m:t>
              </m:r>
            </m:e>
            <m:sub>
              <m:r>
                <w:rPr>
                  <w:rFonts w:ascii="Cambria Math" w:hAnsi="Cambria Math"/>
                </w:rPr>
                <m:t>c</m:t>
              </m:r>
            </m:sub>
          </m:sSub>
          <m:r>
            <m:rPr>
              <m:sty m:val="p"/>
            </m:rPr>
            <w:rPr>
              <w:rFonts w:ascii="Cambria Math" w:hAnsi="Cambria Math"/>
            </w:rPr>
            <m:t>.</m:t>
          </m:r>
          <m:r>
            <m:rPr>
              <m:sty m:val="p"/>
            </m:rPr>
            <w:rPr>
              <w:rFonts w:ascii="Cambria Math" w:hAnsi="Cambria Math"/>
            </w:rPr>
            <w:br/>
          </m:r>
        </m:oMath>
      </m:oMathPara>
    </w:p>
    <w:p w14:paraId="0980434B" w14:textId="77777777" w:rsidR="002078C0" w:rsidRDefault="002078C0" w:rsidP="002078C0">
      <w:pPr>
        <w:rPr>
          <w:rFonts w:eastAsiaTheme="minorEastAsia"/>
        </w:rPr>
      </w:pPr>
      <w:r>
        <w:t xml:space="preserve">In this assumption, </w:t>
      </w:r>
      <m:oMath>
        <m:sSub>
          <m:sSubPr>
            <m:ctrlPr>
              <w:rPr>
                <w:rFonts w:ascii="Cambria Math" w:hAnsi="Cambria Math"/>
              </w:rPr>
            </m:ctrlPr>
          </m:sSubPr>
          <m:e>
            <m:r>
              <w:rPr>
                <w:rFonts w:ascii="Cambria Math" w:hAnsi="Cambria Math"/>
              </w:rPr>
              <m:t>k</m:t>
            </m:r>
          </m:e>
          <m:sub>
            <m:r>
              <w:rPr>
                <w:rFonts w:ascii="Cambria Math" w:hAnsi="Cambria Math"/>
              </w:rPr>
              <m:t>ts,</m:t>
            </m:r>
            <m:r>
              <m:rPr>
                <m:sty m:val="p"/>
              </m:rPr>
              <w:rPr>
                <w:rFonts w:ascii="Cambria Math" w:hAnsi="Cambria Math"/>
              </w:rPr>
              <m:t>smooth</m:t>
            </m:r>
          </m:sub>
        </m:sSub>
        <m:r>
          <w:rPr>
            <w:rFonts w:ascii="Cambria Math" w:hAnsi="Cambria Math"/>
          </w:rPr>
          <m:t>(t</m:t>
        </m:r>
        <m:r>
          <w:rPr>
            <w:rFonts w:ascii="Cambria Math" w:eastAsiaTheme="minorEastAsia" w:hAnsi="Cambria Math"/>
          </w:rPr>
          <m:t>)</m:t>
        </m:r>
      </m:oMath>
      <w:r>
        <w:rPr>
          <w:rFonts w:eastAsiaTheme="minorEastAsia"/>
        </w:rPr>
        <w:t xml:space="preserve"> is deduced from the local resonant frequency, using either a SHO or Euler Bernoulli model.</w:t>
      </w:r>
    </w:p>
    <w:p w14:paraId="18A2452D" w14:textId="77777777" w:rsidR="002078C0" w:rsidRDefault="002078C0" w:rsidP="002078C0">
      <w:pPr>
        <w:rPr>
          <w:rFonts w:eastAsiaTheme="minorEastAsia"/>
        </w:rPr>
      </w:pPr>
    </w:p>
    <w:p w14:paraId="24449A47" w14:textId="77777777" w:rsidR="002078C0" w:rsidRPr="003E4FFB" w:rsidRDefault="002078C0" w:rsidP="002078C0">
      <w:r>
        <w:lastRenderedPageBreak/>
        <w:t>Assuming the fluctuation is thermally populated and can be approximated as a harmonic mode, equipartition gives</w:t>
      </w:r>
    </w:p>
    <w:p w14:paraId="76DF61D8" w14:textId="77777777" w:rsidR="002078C0" w:rsidRPr="003E4FFB" w:rsidRDefault="00000000" w:rsidP="002078C0">
      <m:oMathPara>
        <m:oMath>
          <m:f>
            <m:fPr>
              <m:ctrlPr>
                <w:rPr>
                  <w:rFonts w:ascii="Cambria Math" w:hAnsi="Cambria Math"/>
                </w:rPr>
              </m:ctrlPr>
            </m:fPr>
            <m:num>
              <m:r>
                <w:rPr>
                  <w:rFonts w:ascii="Cambria Math" w:hAnsi="Cambria Math"/>
                </w:rPr>
                <m:t>1</m:t>
              </m:r>
            </m:num>
            <m:den>
              <m:r>
                <w:rPr>
                  <w:rFonts w:ascii="Cambria Math" w:hAnsi="Cambria Math"/>
                </w:rPr>
                <m:t>2</m:t>
              </m:r>
            </m:den>
          </m:f>
          <m:sSub>
            <m:sSubPr>
              <m:ctrlPr>
                <w:rPr>
                  <w:rFonts w:ascii="Cambria Math" w:hAnsi="Cambria Math"/>
                </w:rPr>
              </m:ctrlPr>
            </m:sSubPr>
            <m:e>
              <m:r>
                <w:rPr>
                  <w:rFonts w:ascii="Cambria Math" w:hAnsi="Cambria Math"/>
                </w:rPr>
                <m:t>k</m:t>
              </m:r>
            </m:e>
            <m:sub>
              <m:r>
                <w:rPr>
                  <w:rFonts w:ascii="Cambria Math" w:hAnsi="Cambria Math"/>
                </w:rPr>
                <m:t>z</m:t>
              </m:r>
            </m:sub>
          </m:sSub>
          <m:r>
            <w:rPr>
              <w:rFonts w:ascii="Cambria Math" w:hAnsi="Cambria Math"/>
            </w:rPr>
            <m:t>⟨</m:t>
          </m:r>
          <m:sSup>
            <m:sSupPr>
              <m:ctrlPr>
                <w:rPr>
                  <w:rFonts w:ascii="Cambria Math" w:hAnsi="Cambria Math"/>
                </w:rPr>
              </m:ctrlPr>
            </m:sSupPr>
            <m:e>
              <m:r>
                <w:rPr>
                  <w:rFonts w:ascii="Cambria Math" w:hAnsi="Cambria Math"/>
                </w:rPr>
                <m:t>z</m:t>
              </m:r>
            </m:e>
            <m:sup>
              <m:r>
                <w:rPr>
                  <w:rFonts w:ascii="Cambria Math" w:hAnsi="Cambria Math"/>
                </w:rPr>
                <m:t>2</m:t>
              </m:r>
            </m:sup>
          </m:sSup>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r>
            <m:rPr>
              <m:sty m:val="p"/>
            </m:rPr>
            <w:rPr>
              <w:rFonts w:ascii="Cambria Math" w:hAnsi="Cambria Math"/>
            </w:rPr>
            <w:br/>
          </m:r>
        </m:oMath>
      </m:oMathPara>
    </w:p>
    <w:p w14:paraId="72B98351" w14:textId="77777777" w:rsidR="002078C0" w:rsidRPr="003E4FFB" w:rsidRDefault="002078C0" w:rsidP="002078C0">
      <w:r>
        <w:t>so that the thermal mean-square displacement is</w:t>
      </w:r>
    </w:p>
    <w:p w14:paraId="51EFB156" w14:textId="77777777" w:rsidR="002078C0" w:rsidRPr="003E4FFB" w:rsidRDefault="00000000" w:rsidP="002078C0">
      <m:oMathPara>
        <m:oMath>
          <m:sSub>
            <m:sSubPr>
              <m:ctrlPr>
                <w:rPr>
                  <w:rFonts w:ascii="Cambria Math" w:hAnsi="Cambria Math"/>
                </w:rPr>
              </m:ctrlPr>
            </m:sSubPr>
            <m:e>
              <m:r>
                <w:rPr>
                  <w:rFonts w:ascii="Cambria Math" w:hAnsi="Cambria Math"/>
                </w:rPr>
                <m:t>⟨</m:t>
              </m:r>
              <m:sSup>
                <m:sSupPr>
                  <m:ctrlPr>
                    <w:rPr>
                      <w:rFonts w:ascii="Cambria Math" w:hAnsi="Cambria Math"/>
                    </w:rPr>
                  </m:ctrlPr>
                </m:sSupPr>
                <m:e>
                  <m:r>
                    <w:rPr>
                      <w:rFonts w:ascii="Cambria Math" w:hAnsi="Cambria Math"/>
                    </w:rPr>
                    <m:t>z</m:t>
                  </m:r>
                </m:e>
                <m:sup>
                  <m:r>
                    <w:rPr>
                      <w:rFonts w:ascii="Cambria Math" w:hAnsi="Cambria Math"/>
                    </w:rPr>
                    <m:t>2</m:t>
                  </m:r>
                </m:sup>
              </m:sSup>
              <m:r>
                <w:rPr>
                  <w:rFonts w:ascii="Cambria Math" w:hAnsi="Cambria Math"/>
                </w:rPr>
                <m:t>⟩</m:t>
              </m:r>
            </m:e>
            <m:sub>
              <m:r>
                <m:rPr>
                  <m:sty m:val="p"/>
                </m:rPr>
                <w:rPr>
                  <w:rFonts w:ascii="Cambria Math" w:hAnsi="Cambria Math"/>
                </w:rPr>
                <m:t>th</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num>
            <m:den>
              <m:sSub>
                <m:sSubPr>
                  <m:ctrlPr>
                    <w:rPr>
                      <w:rFonts w:ascii="Cambria Math" w:hAnsi="Cambria Math"/>
                    </w:rPr>
                  </m:ctrlPr>
                </m:sSubPr>
                <m:e>
                  <m:r>
                    <w:rPr>
                      <w:rFonts w:ascii="Cambria Math" w:hAnsi="Cambria Math"/>
                    </w:rPr>
                    <m:t>k</m:t>
                  </m:r>
                </m:e>
                <m:sub>
                  <m:r>
                    <w:rPr>
                      <w:rFonts w:ascii="Cambria Math" w:hAnsi="Cambria Math"/>
                    </w:rPr>
                    <m:t>z</m:t>
                  </m:r>
                </m:sub>
              </m:sSub>
            </m:den>
          </m:f>
          <m:r>
            <m:rPr>
              <m:sty m:val="p"/>
            </m:rPr>
            <w:rPr>
              <w:rFonts w:ascii="Cambria Math" w:hAnsi="Cambria Math"/>
            </w:rPr>
            <m:t>.</m:t>
          </m:r>
          <m:r>
            <m:rPr>
              <m:sty m:val="p"/>
            </m:rPr>
            <w:rPr>
              <w:rFonts w:ascii="Cambria Math" w:hAnsi="Cambria Math"/>
            </w:rPr>
            <w:br/>
          </m:r>
        </m:oMath>
      </m:oMathPara>
    </w:p>
    <w:p w14:paraId="73731445" w14:textId="77777777" w:rsidR="002078C0" w:rsidRPr="003E4FFB" w:rsidRDefault="002078C0" w:rsidP="002078C0">
      <w:r>
        <w:t>The corresponding thermal RMS amplitude is</w:t>
      </w:r>
    </w:p>
    <w:p w14:paraId="20DD87B7" w14:textId="77777777" w:rsidR="002078C0" w:rsidRPr="003E4FFB" w:rsidRDefault="00000000" w:rsidP="002078C0">
      <m:oMathPara>
        <m:oMath>
          <m:sSub>
            <m:sSubPr>
              <m:ctrlPr>
                <w:rPr>
                  <w:rFonts w:ascii="Cambria Math" w:hAnsi="Cambria Math"/>
                </w:rPr>
              </m:ctrlPr>
            </m:sSubPr>
            <m:e>
              <m:r>
                <w:rPr>
                  <w:rFonts w:ascii="Cambria Math" w:hAnsi="Cambria Math"/>
                </w:rPr>
                <m:t>z</m:t>
              </m:r>
            </m:e>
            <m:sub>
              <m:r>
                <m:rPr>
                  <m:sty m:val="p"/>
                </m:rPr>
                <w:rPr>
                  <w:rFonts w:ascii="Cambria Math" w:hAnsi="Cambria Math"/>
                </w:rPr>
                <m:t>rms</m:t>
              </m:r>
              <m:r>
                <w:rPr>
                  <w:rFonts w:ascii="Cambria Math" w:hAnsi="Cambria Math"/>
                </w:rPr>
                <m:t>,</m:t>
              </m:r>
              <m:r>
                <m:rPr>
                  <m:sty m:val="p"/>
                </m:rPr>
                <w:rPr>
                  <w:rFonts w:ascii="Cambria Math" w:hAnsi="Cambria Math"/>
                </w:rPr>
                <m:t>th</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num>
                <m:den>
                  <m:sSub>
                    <m:sSubPr>
                      <m:ctrlPr>
                        <w:rPr>
                          <w:rFonts w:ascii="Cambria Math" w:hAnsi="Cambria Math"/>
                        </w:rPr>
                      </m:ctrlPr>
                    </m:sSubPr>
                    <m:e>
                      <m:r>
                        <w:rPr>
                          <w:rFonts w:ascii="Cambria Math" w:hAnsi="Cambria Math"/>
                        </w:rPr>
                        <m:t>k</m:t>
                      </m:r>
                    </m:e>
                    <m:sub>
                      <m:r>
                        <w:rPr>
                          <w:rFonts w:ascii="Cambria Math" w:hAnsi="Cambria Math"/>
                        </w:rPr>
                        <m:t>z</m:t>
                      </m:r>
                    </m:sub>
                  </m:sSub>
                </m:den>
              </m:f>
            </m:e>
          </m:rad>
          <m:r>
            <m:rPr>
              <m:sty m:val="p"/>
            </m:rPr>
            <w:rPr>
              <w:rFonts w:ascii="Cambria Math" w:hAnsi="Cambria Math"/>
            </w:rPr>
            <m:t>.</m:t>
          </m:r>
          <m:r>
            <m:rPr>
              <m:sty m:val="p"/>
            </m:rPr>
            <w:rPr>
              <w:rFonts w:ascii="Cambria Math" w:hAnsi="Cambria Math"/>
            </w:rPr>
            <w:br/>
          </m:r>
        </m:oMath>
      </m:oMathPara>
    </w:p>
    <w:p w14:paraId="6DAC39A4" w14:textId="77777777" w:rsidR="002078C0" w:rsidRPr="003E4FFB" w:rsidRDefault="002078C0" w:rsidP="002078C0">
      <w:r>
        <w:t>Because the measured amplitude is peak-to-peak, the thermal expectation is converted to peak-to-peak form using the sinusoidal relation</w:t>
      </w:r>
    </w:p>
    <w:p w14:paraId="032C3155" w14:textId="77777777" w:rsidR="002078C0" w:rsidRPr="003E4FFB" w:rsidRDefault="00000000" w:rsidP="002078C0">
      <m:oMathPara>
        <m:oMath>
          <m:sSub>
            <m:sSubPr>
              <m:ctrlPr>
                <w:rPr>
                  <w:rFonts w:ascii="Cambria Math" w:hAnsi="Cambria Math"/>
                </w:rPr>
              </m:ctrlPr>
            </m:sSubPr>
            <m:e>
              <m:r>
                <w:rPr>
                  <w:rFonts w:ascii="Cambria Math" w:hAnsi="Cambria Math"/>
                </w:rPr>
                <m:t>A</m:t>
              </m:r>
            </m:e>
            <m:sub>
              <m:r>
                <m:rPr>
                  <m:sty m:val="p"/>
                </m:rPr>
                <w:rPr>
                  <w:rFonts w:ascii="Cambria Math" w:hAnsi="Cambria Math"/>
                </w:rPr>
                <m:t>pp</m:t>
              </m:r>
            </m:sub>
          </m:sSub>
          <m:r>
            <w:rPr>
              <w:rFonts w:ascii="Cambria Math" w:hAnsi="Cambria Math"/>
            </w:rPr>
            <m:t>=2</m:t>
          </m:r>
          <m:rad>
            <m:radPr>
              <m:degHide m:val="1"/>
              <m:ctrlPr>
                <w:rPr>
                  <w:rFonts w:ascii="Cambria Math" w:hAnsi="Cambria Math"/>
                </w:rPr>
              </m:ctrlPr>
            </m:radPr>
            <m:deg/>
            <m:e>
              <m:r>
                <w:rPr>
                  <w:rFonts w:ascii="Cambria Math" w:hAnsi="Cambria Math"/>
                </w:rPr>
                <m:t>2</m:t>
              </m:r>
            </m:e>
          </m:rad>
          <m:r>
            <m:rPr>
              <m:nor/>
            </m:rPr>
            <w:rPr>
              <w:rFonts w:ascii="Arial" w:hAnsi="Arial" w:cs="Arial"/>
            </w:rPr>
            <m:t> </m:t>
          </m:r>
          <m:sSub>
            <m:sSubPr>
              <m:ctrlPr>
                <w:rPr>
                  <w:rFonts w:ascii="Cambria Math" w:hAnsi="Cambria Math"/>
                </w:rPr>
              </m:ctrlPr>
            </m:sSubPr>
            <m:e>
              <m:r>
                <w:rPr>
                  <w:rFonts w:ascii="Cambria Math" w:hAnsi="Cambria Math"/>
                </w:rPr>
                <m:t>z</m:t>
              </m:r>
            </m:e>
            <m:sub>
              <m:r>
                <m:rPr>
                  <m:sty m:val="p"/>
                </m:rPr>
                <w:rPr>
                  <w:rFonts w:ascii="Cambria Math" w:hAnsi="Cambria Math"/>
                </w:rPr>
                <m:t>rms</m:t>
              </m:r>
            </m:sub>
          </m:sSub>
          <m:r>
            <m:rPr>
              <m:sty m:val="p"/>
            </m:rPr>
            <w:rPr>
              <w:rFonts w:ascii="Cambria Math" w:hAnsi="Cambria Math"/>
            </w:rPr>
            <m:t>.</m:t>
          </m:r>
          <m:r>
            <m:rPr>
              <m:sty m:val="p"/>
            </m:rPr>
            <w:rPr>
              <w:rFonts w:ascii="Cambria Math" w:hAnsi="Cambria Math"/>
            </w:rPr>
            <w:br/>
          </m:r>
        </m:oMath>
      </m:oMathPara>
    </w:p>
    <w:p w14:paraId="516D3AF5" w14:textId="77777777" w:rsidR="002078C0" w:rsidRPr="003E4FFB" w:rsidRDefault="002078C0" w:rsidP="002078C0">
      <w:r>
        <w:t>Therefore,</w:t>
      </w:r>
    </w:p>
    <w:p w14:paraId="667BA1DF" w14:textId="77777777" w:rsidR="002078C0" w:rsidRPr="003E4FFB" w:rsidRDefault="00000000" w:rsidP="002078C0">
      <m:oMathPara>
        <m:oMath>
          <m:sSub>
            <m:sSubPr>
              <m:ctrlPr>
                <w:rPr>
                  <w:rFonts w:ascii="Cambria Math" w:hAnsi="Cambria Math"/>
                </w:rPr>
              </m:ctrlPr>
            </m:sSubPr>
            <m:e>
              <m:r>
                <w:rPr>
                  <w:rFonts w:ascii="Cambria Math" w:hAnsi="Cambria Math"/>
                </w:rPr>
                <m:t>A</m:t>
              </m:r>
            </m:e>
            <m:sub>
              <m:r>
                <m:rPr>
                  <m:sty m:val="p"/>
                </m:rPr>
                <w:rPr>
                  <w:rFonts w:ascii="Cambria Math" w:hAnsi="Cambria Math"/>
                </w:rPr>
                <m:t>pp</m:t>
              </m:r>
              <m:r>
                <w:rPr>
                  <w:rFonts w:ascii="Cambria Math" w:hAnsi="Cambria Math"/>
                </w:rPr>
                <m:t>,</m:t>
              </m:r>
              <m:r>
                <m:rPr>
                  <m:sty m:val="p"/>
                </m:rPr>
                <w:rPr>
                  <w:rFonts w:ascii="Cambria Math" w:hAnsi="Cambria Math"/>
                </w:rPr>
                <m:t>th</m:t>
              </m:r>
            </m:sub>
          </m:sSub>
          <m:r>
            <w:rPr>
              <w:rFonts w:ascii="Cambria Math" w:hAnsi="Cambria Math"/>
            </w:rPr>
            <m:t>(t)=2</m:t>
          </m:r>
          <m:rad>
            <m:radPr>
              <m:degHide m:val="1"/>
              <m:ctrlPr>
                <w:rPr>
                  <w:rFonts w:ascii="Cambria Math" w:hAnsi="Cambria Math"/>
                </w:rPr>
              </m:ctrlPr>
            </m:radPr>
            <m:deg/>
            <m:e>
              <m:r>
                <w:rPr>
                  <w:rFonts w:ascii="Cambria Math" w:hAnsi="Cambria Math"/>
                </w:rPr>
                <m:t>2</m:t>
              </m:r>
            </m:e>
          </m:rad>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num>
                <m:den>
                  <m:sSub>
                    <m:sSubPr>
                      <m:ctrlPr>
                        <w:rPr>
                          <w:rFonts w:ascii="Cambria Math" w:hAnsi="Cambria Math"/>
                        </w:rPr>
                      </m:ctrlPr>
                    </m:sSubPr>
                    <m:e>
                      <m:r>
                        <w:rPr>
                          <w:rFonts w:ascii="Cambria Math" w:hAnsi="Cambria Math"/>
                        </w:rPr>
                        <m:t>k</m:t>
                      </m:r>
                    </m:e>
                    <m:sub>
                      <m:r>
                        <w:rPr>
                          <w:rFonts w:ascii="Cambria Math" w:hAnsi="Cambria Math"/>
                        </w:rPr>
                        <m:t>z</m:t>
                      </m:r>
                    </m:sub>
                  </m:sSub>
                  <m:r>
                    <w:rPr>
                      <w:rFonts w:ascii="Cambria Math" w:hAnsi="Cambria Math"/>
                    </w:rPr>
                    <m:t>(t)</m:t>
                  </m:r>
                </m:den>
              </m:f>
            </m:e>
          </m:rad>
          <m:r>
            <m:rPr>
              <m:sty m:val="p"/>
            </m:rPr>
            <w:rPr>
              <w:rFonts w:ascii="Cambria Math" w:hAnsi="Cambria Math"/>
            </w:rPr>
            <m:t>.</m:t>
          </m:r>
          <m:r>
            <m:rPr>
              <m:sty m:val="p"/>
            </m:rPr>
            <w:rPr>
              <w:rFonts w:ascii="Cambria Math" w:hAnsi="Cambria Math"/>
            </w:rPr>
            <w:br/>
          </m:r>
        </m:oMath>
      </m:oMathPara>
    </w:p>
    <w:p w14:paraId="2FFDC2D3" w14:textId="77777777" w:rsidR="002078C0" w:rsidRPr="003E4FFB" w:rsidRDefault="002078C0" w:rsidP="002078C0">
      <w:r>
        <w:t>The Brownian amplitude consistency ratio is then defined as</w:t>
      </w:r>
    </w:p>
    <w:p w14:paraId="3527F830" w14:textId="77777777" w:rsidR="002078C0" w:rsidRPr="003E4FFB" w:rsidRDefault="00000000" w:rsidP="002078C0">
      <m:oMathPara>
        <m:oMath>
          <m:sSub>
            <m:sSubPr>
              <m:ctrlPr>
                <w:rPr>
                  <w:rFonts w:ascii="Cambria Math" w:hAnsi="Cambria Math"/>
                </w:rPr>
              </m:ctrlPr>
            </m:sSubPr>
            <m:e>
              <m:r>
                <w:rPr>
                  <w:rFonts w:ascii="Cambria Math" w:hAnsi="Cambria Math"/>
                </w:rPr>
                <m:t>R</m:t>
              </m:r>
            </m:e>
            <m:sub>
              <m:r>
                <w:rPr>
                  <w:rFonts w:ascii="Cambria Math" w:hAnsi="Cambria Math"/>
                </w:rPr>
                <m:t>A</m:t>
              </m:r>
            </m:sub>
          </m:sSub>
          <m:r>
            <w:rPr>
              <w:rFonts w:ascii="Cambria Math" w:hAnsi="Cambria Math"/>
            </w:rPr>
            <m:t>(t)=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pp</m:t>
                  </m:r>
                  <m:r>
                    <w:rPr>
                      <w:rFonts w:ascii="Cambria Math" w:hAnsi="Cambria Math"/>
                    </w:rPr>
                    <m:t>,</m:t>
                  </m:r>
                  <m:r>
                    <m:rPr>
                      <m:sty m:val="p"/>
                    </m:rPr>
                    <w:rPr>
                      <w:rFonts w:ascii="Cambria Math" w:hAnsi="Cambria Math"/>
                    </w:rPr>
                    <m:t>meas</m:t>
                  </m:r>
                </m:sub>
              </m:sSub>
              <m:r>
                <w:rPr>
                  <w:rFonts w:ascii="Cambria Math" w:hAnsi="Cambria Math"/>
                </w:rPr>
                <m:t>(t)</m:t>
              </m:r>
            </m:num>
            <m:den>
              <m:sSub>
                <m:sSubPr>
                  <m:ctrlPr>
                    <w:rPr>
                      <w:rFonts w:ascii="Cambria Math" w:hAnsi="Cambria Math"/>
                    </w:rPr>
                  </m:ctrlPr>
                </m:sSubPr>
                <m:e>
                  <m:r>
                    <w:rPr>
                      <w:rFonts w:ascii="Cambria Math" w:hAnsi="Cambria Math"/>
                    </w:rPr>
                    <m:t>A</m:t>
                  </m:r>
                </m:e>
                <m:sub>
                  <m:r>
                    <m:rPr>
                      <m:sty m:val="p"/>
                    </m:rPr>
                    <w:rPr>
                      <w:rFonts w:ascii="Cambria Math" w:hAnsi="Cambria Math"/>
                    </w:rPr>
                    <m:t>pp</m:t>
                  </m:r>
                  <m:r>
                    <w:rPr>
                      <w:rFonts w:ascii="Cambria Math" w:hAnsi="Cambria Math"/>
                    </w:rPr>
                    <m:t>,</m:t>
                  </m:r>
                  <m:r>
                    <m:rPr>
                      <m:sty m:val="p"/>
                    </m:rPr>
                    <w:rPr>
                      <w:rFonts w:ascii="Cambria Math" w:hAnsi="Cambria Math"/>
                    </w:rPr>
                    <m:t>th</m:t>
                  </m:r>
                </m:sub>
              </m:sSub>
              <m:r>
                <w:rPr>
                  <w:rFonts w:ascii="Cambria Math" w:hAnsi="Cambria Math"/>
                </w:rPr>
                <m:t>(t)</m:t>
              </m:r>
            </m:den>
          </m:f>
          <m:r>
            <m:rPr>
              <m:sty m:val="p"/>
            </m:rPr>
            <w:rPr>
              <w:rFonts w:ascii="Cambria Math" w:hAnsi="Cambria Math"/>
            </w:rPr>
            <m:t>.</m:t>
          </m:r>
          <m:r>
            <m:rPr>
              <m:sty m:val="p"/>
            </m:rPr>
            <w:rPr>
              <w:rFonts w:ascii="Cambria Math" w:hAnsi="Cambria Math"/>
            </w:rPr>
            <w:br/>
          </m:r>
        </m:oMath>
      </m:oMathPara>
    </w:p>
    <w:p w14:paraId="5969139E" w14:textId="77777777" w:rsidR="002078C0" w:rsidRPr="003E4FFB" w:rsidRDefault="002078C0" w:rsidP="002078C0">
      <w:r>
        <w:t>Equipartition corresponds to</w:t>
      </w:r>
    </w:p>
    <w:p w14:paraId="2F22677F" w14:textId="77777777" w:rsidR="002078C0" w:rsidRPr="003E4FFB" w:rsidRDefault="00000000" w:rsidP="002078C0">
      <m:oMathPara>
        <m:oMath>
          <m:sSub>
            <m:sSubPr>
              <m:ctrlPr>
                <w:rPr>
                  <w:rFonts w:ascii="Cambria Math" w:hAnsi="Cambria Math"/>
                </w:rPr>
              </m:ctrlPr>
            </m:sSubPr>
            <m:e>
              <m:r>
                <w:rPr>
                  <w:rFonts w:ascii="Cambria Math" w:hAnsi="Cambria Math"/>
                </w:rPr>
                <m:t>R</m:t>
              </m:r>
            </m:e>
            <m:sub>
              <m:r>
                <w:rPr>
                  <w:rFonts w:ascii="Cambria Math" w:hAnsi="Cambria Math"/>
                </w:rPr>
                <m:t>A</m:t>
              </m:r>
            </m:sub>
          </m:sSub>
          <m:r>
            <w:rPr>
              <w:rFonts w:ascii="Cambria Math" w:hAnsi="Cambria Math"/>
            </w:rPr>
            <m:t>≈1.</m:t>
          </m:r>
          <m:r>
            <m:rPr>
              <m:sty m:val="p"/>
            </m:rPr>
            <w:rPr>
              <w:rFonts w:ascii="Cambria Math" w:hAnsi="Cambria Math"/>
            </w:rPr>
            <w:br/>
          </m:r>
        </m:oMath>
      </m:oMathPara>
    </w:p>
    <w:p w14:paraId="55E93778" w14:textId="77777777" w:rsidR="002078C0" w:rsidRPr="003E4FFB" w:rsidRDefault="002078C0" w:rsidP="002078C0">
      <w:r>
        <w:t>In practice, because the amplitude is estimated locally from peak-to-next-valley fluctuations rather than from a long-time ensemble average, individual values are expected to scatter about unity. We therefore classify the response as Brownian-consistent when</w:t>
      </w:r>
    </w:p>
    <w:p w14:paraId="6F01E99B" w14:textId="77777777" w:rsidR="002078C0" w:rsidRDefault="002078C0" w:rsidP="002078C0">
      <m:oMathPara>
        <m:oMath>
          <m:r>
            <w:rPr>
              <w:rFonts w:ascii="Cambria Math" w:hAnsi="Cambria Math"/>
            </w:rPr>
            <m:t>0.5≤</m:t>
          </m:r>
          <m:sSub>
            <m:sSubPr>
              <m:ctrlPr>
                <w:rPr>
                  <w:rFonts w:ascii="Cambria Math" w:hAnsi="Cambria Math"/>
                </w:rPr>
              </m:ctrlPr>
            </m:sSubPr>
            <m:e>
              <m:r>
                <w:rPr>
                  <w:rFonts w:ascii="Cambria Math" w:hAnsi="Cambria Math"/>
                </w:rPr>
                <m:t>R</m:t>
              </m:r>
            </m:e>
            <m:sub>
              <m:r>
                <w:rPr>
                  <w:rFonts w:ascii="Cambria Math" w:hAnsi="Cambria Math"/>
                </w:rPr>
                <m:t>A</m:t>
              </m:r>
            </m:sub>
          </m:sSub>
          <m:r>
            <w:rPr>
              <w:rFonts w:ascii="Cambria Math" w:hAnsi="Cambria Math"/>
            </w:rPr>
            <m:t>≤</m:t>
          </m:r>
          <m:r>
            <m:rPr>
              <m:sty m:val="p"/>
            </m:rPr>
            <w:rPr>
              <w:rFonts w:ascii="Cambria Math" w:hAnsi="Cambria Math"/>
            </w:rPr>
            <m:t>2.0.</m:t>
          </m:r>
          <m:r>
            <m:rPr>
              <m:sty m:val="p"/>
            </m:rPr>
            <w:rPr>
              <w:rFonts w:ascii="Cambria Math" w:hAnsi="Cambria Math"/>
            </w:rPr>
            <w:br/>
          </m:r>
        </m:oMath>
      </m:oMathPara>
    </w:p>
    <w:p w14:paraId="376BD88B" w14:textId="77777777" w:rsidR="002078C0" w:rsidRPr="003E4FFB" w:rsidRDefault="002078C0" w:rsidP="002078C0">
      <w:r>
        <w:t xml:space="preserve">Values outside this range are treated as inconsistent with a purely thermal amplitude. Values substantially above the band indicate excess motion relative to equipartition, suggesting additional non-thermal excitation, impulsive tip–sample dynamics, snap-in or snap-out events, or release of stored mechanical energy. Values substantially below the band indicate that the measured motion is smaller than expected, which may reflect bandwidth limitation, filtering, amplitude-calibration error, or an overestimate of </w:t>
      </w:r>
      <m:oMath>
        <m:sSub>
          <m:sSubPr>
            <m:ctrlPr>
              <w:rPr>
                <w:rFonts w:ascii="Cambria Math" w:hAnsi="Cambria Math"/>
              </w:rPr>
            </m:ctrlPr>
          </m:sSubPr>
          <m:e>
            <m:r>
              <w:rPr>
                <w:rFonts w:ascii="Cambria Math" w:hAnsi="Cambria Math"/>
              </w:rPr>
              <m:t>k</m:t>
            </m:r>
          </m:e>
          <m:sub>
            <m:r>
              <w:rPr>
                <w:rFonts w:ascii="Cambria Math" w:hAnsi="Cambria Math"/>
              </w:rPr>
              <m:t>z</m:t>
            </m:r>
          </m:sub>
        </m:sSub>
      </m:oMath>
      <w:r>
        <w:t>.</w:t>
      </w:r>
    </w:p>
    <w:p w14:paraId="3F5F2270" w14:textId="77777777" w:rsidR="002078C0" w:rsidRPr="003E4FFB" w:rsidRDefault="002078C0" w:rsidP="002078C0">
      <w:r>
        <w:t>The corresponding energy-based equipartition ratio is</w:t>
      </w:r>
    </w:p>
    <w:p w14:paraId="3FB909A4" w14:textId="77777777" w:rsidR="002078C0" w:rsidRPr="003E4FFB" w:rsidRDefault="00000000" w:rsidP="002078C0">
      <m:oMathPara>
        <m:oMath>
          <m:sSub>
            <m:sSubPr>
              <m:ctrlPr>
                <w:rPr>
                  <w:rFonts w:ascii="Cambria Math" w:hAnsi="Cambria Math"/>
                </w:rPr>
              </m:ctrlPr>
            </m:sSubPr>
            <m:e>
              <m:r>
                <w:rPr>
                  <w:rFonts w:ascii="Cambria Math" w:hAnsi="Cambria Math"/>
                </w:rPr>
                <m:t>η</m:t>
              </m:r>
            </m:e>
            <m:sub>
              <m:r>
                <m:rPr>
                  <m:sty m:val="p"/>
                </m:rPr>
                <w:rPr>
                  <w:rFonts w:ascii="Cambria Math" w:hAnsi="Cambria Math"/>
                </w:rPr>
                <m:t>eq</m:t>
              </m:r>
            </m:sub>
          </m:sSub>
          <m: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A</m:t>
                          </m:r>
                        </m:e>
                        <m:sub>
                          <m:r>
                            <m:rPr>
                              <m:sty m:val="p"/>
                            </m:rPr>
                            <w:rPr>
                              <w:rFonts w:ascii="Cambria Math" w:hAnsi="Cambria Math"/>
                            </w:rPr>
                            <m:t>pp</m:t>
                          </m:r>
                          <m:r>
                            <w:rPr>
                              <w:rFonts w:ascii="Cambria Math" w:hAnsi="Cambria Math"/>
                            </w:rPr>
                            <m:t>,</m:t>
                          </m:r>
                          <m:r>
                            <m:rPr>
                              <m:sty m:val="p"/>
                            </m:rPr>
                            <w:rPr>
                              <w:rFonts w:ascii="Cambria Math" w:hAnsi="Cambria Math"/>
                            </w:rPr>
                            <m:t>meas</m:t>
                          </m:r>
                        </m:sub>
                      </m:sSub>
                      <m:r>
                        <m:rPr>
                          <m:sty m:val="p"/>
                        </m:rPr>
                        <w:rPr>
                          <w:rFonts w:ascii="Cambria Math" w:hAnsi="Cambria Math"/>
                        </w:rPr>
                        <m:t>/</m:t>
                      </m:r>
                      <m:r>
                        <w:rPr>
                          <w:rFonts w:ascii="Cambria Math" w:hAnsi="Cambria Math"/>
                        </w:rPr>
                        <m:t>2</m:t>
                      </m:r>
                      <m:rad>
                        <m:radPr>
                          <m:degHide m:val="1"/>
                          <m:ctrlPr>
                            <w:rPr>
                              <w:rFonts w:ascii="Cambria Math" w:hAnsi="Cambria Math"/>
                            </w:rPr>
                          </m:ctrlPr>
                        </m:radPr>
                        <m:deg/>
                        <m:e>
                          <m:r>
                            <w:rPr>
                              <w:rFonts w:ascii="Cambria Math" w:hAnsi="Cambria Math"/>
                            </w:rPr>
                            <m:t>2</m:t>
                          </m:r>
                        </m:e>
                      </m:rad>
                    </m:e>
                  </m:d>
                </m:e>
                <m:sup>
                  <m:r>
                    <w:rPr>
                      <w:rFonts w:ascii="Cambria Math" w:hAnsi="Cambria Math"/>
                    </w:rPr>
                    <m:t>2</m:t>
                  </m:r>
                </m:sup>
              </m:sSup>
            </m:num>
            <m:den>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z</m:t>
                  </m:r>
                </m:sub>
              </m:sSub>
            </m:den>
          </m:f>
          <m:r>
            <m:rPr>
              <m:sty m:val="p"/>
            </m:rPr>
            <w:rPr>
              <w:rFonts w:ascii="Cambria Math" w:hAnsi="Cambria Math"/>
            </w:rPr>
            <m:t>.</m:t>
          </m:r>
          <m:r>
            <m:rPr>
              <m:sty m:val="p"/>
            </m:rPr>
            <w:rPr>
              <w:rFonts w:ascii="Cambria Math" w:hAnsi="Cambria Math"/>
            </w:rPr>
            <w:br/>
          </m:r>
        </m:oMath>
      </m:oMathPara>
    </w:p>
    <w:p w14:paraId="38B3A215" w14:textId="77777777" w:rsidR="002078C0" w:rsidRPr="003E4FFB" w:rsidRDefault="002078C0" w:rsidP="002078C0">
      <w:r>
        <w:t>Since</w:t>
      </w:r>
    </w:p>
    <w:p w14:paraId="5E5DE0BC" w14:textId="77777777" w:rsidR="002078C0" w:rsidRPr="003E4FFB" w:rsidRDefault="00000000" w:rsidP="002078C0">
      <m:oMathPara>
        <m:oMath>
          <m:sSub>
            <m:sSubPr>
              <m:ctrlPr>
                <w:rPr>
                  <w:rFonts w:ascii="Cambria Math" w:hAnsi="Cambria Math"/>
                </w:rPr>
              </m:ctrlPr>
            </m:sSubPr>
            <m:e>
              <m:r>
                <w:rPr>
                  <w:rFonts w:ascii="Cambria Math" w:hAnsi="Cambria Math"/>
                </w:rPr>
                <m:t>R</m:t>
              </m:r>
            </m:e>
            <m:sub>
              <m:r>
                <w:rPr>
                  <w:rFonts w:ascii="Cambria Math" w:hAnsi="Cambria Math"/>
                </w:rPr>
                <m:t>A</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pp</m:t>
                  </m:r>
                  <m:r>
                    <w:rPr>
                      <w:rFonts w:ascii="Cambria Math" w:hAnsi="Cambria Math"/>
                    </w:rPr>
                    <m:t>,</m:t>
                  </m:r>
                  <m:r>
                    <m:rPr>
                      <m:sty m:val="p"/>
                    </m:rPr>
                    <w:rPr>
                      <w:rFonts w:ascii="Cambria Math" w:hAnsi="Cambria Math"/>
                    </w:rPr>
                    <m:t>meas</m:t>
                  </m:r>
                </m:sub>
              </m:sSub>
            </m:num>
            <m:den>
              <m:r>
                <w:rPr>
                  <w:rFonts w:ascii="Cambria Math" w:hAnsi="Cambria Math"/>
                </w:rPr>
                <m:t>2</m:t>
              </m:r>
              <m:rad>
                <m:radPr>
                  <m:degHide m:val="1"/>
                  <m:ctrlPr>
                    <w:rPr>
                      <w:rFonts w:ascii="Cambria Math" w:hAnsi="Cambria Math"/>
                    </w:rPr>
                  </m:ctrlPr>
                </m:radPr>
                <m:deg/>
                <m:e>
                  <m:r>
                    <w:rPr>
                      <w:rFonts w:ascii="Cambria Math" w:hAnsi="Cambria Math"/>
                    </w:rPr>
                    <m:t>2</m:t>
                  </m:r>
                </m:e>
              </m:rad>
              <m:rad>
                <m:radPr>
                  <m:degHide m:val="1"/>
                  <m:ctrlPr>
                    <w:rPr>
                      <w:rFonts w:ascii="Cambria Math" w:hAnsi="Cambria Math"/>
                    </w:rPr>
                  </m:ctrlPr>
                </m:radPr>
                <m:deg/>
                <m:e>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z</m:t>
                      </m:r>
                    </m:sub>
                  </m:sSub>
                </m:e>
              </m:rad>
            </m:den>
          </m:f>
          <m:r>
            <w:rPr>
              <w:rFonts w:ascii="Cambria Math" w:hAnsi="Cambria Math"/>
            </w:rPr>
            <m:t>,</m:t>
          </m:r>
          <m:r>
            <m:rPr>
              <m:sty m:val="p"/>
            </m:rPr>
            <w:rPr>
              <w:rFonts w:ascii="Cambria Math" w:hAnsi="Cambria Math"/>
            </w:rPr>
            <w:br/>
          </m:r>
        </m:oMath>
      </m:oMathPara>
    </w:p>
    <w:p w14:paraId="528375B8" w14:textId="77777777" w:rsidR="002078C0" w:rsidRPr="003E4FFB" w:rsidRDefault="002078C0" w:rsidP="002078C0">
      <w:r>
        <w:t>the energy ratio is simply</w:t>
      </w:r>
    </w:p>
    <w:p w14:paraId="1848037D" w14:textId="77777777" w:rsidR="002078C0" w:rsidRPr="003E4FFB" w:rsidRDefault="00000000" w:rsidP="002078C0">
      <m:oMathPara>
        <m:oMath>
          <m:sSub>
            <m:sSubPr>
              <m:ctrlPr>
                <w:rPr>
                  <w:rFonts w:ascii="Cambria Math" w:hAnsi="Cambria Math"/>
                </w:rPr>
              </m:ctrlPr>
            </m:sSubPr>
            <m:e>
              <m:r>
                <w:rPr>
                  <w:rFonts w:ascii="Cambria Math" w:hAnsi="Cambria Math"/>
                </w:rPr>
                <m:t>η</m:t>
              </m:r>
            </m:e>
            <m:sub>
              <m:r>
                <m:rPr>
                  <m:sty m:val="p"/>
                </m:rPr>
                <w:rPr>
                  <w:rFonts w:ascii="Cambria Math" w:hAnsi="Cambria Math"/>
                </w:rPr>
                <m:t>eq</m:t>
              </m:r>
            </m:sub>
          </m:sSub>
          <m:r>
            <w:rPr>
              <w:rFonts w:ascii="Cambria Math" w:hAnsi="Cambria Math"/>
            </w:rPr>
            <m:t>=</m:t>
          </m:r>
          <m:sSubSup>
            <m:sSubSupPr>
              <m:ctrlPr>
                <w:rPr>
                  <w:rFonts w:ascii="Cambria Math" w:hAnsi="Cambria Math"/>
                </w:rPr>
              </m:ctrlPr>
            </m:sSubSupPr>
            <m:e>
              <m:r>
                <w:rPr>
                  <w:rFonts w:ascii="Cambria Math" w:hAnsi="Cambria Math"/>
                </w:rPr>
                <m:t>R</m:t>
              </m:r>
            </m:e>
            <m:sub>
              <m:r>
                <w:rPr>
                  <w:rFonts w:ascii="Cambria Math" w:hAnsi="Cambria Math"/>
                </w:rPr>
                <m:t>A</m:t>
              </m:r>
            </m:sub>
            <m:sup>
              <m:r>
                <w:rPr>
                  <w:rFonts w:ascii="Cambria Math" w:hAnsi="Cambria Math"/>
                </w:rPr>
                <m:t>2</m:t>
              </m:r>
            </m:sup>
          </m:sSubSup>
          <m:r>
            <m:rPr>
              <m:sty m:val="p"/>
            </m:rPr>
            <w:rPr>
              <w:rFonts w:ascii="Cambria Math" w:hAnsi="Cambria Math"/>
            </w:rPr>
            <m:t>.</m:t>
          </m:r>
          <m:r>
            <m:rPr>
              <m:sty m:val="p"/>
            </m:rPr>
            <w:rPr>
              <w:rFonts w:ascii="Cambria Math" w:hAnsi="Cambria Math"/>
            </w:rPr>
            <w:br/>
          </m:r>
        </m:oMath>
      </m:oMathPara>
    </w:p>
    <w:p w14:paraId="1DBA9E9D" w14:textId="77777777" w:rsidR="002078C0" w:rsidRPr="003E4FFB" w:rsidRDefault="002078C0" w:rsidP="002078C0">
      <w:r>
        <w:t>Thus, the accepted amplitude range</w:t>
      </w:r>
    </w:p>
    <w:p w14:paraId="1B63BC76" w14:textId="77777777" w:rsidR="002078C0" w:rsidRPr="003E4FFB" w:rsidRDefault="002078C0" w:rsidP="002078C0">
      <m:oMathPara>
        <m:oMath>
          <m:r>
            <w:rPr>
              <w:rFonts w:ascii="Cambria Math" w:hAnsi="Cambria Math"/>
            </w:rPr>
            <m:t>0.5≤</m:t>
          </m:r>
          <m:sSub>
            <m:sSubPr>
              <m:ctrlPr>
                <w:rPr>
                  <w:rFonts w:ascii="Cambria Math" w:hAnsi="Cambria Math"/>
                </w:rPr>
              </m:ctrlPr>
            </m:sSubPr>
            <m:e>
              <m:r>
                <w:rPr>
                  <w:rFonts w:ascii="Cambria Math" w:hAnsi="Cambria Math"/>
                </w:rPr>
                <m:t>R</m:t>
              </m:r>
            </m:e>
            <m:sub>
              <m:r>
                <w:rPr>
                  <w:rFonts w:ascii="Cambria Math" w:hAnsi="Cambria Math"/>
                </w:rPr>
                <m:t>A</m:t>
              </m:r>
            </m:sub>
          </m:sSub>
          <m:r>
            <w:rPr>
              <w:rFonts w:ascii="Cambria Math" w:hAnsi="Cambria Math"/>
            </w:rPr>
            <m:t>≤2.0</m:t>
          </m:r>
          <m:r>
            <m:rPr>
              <m:sty m:val="p"/>
            </m:rPr>
            <w:rPr>
              <w:rFonts w:ascii="Cambria Math" w:hAnsi="Cambria Math"/>
            </w:rPr>
            <w:br/>
          </m:r>
        </m:oMath>
      </m:oMathPara>
    </w:p>
    <w:p w14:paraId="5C41C306" w14:textId="77777777" w:rsidR="002078C0" w:rsidRPr="003E4FFB" w:rsidRDefault="002078C0" w:rsidP="002078C0">
      <w:r>
        <w:t>corresponds to an energy-ratio range of approximately</w:t>
      </w:r>
    </w:p>
    <w:p w14:paraId="61E393F2" w14:textId="77777777" w:rsidR="002078C0" w:rsidRPr="003E4FFB" w:rsidRDefault="002078C0" w:rsidP="002078C0">
      <m:oMathPara>
        <m:oMath>
          <m:r>
            <w:rPr>
              <w:rFonts w:ascii="Cambria Math" w:hAnsi="Cambria Math"/>
            </w:rPr>
            <m:t>0.25≤</m:t>
          </m:r>
          <m:sSub>
            <m:sSubPr>
              <m:ctrlPr>
                <w:rPr>
                  <w:rFonts w:ascii="Cambria Math" w:hAnsi="Cambria Math"/>
                </w:rPr>
              </m:ctrlPr>
            </m:sSubPr>
            <m:e>
              <m:r>
                <w:rPr>
                  <w:rFonts w:ascii="Cambria Math" w:hAnsi="Cambria Math"/>
                </w:rPr>
                <m:t>η</m:t>
              </m:r>
            </m:e>
            <m:sub>
              <m:r>
                <m:rPr>
                  <m:sty m:val="p"/>
                </m:rPr>
                <w:rPr>
                  <w:rFonts w:ascii="Cambria Math" w:hAnsi="Cambria Math"/>
                </w:rPr>
                <m:t>eq</m:t>
              </m:r>
            </m:sub>
          </m:sSub>
          <m:r>
            <w:rPr>
              <w:rFonts w:ascii="Cambria Math" w:hAnsi="Cambria Math"/>
            </w:rPr>
            <m:t>≤4.</m:t>
          </m:r>
          <m:r>
            <m:rPr>
              <m:sty m:val="p"/>
            </m:rPr>
            <w:rPr>
              <w:rFonts w:ascii="Cambria Math" w:hAnsi="Cambria Math"/>
            </w:rPr>
            <w:br/>
          </m:r>
        </m:oMath>
      </m:oMathPara>
    </w:p>
    <w:p w14:paraId="72AF91CA" w14:textId="77777777" w:rsidR="002078C0" w:rsidRPr="003E4FFB" w:rsidRDefault="002078C0" w:rsidP="002078C0">
      <w:r>
        <w:t>This criterion is therefore intentionally a practical amplitude-level consistency check rather than a strict point-by-point test of equipartition. It assumes an approximately harmonic near-resonance response, a meaningful instantaneous stiffness estimate, adequate displacement calibration and bandwidth, and no significant external drive during the analyzed interval.</w:t>
      </w:r>
    </w:p>
    <w:p w14:paraId="5478DB48" w14:textId="77777777" w:rsidR="002078C0" w:rsidRDefault="002078C0" w:rsidP="002078C0">
      <w:r>
        <w:t xml:space="preserve">Because the amplitude is estimated from local peak-to-peak fluctuations, individual values of </w:t>
      </w:r>
      <m:oMath>
        <m:sSub>
          <m:sSubPr>
            <m:ctrlPr>
              <w:rPr>
                <w:rFonts w:ascii="Cambria Math" w:hAnsi="Cambria Math"/>
              </w:rPr>
            </m:ctrlPr>
          </m:sSubPr>
          <m:e>
            <m:r>
              <w:rPr>
                <w:rFonts w:ascii="Cambria Math" w:hAnsi="Cambria Math"/>
              </w:rPr>
              <m:t>R</m:t>
            </m:r>
          </m:e>
          <m:sub>
            <m:r>
              <w:rPr>
                <w:rFonts w:ascii="Cambria Math" w:hAnsi="Cambria Math"/>
              </w:rPr>
              <m:t>A</m:t>
            </m:r>
          </m:sub>
        </m:sSub>
      </m:oMath>
      <w:r>
        <w:t xml:space="preserve">are expected to scatter substantially about unity. We therefore interpret equipartition statistically rather than point-by-point. Brownian-consistent motion is identified when the regime-averaged amplitude ratio remains of order unity, typically within a factor of about two of the thermal expectation. Persistent deviations by factors of several, or energy ratios </w:t>
      </w:r>
      <m:oMath>
        <m:sSubSup>
          <m:sSubSupPr>
            <m:ctrlPr>
              <w:rPr>
                <w:rFonts w:ascii="Cambria Math" w:hAnsi="Cambria Math"/>
              </w:rPr>
            </m:ctrlPr>
          </m:sSubSupPr>
          <m:e>
            <m:r>
              <w:rPr>
                <w:rFonts w:ascii="Cambria Math" w:hAnsi="Cambria Math"/>
              </w:rPr>
              <m:t>R</m:t>
            </m:r>
          </m:e>
          <m:sub>
            <m:r>
              <w:rPr>
                <w:rFonts w:ascii="Cambria Math" w:hAnsi="Cambria Math"/>
              </w:rPr>
              <m:t>A</m:t>
            </m:r>
          </m:sub>
          <m:sup>
            <m:r>
              <w:rPr>
                <w:rFonts w:ascii="Cambria Math" w:hAnsi="Cambria Math"/>
              </w:rPr>
              <m:t>2</m:t>
            </m:r>
          </m:sup>
        </m:sSubSup>
      </m:oMath>
      <w:r>
        <w:t xml:space="preserve">substantially larger than unity, indicate additional non-thermal excitation, non-equilibrium tip–sample dynamics, or an inaccurate estimate of the effective stiffness </w:t>
      </w:r>
      <m:oMath>
        <m:sSub>
          <m:sSubPr>
            <m:ctrlPr>
              <w:rPr>
                <w:rFonts w:ascii="Cambria Math" w:hAnsi="Cambria Math"/>
              </w:rPr>
            </m:ctrlPr>
          </m:sSubPr>
          <m:e>
            <m:r>
              <w:rPr>
                <w:rFonts w:ascii="Cambria Math" w:hAnsi="Cambria Math"/>
              </w:rPr>
              <m:t>k</m:t>
            </m:r>
          </m:e>
          <m:sub>
            <m:r>
              <w:rPr>
                <w:rFonts w:ascii="Cambria Math" w:hAnsi="Cambria Math"/>
              </w:rPr>
              <m:t>z</m:t>
            </m:r>
          </m:sub>
        </m:sSub>
      </m:oMath>
      <w:r>
        <w:t>.</w:t>
      </w:r>
    </w:p>
    <w:p w14:paraId="3B813E63" w14:textId="77777777" w:rsidR="002078C0" w:rsidRDefault="002078C0" w:rsidP="002078C0">
      <w:r>
        <w:rPr>
          <w:noProof/>
        </w:rPr>
        <w:drawing>
          <wp:inline distT="0" distB="0" distL="0" distR="0" wp14:anchorId="7B3EFE92" wp14:editId="3AB919E8">
            <wp:extent cx="5943600" cy="2446020"/>
            <wp:effectExtent l="0" t="0" r="0" b="0"/>
            <wp:docPr id="2053166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166277" name=""/>
                    <pic:cNvPicPr/>
                  </pic:nvPicPr>
                  <pic:blipFill>
                    <a:blip r:embed="rId12"/>
                    <a:stretch>
                      <a:fillRect/>
                    </a:stretch>
                  </pic:blipFill>
                  <pic:spPr>
                    <a:xfrm>
                      <a:off x="0" y="0"/>
                      <a:ext cx="5943600" cy="2446020"/>
                    </a:xfrm>
                    <a:prstGeom prst="rect">
                      <a:avLst/>
                    </a:prstGeom>
                  </pic:spPr>
                </pic:pic>
              </a:graphicData>
            </a:graphic>
          </wp:inline>
        </w:drawing>
      </w:r>
    </w:p>
    <w:p w14:paraId="68431EA6" w14:textId="77777777" w:rsidR="002078C0" w:rsidRPr="00865B5C" w:rsidRDefault="002078C0" w:rsidP="002078C0">
      <w:r>
        <w:rPr>
          <w:b/>
          <w:bCs/>
        </w:rPr>
        <w:t>Figure S6. Thermal-amplitude consistency during the force-curve cycle.</w:t>
      </w:r>
      <w:r>
        <w:t xml:space="preserve"> The plot shows the measured peak-to-peak residual amplitude normalized by the Brownian thermal expectation,</w:t>
      </w:r>
    </w:p>
    <w:p w14:paraId="71FBB977" w14:textId="77777777" w:rsidR="002078C0" w:rsidRPr="00865B5C" w:rsidRDefault="00000000" w:rsidP="002078C0">
      <m:oMathPara>
        <m:oMath>
          <m:sSub>
            <m:sSubPr>
              <m:ctrlPr>
                <w:rPr>
                  <w:rFonts w:ascii="Cambria Math" w:hAnsi="Cambria Math"/>
                </w:rPr>
              </m:ctrlPr>
            </m:sSubPr>
            <m:e>
              <m:r>
                <w:rPr>
                  <w:rFonts w:ascii="Cambria Math" w:hAnsi="Cambria Math"/>
                </w:rPr>
                <m:t>R</m:t>
              </m:r>
            </m:e>
            <m:sub>
              <m:r>
                <w:rPr>
                  <w:rFonts w:ascii="Cambria Math" w:hAnsi="Cambria Math"/>
                </w:rPr>
                <m:t>A</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pp</m:t>
                  </m:r>
                  <m:r>
                    <w:rPr>
                      <w:rFonts w:ascii="Cambria Math" w:hAnsi="Cambria Math"/>
                    </w:rPr>
                    <m:t>,</m:t>
                  </m:r>
                  <m:r>
                    <m:rPr>
                      <m:sty m:val="p"/>
                    </m:rPr>
                    <w:rPr>
                      <w:rFonts w:ascii="Cambria Math" w:hAnsi="Cambria Math"/>
                    </w:rPr>
                    <m:t>meas</m:t>
                  </m:r>
                </m:sub>
              </m:sSub>
            </m:num>
            <m:den>
              <m:sSub>
                <m:sSubPr>
                  <m:ctrlPr>
                    <w:rPr>
                      <w:rFonts w:ascii="Cambria Math" w:hAnsi="Cambria Math"/>
                    </w:rPr>
                  </m:ctrlPr>
                </m:sSubPr>
                <m:e>
                  <m:r>
                    <w:rPr>
                      <w:rFonts w:ascii="Cambria Math" w:hAnsi="Cambria Math"/>
                    </w:rPr>
                    <m:t>A</m:t>
                  </m:r>
                </m:e>
                <m:sub>
                  <m:r>
                    <m:rPr>
                      <m:sty m:val="p"/>
                    </m:rPr>
                    <w:rPr>
                      <w:rFonts w:ascii="Cambria Math" w:hAnsi="Cambria Math"/>
                    </w:rPr>
                    <m:t>pp</m:t>
                  </m:r>
                  <m:r>
                    <w:rPr>
                      <w:rFonts w:ascii="Cambria Math" w:hAnsi="Cambria Math"/>
                    </w:rPr>
                    <m:t>,</m:t>
                  </m:r>
                  <m:r>
                    <m:rPr>
                      <m:sty m:val="p"/>
                    </m:rPr>
                    <w:rPr>
                      <w:rFonts w:ascii="Cambria Math" w:hAnsi="Cambria Math"/>
                    </w:rPr>
                    <m:t>th</m:t>
                  </m:r>
                </m:sub>
              </m:sSub>
            </m:den>
          </m:f>
          <m:r>
            <w:rPr>
              <w:rFonts w:ascii="Cambria Math" w:hAnsi="Cambria Math"/>
            </w:rPr>
            <m:t>,</m:t>
          </m:r>
          <m:r>
            <m:rPr>
              <m:sty m:val="p"/>
            </m:rPr>
            <w:rPr>
              <w:rFonts w:ascii="Cambria Math" w:hAnsi="Cambria Math"/>
            </w:rPr>
            <w:br/>
          </m:r>
        </m:oMath>
      </m:oMathPara>
    </w:p>
    <w:p w14:paraId="61071166" w14:textId="77777777" w:rsidR="002078C0" w:rsidRPr="00865B5C" w:rsidRDefault="002078C0" w:rsidP="002078C0">
      <w:r>
        <w:t>where</w:t>
      </w:r>
    </w:p>
    <w:p w14:paraId="673369F7" w14:textId="77777777" w:rsidR="002078C0" w:rsidRPr="00865B5C" w:rsidRDefault="00000000" w:rsidP="002078C0">
      <m:oMathPara>
        <m:oMath>
          <m:sSub>
            <m:sSubPr>
              <m:ctrlPr>
                <w:rPr>
                  <w:rFonts w:ascii="Cambria Math" w:hAnsi="Cambria Math"/>
                </w:rPr>
              </m:ctrlPr>
            </m:sSubPr>
            <m:e>
              <m:r>
                <w:rPr>
                  <w:rFonts w:ascii="Cambria Math" w:hAnsi="Cambria Math"/>
                </w:rPr>
                <m:t>A</m:t>
              </m:r>
            </m:e>
            <m:sub>
              <m:r>
                <m:rPr>
                  <m:sty m:val="p"/>
                </m:rPr>
                <w:rPr>
                  <w:rFonts w:ascii="Cambria Math" w:hAnsi="Cambria Math"/>
                </w:rPr>
                <m:t>pp</m:t>
              </m:r>
              <m:r>
                <w:rPr>
                  <w:rFonts w:ascii="Cambria Math" w:hAnsi="Cambria Math"/>
                </w:rPr>
                <m:t>,</m:t>
              </m:r>
              <m:r>
                <m:rPr>
                  <m:sty m:val="p"/>
                </m:rPr>
                <w:rPr>
                  <w:rFonts w:ascii="Cambria Math" w:hAnsi="Cambria Math"/>
                </w:rPr>
                <m:t>th</m:t>
              </m:r>
            </m:sub>
          </m:sSub>
          <m:r>
            <w:rPr>
              <w:rFonts w:ascii="Cambria Math" w:hAnsi="Cambria Math"/>
            </w:rPr>
            <m:t>=2</m:t>
          </m:r>
          <m:rad>
            <m:radPr>
              <m:degHide m:val="1"/>
              <m:ctrlPr>
                <w:rPr>
                  <w:rFonts w:ascii="Cambria Math" w:hAnsi="Cambria Math"/>
                </w:rPr>
              </m:ctrlPr>
            </m:radPr>
            <m:deg/>
            <m:e>
              <m:r>
                <w:rPr>
                  <w:rFonts w:ascii="Cambria Math" w:hAnsi="Cambria Math"/>
                </w:rPr>
                <m:t>2</m:t>
              </m:r>
            </m:e>
          </m:rad>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num>
                <m:den>
                  <m:sSub>
                    <m:sSubPr>
                      <m:ctrlPr>
                        <w:rPr>
                          <w:rFonts w:ascii="Cambria Math" w:hAnsi="Cambria Math"/>
                        </w:rPr>
                      </m:ctrlPr>
                    </m:sSubPr>
                    <m:e>
                      <m:r>
                        <w:rPr>
                          <w:rFonts w:ascii="Cambria Math" w:hAnsi="Cambria Math"/>
                        </w:rPr>
                        <m:t>k</m:t>
                      </m:r>
                    </m:e>
                    <m:sub>
                      <m:r>
                        <w:rPr>
                          <w:rFonts w:ascii="Cambria Math" w:hAnsi="Cambria Math"/>
                        </w:rPr>
                        <m:t>z</m:t>
                      </m:r>
                    </m:sub>
                  </m:sSub>
                </m:den>
              </m:f>
            </m:e>
          </m:rad>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z</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ts,</m:t>
              </m:r>
              <m:r>
                <m:rPr>
                  <m:sty m:val="p"/>
                </m:rPr>
                <w:rPr>
                  <w:rFonts w:ascii="Cambria Math" w:hAnsi="Cambria Math"/>
                </w:rPr>
                <m:t>smooth</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c</m:t>
              </m:r>
            </m:sub>
          </m:sSub>
          <m:r>
            <m:rPr>
              <m:sty m:val="p"/>
            </m:rPr>
            <w:rPr>
              <w:rFonts w:ascii="Cambria Math" w:hAnsi="Cambria Math"/>
            </w:rPr>
            <m:t>.</m:t>
          </m:r>
          <m:r>
            <m:rPr>
              <m:sty m:val="p"/>
            </m:rPr>
            <w:rPr>
              <w:rFonts w:ascii="Cambria Math" w:hAnsi="Cambria Math"/>
            </w:rPr>
            <w:br/>
          </m:r>
        </m:oMath>
      </m:oMathPara>
    </w:p>
    <w:p w14:paraId="3A7528DC" w14:textId="77777777" w:rsidR="002078C0" w:rsidRDefault="002078C0" w:rsidP="002078C0">
      <w:r>
        <w:t xml:space="preserve">Blue circles and green triangles represent the two analyzed force-curve cases. The dashed horizontal line marks </w:t>
      </w:r>
      <m:oMath>
        <m:sSub>
          <m:sSubPr>
            <m:ctrlPr>
              <w:rPr>
                <w:rFonts w:ascii="Cambria Math" w:hAnsi="Cambria Math"/>
              </w:rPr>
            </m:ctrlPr>
          </m:sSubPr>
          <m:e>
            <m:r>
              <w:rPr>
                <w:rFonts w:ascii="Cambria Math" w:hAnsi="Cambria Math"/>
              </w:rPr>
              <m:t>R</m:t>
            </m:r>
          </m:e>
          <m:sub>
            <m:r>
              <w:rPr>
                <w:rFonts w:ascii="Cambria Math" w:hAnsi="Cambria Math"/>
              </w:rPr>
              <m:t>A</m:t>
            </m:r>
          </m:sub>
        </m:sSub>
        <m:r>
          <w:rPr>
            <w:rFonts w:ascii="Cambria Math" w:hAnsi="Cambria Math"/>
          </w:rPr>
          <m:t>=1</m:t>
        </m:r>
      </m:oMath>
      <w:r>
        <w:t xml:space="preserve">, where the measured amplitude equals the equipartition prediction. The dotted lines mark the practical Brownian-consistency bounds, </w:t>
      </w:r>
      <m:oMath>
        <m:r>
          <w:rPr>
            <w:rFonts w:ascii="Cambria Math" w:hAnsi="Cambria Math"/>
          </w:rPr>
          <m:t>0.5≤</m:t>
        </m:r>
        <m:sSub>
          <m:sSubPr>
            <m:ctrlPr>
              <w:rPr>
                <w:rFonts w:ascii="Cambria Math" w:hAnsi="Cambria Math"/>
              </w:rPr>
            </m:ctrlPr>
          </m:sSubPr>
          <m:e>
            <m:r>
              <w:rPr>
                <w:rFonts w:ascii="Cambria Math" w:hAnsi="Cambria Math"/>
              </w:rPr>
              <m:t>R</m:t>
            </m:r>
          </m:e>
          <m:sub>
            <m:r>
              <w:rPr>
                <w:rFonts w:ascii="Cambria Math" w:hAnsi="Cambria Math"/>
              </w:rPr>
              <m:t>A</m:t>
            </m:r>
          </m:sub>
        </m:sSub>
        <m:r>
          <w:rPr>
            <w:rFonts w:ascii="Cambria Math" w:hAnsi="Cambria Math"/>
          </w:rPr>
          <m:t>≤2</m:t>
        </m:r>
      </m:oMath>
      <w:r>
        <w:t xml:space="preserve">. The white </w:t>
      </w:r>
      <w:r>
        <w:lastRenderedPageBreak/>
        <w:t>band denotes amplitudes consistent with thermally driven motion within this criterion, while the light pink regions indicate amplitudes that are smaller or larger than expected for purely Brownian fluctuations. Persistent excursions above the upper bound suggest excess non-thermal excitation or impulsive tip–sample dynamics, whereas values below the lower bound indicate under-measured motion, filtering/bandwidth limitations, or an overestimate of the effective stiffness.</w:t>
      </w:r>
    </w:p>
    <w:p w14:paraId="3BAD4AA0" w14:textId="77777777" w:rsidR="002078C0" w:rsidRDefault="002078C0" w:rsidP="002078C0"/>
    <w:p w14:paraId="0214B9A4" w14:textId="77777777" w:rsidR="002078C0" w:rsidRDefault="002078C0" w:rsidP="002078C0">
      <w:r w:rsidRPr="005E16E2">
        <w:t>Simulation details</w:t>
      </w:r>
    </w:p>
    <w:tbl>
      <w:tblPr>
        <w:tblStyle w:val="TableGrid"/>
        <w:tblW w:w="935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747"/>
        <w:gridCol w:w="3828"/>
        <w:gridCol w:w="1135"/>
        <w:gridCol w:w="2645"/>
      </w:tblGrid>
      <w:tr w:rsidR="002078C0" w14:paraId="6D58E348" w14:textId="77777777" w:rsidTr="00F45A17">
        <w:trPr>
          <w:tblHeader/>
        </w:trPr>
        <w:tc>
          <w:tcPr>
            <w:tcW w:w="1747" w:type="dxa"/>
            <w:shd w:val="clear" w:color="auto" w:fill="2E5F8A"/>
            <w:tcMar>
              <w:top w:w="80" w:type="dxa"/>
              <w:left w:w="120" w:type="dxa"/>
              <w:bottom w:w="80" w:type="dxa"/>
              <w:right w:w="120" w:type="dxa"/>
            </w:tcMar>
          </w:tcPr>
          <w:p w14:paraId="70227010" w14:textId="77777777" w:rsidR="002078C0" w:rsidRDefault="002078C0" w:rsidP="00F45A17">
            <w:pPr>
              <w:spacing w:line="240" w:lineRule="auto"/>
              <w:rPr>
                <w:b/>
              </w:rPr>
            </w:pPr>
            <w:r>
              <w:rPr>
                <w:b/>
                <w:sz w:val="20"/>
              </w:rPr>
              <w:t>Condition</w:t>
            </w:r>
          </w:p>
        </w:tc>
        <w:tc>
          <w:tcPr>
            <w:tcW w:w="3828" w:type="dxa"/>
            <w:shd w:val="clear" w:color="auto" w:fill="2E5F8A"/>
            <w:tcMar>
              <w:top w:w="80" w:type="dxa"/>
              <w:left w:w="120" w:type="dxa"/>
              <w:bottom w:w="80" w:type="dxa"/>
              <w:right w:w="120" w:type="dxa"/>
            </w:tcMar>
          </w:tcPr>
          <w:p w14:paraId="74320B73" w14:textId="77777777" w:rsidR="002078C0" w:rsidRDefault="002078C0" w:rsidP="00F45A17">
            <w:pPr>
              <w:spacing w:line="240" w:lineRule="auto"/>
              <w:rPr>
                <w:b/>
              </w:rPr>
            </w:pPr>
            <w:r>
              <w:rPr>
                <w:b/>
                <w:sz w:val="20"/>
              </w:rPr>
              <w:t>Forces</w:t>
            </w:r>
          </w:p>
        </w:tc>
        <w:tc>
          <w:tcPr>
            <w:tcW w:w="1135" w:type="dxa"/>
            <w:shd w:val="clear" w:color="auto" w:fill="2E5F8A"/>
          </w:tcPr>
          <w:p w14:paraId="3EEE3270" w14:textId="77777777" w:rsidR="002078C0" w:rsidRDefault="002078C0" w:rsidP="00F45A17">
            <w:pPr>
              <w:spacing w:line="240" w:lineRule="auto"/>
              <w:rPr>
                <w:b/>
                <w:sz w:val="20"/>
              </w:rPr>
            </w:pPr>
            <w:r>
              <w:rPr>
                <w:b/>
                <w:sz w:val="20"/>
              </w:rPr>
              <w:t>Damping</w:t>
            </w:r>
          </w:p>
        </w:tc>
        <w:tc>
          <w:tcPr>
            <w:tcW w:w="2645" w:type="dxa"/>
            <w:shd w:val="clear" w:color="auto" w:fill="2E5F8A"/>
          </w:tcPr>
          <w:p w14:paraId="5311CFAC" w14:textId="77777777" w:rsidR="002078C0" w:rsidRDefault="002078C0" w:rsidP="00F45A17">
            <w:pPr>
              <w:spacing w:line="240" w:lineRule="auto"/>
              <w:rPr>
                <w:b/>
                <w:sz w:val="20"/>
              </w:rPr>
            </w:pPr>
            <w:r>
              <w:rPr>
                <w:b/>
                <w:sz w:val="20"/>
              </w:rPr>
              <w:t>Physical regime</w:t>
            </w:r>
          </w:p>
        </w:tc>
      </w:tr>
      <w:tr w:rsidR="002078C0" w14:paraId="6236D39E" w14:textId="77777777" w:rsidTr="00F45A17">
        <w:tc>
          <w:tcPr>
            <w:tcW w:w="1747" w:type="dxa"/>
            <w:tcMar>
              <w:top w:w="80" w:type="dxa"/>
              <w:left w:w="120" w:type="dxa"/>
              <w:bottom w:w="80" w:type="dxa"/>
              <w:right w:w="120" w:type="dxa"/>
            </w:tcMar>
          </w:tcPr>
          <w:p w14:paraId="06142D48" w14:textId="77777777" w:rsidR="002078C0" w:rsidRPr="00A9366B" w:rsidRDefault="002078C0" w:rsidP="00F45A17">
            <w:pPr>
              <w:spacing w:line="240" w:lineRule="auto"/>
              <w:rPr>
                <w:rFonts w:eastAsiaTheme="minorEastAsia"/>
                <w:sz w:val="20"/>
              </w:rPr>
            </w:pPr>
            <m:oMathPara>
              <m:oMath>
                <m:r>
                  <w:rPr>
                    <w:rFonts w:ascii="Cambria Math" w:hAnsi="Cambria Math"/>
                    <w:sz w:val="20"/>
                  </w:rPr>
                  <m:t xml:space="preserve">d &gt; </m:t>
                </m:r>
                <m:sSub>
                  <m:sSubPr>
                    <m:ctrlPr>
                      <w:rPr>
                        <w:rFonts w:ascii="Cambria Math" w:hAnsi="Cambria Math"/>
                        <w:sz w:val="20"/>
                      </w:rPr>
                    </m:ctrlPr>
                  </m:sSubPr>
                  <m:e>
                    <m:r>
                      <w:rPr>
                        <w:rFonts w:ascii="Cambria Math" w:hAnsi="Cambria Math"/>
                        <w:sz w:val="20"/>
                      </w:rPr>
                      <m:t>d</m:t>
                    </m:r>
                  </m:e>
                  <m:sub>
                    <m:r>
                      <w:rPr>
                        <w:rFonts w:ascii="Cambria Math" w:hAnsi="Cambria Math"/>
                      </w:rPr>
                      <m:t>in</m:t>
                    </m:r>
                  </m:sub>
                </m:sSub>
                <m:r>
                  <w:rPr>
                    <w:rFonts w:ascii="Cambria Math" w:hAnsi="Cambria Math"/>
                    <w:sz w:val="20"/>
                  </w:rPr>
                  <m:t xml:space="preserve"> </m:t>
                </m:r>
              </m:oMath>
            </m:oMathPara>
          </w:p>
          <w:p w14:paraId="4F19DAD4" w14:textId="77777777" w:rsidR="002078C0" w:rsidRDefault="002078C0" w:rsidP="00F45A17">
            <w:pPr>
              <w:spacing w:line="240" w:lineRule="auto"/>
            </w:pPr>
            <m:oMathPara>
              <m:oMath>
                <m:r>
                  <w:rPr>
                    <w:rFonts w:ascii="Cambria Math" w:hAnsi="Cambria Math"/>
                    <w:sz w:val="20"/>
                  </w:rPr>
                  <m:t>and ż &lt; 0</m:t>
                </m:r>
              </m:oMath>
            </m:oMathPara>
          </w:p>
        </w:tc>
        <w:tc>
          <w:tcPr>
            <w:tcW w:w="3828" w:type="dxa"/>
            <w:tcMar>
              <w:top w:w="80" w:type="dxa"/>
              <w:left w:w="120" w:type="dxa"/>
              <w:bottom w:w="80" w:type="dxa"/>
              <w:right w:w="120" w:type="dxa"/>
            </w:tcMar>
          </w:tcPr>
          <w:p w14:paraId="2DECCF48" w14:textId="77777777" w:rsidR="002078C0" w:rsidRPr="00BC5F82" w:rsidRDefault="00000000" w:rsidP="00F45A17">
            <w:pPr>
              <w:spacing w:line="240" w:lineRule="auto"/>
            </w:pPr>
            <m:oMathPara>
              <m:oMathParaPr>
                <m:jc m:val="left"/>
              </m:oMathParaPr>
              <m:oMath>
                <m:sSub>
                  <m:sSubPr>
                    <m:ctrlPr>
                      <w:rPr>
                        <w:rFonts w:ascii="Cambria Math" w:hAnsi="Cambria Math"/>
                        <w:sz w:val="20"/>
                      </w:rPr>
                    </m:ctrlPr>
                  </m:sSubPr>
                  <m:e>
                    <m:r>
                      <w:rPr>
                        <w:rFonts w:ascii="Cambria Math" w:hAnsi="Cambria Math"/>
                      </w:rPr>
                      <m:t>F</m:t>
                    </m:r>
                  </m:e>
                  <m:sub>
                    <m:r>
                      <w:rPr>
                        <w:rFonts w:ascii="Cambria Math" w:hAnsi="Cambria Math"/>
                      </w:rPr>
                      <m:t>ts</m:t>
                    </m:r>
                  </m:sub>
                </m:sSub>
                <m:r>
                  <w:rPr>
                    <w:rFonts w:ascii="Cambria Math" w:hAnsi="Cambria Math"/>
                    <w:sz w:val="20"/>
                  </w:rPr>
                  <m:t xml:space="preserve"> = </m:t>
                </m:r>
                <m:sSub>
                  <m:sSubPr>
                    <m:ctrlPr>
                      <w:rPr>
                        <w:rFonts w:ascii="Cambria Math" w:hAnsi="Cambria Math"/>
                        <w:sz w:val="20"/>
                      </w:rPr>
                    </m:ctrlPr>
                  </m:sSubPr>
                  <m:e>
                    <m:r>
                      <w:rPr>
                        <w:rFonts w:ascii="Cambria Math" w:hAnsi="Cambria Math"/>
                      </w:rPr>
                      <m:t>F</m:t>
                    </m:r>
                  </m:e>
                  <m:sub>
                    <m:r>
                      <w:rPr>
                        <w:rFonts w:ascii="Cambria Math" w:hAnsi="Cambria Math"/>
                      </w:rPr>
                      <m:t>vdW</m:t>
                    </m:r>
                  </m:sub>
                </m:sSub>
                <m:r>
                  <w:rPr>
                    <w:rFonts w:ascii="Cambria Math" w:hAnsi="Cambria Math"/>
                    <w:sz w:val="20"/>
                  </w:rPr>
                  <m:t xml:space="preserve">= </m:t>
                </m:r>
                <m:f>
                  <m:fPr>
                    <m:ctrlPr>
                      <w:rPr>
                        <w:rFonts w:ascii="Cambria Math" w:hAnsi="Cambria Math"/>
                        <w:sz w:val="20"/>
                      </w:rPr>
                    </m:ctrlPr>
                  </m:fPr>
                  <m:num>
                    <m:r>
                      <w:rPr>
                        <w:rFonts w:ascii="Cambria Math" w:hAnsi="Cambria Math"/>
                      </w:rPr>
                      <m:t>-RH</m:t>
                    </m:r>
                  </m:num>
                  <m:den>
                    <m:r>
                      <w:rPr>
                        <w:rFonts w:ascii="Cambria Math" w:hAnsi="Cambria Math"/>
                      </w:rPr>
                      <m:t>6</m:t>
                    </m:r>
                    <m:sSup>
                      <m:sSupPr>
                        <m:ctrlPr>
                          <w:rPr>
                            <w:rFonts w:ascii="Cambria Math" w:hAnsi="Cambria Math"/>
                            <w:sz w:val="20"/>
                          </w:rPr>
                        </m:ctrlPr>
                      </m:sSupPr>
                      <m:e>
                        <m:r>
                          <w:rPr>
                            <w:rFonts w:ascii="Cambria Math" w:hAnsi="Cambria Math"/>
                          </w:rPr>
                          <m:t>d</m:t>
                        </m:r>
                      </m:e>
                      <m:sup>
                        <m:r>
                          <w:rPr>
                            <w:rFonts w:ascii="Cambria Math" w:hAnsi="Cambria Math"/>
                          </w:rPr>
                          <m:t>2</m:t>
                        </m:r>
                      </m:sup>
                    </m:sSup>
                  </m:den>
                </m:f>
              </m:oMath>
            </m:oMathPara>
          </w:p>
        </w:tc>
        <w:tc>
          <w:tcPr>
            <w:tcW w:w="1135" w:type="dxa"/>
            <w:vAlign w:val="center"/>
          </w:tcPr>
          <w:p w14:paraId="70D8D5F2" w14:textId="77777777" w:rsidR="002078C0" w:rsidRDefault="00000000" w:rsidP="00F45A17">
            <w:pPr>
              <w:spacing w:line="240" w:lineRule="auto"/>
              <w:rPr>
                <w:rFonts w:ascii="Aptos" w:hAnsi="Aptos" w:cs="Times New Roman"/>
                <w:sz w:val="20"/>
              </w:rPr>
            </w:pPr>
            <m:oMathPara>
              <m:oMath>
                <m:sSub>
                  <m:sSubPr>
                    <m:ctrlPr>
                      <w:rPr>
                        <w:rFonts w:ascii="Cambria Math" w:hAnsi="Cambria Math"/>
                        <w:sz w:val="20"/>
                      </w:rPr>
                    </m:ctrlPr>
                  </m:sSubPr>
                  <m:e>
                    <m:r>
                      <w:rPr>
                        <w:rFonts w:ascii="Cambria Math" w:hAnsi="Cambria Math"/>
                      </w:rPr>
                      <m:t>b</m:t>
                    </m:r>
                  </m:e>
                  <m:sub>
                    <m:r>
                      <w:rPr>
                        <w:rFonts w:ascii="Cambria Math" w:hAnsi="Cambria Math"/>
                      </w:rPr>
                      <m:t>free</m:t>
                    </m:r>
                  </m:sub>
                </m:sSub>
              </m:oMath>
            </m:oMathPara>
          </w:p>
        </w:tc>
        <w:tc>
          <w:tcPr>
            <w:tcW w:w="2645" w:type="dxa"/>
            <w:vAlign w:val="center"/>
          </w:tcPr>
          <w:p w14:paraId="4994881E" w14:textId="77777777" w:rsidR="002078C0" w:rsidRDefault="002078C0" w:rsidP="00F45A17">
            <w:pPr>
              <w:spacing w:line="240" w:lineRule="auto"/>
              <w:rPr>
                <w:rFonts w:ascii="Aptos" w:hAnsi="Aptos" w:cs="Times New Roman"/>
                <w:sz w:val="20"/>
              </w:rPr>
            </w:pPr>
            <w:r>
              <w:rPr>
                <w:sz w:val="20"/>
              </w:rPr>
              <w:t>R1: Approach, no meniscus (“dry”) vdW unclamped.</w:t>
            </w:r>
          </w:p>
        </w:tc>
      </w:tr>
      <w:tr w:rsidR="002078C0" w14:paraId="5B775FE6" w14:textId="77777777" w:rsidTr="00F45A17">
        <w:tc>
          <w:tcPr>
            <w:tcW w:w="1747" w:type="dxa"/>
            <w:tcMar>
              <w:top w:w="80" w:type="dxa"/>
              <w:left w:w="120" w:type="dxa"/>
              <w:bottom w:w="80" w:type="dxa"/>
              <w:right w:w="120" w:type="dxa"/>
            </w:tcMar>
          </w:tcPr>
          <w:p w14:paraId="6C6143BD" w14:textId="77777777" w:rsidR="002078C0" w:rsidRDefault="002078C0" w:rsidP="00F45A17">
            <w:pPr>
              <w:spacing w:line="240" w:lineRule="auto"/>
            </w:pPr>
            <m:oMathPara>
              <m:oMath>
                <m:r>
                  <w:rPr>
                    <w:rFonts w:ascii="Cambria Math" w:hAnsi="Cambria Math"/>
                  </w:rPr>
                  <m:t>ϵ</m:t>
                </m:r>
                <m:r>
                  <w:rPr>
                    <w:rFonts w:ascii="Cambria Math" w:hAnsi="Cambria Math"/>
                    <w:sz w:val="20"/>
                  </w:rPr>
                  <m:t xml:space="preserve"> &lt; </m:t>
                </m:r>
                <m:r>
                  <w:rPr>
                    <w:rFonts w:ascii="Cambria Math" w:hAnsi="Cambria Math"/>
                  </w:rPr>
                  <m:t>d</m:t>
                </m:r>
                <m:r>
                  <w:rPr>
                    <w:rFonts w:ascii="Cambria Math" w:hAnsi="Cambria Math"/>
                    <w:sz w:val="20"/>
                  </w:rPr>
                  <m:t xml:space="preserve"> ≤ </m:t>
                </m:r>
                <m:sSub>
                  <m:sSubPr>
                    <m:ctrlPr>
                      <w:rPr>
                        <w:rFonts w:ascii="Cambria Math" w:hAnsi="Cambria Math"/>
                        <w:sz w:val="20"/>
                      </w:rPr>
                    </m:ctrlPr>
                  </m:sSubPr>
                  <m:e>
                    <m:r>
                      <w:rPr>
                        <w:rFonts w:ascii="Cambria Math" w:hAnsi="Cambria Math"/>
                      </w:rPr>
                      <m:t>d</m:t>
                    </m:r>
                  </m:e>
                  <m:sub>
                    <m:r>
                      <w:rPr>
                        <w:rFonts w:ascii="Cambria Math" w:hAnsi="Cambria Math"/>
                      </w:rPr>
                      <m:t>in</m:t>
                    </m:r>
                  </m:sub>
                </m:sSub>
              </m:oMath>
            </m:oMathPara>
          </w:p>
        </w:tc>
        <w:tc>
          <w:tcPr>
            <w:tcW w:w="3828" w:type="dxa"/>
            <w:tcMar>
              <w:top w:w="80" w:type="dxa"/>
              <w:left w:w="120" w:type="dxa"/>
              <w:bottom w:w="80" w:type="dxa"/>
              <w:right w:w="120" w:type="dxa"/>
            </w:tcMar>
          </w:tcPr>
          <w:p w14:paraId="6A70A6B7" w14:textId="77777777" w:rsidR="002078C0" w:rsidRPr="00BC5F82" w:rsidRDefault="00000000" w:rsidP="00F45A17">
            <w:pPr>
              <w:spacing w:line="240" w:lineRule="auto"/>
            </w:pPr>
            <m:oMathPara>
              <m:oMathParaPr>
                <m:jc m:val="left"/>
              </m:oMathParaPr>
              <m:oMath>
                <m:sSub>
                  <m:sSubPr>
                    <m:ctrlPr>
                      <w:rPr>
                        <w:rFonts w:ascii="Cambria Math" w:hAnsi="Cambria Math"/>
                        <w:sz w:val="20"/>
                      </w:rPr>
                    </m:ctrlPr>
                  </m:sSubPr>
                  <m:e>
                    <m:r>
                      <w:rPr>
                        <w:rFonts w:ascii="Cambria Math" w:hAnsi="Cambria Math"/>
                      </w:rPr>
                      <m:t>F</m:t>
                    </m:r>
                  </m:e>
                  <m:sub>
                    <m:r>
                      <w:rPr>
                        <w:rFonts w:ascii="Cambria Math" w:hAnsi="Cambria Math"/>
                      </w:rPr>
                      <m:t>ts</m:t>
                    </m:r>
                  </m:sub>
                </m:sSub>
                <m:r>
                  <w:rPr>
                    <w:rFonts w:ascii="Cambria Math" w:hAnsi="Cambria Math"/>
                  </w:rPr>
                  <m:t xml:space="preserve"> = </m:t>
                </m:r>
                <m:sSub>
                  <m:sSubPr>
                    <m:ctrlPr>
                      <w:rPr>
                        <w:rFonts w:ascii="Cambria Math" w:hAnsi="Cambria Math"/>
                        <w:sz w:val="20"/>
                      </w:rPr>
                    </m:ctrlPr>
                  </m:sSubPr>
                  <m:e>
                    <m:r>
                      <w:rPr>
                        <w:rFonts w:ascii="Cambria Math" w:hAnsi="Cambria Math"/>
                      </w:rPr>
                      <m:t>F</m:t>
                    </m:r>
                  </m:e>
                  <m:sub>
                    <m:r>
                      <w:rPr>
                        <w:rFonts w:ascii="Cambria Math" w:hAnsi="Cambria Math"/>
                      </w:rPr>
                      <m:t>vdW</m:t>
                    </m:r>
                  </m:sub>
                </m:sSub>
                <m:r>
                  <w:rPr>
                    <w:rFonts w:ascii="Cambria Math" w:hAnsi="Cambria Math"/>
                  </w:rPr>
                  <m:t xml:space="preserve"> + </m:t>
                </m:r>
                <m:sSub>
                  <m:sSubPr>
                    <m:ctrlPr>
                      <w:rPr>
                        <w:rFonts w:ascii="Cambria Math" w:hAnsi="Cambria Math"/>
                        <w:sz w:val="20"/>
                      </w:rPr>
                    </m:ctrlPr>
                  </m:sSubPr>
                  <m:e>
                    <m:r>
                      <w:rPr>
                        <w:rFonts w:ascii="Cambria Math" w:hAnsi="Cambria Math"/>
                      </w:rPr>
                      <m:t>F</m:t>
                    </m:r>
                  </m:e>
                  <m:sub>
                    <m:r>
                      <w:rPr>
                        <w:rFonts w:ascii="Cambria Math" w:hAnsi="Cambria Math"/>
                      </w:rPr>
                      <m:t>CAP</m:t>
                    </m:r>
                  </m:sub>
                </m:sSub>
              </m:oMath>
            </m:oMathPara>
          </w:p>
          <w:p w14:paraId="7EB89A76" w14:textId="77777777" w:rsidR="002078C0" w:rsidRPr="00BC5F82" w:rsidRDefault="00000000" w:rsidP="00F45A17">
            <w:pPr>
              <w:spacing w:line="240" w:lineRule="auto"/>
            </w:pPr>
            <m:oMathPara>
              <m:oMathParaPr>
                <m:jc m:val="left"/>
              </m:oMathParaPr>
              <m:oMath>
                <m:sSub>
                  <m:sSubPr>
                    <m:ctrlPr>
                      <w:rPr>
                        <w:rFonts w:ascii="Cambria Math" w:hAnsi="Cambria Math"/>
                        <w:sz w:val="20"/>
                      </w:rPr>
                    </m:ctrlPr>
                  </m:sSubPr>
                  <m:e>
                    <m:r>
                      <w:rPr>
                        <w:rFonts w:ascii="Cambria Math" w:hAnsi="Cambria Math"/>
                      </w:rPr>
                      <m:t>F</m:t>
                    </m:r>
                  </m:e>
                  <m:sub>
                    <m:r>
                      <w:rPr>
                        <w:rFonts w:ascii="Cambria Math" w:hAnsi="Cambria Math"/>
                      </w:rPr>
                      <m:t>CAP</m:t>
                    </m:r>
                  </m:sub>
                </m:sSub>
                <m:r>
                  <w:rPr>
                    <w:rFonts w:ascii="Cambria Math" w:hAnsi="Cambria Math"/>
                  </w:rPr>
                  <m:t xml:space="preserve"> = -2πRγcos(θ)</m:t>
                </m:r>
                <m:d>
                  <m:dPr>
                    <m:ctrlPr>
                      <w:rPr>
                        <w:rFonts w:ascii="Cambria Math" w:hAnsi="Cambria Math"/>
                        <w:sz w:val="20"/>
                      </w:rPr>
                    </m:ctrlPr>
                  </m:dPr>
                  <m:e>
                    <m:r>
                      <w:rPr>
                        <w:rFonts w:ascii="Cambria Math" w:hAnsi="Cambria Math"/>
                      </w:rPr>
                      <m:t xml:space="preserve">1 - </m:t>
                    </m:r>
                    <m:f>
                      <m:fPr>
                        <m:ctrlPr>
                          <w:rPr>
                            <w:rFonts w:ascii="Cambria Math" w:hAnsi="Cambria Math"/>
                            <w:sz w:val="20"/>
                          </w:rPr>
                        </m:ctrlPr>
                      </m:fPr>
                      <m:num>
                        <m:r>
                          <w:rPr>
                            <w:rFonts w:ascii="Cambria Math" w:hAnsi="Cambria Math"/>
                          </w:rPr>
                          <m:t>d</m:t>
                        </m:r>
                      </m:num>
                      <m:den>
                        <m:sSub>
                          <m:sSubPr>
                            <m:ctrlPr>
                              <w:rPr>
                                <w:rFonts w:ascii="Cambria Math" w:hAnsi="Cambria Math"/>
                                <w:sz w:val="20"/>
                              </w:rPr>
                            </m:ctrlPr>
                          </m:sSubPr>
                          <m:e>
                            <m:r>
                              <w:rPr>
                                <w:rFonts w:ascii="Cambria Math" w:hAnsi="Cambria Math"/>
                              </w:rPr>
                              <m:t>d</m:t>
                            </m:r>
                          </m:e>
                          <m:sub>
                            <m:r>
                              <w:rPr>
                                <w:rFonts w:ascii="Cambria Math" w:hAnsi="Cambria Math"/>
                              </w:rPr>
                              <m:t>K</m:t>
                            </m:r>
                          </m:sub>
                        </m:sSub>
                      </m:den>
                    </m:f>
                  </m:e>
                </m:d>
              </m:oMath>
            </m:oMathPara>
          </w:p>
          <w:p w14:paraId="0B0A94DC" w14:textId="77777777" w:rsidR="002078C0" w:rsidRPr="00BC5F82" w:rsidRDefault="00000000" w:rsidP="00F45A17">
            <w:pPr>
              <w:spacing w:line="240" w:lineRule="auto"/>
            </w:pPr>
            <m:oMathPara>
              <m:oMathParaPr>
                <m:jc m:val="left"/>
              </m:oMathParaPr>
              <m:oMath>
                <m:sSub>
                  <m:sSubPr>
                    <m:ctrlPr>
                      <w:rPr>
                        <w:rFonts w:ascii="Cambria Math" w:hAnsi="Cambria Math"/>
                        <w:sz w:val="20"/>
                      </w:rPr>
                    </m:ctrlPr>
                  </m:sSubPr>
                  <m:e>
                    <m:r>
                      <w:rPr>
                        <w:rFonts w:ascii="Cambria Math" w:hAnsi="Cambria Math"/>
                      </w:rPr>
                      <m:t>F</m:t>
                    </m:r>
                  </m:e>
                  <m:sub>
                    <m:r>
                      <w:rPr>
                        <w:rFonts w:ascii="Cambria Math" w:hAnsi="Cambria Math"/>
                      </w:rPr>
                      <m:t>vdW</m:t>
                    </m:r>
                  </m:sub>
                </m:sSub>
                <m:r>
                  <w:rPr>
                    <w:rFonts w:ascii="Cambria Math" w:hAnsi="Cambria Math"/>
                  </w:rPr>
                  <m:t xml:space="preserve"> = </m:t>
                </m:r>
                <m:f>
                  <m:fPr>
                    <m:ctrlPr>
                      <w:rPr>
                        <w:rFonts w:ascii="Cambria Math" w:hAnsi="Cambria Math"/>
                        <w:sz w:val="20"/>
                      </w:rPr>
                    </m:ctrlPr>
                  </m:fPr>
                  <m:num>
                    <m:r>
                      <w:rPr>
                        <w:rFonts w:ascii="Cambria Math" w:hAnsi="Cambria Math"/>
                      </w:rPr>
                      <m:t>-RH</m:t>
                    </m:r>
                  </m:num>
                  <m:den>
                    <m:r>
                      <w:rPr>
                        <w:rFonts w:ascii="Cambria Math" w:hAnsi="Cambria Math"/>
                      </w:rPr>
                      <m:t>6</m:t>
                    </m:r>
                    <m:sSup>
                      <m:sSupPr>
                        <m:ctrlPr>
                          <w:rPr>
                            <w:rFonts w:ascii="Cambria Math" w:hAnsi="Cambria Math"/>
                            <w:sz w:val="20"/>
                          </w:rPr>
                        </m:ctrlPr>
                      </m:sSupPr>
                      <m:e>
                        <m:r>
                          <w:rPr>
                            <w:rFonts w:ascii="Cambria Math" w:hAnsi="Cambria Math"/>
                          </w:rPr>
                          <m:t>d</m:t>
                        </m:r>
                      </m:e>
                      <m:sup>
                        <m:r>
                          <w:rPr>
                            <w:rFonts w:ascii="Cambria Math" w:hAnsi="Cambria Math"/>
                          </w:rPr>
                          <m:t>2</m:t>
                        </m:r>
                      </m:sup>
                    </m:sSup>
                  </m:den>
                </m:f>
              </m:oMath>
            </m:oMathPara>
          </w:p>
        </w:tc>
        <w:tc>
          <w:tcPr>
            <w:tcW w:w="1135" w:type="dxa"/>
            <w:vAlign w:val="center"/>
          </w:tcPr>
          <w:p w14:paraId="2FFD764B" w14:textId="77777777" w:rsidR="002078C0" w:rsidRDefault="00000000" w:rsidP="00F45A17">
            <w:pPr>
              <w:spacing w:line="240" w:lineRule="auto"/>
              <w:rPr>
                <w:rFonts w:ascii="Aptos" w:eastAsia="Aptos" w:hAnsi="Aptos" w:cs="Times New Roman"/>
                <w:sz w:val="20"/>
              </w:rPr>
            </w:pPr>
            <m:oMathPara>
              <m:oMath>
                <m:sSub>
                  <m:sSubPr>
                    <m:ctrlPr>
                      <w:rPr>
                        <w:rFonts w:ascii="Cambria Math" w:hAnsi="Cambria Math"/>
                        <w:sz w:val="20"/>
                      </w:rPr>
                    </m:ctrlPr>
                  </m:sSubPr>
                  <m:e>
                    <m:r>
                      <w:rPr>
                        <w:rFonts w:ascii="Cambria Math" w:hAnsi="Cambria Math"/>
                      </w:rPr>
                      <m:t>b</m:t>
                    </m:r>
                  </m:e>
                  <m:sub>
                    <m:r>
                      <w:rPr>
                        <w:rFonts w:ascii="Cambria Math" w:hAnsi="Cambria Math"/>
                      </w:rPr>
                      <m:t>free</m:t>
                    </m:r>
                  </m:sub>
                </m:sSub>
                <m:r>
                  <w:rPr>
                    <w:rFonts w:ascii="Cambria Math" w:hAnsi="Cambria Math"/>
                  </w:rPr>
                  <m:t xml:space="preserve"> + </m:t>
                </m:r>
                <m:sSub>
                  <m:sSubPr>
                    <m:ctrlPr>
                      <w:rPr>
                        <w:rFonts w:ascii="Cambria Math" w:hAnsi="Cambria Math"/>
                        <w:sz w:val="20"/>
                      </w:rPr>
                    </m:ctrlPr>
                  </m:sSubPr>
                  <m:e>
                    <m:r>
                      <w:rPr>
                        <w:rFonts w:ascii="Cambria Math" w:hAnsi="Cambria Math"/>
                      </w:rPr>
                      <m:t>b</m:t>
                    </m:r>
                  </m:e>
                  <m:sub>
                    <m:r>
                      <w:rPr>
                        <w:rFonts w:ascii="Cambria Math" w:hAnsi="Cambria Math"/>
                      </w:rPr>
                      <m:t>water</m:t>
                    </m:r>
                  </m:sub>
                </m:sSub>
              </m:oMath>
            </m:oMathPara>
          </w:p>
        </w:tc>
        <w:tc>
          <w:tcPr>
            <w:tcW w:w="2645" w:type="dxa"/>
            <w:vAlign w:val="center"/>
          </w:tcPr>
          <w:p w14:paraId="29AFE1D5" w14:textId="77777777" w:rsidR="002078C0" w:rsidRDefault="002078C0" w:rsidP="00F45A17">
            <w:pPr>
              <w:spacing w:line="240" w:lineRule="auto"/>
              <w:rPr>
                <w:rFonts w:ascii="Aptos" w:eastAsia="Aptos" w:hAnsi="Aptos" w:cs="Times New Roman"/>
                <w:sz w:val="20"/>
              </w:rPr>
            </w:pPr>
            <w:r>
              <w:rPr>
                <w:sz w:val="20"/>
              </w:rPr>
              <w:t xml:space="preserve">R2: Approach, vdW interaction, no mechanical contact. </w:t>
            </w:r>
          </w:p>
        </w:tc>
      </w:tr>
      <w:tr w:rsidR="002078C0" w14:paraId="47169B6D" w14:textId="77777777" w:rsidTr="00F45A17">
        <w:tc>
          <w:tcPr>
            <w:tcW w:w="1747" w:type="dxa"/>
            <w:tcMar>
              <w:top w:w="80" w:type="dxa"/>
              <w:left w:w="120" w:type="dxa"/>
              <w:bottom w:w="80" w:type="dxa"/>
              <w:right w:w="120" w:type="dxa"/>
            </w:tcMar>
          </w:tcPr>
          <w:p w14:paraId="0DA6EB40" w14:textId="77777777" w:rsidR="002078C0" w:rsidRDefault="002078C0" w:rsidP="00F45A17">
            <w:pPr>
              <w:spacing w:line="240" w:lineRule="auto"/>
            </w:pPr>
            <m:oMathPara>
              <m:oMath>
                <m:r>
                  <w:rPr>
                    <w:rFonts w:ascii="Cambria Math" w:hAnsi="Cambria Math"/>
                  </w:rPr>
                  <m:t>d &lt; ϵ</m:t>
                </m:r>
              </m:oMath>
            </m:oMathPara>
          </w:p>
        </w:tc>
        <w:tc>
          <w:tcPr>
            <w:tcW w:w="3828" w:type="dxa"/>
            <w:tcMar>
              <w:top w:w="80" w:type="dxa"/>
              <w:left w:w="120" w:type="dxa"/>
              <w:bottom w:w="80" w:type="dxa"/>
              <w:right w:w="120" w:type="dxa"/>
            </w:tcMar>
          </w:tcPr>
          <w:p w14:paraId="579BB0EB" w14:textId="77777777" w:rsidR="002078C0" w:rsidRPr="00BC5F82" w:rsidRDefault="00000000" w:rsidP="00F45A17">
            <w:pPr>
              <w:spacing w:line="240" w:lineRule="auto"/>
            </w:pPr>
            <m:oMathPara>
              <m:oMathParaPr>
                <m:jc m:val="left"/>
              </m:oMathParaPr>
              <m:oMath>
                <m:sSub>
                  <m:sSubPr>
                    <m:ctrlPr>
                      <w:rPr>
                        <w:rFonts w:ascii="Cambria Math" w:hAnsi="Cambria Math"/>
                        <w:i/>
                      </w:rPr>
                    </m:ctrlPr>
                  </m:sSubPr>
                  <m:e>
                    <m:r>
                      <w:rPr>
                        <w:rFonts w:ascii="Cambria Math" w:hAnsi="Cambria Math"/>
                      </w:rPr>
                      <m:t>F</m:t>
                    </m:r>
                  </m:e>
                  <m:sub>
                    <m:r>
                      <w:rPr>
                        <w:rFonts w:ascii="Cambria Math" w:hAnsi="Cambria Math"/>
                      </w:rPr>
                      <m:t>ts</m:t>
                    </m:r>
                  </m:sub>
                </m:sSub>
                <m:r>
                  <w:rPr>
                    <w:rFonts w:ascii="Cambria Math" w:hAnsi="Cambria Math"/>
                  </w:rPr>
                  <m:t xml:space="preserve"> = </m:t>
                </m:r>
                <m:sSub>
                  <m:sSubPr>
                    <m:ctrlPr>
                      <w:rPr>
                        <w:rFonts w:ascii="Cambria Math" w:hAnsi="Cambria Math"/>
                        <w:sz w:val="20"/>
                      </w:rPr>
                    </m:ctrlPr>
                  </m:sSubPr>
                  <m:e>
                    <m:r>
                      <w:rPr>
                        <w:rFonts w:ascii="Cambria Math" w:hAnsi="Cambria Math"/>
                      </w:rPr>
                      <m:t>F</m:t>
                    </m:r>
                  </m:e>
                  <m:sub>
                    <m:r>
                      <w:rPr>
                        <w:rFonts w:ascii="Cambria Math" w:hAnsi="Cambria Math"/>
                      </w:rPr>
                      <m:t>DMT</m:t>
                    </m:r>
                  </m:sub>
                </m:sSub>
                <m:r>
                  <w:rPr>
                    <w:rFonts w:ascii="Cambria Math" w:hAnsi="Cambria Math"/>
                  </w:rPr>
                  <m:t xml:space="preserve"> + </m:t>
                </m:r>
                <m:d>
                  <m:dPr>
                    <m:ctrlPr>
                      <w:rPr>
                        <w:rFonts w:ascii="Cambria Math" w:hAnsi="Cambria Math"/>
                        <w:sz w:val="20"/>
                      </w:rPr>
                    </m:ctrlPr>
                  </m:dPr>
                  <m:e>
                    <m:r>
                      <w:rPr>
                        <w:rFonts w:ascii="Cambria Math" w:hAnsi="Cambria Math"/>
                      </w:rPr>
                      <m:t xml:space="preserve">1 + </m:t>
                    </m:r>
                    <m:sSub>
                      <m:sSubPr>
                        <m:ctrlPr>
                          <w:rPr>
                            <w:rFonts w:ascii="Cambria Math" w:hAnsi="Cambria Math"/>
                            <w:sz w:val="20"/>
                          </w:rPr>
                        </m:ctrlPr>
                      </m:sSubPr>
                      <m:e>
                        <m:r>
                          <w:rPr>
                            <w:rFonts w:ascii="Cambria Math" w:hAnsi="Cambria Math"/>
                          </w:rPr>
                          <m:t>α</m:t>
                        </m:r>
                      </m:e>
                      <m:sub>
                        <m:r>
                          <w:rPr>
                            <w:rFonts w:ascii="Cambria Math" w:hAnsi="Cambria Math"/>
                          </w:rPr>
                          <m:t>contact</m:t>
                        </m:r>
                      </m:sub>
                    </m:sSub>
                  </m:e>
                </m:d>
                <m:sSub>
                  <m:sSubPr>
                    <m:ctrlPr>
                      <w:rPr>
                        <w:rFonts w:ascii="Cambria Math" w:hAnsi="Cambria Math"/>
                        <w:sz w:val="20"/>
                      </w:rPr>
                    </m:ctrlPr>
                  </m:sSubPr>
                  <m:e>
                    <m:r>
                      <w:rPr>
                        <w:rFonts w:ascii="Cambria Math" w:hAnsi="Cambria Math"/>
                      </w:rPr>
                      <m:t>F</m:t>
                    </m:r>
                  </m:e>
                  <m:sub>
                    <m:r>
                      <w:rPr>
                        <w:rFonts w:ascii="Cambria Math" w:hAnsi="Cambria Math"/>
                      </w:rPr>
                      <m:t>vdW</m:t>
                    </m:r>
                  </m:sub>
                </m:sSub>
                <m:r>
                  <w:rPr>
                    <w:rFonts w:ascii="Cambria Math" w:hAnsi="Cambria Math"/>
                  </w:rPr>
                  <m:t xml:space="preserve"> + </m:t>
                </m:r>
                <m:sSub>
                  <m:sSubPr>
                    <m:ctrlPr>
                      <w:rPr>
                        <w:rFonts w:ascii="Cambria Math" w:hAnsi="Cambria Math"/>
                        <w:sz w:val="20"/>
                      </w:rPr>
                    </m:ctrlPr>
                  </m:sSubPr>
                  <m:e>
                    <m:r>
                      <w:rPr>
                        <w:rFonts w:ascii="Cambria Math" w:hAnsi="Cambria Math"/>
                      </w:rPr>
                      <m:t>F</m:t>
                    </m:r>
                  </m:e>
                  <m:sub>
                    <m:r>
                      <w:rPr>
                        <w:rFonts w:ascii="Cambria Math" w:hAnsi="Cambria Math"/>
                      </w:rPr>
                      <m:t>CAP</m:t>
                    </m:r>
                  </m:sub>
                </m:sSub>
              </m:oMath>
            </m:oMathPara>
          </w:p>
          <w:p w14:paraId="0ADF09D5" w14:textId="77777777" w:rsidR="002078C0" w:rsidRPr="00BC5F82" w:rsidRDefault="00000000" w:rsidP="00F45A17">
            <w:pPr>
              <w:spacing w:line="240" w:lineRule="auto"/>
            </w:pPr>
            <m:oMathPara>
              <m:oMathParaPr>
                <m:jc m:val="left"/>
              </m:oMathParaPr>
              <m:oMath>
                <m:sSub>
                  <m:sSubPr>
                    <m:ctrlPr>
                      <w:rPr>
                        <w:rFonts w:ascii="Cambria Math" w:hAnsi="Cambria Math"/>
                        <w:sz w:val="20"/>
                      </w:rPr>
                    </m:ctrlPr>
                  </m:sSubPr>
                  <m:e>
                    <m:r>
                      <w:rPr>
                        <w:rFonts w:ascii="Cambria Math" w:hAnsi="Cambria Math"/>
                      </w:rPr>
                      <m:t>F</m:t>
                    </m:r>
                  </m:e>
                  <m:sub>
                    <m:r>
                      <w:rPr>
                        <w:rFonts w:ascii="Cambria Math" w:hAnsi="Cambria Math"/>
                      </w:rPr>
                      <m:t>vdW</m:t>
                    </m:r>
                  </m:sub>
                </m:sSub>
                <m:r>
                  <w:rPr>
                    <w:rFonts w:ascii="Cambria Math" w:hAnsi="Cambria Math"/>
                  </w:rPr>
                  <m:t xml:space="preserve"> = </m:t>
                </m:r>
                <m:f>
                  <m:fPr>
                    <m:ctrlPr>
                      <w:rPr>
                        <w:rFonts w:ascii="Cambria Math" w:hAnsi="Cambria Math"/>
                        <w:sz w:val="20"/>
                      </w:rPr>
                    </m:ctrlPr>
                  </m:fPr>
                  <m:num>
                    <m:r>
                      <w:rPr>
                        <w:rFonts w:ascii="Cambria Math" w:hAnsi="Cambria Math"/>
                      </w:rPr>
                      <m:t>-RH</m:t>
                    </m:r>
                  </m:num>
                  <m:den>
                    <m:r>
                      <w:rPr>
                        <w:rFonts w:ascii="Cambria Math" w:hAnsi="Cambria Math"/>
                      </w:rPr>
                      <m:t>6</m:t>
                    </m:r>
                    <m:sSup>
                      <m:sSupPr>
                        <m:ctrlPr>
                          <w:rPr>
                            <w:rFonts w:ascii="Cambria Math" w:hAnsi="Cambria Math"/>
                            <w:sz w:val="20"/>
                          </w:rPr>
                        </m:ctrlPr>
                      </m:sSupPr>
                      <m:e>
                        <m:sSub>
                          <m:sSubPr>
                            <m:ctrlPr>
                              <w:rPr>
                                <w:rFonts w:ascii="Cambria Math" w:hAnsi="Cambria Math"/>
                                <w:sz w:val="20"/>
                              </w:rPr>
                            </m:ctrlPr>
                          </m:sSubPr>
                          <m:e>
                            <m:r>
                              <w:rPr>
                                <w:rFonts w:ascii="Cambria Math" w:hAnsi="Cambria Math"/>
                              </w:rPr>
                              <m:t>a</m:t>
                            </m:r>
                          </m:e>
                          <m:sub>
                            <m:r>
                              <w:rPr>
                                <w:rFonts w:ascii="Cambria Math" w:hAnsi="Cambria Math"/>
                              </w:rPr>
                              <m:t>0</m:t>
                            </m:r>
                          </m:sub>
                        </m:sSub>
                      </m:e>
                      <m:sup>
                        <m:r>
                          <w:rPr>
                            <w:rFonts w:ascii="Cambria Math" w:hAnsi="Cambria Math"/>
                          </w:rPr>
                          <m:t>2</m:t>
                        </m:r>
                      </m:sup>
                    </m:sSup>
                  </m:den>
                </m:f>
              </m:oMath>
            </m:oMathPara>
          </w:p>
          <w:p w14:paraId="2988D76B" w14:textId="77777777" w:rsidR="002078C0" w:rsidRPr="00BC5F82" w:rsidRDefault="00000000" w:rsidP="00F45A17">
            <w:pPr>
              <w:spacing w:line="240" w:lineRule="auto"/>
            </w:pPr>
            <m:oMathPara>
              <m:oMathParaPr>
                <m:jc m:val="left"/>
              </m:oMathParaPr>
              <m:oMath>
                <m:sSub>
                  <m:sSubPr>
                    <m:ctrlPr>
                      <w:rPr>
                        <w:rFonts w:ascii="Cambria Math" w:hAnsi="Cambria Math"/>
                        <w:sz w:val="20"/>
                      </w:rPr>
                    </m:ctrlPr>
                  </m:sSubPr>
                  <m:e>
                    <m:r>
                      <w:rPr>
                        <w:rFonts w:ascii="Cambria Math" w:hAnsi="Cambria Math"/>
                      </w:rPr>
                      <m:t>F</m:t>
                    </m:r>
                  </m:e>
                  <m:sub>
                    <m:r>
                      <w:rPr>
                        <w:rFonts w:ascii="Cambria Math" w:hAnsi="Cambria Math"/>
                      </w:rPr>
                      <m:t>CAP</m:t>
                    </m:r>
                  </m:sub>
                </m:sSub>
                <m:r>
                  <w:rPr>
                    <w:rFonts w:ascii="Cambria Math" w:hAnsi="Cambria Math"/>
                  </w:rPr>
                  <m:t xml:space="preserve"> = -2πRγcos(θ)</m:t>
                </m:r>
                <m:d>
                  <m:dPr>
                    <m:ctrlPr>
                      <w:rPr>
                        <w:rFonts w:ascii="Cambria Math" w:hAnsi="Cambria Math"/>
                        <w:sz w:val="20"/>
                      </w:rPr>
                    </m:ctrlPr>
                  </m:dPr>
                  <m:e>
                    <m:r>
                      <w:rPr>
                        <w:rFonts w:ascii="Cambria Math" w:hAnsi="Cambria Math"/>
                      </w:rPr>
                      <m:t xml:space="preserve">1 - </m:t>
                    </m:r>
                    <m:f>
                      <m:fPr>
                        <m:ctrlPr>
                          <w:rPr>
                            <w:rFonts w:ascii="Cambria Math" w:hAnsi="Cambria Math"/>
                            <w:sz w:val="20"/>
                          </w:rPr>
                        </m:ctrlPr>
                      </m:fPr>
                      <m:num>
                        <m:sSub>
                          <m:sSubPr>
                            <m:ctrlPr>
                              <w:rPr>
                                <w:rFonts w:ascii="Cambria Math" w:hAnsi="Cambria Math"/>
                                <w:sz w:val="20"/>
                              </w:rPr>
                            </m:ctrlPr>
                          </m:sSubPr>
                          <m:e>
                            <m:r>
                              <w:rPr>
                                <w:rFonts w:ascii="Cambria Math" w:hAnsi="Cambria Math"/>
                              </w:rPr>
                              <m:t>a</m:t>
                            </m:r>
                          </m:e>
                          <m:sub>
                            <m:r>
                              <w:rPr>
                                <w:rFonts w:ascii="Cambria Math" w:hAnsi="Cambria Math"/>
                              </w:rPr>
                              <m:t>0</m:t>
                            </m:r>
                          </m:sub>
                        </m:sSub>
                      </m:num>
                      <m:den>
                        <m:sSub>
                          <m:sSubPr>
                            <m:ctrlPr>
                              <w:rPr>
                                <w:rFonts w:ascii="Cambria Math" w:hAnsi="Cambria Math"/>
                                <w:sz w:val="20"/>
                              </w:rPr>
                            </m:ctrlPr>
                          </m:sSubPr>
                          <m:e>
                            <m:r>
                              <w:rPr>
                                <w:rFonts w:ascii="Cambria Math" w:hAnsi="Cambria Math"/>
                              </w:rPr>
                              <m:t>d</m:t>
                            </m:r>
                          </m:e>
                          <m:sub>
                            <m:r>
                              <w:rPr>
                                <w:rFonts w:ascii="Cambria Math" w:hAnsi="Cambria Math"/>
                              </w:rPr>
                              <m:t>K</m:t>
                            </m:r>
                          </m:sub>
                        </m:sSub>
                      </m:den>
                    </m:f>
                  </m:e>
                </m:d>
              </m:oMath>
            </m:oMathPara>
          </w:p>
          <w:p w14:paraId="01BCEFB4" w14:textId="77777777" w:rsidR="002078C0" w:rsidRPr="00BC5F82" w:rsidRDefault="00000000" w:rsidP="00F45A17">
            <w:pPr>
              <w:spacing w:line="240" w:lineRule="auto"/>
            </w:pPr>
            <m:oMathPara>
              <m:oMathParaPr>
                <m:jc m:val="left"/>
              </m:oMathParaPr>
              <m:oMath>
                <m:sSub>
                  <m:sSubPr>
                    <m:ctrlPr>
                      <w:rPr>
                        <w:rFonts w:ascii="Cambria Math" w:hAnsi="Cambria Math"/>
                        <w:sz w:val="20"/>
                      </w:rPr>
                    </m:ctrlPr>
                  </m:sSubPr>
                  <m:e>
                    <m:r>
                      <w:rPr>
                        <w:rFonts w:ascii="Cambria Math" w:hAnsi="Cambria Math"/>
                      </w:rPr>
                      <m:t>F</m:t>
                    </m:r>
                  </m:e>
                  <m:sub>
                    <m:r>
                      <w:rPr>
                        <w:rFonts w:ascii="Cambria Math" w:hAnsi="Cambria Math"/>
                      </w:rPr>
                      <m:t>DMT</m:t>
                    </m:r>
                  </m:sub>
                </m:sSub>
                <m:r>
                  <w:rPr>
                    <w:rFonts w:ascii="Cambria Math" w:hAnsi="Cambria Math"/>
                  </w:rPr>
                  <m:t xml:space="preserve"> = </m:t>
                </m:r>
                <m:f>
                  <m:fPr>
                    <m:ctrlPr>
                      <w:rPr>
                        <w:rFonts w:ascii="Cambria Math" w:hAnsi="Cambria Math"/>
                        <w:sz w:val="20"/>
                      </w:rPr>
                    </m:ctrlPr>
                  </m:fPr>
                  <m:num>
                    <m:r>
                      <w:rPr>
                        <w:rFonts w:ascii="Cambria Math" w:hAnsi="Cambria Math"/>
                      </w:rPr>
                      <m:t>4</m:t>
                    </m:r>
                  </m:num>
                  <m:den>
                    <m:r>
                      <w:rPr>
                        <w:rFonts w:ascii="Cambria Math" w:hAnsi="Cambria Math"/>
                      </w:rPr>
                      <m:t>3</m:t>
                    </m:r>
                  </m:den>
                </m:f>
                <m:r>
                  <w:rPr>
                    <w:rFonts w:ascii="Cambria Math" w:hAnsi="Cambria Math"/>
                  </w:rPr>
                  <m:t>E</m:t>
                </m:r>
                <m:sSup>
                  <m:sSupPr>
                    <m:ctrlPr>
                      <w:rPr>
                        <w:rFonts w:ascii="Cambria Math" w:hAnsi="Cambria Math"/>
                        <w:sz w:val="20"/>
                      </w:rPr>
                    </m:ctrlPr>
                  </m:sSupPr>
                  <m:e>
                    <m:r>
                      <w:rPr>
                        <w:rFonts w:ascii="Cambria Math" w:hAnsi="Cambria Math"/>
                      </w:rPr>
                      <m:t>R</m:t>
                    </m:r>
                  </m:e>
                  <m:sup>
                    <m:f>
                      <m:fPr>
                        <m:ctrlPr>
                          <w:rPr>
                            <w:rFonts w:ascii="Cambria Math" w:hAnsi="Cambria Math"/>
                            <w:sz w:val="20"/>
                          </w:rPr>
                        </m:ctrlPr>
                      </m:fPr>
                      <m:num>
                        <m:r>
                          <w:rPr>
                            <w:rFonts w:ascii="Cambria Math" w:hAnsi="Cambria Math"/>
                          </w:rPr>
                          <m:t>1</m:t>
                        </m:r>
                      </m:num>
                      <m:den>
                        <m:r>
                          <w:rPr>
                            <w:rFonts w:ascii="Cambria Math" w:hAnsi="Cambria Math"/>
                          </w:rPr>
                          <m:t>2</m:t>
                        </m:r>
                      </m:den>
                    </m:f>
                  </m:sup>
                </m:sSup>
                <m:sSup>
                  <m:sSupPr>
                    <m:ctrlPr>
                      <w:rPr>
                        <w:rFonts w:ascii="Cambria Math" w:hAnsi="Cambria Math"/>
                        <w:sz w:val="20"/>
                      </w:rPr>
                    </m:ctrlPr>
                  </m:sSupPr>
                  <m:e>
                    <m:r>
                      <w:rPr>
                        <w:rFonts w:ascii="Cambria Math" w:hAnsi="Cambria Math"/>
                      </w:rPr>
                      <m:t>δ</m:t>
                    </m:r>
                  </m:e>
                  <m:sup>
                    <m:f>
                      <m:fPr>
                        <m:ctrlPr>
                          <w:rPr>
                            <w:rFonts w:ascii="Cambria Math" w:hAnsi="Cambria Math"/>
                            <w:sz w:val="20"/>
                          </w:rPr>
                        </m:ctrlPr>
                      </m:fPr>
                      <m:num>
                        <m:r>
                          <w:rPr>
                            <w:rFonts w:ascii="Cambria Math" w:hAnsi="Cambria Math"/>
                          </w:rPr>
                          <m:t>3</m:t>
                        </m:r>
                      </m:num>
                      <m:den>
                        <m:r>
                          <w:rPr>
                            <w:rFonts w:ascii="Cambria Math" w:hAnsi="Cambria Math"/>
                          </w:rPr>
                          <m:t>2</m:t>
                        </m:r>
                      </m:den>
                    </m:f>
                  </m:sup>
                </m:sSup>
              </m:oMath>
            </m:oMathPara>
          </w:p>
        </w:tc>
        <w:tc>
          <w:tcPr>
            <w:tcW w:w="1135" w:type="dxa"/>
            <w:vAlign w:val="center"/>
          </w:tcPr>
          <w:p w14:paraId="484478F9" w14:textId="77777777" w:rsidR="002078C0" w:rsidRDefault="00000000" w:rsidP="00F45A17">
            <w:pPr>
              <w:spacing w:line="240" w:lineRule="auto"/>
            </w:pPr>
            <m:oMathPara>
              <m:oMath>
                <m:sSub>
                  <m:sSubPr>
                    <m:ctrlPr>
                      <w:rPr>
                        <w:rFonts w:ascii="Cambria Math" w:hAnsi="Cambria Math"/>
                        <w:sz w:val="20"/>
                      </w:rPr>
                    </m:ctrlPr>
                  </m:sSubPr>
                  <m:e>
                    <m:r>
                      <w:rPr>
                        <w:rFonts w:ascii="Cambria Math" w:hAnsi="Cambria Math"/>
                      </w:rPr>
                      <m:t>b</m:t>
                    </m:r>
                  </m:e>
                  <m:sub>
                    <m:r>
                      <w:rPr>
                        <w:rFonts w:ascii="Cambria Math" w:hAnsi="Cambria Math"/>
                      </w:rPr>
                      <m:t>free</m:t>
                    </m:r>
                  </m:sub>
                </m:sSub>
                <m:r>
                  <w:rPr>
                    <w:rFonts w:ascii="Cambria Math" w:hAnsi="Cambria Math"/>
                  </w:rPr>
                  <m:t xml:space="preserve"> + </m:t>
                </m:r>
                <m:sSub>
                  <m:sSubPr>
                    <m:ctrlPr>
                      <w:rPr>
                        <w:rFonts w:ascii="Cambria Math" w:hAnsi="Cambria Math"/>
                        <w:sz w:val="20"/>
                      </w:rPr>
                    </m:ctrlPr>
                  </m:sSubPr>
                  <m:e>
                    <m:r>
                      <w:rPr>
                        <w:rFonts w:ascii="Cambria Math" w:hAnsi="Cambria Math"/>
                      </w:rPr>
                      <m:t>b</m:t>
                    </m:r>
                  </m:e>
                  <m:sub>
                    <m:r>
                      <w:rPr>
                        <w:rFonts w:ascii="Cambria Math" w:hAnsi="Cambria Math"/>
                      </w:rPr>
                      <m:t>water</m:t>
                    </m:r>
                  </m:sub>
                </m:sSub>
              </m:oMath>
            </m:oMathPara>
          </w:p>
          <w:p w14:paraId="05E1C539" w14:textId="77777777" w:rsidR="002078C0" w:rsidRDefault="00000000" w:rsidP="00F45A17">
            <w:pPr>
              <w:spacing w:line="240" w:lineRule="auto"/>
            </w:pPr>
            <m:oMathPara>
              <m:oMath>
                <m:sSub>
                  <m:sSubPr>
                    <m:ctrlPr>
                      <w:rPr>
                        <w:rFonts w:ascii="Cambria Math" w:hAnsi="Cambria Math"/>
                        <w:sz w:val="20"/>
                      </w:rPr>
                    </m:ctrlPr>
                  </m:sSubPr>
                  <m:e>
                    <m:r>
                      <w:rPr>
                        <w:rFonts w:ascii="Cambria Math" w:hAnsi="Cambria Math"/>
                      </w:rPr>
                      <m:t>b</m:t>
                    </m:r>
                  </m:e>
                  <m:sub>
                    <m:r>
                      <w:rPr>
                        <w:rFonts w:ascii="Cambria Math" w:hAnsi="Cambria Math"/>
                      </w:rPr>
                      <m:t>free</m:t>
                    </m:r>
                  </m:sub>
                </m:sSub>
                <m:r>
                  <w:rPr>
                    <w:rFonts w:ascii="Cambria Math" w:hAnsi="Cambria Math"/>
                  </w:rPr>
                  <m:t xml:space="preserve"> + </m:t>
                </m:r>
                <m:sSub>
                  <m:sSubPr>
                    <m:ctrlPr>
                      <w:rPr>
                        <w:rFonts w:ascii="Cambria Math" w:hAnsi="Cambria Math"/>
                        <w:sz w:val="20"/>
                      </w:rPr>
                    </m:ctrlPr>
                  </m:sSubPr>
                  <m:e>
                    <m:r>
                      <w:rPr>
                        <w:rFonts w:ascii="Cambria Math" w:hAnsi="Cambria Math"/>
                      </w:rPr>
                      <m:t>b</m:t>
                    </m:r>
                  </m:e>
                  <m:sub>
                    <m:r>
                      <w:rPr>
                        <w:rFonts w:ascii="Cambria Math" w:hAnsi="Cambria Math"/>
                      </w:rPr>
                      <m:t>water</m:t>
                    </m:r>
                  </m:sub>
                </m:sSub>
              </m:oMath>
            </m:oMathPara>
          </w:p>
          <w:p w14:paraId="4157E13E" w14:textId="77777777" w:rsidR="002078C0" w:rsidRDefault="002078C0" w:rsidP="00F45A17">
            <w:pPr>
              <w:spacing w:line="240" w:lineRule="auto"/>
              <w:rPr>
                <w:rFonts w:ascii="Aptos" w:eastAsia="Aptos" w:hAnsi="Aptos" w:cs="Times New Roman"/>
              </w:rPr>
            </w:pPr>
            <m:oMathPara>
              <m:oMath>
                <m:r>
                  <w:rPr>
                    <w:rFonts w:ascii="Cambria Math" w:hAnsi="Cambria Math"/>
                  </w:rPr>
                  <m:t xml:space="preserve">+ </m:t>
                </m:r>
                <m:sSub>
                  <m:sSubPr>
                    <m:ctrlPr>
                      <w:rPr>
                        <w:rFonts w:ascii="Cambria Math" w:hAnsi="Cambria Math"/>
                        <w:sz w:val="20"/>
                      </w:rPr>
                    </m:ctrlPr>
                  </m:sSubPr>
                  <m:e>
                    <m:r>
                      <w:rPr>
                        <w:rFonts w:ascii="Cambria Math" w:hAnsi="Cambria Math"/>
                      </w:rPr>
                      <m:t>b</m:t>
                    </m:r>
                  </m:e>
                  <m:sub>
                    <m:r>
                      <w:rPr>
                        <w:rFonts w:ascii="Cambria Math" w:hAnsi="Cambria Math"/>
                      </w:rPr>
                      <m:t>rep</m:t>
                    </m:r>
                  </m:sub>
                </m:sSub>
              </m:oMath>
            </m:oMathPara>
          </w:p>
        </w:tc>
        <w:tc>
          <w:tcPr>
            <w:tcW w:w="2645" w:type="dxa"/>
            <w:vAlign w:val="center"/>
          </w:tcPr>
          <w:p w14:paraId="6368D094" w14:textId="77777777" w:rsidR="002078C0" w:rsidRDefault="002078C0" w:rsidP="00F45A17">
            <w:pPr>
              <w:spacing w:line="240" w:lineRule="auto"/>
              <w:rPr>
                <w:rFonts w:ascii="Aptos" w:eastAsia="Aptos" w:hAnsi="Aptos" w:cs="Times New Roman"/>
              </w:rPr>
            </w:pPr>
            <w:r>
              <w:rPr>
                <w:sz w:val="20"/>
              </w:rPr>
              <w:t xml:space="preserve">R3: Mechanical contact plus capillary and clamped vdW with hysteretic retraction for vdW. </w:t>
            </w:r>
          </w:p>
        </w:tc>
      </w:tr>
      <w:tr w:rsidR="002078C0" w14:paraId="0E3083F7" w14:textId="77777777" w:rsidTr="00F45A17">
        <w:tc>
          <w:tcPr>
            <w:tcW w:w="1747" w:type="dxa"/>
            <w:tcMar>
              <w:top w:w="80" w:type="dxa"/>
              <w:left w:w="120" w:type="dxa"/>
              <w:bottom w:w="80" w:type="dxa"/>
              <w:right w:w="120" w:type="dxa"/>
            </w:tcMar>
          </w:tcPr>
          <w:p w14:paraId="49558062" w14:textId="77777777" w:rsidR="002078C0" w:rsidRPr="00DF6B84" w:rsidRDefault="002078C0" w:rsidP="00F45A17">
            <w:pPr>
              <w:spacing w:line="240" w:lineRule="auto"/>
              <w:rPr>
                <w:rFonts w:eastAsiaTheme="minorEastAsia"/>
              </w:rPr>
            </w:pPr>
            <m:oMathPara>
              <m:oMath>
                <m:r>
                  <w:rPr>
                    <w:rFonts w:ascii="Cambria Math" w:hAnsi="Cambria Math"/>
                  </w:rPr>
                  <m:t xml:space="preserve">ϵ&lt; d ≤ </m:t>
                </m:r>
                <m:sSub>
                  <m:sSubPr>
                    <m:ctrlPr>
                      <w:rPr>
                        <w:rFonts w:ascii="Cambria Math" w:hAnsi="Cambria Math"/>
                        <w:sz w:val="20"/>
                      </w:rPr>
                    </m:ctrlPr>
                  </m:sSubPr>
                  <m:e>
                    <m:r>
                      <w:rPr>
                        <w:rFonts w:ascii="Cambria Math" w:hAnsi="Cambria Math"/>
                      </w:rPr>
                      <m:t>d</m:t>
                    </m:r>
                  </m:e>
                  <m:sub>
                    <m:r>
                      <w:rPr>
                        <w:rFonts w:ascii="Cambria Math" w:hAnsi="Cambria Math"/>
                      </w:rPr>
                      <m:t>out</m:t>
                    </m:r>
                  </m:sub>
                </m:sSub>
                <m:r>
                  <w:rPr>
                    <w:rFonts w:ascii="Cambria Math" w:hAnsi="Cambria Math"/>
                  </w:rPr>
                  <m:t xml:space="preserve"> </m:t>
                </m:r>
              </m:oMath>
            </m:oMathPara>
          </w:p>
          <w:p w14:paraId="702B1CFF" w14:textId="77777777" w:rsidR="002078C0" w:rsidRDefault="002078C0" w:rsidP="00F45A17">
            <w:pPr>
              <w:spacing w:line="240" w:lineRule="auto"/>
            </w:pPr>
            <m:oMathPara>
              <m:oMath>
                <m:r>
                  <w:rPr>
                    <w:rFonts w:ascii="Cambria Math" w:hAnsi="Cambria Math"/>
                  </w:rPr>
                  <m:t>and ż &gt; 0</m:t>
                </m:r>
              </m:oMath>
            </m:oMathPara>
          </w:p>
        </w:tc>
        <w:tc>
          <w:tcPr>
            <w:tcW w:w="3828" w:type="dxa"/>
            <w:tcMar>
              <w:top w:w="80" w:type="dxa"/>
              <w:left w:w="120" w:type="dxa"/>
              <w:bottom w:w="80" w:type="dxa"/>
              <w:right w:w="120" w:type="dxa"/>
            </w:tcMar>
          </w:tcPr>
          <w:p w14:paraId="410443F8" w14:textId="77777777" w:rsidR="002078C0" w:rsidRPr="00BC5F82" w:rsidRDefault="00000000" w:rsidP="00F45A17">
            <w:pPr>
              <w:spacing w:line="240" w:lineRule="auto"/>
            </w:pPr>
            <m:oMathPara>
              <m:oMathParaPr>
                <m:jc m:val="left"/>
              </m:oMathParaPr>
              <m:oMath>
                <m:sSub>
                  <m:sSubPr>
                    <m:ctrlPr>
                      <w:rPr>
                        <w:rFonts w:ascii="Cambria Math" w:hAnsi="Cambria Math"/>
                        <w:sz w:val="20"/>
                      </w:rPr>
                    </m:ctrlPr>
                  </m:sSubPr>
                  <m:e>
                    <m:r>
                      <w:rPr>
                        <w:rFonts w:ascii="Cambria Math" w:hAnsi="Cambria Math"/>
                      </w:rPr>
                      <m:t>F</m:t>
                    </m:r>
                  </m:e>
                  <m:sub>
                    <m:r>
                      <w:rPr>
                        <w:rFonts w:ascii="Cambria Math" w:hAnsi="Cambria Math"/>
                      </w:rPr>
                      <m:t>ts</m:t>
                    </m:r>
                  </m:sub>
                </m:sSub>
                <m:r>
                  <w:rPr>
                    <w:rFonts w:ascii="Cambria Math" w:hAnsi="Cambria Math"/>
                  </w:rPr>
                  <m:t xml:space="preserve"> = </m:t>
                </m:r>
                <m:sSub>
                  <m:sSubPr>
                    <m:ctrlPr>
                      <w:rPr>
                        <w:rFonts w:ascii="Cambria Math" w:hAnsi="Cambria Math"/>
                        <w:sz w:val="20"/>
                      </w:rPr>
                    </m:ctrlPr>
                  </m:sSubPr>
                  <m:e>
                    <m:r>
                      <w:rPr>
                        <w:rFonts w:ascii="Cambria Math" w:hAnsi="Cambria Math"/>
                      </w:rPr>
                      <m:t>F</m:t>
                    </m:r>
                  </m:e>
                  <m:sub>
                    <m:r>
                      <w:rPr>
                        <w:rFonts w:ascii="Cambria Math" w:hAnsi="Cambria Math"/>
                      </w:rPr>
                      <m:t>vdW</m:t>
                    </m:r>
                  </m:sub>
                </m:sSub>
                <m:r>
                  <w:rPr>
                    <w:rFonts w:ascii="Cambria Math" w:hAnsi="Cambria Math"/>
                  </w:rPr>
                  <m:t xml:space="preserve"> + </m:t>
                </m:r>
                <m:sSub>
                  <m:sSubPr>
                    <m:ctrlPr>
                      <w:rPr>
                        <w:rFonts w:ascii="Cambria Math" w:hAnsi="Cambria Math"/>
                        <w:sz w:val="20"/>
                      </w:rPr>
                    </m:ctrlPr>
                  </m:sSubPr>
                  <m:e>
                    <m:r>
                      <w:rPr>
                        <w:rFonts w:ascii="Cambria Math" w:hAnsi="Cambria Math"/>
                      </w:rPr>
                      <m:t>F</m:t>
                    </m:r>
                  </m:e>
                  <m:sub>
                    <m:r>
                      <w:rPr>
                        <w:rFonts w:ascii="Cambria Math" w:hAnsi="Cambria Math"/>
                      </w:rPr>
                      <m:t>CAP</m:t>
                    </m:r>
                  </m:sub>
                </m:sSub>
              </m:oMath>
            </m:oMathPara>
          </w:p>
          <w:p w14:paraId="5BB05922" w14:textId="77777777" w:rsidR="002078C0" w:rsidRPr="00BC5F82" w:rsidRDefault="00000000" w:rsidP="00F45A17">
            <w:pPr>
              <w:spacing w:line="240" w:lineRule="auto"/>
            </w:pPr>
            <m:oMathPara>
              <m:oMathParaPr>
                <m:jc m:val="left"/>
              </m:oMathParaPr>
              <m:oMath>
                <m:sSub>
                  <m:sSubPr>
                    <m:ctrlPr>
                      <w:rPr>
                        <w:rFonts w:ascii="Cambria Math" w:hAnsi="Cambria Math"/>
                        <w:sz w:val="20"/>
                      </w:rPr>
                    </m:ctrlPr>
                  </m:sSubPr>
                  <m:e>
                    <m:r>
                      <w:rPr>
                        <w:rFonts w:ascii="Cambria Math" w:hAnsi="Cambria Math"/>
                      </w:rPr>
                      <m:t>F</m:t>
                    </m:r>
                  </m:e>
                  <m:sub>
                    <m:r>
                      <w:rPr>
                        <w:rFonts w:ascii="Cambria Math" w:hAnsi="Cambria Math"/>
                      </w:rPr>
                      <m:t>CAP</m:t>
                    </m:r>
                  </m:sub>
                </m:sSub>
                <m:r>
                  <w:rPr>
                    <w:rFonts w:ascii="Cambria Math" w:hAnsi="Cambria Math"/>
                  </w:rPr>
                  <m:t xml:space="preserve"> = -2πRγcos(θ)</m:t>
                </m:r>
                <m:d>
                  <m:dPr>
                    <m:ctrlPr>
                      <w:rPr>
                        <w:rFonts w:ascii="Cambria Math" w:hAnsi="Cambria Math"/>
                        <w:sz w:val="20"/>
                      </w:rPr>
                    </m:ctrlPr>
                  </m:dPr>
                  <m:e>
                    <m:r>
                      <w:rPr>
                        <w:rFonts w:ascii="Cambria Math" w:hAnsi="Cambria Math"/>
                      </w:rPr>
                      <m:t xml:space="preserve">1 - </m:t>
                    </m:r>
                    <m:f>
                      <m:fPr>
                        <m:ctrlPr>
                          <w:rPr>
                            <w:rFonts w:ascii="Cambria Math" w:hAnsi="Cambria Math"/>
                            <w:sz w:val="20"/>
                          </w:rPr>
                        </m:ctrlPr>
                      </m:fPr>
                      <m:num>
                        <m:r>
                          <w:rPr>
                            <w:rFonts w:ascii="Cambria Math" w:hAnsi="Cambria Math"/>
                          </w:rPr>
                          <m:t>d</m:t>
                        </m:r>
                      </m:num>
                      <m:den>
                        <m:sSub>
                          <m:sSubPr>
                            <m:ctrlPr>
                              <w:rPr>
                                <w:rFonts w:ascii="Cambria Math" w:hAnsi="Cambria Math"/>
                                <w:sz w:val="20"/>
                              </w:rPr>
                            </m:ctrlPr>
                          </m:sSubPr>
                          <m:e>
                            <m:r>
                              <w:rPr>
                                <w:rFonts w:ascii="Cambria Math" w:hAnsi="Cambria Math"/>
                              </w:rPr>
                              <m:t>d</m:t>
                            </m:r>
                          </m:e>
                          <m:sub>
                            <m:r>
                              <w:rPr>
                                <w:rFonts w:ascii="Cambria Math" w:hAnsi="Cambria Math"/>
                              </w:rPr>
                              <m:t>K</m:t>
                            </m:r>
                          </m:sub>
                        </m:sSub>
                      </m:den>
                    </m:f>
                  </m:e>
                </m:d>
              </m:oMath>
            </m:oMathPara>
          </w:p>
          <w:p w14:paraId="1758579A" w14:textId="77777777" w:rsidR="002078C0" w:rsidRPr="00BC5F82" w:rsidRDefault="00000000" w:rsidP="00F45A17">
            <w:pPr>
              <w:spacing w:line="240" w:lineRule="auto"/>
            </w:pPr>
            <m:oMathPara>
              <m:oMathParaPr>
                <m:jc m:val="left"/>
              </m:oMathParaPr>
              <m:oMath>
                <m:sSub>
                  <m:sSubPr>
                    <m:ctrlPr>
                      <w:rPr>
                        <w:rFonts w:ascii="Cambria Math" w:hAnsi="Cambria Math"/>
                        <w:sz w:val="20"/>
                      </w:rPr>
                    </m:ctrlPr>
                  </m:sSubPr>
                  <m:e>
                    <m:r>
                      <w:rPr>
                        <w:rFonts w:ascii="Cambria Math" w:hAnsi="Cambria Math"/>
                      </w:rPr>
                      <m:t>F</m:t>
                    </m:r>
                  </m:e>
                  <m:sub>
                    <m:r>
                      <w:rPr>
                        <w:rFonts w:ascii="Cambria Math" w:hAnsi="Cambria Math"/>
                      </w:rPr>
                      <m:t>vdW</m:t>
                    </m:r>
                  </m:sub>
                </m:sSub>
                <m:r>
                  <w:rPr>
                    <w:rFonts w:ascii="Cambria Math" w:hAnsi="Cambria Math"/>
                  </w:rPr>
                  <m:t xml:space="preserve"> = </m:t>
                </m:r>
                <m:f>
                  <m:fPr>
                    <m:ctrlPr>
                      <w:rPr>
                        <w:rFonts w:ascii="Cambria Math" w:hAnsi="Cambria Math"/>
                        <w:sz w:val="20"/>
                      </w:rPr>
                    </m:ctrlPr>
                  </m:fPr>
                  <m:num>
                    <m:r>
                      <w:rPr>
                        <w:rFonts w:ascii="Cambria Math" w:hAnsi="Cambria Math"/>
                      </w:rPr>
                      <m:t>-RH</m:t>
                    </m:r>
                  </m:num>
                  <m:den>
                    <m:r>
                      <w:rPr>
                        <w:rFonts w:ascii="Cambria Math" w:hAnsi="Cambria Math"/>
                      </w:rPr>
                      <m:t>6</m:t>
                    </m:r>
                    <m:sSup>
                      <m:sSupPr>
                        <m:ctrlPr>
                          <w:rPr>
                            <w:rFonts w:ascii="Cambria Math" w:hAnsi="Cambria Math"/>
                            <w:sz w:val="20"/>
                          </w:rPr>
                        </m:ctrlPr>
                      </m:sSupPr>
                      <m:e>
                        <m:r>
                          <w:rPr>
                            <w:rFonts w:ascii="Cambria Math" w:hAnsi="Cambria Math"/>
                          </w:rPr>
                          <m:t>d</m:t>
                        </m:r>
                      </m:e>
                      <m:sup>
                        <m:r>
                          <w:rPr>
                            <w:rFonts w:ascii="Cambria Math" w:hAnsi="Cambria Math"/>
                          </w:rPr>
                          <m:t>2</m:t>
                        </m:r>
                      </m:sup>
                    </m:sSup>
                  </m:den>
                </m:f>
              </m:oMath>
            </m:oMathPara>
          </w:p>
        </w:tc>
        <w:tc>
          <w:tcPr>
            <w:tcW w:w="1135" w:type="dxa"/>
            <w:vAlign w:val="center"/>
          </w:tcPr>
          <w:p w14:paraId="33257827" w14:textId="77777777" w:rsidR="002078C0" w:rsidRDefault="00000000" w:rsidP="00F45A17">
            <w:pPr>
              <w:spacing w:line="240" w:lineRule="auto"/>
              <w:rPr>
                <w:rFonts w:ascii="Aptos" w:eastAsia="Aptos" w:hAnsi="Aptos" w:cs="Times New Roman"/>
                <w:sz w:val="20"/>
              </w:rPr>
            </w:pPr>
            <m:oMathPara>
              <m:oMath>
                <m:sSub>
                  <m:sSubPr>
                    <m:ctrlPr>
                      <w:rPr>
                        <w:rFonts w:ascii="Cambria Math" w:hAnsi="Cambria Math"/>
                        <w:sz w:val="20"/>
                      </w:rPr>
                    </m:ctrlPr>
                  </m:sSubPr>
                  <m:e>
                    <m:r>
                      <w:rPr>
                        <w:rFonts w:ascii="Cambria Math" w:hAnsi="Cambria Math"/>
                      </w:rPr>
                      <m:t>b</m:t>
                    </m:r>
                  </m:e>
                  <m:sub>
                    <m:r>
                      <w:rPr>
                        <w:rFonts w:ascii="Cambria Math" w:hAnsi="Cambria Math"/>
                      </w:rPr>
                      <m:t>free</m:t>
                    </m:r>
                  </m:sub>
                </m:sSub>
                <m:r>
                  <w:rPr>
                    <w:rFonts w:ascii="Cambria Math" w:hAnsi="Cambria Math"/>
                  </w:rPr>
                  <m:t xml:space="preserve"> + </m:t>
                </m:r>
                <m:sSub>
                  <m:sSubPr>
                    <m:ctrlPr>
                      <w:rPr>
                        <w:rFonts w:ascii="Cambria Math" w:hAnsi="Cambria Math"/>
                        <w:sz w:val="20"/>
                      </w:rPr>
                    </m:ctrlPr>
                  </m:sSubPr>
                  <m:e>
                    <m:r>
                      <w:rPr>
                        <w:rFonts w:ascii="Cambria Math" w:hAnsi="Cambria Math"/>
                      </w:rPr>
                      <m:t>b</m:t>
                    </m:r>
                  </m:e>
                  <m:sub>
                    <m:r>
                      <w:rPr>
                        <w:rFonts w:ascii="Cambria Math" w:hAnsi="Cambria Math"/>
                      </w:rPr>
                      <m:t>water</m:t>
                    </m:r>
                  </m:sub>
                </m:sSub>
              </m:oMath>
            </m:oMathPara>
          </w:p>
        </w:tc>
        <w:tc>
          <w:tcPr>
            <w:tcW w:w="2645" w:type="dxa"/>
            <w:vAlign w:val="center"/>
          </w:tcPr>
          <w:p w14:paraId="3F7F3567" w14:textId="77777777" w:rsidR="002078C0" w:rsidRDefault="002078C0" w:rsidP="00F45A17">
            <w:pPr>
              <w:spacing w:line="240" w:lineRule="auto"/>
              <w:rPr>
                <w:rFonts w:ascii="Aptos" w:eastAsia="Aptos" w:hAnsi="Aptos" w:cs="Times New Roman"/>
                <w:sz w:val="20"/>
              </w:rPr>
            </w:pPr>
            <w:r>
              <w:rPr>
                <w:sz w:val="20"/>
              </w:rPr>
              <w:t>R4: Retract, meniscus force and vdW.</w:t>
            </w:r>
          </w:p>
        </w:tc>
      </w:tr>
      <w:tr w:rsidR="002078C0" w:rsidRPr="005E16E2" w14:paraId="0BAD776D" w14:textId="77777777" w:rsidTr="00F45A17">
        <w:tc>
          <w:tcPr>
            <w:tcW w:w="1747" w:type="dxa"/>
            <w:tcMar>
              <w:top w:w="80" w:type="dxa"/>
              <w:left w:w="120" w:type="dxa"/>
              <w:bottom w:w="80" w:type="dxa"/>
              <w:right w:w="120" w:type="dxa"/>
            </w:tcMar>
          </w:tcPr>
          <w:p w14:paraId="76436282" w14:textId="77777777" w:rsidR="002078C0" w:rsidRPr="00A9366B" w:rsidRDefault="002078C0" w:rsidP="00F45A17">
            <w:pPr>
              <w:spacing w:line="240" w:lineRule="auto"/>
              <w:rPr>
                <w:rFonts w:eastAsiaTheme="minorEastAsia"/>
              </w:rPr>
            </w:pPr>
            <m:oMathPara>
              <m:oMath>
                <m:r>
                  <w:rPr>
                    <w:rFonts w:ascii="Cambria Math" w:hAnsi="Cambria Math"/>
                  </w:rPr>
                  <m:t xml:space="preserve">d &gt; </m:t>
                </m:r>
                <m:sSub>
                  <m:sSubPr>
                    <m:ctrlPr>
                      <w:rPr>
                        <w:rFonts w:ascii="Cambria Math" w:hAnsi="Cambria Math"/>
                        <w:sz w:val="20"/>
                      </w:rPr>
                    </m:ctrlPr>
                  </m:sSubPr>
                  <m:e>
                    <m:r>
                      <w:rPr>
                        <w:rFonts w:ascii="Cambria Math" w:hAnsi="Cambria Math"/>
                      </w:rPr>
                      <m:t>d</m:t>
                    </m:r>
                  </m:e>
                  <m:sub>
                    <m:r>
                      <w:rPr>
                        <w:rFonts w:ascii="Cambria Math" w:hAnsi="Cambria Math"/>
                      </w:rPr>
                      <m:t>out</m:t>
                    </m:r>
                  </m:sub>
                </m:sSub>
                <m:r>
                  <w:rPr>
                    <w:rFonts w:ascii="Cambria Math" w:hAnsi="Cambria Math"/>
                  </w:rPr>
                  <m:t xml:space="preserve"> </m:t>
                </m:r>
              </m:oMath>
            </m:oMathPara>
          </w:p>
          <w:p w14:paraId="122715E2" w14:textId="77777777" w:rsidR="002078C0" w:rsidRDefault="002078C0" w:rsidP="00F45A17">
            <w:pPr>
              <w:spacing w:line="240" w:lineRule="auto"/>
            </w:pPr>
            <m:oMathPara>
              <m:oMath>
                <m:r>
                  <w:rPr>
                    <w:rFonts w:ascii="Cambria Math" w:hAnsi="Cambria Math"/>
                  </w:rPr>
                  <m:t>and ż &gt; 0</m:t>
                </m:r>
              </m:oMath>
            </m:oMathPara>
          </w:p>
        </w:tc>
        <w:tc>
          <w:tcPr>
            <w:tcW w:w="3828" w:type="dxa"/>
            <w:tcMar>
              <w:top w:w="80" w:type="dxa"/>
              <w:left w:w="120" w:type="dxa"/>
              <w:bottom w:w="80" w:type="dxa"/>
              <w:right w:w="120" w:type="dxa"/>
            </w:tcMar>
          </w:tcPr>
          <w:p w14:paraId="007F2DF0" w14:textId="77777777" w:rsidR="002078C0" w:rsidRPr="00BC5F82" w:rsidRDefault="00000000" w:rsidP="00F45A17">
            <w:pPr>
              <w:spacing w:line="240" w:lineRule="auto"/>
            </w:pPr>
            <m:oMathPara>
              <m:oMathParaPr>
                <m:jc m:val="left"/>
              </m:oMathParaPr>
              <m:oMath>
                <m:sSub>
                  <m:sSubPr>
                    <m:ctrlPr>
                      <w:rPr>
                        <w:rFonts w:ascii="Cambria Math" w:hAnsi="Cambria Math"/>
                        <w:sz w:val="20"/>
                      </w:rPr>
                    </m:ctrlPr>
                  </m:sSubPr>
                  <m:e>
                    <m:r>
                      <w:rPr>
                        <w:rFonts w:ascii="Cambria Math" w:hAnsi="Cambria Math"/>
                      </w:rPr>
                      <m:t>F</m:t>
                    </m:r>
                  </m:e>
                  <m:sub>
                    <m:r>
                      <w:rPr>
                        <w:rFonts w:ascii="Cambria Math" w:hAnsi="Cambria Math"/>
                      </w:rPr>
                      <m:t>ts</m:t>
                    </m:r>
                  </m:sub>
                </m:sSub>
                <m:r>
                  <w:rPr>
                    <w:rFonts w:ascii="Cambria Math" w:hAnsi="Cambria Math"/>
                  </w:rPr>
                  <m:t xml:space="preserve"> = </m:t>
                </m:r>
                <m:sSub>
                  <m:sSubPr>
                    <m:ctrlPr>
                      <w:rPr>
                        <w:rFonts w:ascii="Cambria Math" w:hAnsi="Cambria Math"/>
                        <w:sz w:val="20"/>
                      </w:rPr>
                    </m:ctrlPr>
                  </m:sSubPr>
                  <m:e>
                    <m:r>
                      <w:rPr>
                        <w:rFonts w:ascii="Cambria Math" w:hAnsi="Cambria Math"/>
                      </w:rPr>
                      <m:t>F</m:t>
                    </m:r>
                  </m:e>
                  <m:sub>
                    <m:r>
                      <w:rPr>
                        <w:rFonts w:ascii="Cambria Math" w:hAnsi="Cambria Math"/>
                      </w:rPr>
                      <m:t>vdW</m:t>
                    </m:r>
                  </m:sub>
                </m:sSub>
                <m:r>
                  <w:rPr>
                    <w:rFonts w:ascii="Cambria Math" w:hAnsi="Cambria Math"/>
                    <w:sz w:val="20"/>
                  </w:rPr>
                  <m:t xml:space="preserve">= </m:t>
                </m:r>
                <m:f>
                  <m:fPr>
                    <m:ctrlPr>
                      <w:rPr>
                        <w:rFonts w:ascii="Cambria Math" w:hAnsi="Cambria Math"/>
                        <w:sz w:val="20"/>
                      </w:rPr>
                    </m:ctrlPr>
                  </m:fPr>
                  <m:num>
                    <m:r>
                      <w:rPr>
                        <w:rFonts w:ascii="Cambria Math" w:hAnsi="Cambria Math"/>
                      </w:rPr>
                      <m:t>-RH</m:t>
                    </m:r>
                  </m:num>
                  <m:den>
                    <m:r>
                      <w:rPr>
                        <w:rFonts w:ascii="Cambria Math" w:hAnsi="Cambria Math"/>
                      </w:rPr>
                      <m:t>6</m:t>
                    </m:r>
                    <m:sSup>
                      <m:sSupPr>
                        <m:ctrlPr>
                          <w:rPr>
                            <w:rFonts w:ascii="Cambria Math" w:hAnsi="Cambria Math"/>
                            <w:sz w:val="20"/>
                          </w:rPr>
                        </m:ctrlPr>
                      </m:sSupPr>
                      <m:e>
                        <m:r>
                          <w:rPr>
                            <w:rFonts w:ascii="Cambria Math" w:hAnsi="Cambria Math"/>
                          </w:rPr>
                          <m:t>d</m:t>
                        </m:r>
                      </m:e>
                      <m:sup>
                        <m:r>
                          <w:rPr>
                            <w:rFonts w:ascii="Cambria Math" w:hAnsi="Cambria Math"/>
                          </w:rPr>
                          <m:t>2</m:t>
                        </m:r>
                      </m:sup>
                    </m:sSup>
                  </m:den>
                </m:f>
              </m:oMath>
            </m:oMathPara>
          </w:p>
        </w:tc>
        <w:tc>
          <w:tcPr>
            <w:tcW w:w="1135" w:type="dxa"/>
            <w:vAlign w:val="center"/>
          </w:tcPr>
          <w:p w14:paraId="2A11F175" w14:textId="77777777" w:rsidR="002078C0" w:rsidRDefault="00000000" w:rsidP="00F45A17">
            <w:pPr>
              <w:spacing w:line="240" w:lineRule="auto"/>
              <w:rPr>
                <w:rFonts w:ascii="Aptos" w:eastAsia="Aptos" w:hAnsi="Aptos" w:cs="Times New Roman"/>
                <w:sz w:val="20"/>
              </w:rPr>
            </w:pPr>
            <m:oMathPara>
              <m:oMath>
                <m:sSub>
                  <m:sSubPr>
                    <m:ctrlPr>
                      <w:rPr>
                        <w:rFonts w:ascii="Cambria Math" w:hAnsi="Cambria Math"/>
                        <w:sz w:val="20"/>
                      </w:rPr>
                    </m:ctrlPr>
                  </m:sSubPr>
                  <m:e>
                    <m:r>
                      <w:rPr>
                        <w:rFonts w:ascii="Cambria Math" w:hAnsi="Cambria Math"/>
                      </w:rPr>
                      <m:t>b</m:t>
                    </m:r>
                  </m:e>
                  <m:sub>
                    <m:r>
                      <w:rPr>
                        <w:rFonts w:ascii="Cambria Math" w:hAnsi="Cambria Math"/>
                      </w:rPr>
                      <m:t>free</m:t>
                    </m:r>
                  </m:sub>
                </m:sSub>
              </m:oMath>
            </m:oMathPara>
          </w:p>
        </w:tc>
        <w:tc>
          <w:tcPr>
            <w:tcW w:w="2645" w:type="dxa"/>
            <w:vAlign w:val="center"/>
          </w:tcPr>
          <w:p w14:paraId="0D68E1DC" w14:textId="77777777" w:rsidR="002078C0" w:rsidRPr="001F4D63" w:rsidRDefault="002078C0" w:rsidP="00F45A17">
            <w:pPr>
              <w:spacing w:line="240" w:lineRule="auto"/>
              <w:rPr>
                <w:rFonts w:ascii="Aptos" w:eastAsia="Aptos" w:hAnsi="Aptos"/>
                <w:sz w:val="20"/>
                <w:lang w:val="pt-PT"/>
              </w:rPr>
            </w:pPr>
            <w:r>
              <w:rPr>
                <w:sz w:val="20"/>
                <w:lang w:val="pt-PT"/>
              </w:rPr>
              <w:t>R5: Retract, no meniscus (“dry”) vdW.</w:t>
            </w:r>
          </w:p>
        </w:tc>
      </w:tr>
    </w:tbl>
    <w:p w14:paraId="18CB38CD" w14:textId="77777777" w:rsidR="00FA18D0" w:rsidRPr="005E16E2" w:rsidRDefault="00FA18D0" w:rsidP="002078C0">
      <w:pPr>
        <w:rPr>
          <w:lang w:val="pt-PT"/>
        </w:rPr>
      </w:pPr>
    </w:p>
    <w:p w14:paraId="474EC20A" w14:textId="77777777" w:rsidR="002078C0" w:rsidRDefault="00FA18D0" w:rsidP="002078C0">
      <w:r>
        <w:t>Modeling details</w:t>
      </w:r>
    </w:p>
    <w:p w14:paraId="3376C640" w14:textId="77777777" w:rsidR="002078C0" w:rsidRPr="00382F20" w:rsidRDefault="002078C0" w:rsidP="002078C0">
      <w:pPr>
        <w:spacing w:line="276" w:lineRule="auto"/>
      </w:pPr>
      <w:r>
        <w:t>The instantaneous tip-sample separation was defined as</w:t>
      </w:r>
    </w:p>
    <w:p w14:paraId="6EA0417D" w14:textId="77777777" w:rsidR="002078C0" w:rsidRPr="00382F20" w:rsidRDefault="002078C0" w:rsidP="002078C0">
      <w:pPr>
        <w:spacing w:line="276" w:lineRule="auto"/>
      </w:pPr>
      <m:oMathPara>
        <m:oMath>
          <m:r>
            <w:rPr>
              <w:rFonts w:ascii="Cambria Math" w:hAnsi="Cambria Math"/>
            </w:rPr>
            <m:t>d(t)=</m:t>
          </m:r>
          <m:sSub>
            <m:sSubPr>
              <m:ctrlPr>
                <w:rPr>
                  <w:rFonts w:ascii="Cambria Math" w:hAnsi="Cambria Math"/>
                </w:rPr>
              </m:ctrlPr>
            </m:sSubPr>
            <m:e>
              <m:r>
                <w:rPr>
                  <w:rFonts w:ascii="Cambria Math" w:hAnsi="Cambria Math"/>
                </w:rPr>
                <m:t>z</m:t>
              </m:r>
            </m:e>
            <m:sub>
              <m:r>
                <m:rPr>
                  <m:sty m:val="p"/>
                </m:rPr>
                <w:rPr>
                  <w:rFonts w:ascii="Cambria Math" w:hAnsi="Cambria Math"/>
                </w:rPr>
                <m:t>surf</m:t>
              </m:r>
            </m:sub>
          </m:sSub>
          <m:r>
            <w:rPr>
              <w:rFonts w:ascii="Cambria Math" w:hAnsi="Cambria Math"/>
            </w:rPr>
            <m:t>(t)+x(t),</m:t>
          </m:r>
          <m:r>
            <m:rPr>
              <m:sty m:val="p"/>
            </m:rPr>
            <w:br/>
          </m:r>
        </m:oMath>
      </m:oMathPara>
    </w:p>
    <w:p w14:paraId="14FD5A1D" w14:textId="77777777" w:rsidR="002078C0" w:rsidRPr="00382F20" w:rsidRDefault="002078C0" w:rsidP="002078C0">
      <w:pPr>
        <w:spacing w:line="276" w:lineRule="auto"/>
      </w:pPr>
      <w:r>
        <w:t xml:space="preserve">where </w:t>
      </w:r>
      <m:oMath>
        <m:sSub>
          <m:sSubPr>
            <m:ctrlPr>
              <w:rPr>
                <w:rFonts w:ascii="Cambria Math" w:hAnsi="Cambria Math"/>
              </w:rPr>
            </m:ctrlPr>
          </m:sSubPr>
          <m:e>
            <m:r>
              <w:rPr>
                <w:rFonts w:ascii="Cambria Math" w:hAnsi="Cambria Math"/>
              </w:rPr>
              <m:t>z</m:t>
            </m:r>
          </m:e>
          <m:sub>
            <m:r>
              <m:rPr>
                <m:sty m:val="p"/>
              </m:rPr>
              <w:rPr>
                <w:rFonts w:ascii="Cambria Math" w:hAnsi="Cambria Math"/>
              </w:rPr>
              <m:t>surf</m:t>
            </m:r>
          </m:sub>
        </m:sSub>
      </m:oMath>
      <w:r>
        <w:t xml:space="preserve">is the imposed surface position and </w:t>
      </w:r>
      <m:oMath>
        <m:r>
          <w:rPr>
            <w:rFonts w:ascii="Cambria Math" w:hAnsi="Cambria Math"/>
          </w:rPr>
          <m:t>x(t)</m:t>
        </m:r>
      </m:oMath>
      <w:r>
        <w:t>is the cantilever deflection. Mechanical contact was defined by</w:t>
      </w:r>
    </w:p>
    <w:p w14:paraId="5676CE32" w14:textId="77777777" w:rsidR="002078C0" w:rsidRPr="00382F20" w:rsidRDefault="002078C0" w:rsidP="002078C0">
      <w:pPr>
        <w:spacing w:line="276" w:lineRule="auto"/>
      </w:pPr>
      <m:oMathPara>
        <m:oMath>
          <m:r>
            <w:rPr>
              <w:rFonts w:ascii="Cambria Math" w:hAnsi="Cambria Math"/>
            </w:rPr>
            <m:t>d≤ϵ,</m:t>
          </m:r>
          <m:r>
            <m:rPr>
              <m:sty m:val="p"/>
            </m:rPr>
            <w:br/>
          </m:r>
        </m:oMath>
      </m:oMathPara>
    </w:p>
    <w:p w14:paraId="26D12ED4" w14:textId="77777777" w:rsidR="002078C0" w:rsidRPr="00382F20" w:rsidRDefault="002078C0" w:rsidP="002078C0">
      <w:pPr>
        <w:spacing w:line="276" w:lineRule="auto"/>
      </w:pPr>
      <w:r>
        <w:t xml:space="preserve">where </w:t>
      </w:r>
      <m:oMath>
        <m:r>
          <w:rPr>
            <w:rFonts w:ascii="Cambria Math" w:hAnsi="Cambria Math"/>
          </w:rPr>
          <m:t>ϵ</m:t>
        </m:r>
      </m:oMath>
      <w:r>
        <w:t>is the contact offset. The meniscus force was applied only outside mechanical contact. On approach, the R2 meniscus was active for</w:t>
      </w:r>
    </w:p>
    <w:p w14:paraId="41FE4C9D" w14:textId="77777777" w:rsidR="002078C0" w:rsidRPr="00382F20" w:rsidRDefault="002078C0" w:rsidP="002078C0">
      <w:pPr>
        <w:spacing w:line="276" w:lineRule="auto"/>
      </w:pPr>
      <m:oMathPara>
        <m:oMath>
          <m:r>
            <w:rPr>
              <w:rFonts w:ascii="Cambria Math" w:hAnsi="Cambria Math"/>
            </w:rPr>
            <m:t>ϵ&lt;d≤ϵ+</m:t>
          </m:r>
          <m:sSub>
            <m:sSubPr>
              <m:ctrlPr>
                <w:rPr>
                  <w:rFonts w:ascii="Cambria Math" w:hAnsi="Cambria Math"/>
                </w:rPr>
              </m:ctrlPr>
            </m:sSubPr>
            <m:e>
              <m:r>
                <w:rPr>
                  <w:rFonts w:ascii="Cambria Math" w:hAnsi="Cambria Math"/>
                </w:rPr>
                <m:t>d</m:t>
              </m:r>
            </m:e>
            <m:sub>
              <m:r>
                <m:rPr>
                  <m:sty m:val="p"/>
                </m:rPr>
                <w:rPr>
                  <w:rFonts w:ascii="Cambria Math" w:hAnsi="Cambria Math"/>
                </w:rPr>
                <m:t>water</m:t>
              </m:r>
              <m:r>
                <w:rPr>
                  <w:rFonts w:ascii="Cambria Math" w:hAnsi="Cambria Math"/>
                </w:rPr>
                <m:t>,</m:t>
              </m:r>
              <m:r>
                <m:rPr>
                  <m:sty m:val="p"/>
                </m:rPr>
                <w:rPr>
                  <w:rFonts w:ascii="Cambria Math" w:hAnsi="Cambria Math"/>
                </w:rPr>
                <m:t>in</m:t>
              </m:r>
            </m:sub>
          </m:sSub>
          <m:r>
            <w:rPr>
              <w:rFonts w:ascii="Cambria Math" w:hAnsi="Cambria Math"/>
            </w:rPr>
            <m:t>,</m:t>
          </m:r>
          <m:r>
            <m:rPr>
              <m:sty m:val="p"/>
            </m:rPr>
            <w:br/>
          </m:r>
        </m:oMath>
      </m:oMathPara>
    </w:p>
    <w:p w14:paraId="53CDF575" w14:textId="77777777" w:rsidR="002078C0" w:rsidRPr="00382F20" w:rsidRDefault="002078C0" w:rsidP="002078C0">
      <w:pPr>
        <w:spacing w:line="276" w:lineRule="auto"/>
      </w:pPr>
      <w:r>
        <w:t>while on retract, the R4 meniscus was active for</w:t>
      </w:r>
    </w:p>
    <w:p w14:paraId="1F4E5BDA" w14:textId="77777777" w:rsidR="002078C0" w:rsidRPr="00382F20" w:rsidRDefault="002078C0" w:rsidP="002078C0">
      <w:pPr>
        <w:spacing w:line="276" w:lineRule="auto"/>
      </w:pPr>
      <m:oMathPara>
        <m:oMath>
          <m:r>
            <w:rPr>
              <w:rFonts w:ascii="Cambria Math" w:hAnsi="Cambria Math"/>
            </w:rPr>
            <m:t>ϵ&lt;d≤ϵ+</m:t>
          </m:r>
          <m:sSub>
            <m:sSubPr>
              <m:ctrlPr>
                <w:rPr>
                  <w:rFonts w:ascii="Cambria Math" w:hAnsi="Cambria Math"/>
                </w:rPr>
              </m:ctrlPr>
            </m:sSubPr>
            <m:e>
              <m:r>
                <w:rPr>
                  <w:rFonts w:ascii="Cambria Math" w:hAnsi="Cambria Math"/>
                </w:rPr>
                <m:t>d</m:t>
              </m:r>
            </m:e>
            <m:sub>
              <m:r>
                <m:rPr>
                  <m:sty m:val="p"/>
                </m:rPr>
                <w:rPr>
                  <w:rFonts w:ascii="Cambria Math" w:hAnsi="Cambria Math"/>
                </w:rPr>
                <m:t>water</m:t>
              </m:r>
              <m:r>
                <w:rPr>
                  <w:rFonts w:ascii="Cambria Math" w:hAnsi="Cambria Math"/>
                </w:rPr>
                <m:t>,</m:t>
              </m:r>
              <m:r>
                <m:rPr>
                  <m:sty m:val="p"/>
                </m:rPr>
                <w:rPr>
                  <w:rFonts w:ascii="Cambria Math" w:hAnsi="Cambria Math"/>
                </w:rPr>
                <m:t>out</m:t>
              </m:r>
            </m:sub>
          </m:sSub>
          <m:r>
            <m:rPr>
              <m:sty m:val="p"/>
            </m:rPr>
            <w:rPr>
              <w:rFonts w:ascii="Cambria Math" w:hAnsi="Cambria Math"/>
            </w:rPr>
            <m:t>.</m:t>
          </m:r>
          <m:r>
            <m:rPr>
              <m:sty m:val="p"/>
            </m:rPr>
            <w:br/>
          </m:r>
        </m:oMath>
      </m:oMathPara>
    </w:p>
    <w:p w14:paraId="1C268593" w14:textId="77777777" w:rsidR="002078C0" w:rsidRPr="00382F20" w:rsidRDefault="002078C0" w:rsidP="002078C0">
      <w:pPr>
        <w:spacing w:line="276" w:lineRule="auto"/>
      </w:pPr>
      <w:r>
        <w:t>For the analysis described here, both R2 and R4 used a linear softening capillary model. The model uses the separation beyond the contact offset,</w:t>
      </w:r>
    </w:p>
    <w:p w14:paraId="0CDF27E8" w14:textId="77777777" w:rsidR="002078C0" w:rsidRPr="00382F20" w:rsidRDefault="002078C0" w:rsidP="002078C0">
      <w:pPr>
        <w:spacing w:line="276" w:lineRule="auto"/>
      </w:pPr>
      <m:oMathPara>
        <m:oMath>
          <m:r>
            <w:rPr>
              <w:rFonts w:ascii="Cambria Math" w:hAnsi="Cambria Math"/>
            </w:rPr>
            <m:t>s=</m:t>
          </m:r>
          <m:r>
            <m:rPr>
              <m:sty m:val="p"/>
            </m:rPr>
            <w:rPr>
              <w:rFonts w:ascii="Cambria Math" w:hAnsi="Cambria Math"/>
            </w:rPr>
            <m:t>max</m:t>
          </m:r>
          <m:r>
            <w:rPr>
              <w:rFonts w:ascii="Cambria Math" w:hAnsi="Cambria Math"/>
            </w:rPr>
            <m:t>⁡(0,d-ϵ),</m:t>
          </m:r>
          <m:r>
            <m:rPr>
              <m:sty m:val="p"/>
            </m:rPr>
            <w:br/>
          </m:r>
        </m:oMath>
      </m:oMathPara>
    </w:p>
    <w:p w14:paraId="680A980A" w14:textId="77777777" w:rsidR="002078C0" w:rsidRPr="00382F20" w:rsidRDefault="002078C0" w:rsidP="002078C0">
      <w:pPr>
        <w:spacing w:line="276" w:lineRule="auto"/>
      </w:pPr>
      <w:r>
        <w:t>as the independent coordinate for the capillary force. At small separation, the capillary force is held at a constant maximum attractive value. This force plateau extends from contact to</w:t>
      </w:r>
    </w:p>
    <w:p w14:paraId="7977B0A4" w14:textId="77777777" w:rsidR="002078C0" w:rsidRPr="00382F20" w:rsidRDefault="002078C0" w:rsidP="002078C0">
      <w:pPr>
        <w:spacing w:line="276" w:lineRule="auto"/>
      </w:pPr>
      <m:oMathPara>
        <m:oMath>
          <m:r>
            <w:rPr>
              <w:rFonts w:ascii="Cambria Math" w:hAnsi="Cambria Math"/>
            </w:rPr>
            <m:t>s=</m:t>
          </m:r>
          <m:sSub>
            <m:sSubPr>
              <m:ctrlPr>
                <w:rPr>
                  <w:rFonts w:ascii="Cambria Math" w:hAnsi="Cambria Math"/>
                </w:rPr>
              </m:ctrlPr>
            </m:sSubPr>
            <m:e>
              <m:r>
                <w:rPr>
                  <w:rFonts w:ascii="Cambria Math" w:hAnsi="Cambria Math"/>
                </w:rPr>
                <m:t>d</m:t>
              </m:r>
            </m:e>
            <m:sub>
              <m:r>
                <m:rPr>
                  <m:sty m:val="p"/>
                </m:rPr>
                <w:rPr>
                  <w:rFonts w:ascii="Cambria Math" w:hAnsi="Cambria Math"/>
                </w:rPr>
                <m:t>lin</m:t>
              </m:r>
            </m:sub>
          </m:sSub>
          <m:r>
            <m:rPr>
              <m:sty m:val="p"/>
            </m:rPr>
            <w:rPr>
              <w:rFonts w:ascii="Cambria Math" w:hAnsi="Cambria Math"/>
            </w:rPr>
            <m:t>.</m:t>
          </m:r>
          <m:r>
            <m:rPr>
              <m:sty m:val="p"/>
            </m:rPr>
            <w:br/>
          </m:r>
        </m:oMath>
      </m:oMathPara>
    </w:p>
    <w:p w14:paraId="7FC06AD3" w14:textId="77777777" w:rsidR="002078C0" w:rsidRPr="00382F20" w:rsidRDefault="002078C0" w:rsidP="002078C0">
      <w:pPr>
        <w:spacing w:line="276" w:lineRule="auto"/>
      </w:pPr>
      <w:r>
        <w:lastRenderedPageBreak/>
        <w:t>The plateau force is calculated from the zero-separation value of the parent softening-meniscus expression:</w:t>
      </w:r>
    </w:p>
    <w:p w14:paraId="13CF2C8C" w14:textId="77777777" w:rsidR="002078C0" w:rsidRPr="00382F20" w:rsidRDefault="00000000" w:rsidP="002078C0">
      <w:pPr>
        <w:spacing w:line="276" w:lineRule="auto"/>
      </w:pPr>
      <m:oMathPara>
        <m:oMath>
          <m:sSub>
            <m:sSubPr>
              <m:ctrlPr>
                <w:rPr>
                  <w:rFonts w:ascii="Cambria Math" w:hAnsi="Cambria Math"/>
                </w:rPr>
              </m:ctrlPr>
            </m:sSubPr>
            <m:e>
              <m:r>
                <w:rPr>
                  <w:rFonts w:ascii="Cambria Math" w:hAnsi="Cambria Math"/>
                </w:rPr>
                <m:t>F</m:t>
              </m:r>
            </m:e>
            <m:sub>
              <m:r>
                <m:rPr>
                  <m:sty m:val="p"/>
                </m:rPr>
                <w:rPr>
                  <w:rFonts w:ascii="Cambria Math" w:hAnsi="Cambria Math"/>
                </w:rPr>
                <m:t>plateau</m:t>
              </m:r>
            </m:sub>
          </m:sSub>
          <m: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cap</m:t>
              </m:r>
              <m:r>
                <w:rPr>
                  <w:rFonts w:ascii="Cambria Math" w:hAnsi="Cambria Math"/>
                </w:rPr>
                <m:t>0</m:t>
              </m:r>
            </m:sub>
          </m:sSub>
          <m:sSup>
            <m:sSupPr>
              <m:ctrlPr>
                <w:rPr>
                  <w:rFonts w:ascii="Cambria Math" w:hAnsi="Cambria Math"/>
                </w:rPr>
              </m:ctrlPr>
            </m:sSupPr>
            <m:e>
              <m:d>
                <m:dPr>
                  <m:begChr m:val="["/>
                  <m:endChr m:val="]"/>
                  <m:ctrlPr>
                    <w:rPr>
                      <w:rFonts w:ascii="Cambria Math" w:hAnsi="Cambria Math"/>
                    </w:rPr>
                  </m:ctrlPr>
                </m:dPr>
                <m:e>
                  <m:r>
                    <w:rPr>
                      <w:rFonts w:ascii="Cambria Math" w:hAnsi="Cambria Math"/>
                    </w:rPr>
                    <m:t>1+</m:t>
                  </m:r>
                  <m:func>
                    <m:funcPr>
                      <m:ctrlPr>
                        <w:rPr>
                          <w:rFonts w:ascii="Cambria Math" w:hAnsi="Cambria Math"/>
                          <w:i/>
                        </w:rPr>
                      </m:ctrlPr>
                    </m:funcPr>
                    <m:fName>
                      <m:r>
                        <m:rPr>
                          <m:sty m:val="p"/>
                        </m:rPr>
                        <w:rPr>
                          <w:rFonts w:ascii="Cambria Math" w:hAnsi="Cambria Math"/>
                        </w:rPr>
                        <m:t>exp</m:t>
                      </m:r>
                    </m:fName>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s</m:t>
                                  </m:r>
                                </m:e>
                                <m:sub>
                                  <m:r>
                                    <m:rPr>
                                      <m:sty m:val="p"/>
                                    </m:rPr>
                                    <w:rPr>
                                      <w:rFonts w:ascii="Cambria Math" w:hAnsi="Cambria Math"/>
                                    </w:rPr>
                                    <m:t>rup</m:t>
                                  </m:r>
                                </m:sub>
                              </m:sSub>
                            </m:num>
                            <m:den>
                              <m:r>
                                <m:rPr>
                                  <m:sty m:val="p"/>
                                </m:rPr>
                                <w:rPr>
                                  <w:rFonts w:ascii="Cambria Math" w:hAnsi="Cambria Math"/>
                                </w:rPr>
                                <m:t>Δ</m:t>
                              </m:r>
                            </m:den>
                          </m:f>
                          <m:ctrlPr>
                            <w:rPr>
                              <w:rFonts w:ascii="Cambria Math" w:hAnsi="Cambria Math"/>
                              <w:i/>
                            </w:rPr>
                          </m:ctrlPr>
                        </m:e>
                      </m:d>
                    </m:e>
                  </m:func>
                </m:e>
              </m:d>
            </m:e>
            <m:sup>
              <m:r>
                <w:rPr>
                  <w:rFonts w:ascii="Cambria Math" w:hAnsi="Cambria Math"/>
                </w:rPr>
                <m:t>-1</m:t>
              </m:r>
            </m:sup>
          </m:sSup>
          <m:r>
            <w:rPr>
              <w:rFonts w:ascii="Cambria Math" w:hAnsi="Cambria Math"/>
            </w:rPr>
            <m:t>≈-1.8 nN</m:t>
          </m:r>
          <m:r>
            <m:rPr>
              <m:sty m:val="p"/>
            </m:rPr>
            <w:rPr>
              <w:rFonts w:ascii="Cambria Math" w:hAnsi="Cambria Math"/>
            </w:rPr>
            <m:t>.</m:t>
          </m:r>
          <m:r>
            <m:rPr>
              <m:sty m:val="p"/>
            </m:rPr>
            <w:br/>
          </m:r>
        </m:oMath>
      </m:oMathPara>
    </w:p>
    <w:p w14:paraId="0DECAF22" w14:textId="77777777" w:rsidR="002078C0" w:rsidRPr="00382F20" w:rsidRDefault="002078C0" w:rsidP="002078C0">
      <w:pPr>
        <w:spacing w:line="276" w:lineRule="auto"/>
      </w:pPr>
      <w:r>
        <w:t xml:space="preserve">Here </w:t>
      </w:r>
      <m:oMath>
        <m:sSub>
          <m:sSubPr>
            <m:ctrlPr>
              <w:rPr>
                <w:rFonts w:ascii="Cambria Math" w:hAnsi="Cambria Math"/>
              </w:rPr>
            </m:ctrlPr>
          </m:sSubPr>
          <m:e>
            <m:r>
              <w:rPr>
                <w:rFonts w:ascii="Cambria Math" w:hAnsi="Cambria Math"/>
              </w:rPr>
              <m:t>F</m:t>
            </m:r>
          </m:e>
          <m:sub>
            <m:r>
              <m:rPr>
                <m:sty m:val="p"/>
              </m:rPr>
              <w:rPr>
                <w:rFonts w:ascii="Cambria Math" w:hAnsi="Cambria Math"/>
              </w:rPr>
              <m:t>cap</m:t>
            </m:r>
            <m:r>
              <w:rPr>
                <w:rFonts w:ascii="Cambria Math" w:hAnsi="Cambria Math"/>
              </w:rPr>
              <m:t>0</m:t>
            </m:r>
          </m:sub>
        </m:sSub>
      </m:oMath>
      <w:r>
        <w:t xml:space="preserve">sets the nominal capillary force scale, </w:t>
      </w:r>
      <m:oMath>
        <m:sSub>
          <m:sSubPr>
            <m:ctrlPr>
              <w:rPr>
                <w:rFonts w:ascii="Cambria Math" w:hAnsi="Cambria Math"/>
              </w:rPr>
            </m:ctrlPr>
          </m:sSubPr>
          <m:e>
            <m:r>
              <w:rPr>
                <w:rFonts w:ascii="Cambria Math" w:hAnsi="Cambria Math"/>
              </w:rPr>
              <m:t>s</m:t>
            </m:r>
          </m:e>
          <m:sub>
            <m:r>
              <m:rPr>
                <m:sty m:val="p"/>
              </m:rPr>
              <w:rPr>
                <w:rFonts w:ascii="Cambria Math" w:hAnsi="Cambria Math"/>
              </w:rPr>
              <m:t>rup</m:t>
            </m:r>
          </m:sub>
        </m:sSub>
      </m:oMath>
      <w:r>
        <w:t xml:space="preserve">is the rupture-length parameter inherited from the parent softening expression, and </w:t>
      </w:r>
      <m:oMath>
        <m:r>
          <m:rPr>
            <m:sty m:val="p"/>
          </m:rPr>
          <w:rPr>
            <w:rFonts w:ascii="Cambria Math" w:hAnsi="Cambria Math"/>
          </w:rPr>
          <m:t>Δ</m:t>
        </m:r>
      </m:oMath>
      <w:r>
        <w:t>is the corresponding smoothing width. In the current linear_softening implementation, these parameters are used to determine the plateau force; the subsequent force decay is then imposed as an explicitly linear softening branch.</w:t>
      </w:r>
    </w:p>
    <w:p w14:paraId="4C076EA3" w14:textId="77777777" w:rsidR="002078C0" w:rsidRPr="00382F20" w:rsidRDefault="002078C0" w:rsidP="002078C0">
      <w:pPr>
        <w:spacing w:line="276" w:lineRule="auto"/>
      </w:pPr>
      <w:r>
        <w:t>The capillary force law is piecewise. For the constant-force shelf,</w:t>
      </w:r>
    </w:p>
    <w:p w14:paraId="542C4166" w14:textId="77777777" w:rsidR="002078C0" w:rsidRPr="00382F20" w:rsidRDefault="002078C0" w:rsidP="002078C0">
      <w:pPr>
        <w:spacing w:line="276" w:lineRule="auto"/>
      </w:pPr>
      <m:oMathPara>
        <m:oMath>
          <m:r>
            <w:rPr>
              <w:rFonts w:ascii="Cambria Math" w:hAnsi="Cambria Math"/>
            </w:rPr>
            <m:t>0≤s≤</m:t>
          </m:r>
          <m:sSub>
            <m:sSubPr>
              <m:ctrlPr>
                <w:rPr>
                  <w:rFonts w:ascii="Cambria Math" w:hAnsi="Cambria Math"/>
                </w:rPr>
              </m:ctrlPr>
            </m:sSubPr>
            <m:e>
              <m:r>
                <w:rPr>
                  <w:rFonts w:ascii="Cambria Math" w:hAnsi="Cambria Math"/>
                </w:rPr>
                <m:t>d</m:t>
              </m:r>
            </m:e>
            <m:sub>
              <m:r>
                <m:rPr>
                  <m:sty m:val="p"/>
                </m:rPr>
                <w:rPr>
                  <w:rFonts w:ascii="Cambria Math" w:hAnsi="Cambria Math"/>
                </w:rPr>
                <m:t>lin</m:t>
              </m:r>
            </m:sub>
          </m:sSub>
          <m:r>
            <w:rPr>
              <w:rFonts w:ascii="Cambria Math" w:hAnsi="Cambria Math"/>
            </w:rPr>
            <m:t>,</m:t>
          </m:r>
          <m:r>
            <m:rPr>
              <m:sty m:val="p"/>
            </m:rPr>
            <w:br/>
          </m:r>
        </m:oMath>
      </m:oMathPara>
    </w:p>
    <w:p w14:paraId="40D5CC42" w14:textId="77777777" w:rsidR="002078C0" w:rsidRPr="00382F20" w:rsidRDefault="002078C0" w:rsidP="002078C0">
      <w:pPr>
        <w:spacing w:line="276" w:lineRule="auto"/>
      </w:pPr>
      <w:r>
        <w:t>the force is</w:t>
      </w:r>
    </w:p>
    <w:p w14:paraId="6509D086" w14:textId="77777777" w:rsidR="002078C0" w:rsidRPr="00382F20" w:rsidRDefault="00000000" w:rsidP="002078C0">
      <w:pPr>
        <w:spacing w:line="276" w:lineRule="auto"/>
      </w:pPr>
      <m:oMathPara>
        <m:oMath>
          <m:sSub>
            <m:sSubPr>
              <m:ctrlPr>
                <w:rPr>
                  <w:rFonts w:ascii="Cambria Math" w:hAnsi="Cambria Math"/>
                </w:rPr>
              </m:ctrlPr>
            </m:sSubPr>
            <m:e>
              <m:r>
                <w:rPr>
                  <w:rFonts w:ascii="Cambria Math" w:hAnsi="Cambria Math"/>
                </w:rPr>
                <m:t>F</m:t>
              </m:r>
            </m:e>
            <m:sub>
              <m:r>
                <m:rPr>
                  <m:sty m:val="p"/>
                </m:rPr>
                <w:rPr>
                  <w:rFonts w:ascii="Cambria Math" w:hAnsi="Cambria Math"/>
                </w:rPr>
                <m:t>cap</m:t>
              </m:r>
            </m:sub>
          </m:sSub>
          <m:r>
            <w:rPr>
              <w:rFonts w:ascii="Cambria Math" w:hAnsi="Cambria Math"/>
            </w:rPr>
            <m:t>(s)=</m:t>
          </m:r>
          <m:sSub>
            <m:sSubPr>
              <m:ctrlPr>
                <w:rPr>
                  <w:rFonts w:ascii="Cambria Math" w:hAnsi="Cambria Math"/>
                </w:rPr>
              </m:ctrlPr>
            </m:sSubPr>
            <m:e>
              <m:r>
                <w:rPr>
                  <w:rFonts w:ascii="Cambria Math" w:hAnsi="Cambria Math"/>
                </w:rPr>
                <m:t>F</m:t>
              </m:r>
            </m:e>
            <m:sub>
              <m:r>
                <m:rPr>
                  <m:sty m:val="p"/>
                </m:rPr>
                <w:rPr>
                  <w:rFonts w:ascii="Cambria Math" w:hAnsi="Cambria Math"/>
                </w:rPr>
                <m:t>plateau</m:t>
              </m:r>
            </m:sub>
          </m:sSub>
          <m:r>
            <m:rPr>
              <m:sty m:val="p"/>
            </m:rPr>
            <w:rPr>
              <w:rFonts w:ascii="Cambria Math" w:hAnsi="Cambria Math"/>
            </w:rPr>
            <m:t>.</m:t>
          </m:r>
          <m:r>
            <m:rPr>
              <m:sty m:val="p"/>
            </m:rPr>
            <w:br/>
          </m:r>
        </m:oMath>
      </m:oMathPara>
    </w:p>
    <w:p w14:paraId="449188A2" w14:textId="77777777" w:rsidR="002078C0" w:rsidRPr="00382F20" w:rsidRDefault="002078C0" w:rsidP="002078C0">
      <w:pPr>
        <w:spacing w:line="276" w:lineRule="auto"/>
      </w:pPr>
      <w:r>
        <w:t>For larger separations, the force softens linearly from the plateau value to a small residual adhesive force immediately before snap-out:</w:t>
      </w:r>
    </w:p>
    <w:p w14:paraId="1E339488" w14:textId="77777777" w:rsidR="002078C0" w:rsidRPr="00382F20" w:rsidRDefault="00000000" w:rsidP="002078C0">
      <w:pPr>
        <w:spacing w:line="276" w:lineRule="auto"/>
      </w:pPr>
      <m:oMathPara>
        <m:oMath>
          <m:sSub>
            <m:sSubPr>
              <m:ctrlPr>
                <w:rPr>
                  <w:rFonts w:ascii="Cambria Math" w:hAnsi="Cambria Math"/>
                </w:rPr>
              </m:ctrlPr>
            </m:sSubPr>
            <m:e>
              <m:r>
                <w:rPr>
                  <w:rFonts w:ascii="Cambria Math" w:hAnsi="Cambria Math"/>
                </w:rPr>
                <m:t>d</m:t>
              </m:r>
            </m:e>
            <m:sub>
              <m:r>
                <m:rPr>
                  <m:sty m:val="p"/>
                </m:rPr>
                <w:rPr>
                  <w:rFonts w:ascii="Cambria Math" w:hAnsi="Cambria Math"/>
                </w:rPr>
                <m:t>lin</m:t>
              </m:r>
            </m:sub>
          </m:sSub>
          <m:r>
            <w:rPr>
              <w:rFonts w:ascii="Cambria Math" w:hAnsi="Cambria Math"/>
            </w:rPr>
            <m:t>&lt;s&lt;</m:t>
          </m:r>
          <m:sSub>
            <m:sSubPr>
              <m:ctrlPr>
                <w:rPr>
                  <w:rFonts w:ascii="Cambria Math" w:hAnsi="Cambria Math"/>
                </w:rPr>
              </m:ctrlPr>
            </m:sSubPr>
            <m:e>
              <m:r>
                <w:rPr>
                  <w:rFonts w:ascii="Cambria Math" w:hAnsi="Cambria Math"/>
                </w:rPr>
                <m:t>s</m:t>
              </m:r>
            </m:e>
            <m:sub>
              <m:r>
                <m:rPr>
                  <m:sty m:val="p"/>
                </m:rPr>
                <w:rPr>
                  <w:rFonts w:ascii="Cambria Math" w:hAnsi="Cambria Math"/>
                </w:rPr>
                <m:t>snap</m:t>
              </m:r>
            </m:sub>
          </m:sSub>
          <m:r>
            <m:rPr>
              <m:sty m:val="p"/>
            </m:rPr>
            <w:rPr>
              <w:rFonts w:ascii="Cambria Math" w:hAnsi="Cambria Math"/>
            </w:rPr>
            <m:t>.</m:t>
          </m:r>
          <m:r>
            <m:rPr>
              <m:sty m:val="p"/>
            </m:rPr>
            <w:br/>
          </m:r>
        </m:oMath>
      </m:oMathPara>
    </w:p>
    <w:p w14:paraId="3BD5EB8A" w14:textId="77777777" w:rsidR="002078C0" w:rsidRDefault="002078C0" w:rsidP="002078C0">
      <w:pPr>
        <w:spacing w:line="276" w:lineRule="auto"/>
      </w:pPr>
      <w:r>
        <w:t xml:space="preserve">Within both R2 and R4 the capillary force is computed with the linear_softening model, expressed as a function of the meniscus elongation </w:t>
      </w:r>
      <w:r>
        <w:rPr>
          <w:i/>
          <w:iCs/>
        </w:rPr>
        <w:t>s</w:t>
      </w:r>
      <w:r>
        <w:t xml:space="preserve">, e.g. the separation beyond the repulsive contact point. The force is piecewise in </w:t>
      </w:r>
      <w:r>
        <w:rPr>
          <w:i/>
          <w:iCs/>
        </w:rPr>
        <w:t>s</w:t>
      </w:r>
      <w:r>
        <w:t xml:space="preserve"> and has three branches: a constant adhesive shelf, a linear softening branch, and an abrupt rupture to zero:</w:t>
      </w:r>
    </w:p>
    <w:p w14:paraId="18B9E793" w14:textId="77777777" w:rsidR="002078C0" w:rsidRPr="00382F20" w:rsidRDefault="002078C0" w:rsidP="002078C0">
      <w:pPr>
        <w:spacing w:line="276" w:lineRule="auto"/>
      </w:pPr>
    </w:p>
    <w:p w14:paraId="2EF5AF18" w14:textId="77777777" w:rsidR="002078C0" w:rsidRPr="00382F20" w:rsidRDefault="00000000" w:rsidP="002078C0">
      <w:pPr>
        <w:spacing w:line="276" w:lineRule="auto"/>
      </w:pPr>
      <m:oMathPara>
        <m:oMath>
          <m:sSub>
            <m:sSubPr>
              <m:ctrlPr>
                <w:rPr>
                  <w:rFonts w:ascii="Cambria Math" w:hAnsi="Cambria Math"/>
                </w:rPr>
              </m:ctrlPr>
            </m:sSubPr>
            <m:e>
              <m:r>
                <w:rPr>
                  <w:rFonts w:ascii="Cambria Math" w:hAnsi="Cambria Math"/>
                </w:rPr>
                <m:t>F</m:t>
              </m:r>
            </m:e>
            <m:sub>
              <m:r>
                <m:rPr>
                  <m:sty m:val="p"/>
                </m:rPr>
                <w:rPr>
                  <w:rFonts w:ascii="Cambria Math" w:hAnsi="Cambria Math"/>
                </w:rPr>
                <m:t>cap</m:t>
              </m:r>
            </m:sub>
          </m:sSub>
          <m:r>
            <w:rPr>
              <w:rFonts w:ascii="Cambria Math" w:hAnsi="Cambria Math"/>
            </w:rPr>
            <m:t>(s)=</m:t>
          </m:r>
          <m:sSub>
            <m:sSubPr>
              <m:ctrlPr>
                <w:rPr>
                  <w:rFonts w:ascii="Cambria Math" w:hAnsi="Cambria Math"/>
                </w:rPr>
              </m:ctrlPr>
            </m:sSubPr>
            <m:e>
              <m:r>
                <w:rPr>
                  <w:rFonts w:ascii="Cambria Math" w:hAnsi="Cambria Math"/>
                </w:rPr>
                <m:t>F</m:t>
              </m:r>
            </m:e>
            <m:sub>
              <m:r>
                <m:rPr>
                  <m:sty m:val="p"/>
                </m:rPr>
                <w:rPr>
                  <w:rFonts w:ascii="Cambria Math" w:hAnsi="Cambria Math"/>
                </w:rPr>
                <m:t>plateau</m:t>
              </m:r>
            </m:sub>
          </m:sSub>
          <m:r>
            <w:rPr>
              <w:rFonts w:ascii="Cambria Math" w:hAnsi="Cambria Math"/>
            </w:rPr>
            <m:t>+</m:t>
          </m:r>
          <m:f>
            <m:fPr>
              <m:ctrlPr>
                <w:rPr>
                  <w:rFonts w:ascii="Cambria Math" w:hAnsi="Cambria Math"/>
                </w:rPr>
              </m:ctrlPr>
            </m:fPr>
            <m:num>
              <m:r>
                <w:rPr>
                  <w:rFonts w:ascii="Cambria Math" w:hAnsi="Cambria Math"/>
                </w:rPr>
                <m:t>s-</m:t>
              </m:r>
              <m:sSub>
                <m:sSubPr>
                  <m:ctrlPr>
                    <w:rPr>
                      <w:rFonts w:ascii="Cambria Math" w:hAnsi="Cambria Math"/>
                    </w:rPr>
                  </m:ctrlPr>
                </m:sSubPr>
                <m:e>
                  <m:r>
                    <w:rPr>
                      <w:rFonts w:ascii="Cambria Math" w:hAnsi="Cambria Math"/>
                    </w:rPr>
                    <m:t>d</m:t>
                  </m:r>
                </m:e>
                <m:sub>
                  <m:r>
                    <m:rPr>
                      <m:sty m:val="p"/>
                    </m:rPr>
                    <w:rPr>
                      <w:rFonts w:ascii="Cambria Math" w:hAnsi="Cambria Math"/>
                    </w:rPr>
                    <m:t>lin</m:t>
                  </m:r>
                </m:sub>
              </m:sSub>
            </m:num>
            <m:den>
              <m:sSub>
                <m:sSubPr>
                  <m:ctrlPr>
                    <w:rPr>
                      <w:rFonts w:ascii="Cambria Math" w:hAnsi="Cambria Math"/>
                    </w:rPr>
                  </m:ctrlPr>
                </m:sSubPr>
                <m:e>
                  <m:r>
                    <w:rPr>
                      <w:rFonts w:ascii="Cambria Math" w:hAnsi="Cambria Math"/>
                    </w:rPr>
                    <m:t>s</m:t>
                  </m:r>
                </m:e>
                <m:sub>
                  <m:r>
                    <m:rPr>
                      <m:sty m:val="p"/>
                    </m:rPr>
                    <w:rPr>
                      <w:rFonts w:ascii="Cambria Math" w:hAnsi="Cambria Math"/>
                    </w:rPr>
                    <m:t>snap</m:t>
                  </m:r>
                </m:sub>
              </m:sSub>
              <m:r>
                <w:rPr>
                  <w:rFonts w:ascii="Cambria Math" w:hAnsi="Cambria Math"/>
                </w:rPr>
                <m:t>-</m:t>
              </m:r>
              <m:sSub>
                <m:sSubPr>
                  <m:ctrlPr>
                    <w:rPr>
                      <w:rFonts w:ascii="Cambria Math" w:hAnsi="Cambria Math"/>
                    </w:rPr>
                  </m:ctrlPr>
                </m:sSubPr>
                <m:e>
                  <m:r>
                    <w:rPr>
                      <w:rFonts w:ascii="Cambria Math" w:hAnsi="Cambria Math"/>
                    </w:rPr>
                    <m:t>d</m:t>
                  </m:r>
                </m:e>
                <m:sub>
                  <m:r>
                    <m:rPr>
                      <m:sty m:val="p"/>
                    </m:rPr>
                    <w:rPr>
                      <w:rFonts w:ascii="Cambria Math" w:hAnsi="Cambria Math"/>
                    </w:rPr>
                    <m:t>lin</m:t>
                  </m:r>
                </m:sub>
              </m:sSub>
            </m:den>
          </m:f>
          <m:d>
            <m:dPr>
              <m:sepChr m:val="−"/>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snap</m:t>
                  </m:r>
                </m:sub>
              </m:sSub>
            </m:e>
            <m:e>
              <m:sSub>
                <m:sSubPr>
                  <m:ctrlPr>
                    <w:rPr>
                      <w:rFonts w:ascii="Cambria Math" w:hAnsi="Cambria Math"/>
                    </w:rPr>
                  </m:ctrlPr>
                </m:sSubPr>
                <m:e>
                  <m:r>
                    <w:rPr>
                      <w:rFonts w:ascii="Cambria Math" w:hAnsi="Cambria Math"/>
                    </w:rPr>
                    <m:t>F</m:t>
                  </m:r>
                </m:e>
                <m:sub>
                  <m:r>
                    <m:rPr>
                      <m:sty m:val="p"/>
                    </m:rPr>
                    <w:rPr>
                      <w:rFonts w:ascii="Cambria Math" w:hAnsi="Cambria Math"/>
                    </w:rPr>
                    <m:t>plateau</m:t>
                  </m:r>
                </m:sub>
              </m:sSub>
            </m:e>
          </m:d>
          <m:r>
            <m:rPr>
              <m:sty m:val="p"/>
            </m:rPr>
            <w:rPr>
              <w:rFonts w:ascii="Cambria Math" w:hAnsi="Cambria Math"/>
            </w:rPr>
            <m:t>.</m:t>
          </m:r>
          <m:r>
            <m:rPr>
              <m:sty m:val="p"/>
            </m:rPr>
            <w:br/>
          </m:r>
        </m:oMath>
      </m:oMathPara>
    </w:p>
    <w:p w14:paraId="224B0A81" w14:textId="77777777" w:rsidR="002078C0" w:rsidRPr="00382F20" w:rsidRDefault="002078C0" w:rsidP="002078C0">
      <w:pPr>
        <w:spacing w:line="276" w:lineRule="auto"/>
      </w:pPr>
      <w:r>
        <w:t>For separations at or beyond snap-out, the meniscus is removed and the capillary force is set to zero:</w:t>
      </w:r>
    </w:p>
    <w:p w14:paraId="33DEC816" w14:textId="77777777" w:rsidR="002078C0" w:rsidRPr="00382F20" w:rsidRDefault="00000000" w:rsidP="002078C0">
      <w:pPr>
        <w:spacing w:line="276" w:lineRule="auto"/>
      </w:pPr>
      <m:oMathPara>
        <m:oMath>
          <m:sSub>
            <m:sSubPr>
              <m:ctrlPr>
                <w:rPr>
                  <w:rFonts w:ascii="Cambria Math" w:hAnsi="Cambria Math"/>
                </w:rPr>
              </m:ctrlPr>
            </m:sSubPr>
            <m:e>
              <m:r>
                <w:rPr>
                  <w:rFonts w:ascii="Cambria Math" w:hAnsi="Cambria Math"/>
                </w:rPr>
                <m:t>F</m:t>
              </m:r>
            </m:e>
            <m:sub>
              <m:r>
                <m:rPr>
                  <m:sty m:val="p"/>
                </m:rPr>
                <w:rPr>
                  <w:rFonts w:ascii="Cambria Math" w:hAnsi="Cambria Math"/>
                </w:rPr>
                <m:t>cap</m:t>
              </m:r>
            </m:sub>
          </m:sSub>
          <m:r>
            <w:rPr>
              <w:rFonts w:ascii="Cambria Math" w:hAnsi="Cambria Math"/>
            </w:rPr>
            <m:t>(s)=0,s≥</m:t>
          </m:r>
          <m:sSub>
            <m:sSubPr>
              <m:ctrlPr>
                <w:rPr>
                  <w:rFonts w:ascii="Cambria Math" w:hAnsi="Cambria Math"/>
                </w:rPr>
              </m:ctrlPr>
            </m:sSubPr>
            <m:e>
              <m:r>
                <w:rPr>
                  <w:rFonts w:ascii="Cambria Math" w:hAnsi="Cambria Math"/>
                </w:rPr>
                <m:t>s</m:t>
              </m:r>
            </m:e>
            <m:sub>
              <m:r>
                <m:rPr>
                  <m:sty m:val="p"/>
                </m:rPr>
                <w:rPr>
                  <w:rFonts w:ascii="Cambria Math" w:hAnsi="Cambria Math"/>
                </w:rPr>
                <m:t>snap</m:t>
              </m:r>
            </m:sub>
          </m:sSub>
          <m:r>
            <m:rPr>
              <m:sty m:val="p"/>
            </m:rPr>
            <w:rPr>
              <w:rFonts w:ascii="Cambria Math" w:hAnsi="Cambria Math"/>
            </w:rPr>
            <m:t>.</m:t>
          </m:r>
          <m:r>
            <m:rPr>
              <m:sty m:val="p"/>
            </m:rPr>
            <w:br/>
          </m:r>
        </m:oMath>
      </m:oMathPara>
    </w:p>
    <w:p w14:paraId="04AEC9F0" w14:textId="77777777" w:rsidR="002078C0" w:rsidRPr="00382F20" w:rsidRDefault="002078C0" w:rsidP="002078C0">
      <w:pPr>
        <w:spacing w:line="276" w:lineRule="auto"/>
      </w:pPr>
      <w:r>
        <w:t xml:space="preserve">Thus, the model intentionally includes a discontinuous snap-out event: the force reaches a small negative value </w:t>
      </w:r>
      <m:oMath>
        <m:sSub>
          <m:sSubPr>
            <m:ctrlPr>
              <w:rPr>
                <w:rFonts w:ascii="Cambria Math" w:hAnsi="Cambria Math"/>
              </w:rPr>
            </m:ctrlPr>
          </m:sSubPr>
          <m:e>
            <m:r>
              <w:rPr>
                <w:rFonts w:ascii="Cambria Math" w:hAnsi="Cambria Math"/>
              </w:rPr>
              <m:t>F</m:t>
            </m:r>
          </m:e>
          <m:sub>
            <m:r>
              <m:rPr>
                <m:sty m:val="p"/>
              </m:rPr>
              <w:rPr>
                <w:rFonts w:ascii="Cambria Math" w:hAnsi="Cambria Math"/>
              </w:rPr>
              <m:t>snap</m:t>
            </m:r>
          </m:sub>
        </m:sSub>
      </m:oMath>
      <w:r>
        <w:t>, called z_snap in the script, and then jumps directly to zero. In the current implementation, the snap-out distance is tied to the retract-side water length,</w:t>
      </w:r>
    </w:p>
    <w:p w14:paraId="4085BCC7" w14:textId="77777777" w:rsidR="002078C0" w:rsidRPr="00382F20" w:rsidRDefault="00000000" w:rsidP="002078C0">
      <w:pPr>
        <w:spacing w:line="276" w:lineRule="auto"/>
      </w:pPr>
      <m:oMathPara>
        <m:oMath>
          <m:sSub>
            <m:sSubPr>
              <m:ctrlPr>
                <w:rPr>
                  <w:rFonts w:ascii="Cambria Math" w:hAnsi="Cambria Math"/>
                </w:rPr>
              </m:ctrlPr>
            </m:sSubPr>
            <m:e>
              <m:r>
                <w:rPr>
                  <w:rFonts w:ascii="Cambria Math" w:hAnsi="Cambria Math"/>
                </w:rPr>
                <m:t>d</m:t>
              </m:r>
            </m:e>
            <m:sub>
              <m:r>
                <m:rPr>
                  <m:sty m:val="p"/>
                </m:rPr>
                <w:rPr>
                  <w:rFonts w:ascii="Cambria Math" w:hAnsi="Cambria Math"/>
                </w:rPr>
                <m:t>snap</m:t>
              </m:r>
            </m:sub>
          </m:sSub>
          <m:r>
            <w:rPr>
              <w:rFonts w:ascii="Cambria Math" w:hAnsi="Cambria Math"/>
            </w:rPr>
            <m:t>=ϵ+</m:t>
          </m:r>
          <m:sSub>
            <m:sSubPr>
              <m:ctrlPr>
                <w:rPr>
                  <w:rFonts w:ascii="Cambria Math" w:hAnsi="Cambria Math"/>
                </w:rPr>
              </m:ctrlPr>
            </m:sSubPr>
            <m:e>
              <m:r>
                <w:rPr>
                  <w:rFonts w:ascii="Cambria Math" w:hAnsi="Cambria Math"/>
                </w:rPr>
                <m:t>d</m:t>
              </m:r>
            </m:e>
            <m:sub>
              <m:r>
                <m:rPr>
                  <m:sty m:val="p"/>
                </m:rPr>
                <w:rPr>
                  <w:rFonts w:ascii="Cambria Math" w:hAnsi="Cambria Math"/>
                </w:rPr>
                <m:t>water</m:t>
              </m:r>
              <m:r>
                <w:rPr>
                  <w:rFonts w:ascii="Cambria Math" w:hAnsi="Cambria Math"/>
                </w:rPr>
                <m:t>,</m:t>
              </m:r>
              <m:r>
                <m:rPr>
                  <m:sty m:val="p"/>
                </m:rPr>
                <w:rPr>
                  <w:rFonts w:ascii="Cambria Math" w:hAnsi="Cambria Math"/>
                </w:rPr>
                <m:t>out</m:t>
              </m:r>
            </m:sub>
          </m:sSub>
          <m:r>
            <w:rPr>
              <w:rFonts w:ascii="Cambria Math" w:hAnsi="Cambria Math"/>
            </w:rPr>
            <m:t>,</m:t>
          </m:r>
          <m:r>
            <m:rPr>
              <m:sty m:val="p"/>
            </m:rPr>
            <w:br/>
          </m:r>
        </m:oMath>
      </m:oMathPara>
    </w:p>
    <w:p w14:paraId="65A7E7CC" w14:textId="77777777" w:rsidR="002078C0" w:rsidRPr="00382F20" w:rsidRDefault="002078C0" w:rsidP="002078C0">
      <w:pPr>
        <w:spacing w:line="276" w:lineRule="auto"/>
      </w:pPr>
      <w:r>
        <w:t>and</w:t>
      </w:r>
    </w:p>
    <w:p w14:paraId="75745E37" w14:textId="77777777" w:rsidR="002078C0" w:rsidRPr="00382F20" w:rsidRDefault="00000000" w:rsidP="002078C0">
      <w:pPr>
        <w:spacing w:line="276" w:lineRule="auto"/>
      </w:pPr>
      <m:oMathPara>
        <m:oMath>
          <m:sSub>
            <m:sSubPr>
              <m:ctrlPr>
                <w:rPr>
                  <w:rFonts w:ascii="Cambria Math" w:hAnsi="Cambria Math"/>
                </w:rPr>
              </m:ctrlPr>
            </m:sSubPr>
            <m:e>
              <m:r>
                <w:rPr>
                  <w:rFonts w:ascii="Cambria Math" w:hAnsi="Cambria Math"/>
                </w:rPr>
                <m:t>s</m:t>
              </m:r>
            </m:e>
            <m:sub>
              <m:r>
                <m:rPr>
                  <m:sty m:val="p"/>
                </m:rPr>
                <w:rPr>
                  <w:rFonts w:ascii="Cambria Math" w:hAnsi="Cambria Math"/>
                </w:rPr>
                <m:t>snap</m:t>
              </m:r>
            </m:sub>
          </m:sSub>
          <m:r>
            <w:rPr>
              <w:rFonts w:ascii="Cambria Math" w:hAnsi="Cambria Math"/>
            </w:rPr>
            <m:t>=</m:t>
          </m:r>
          <m:sSub>
            <m:sSubPr>
              <m:ctrlPr>
                <w:rPr>
                  <w:rFonts w:ascii="Cambria Math" w:hAnsi="Cambria Math"/>
                </w:rPr>
              </m:ctrlPr>
            </m:sSubPr>
            <m:e>
              <m:r>
                <w:rPr>
                  <w:rFonts w:ascii="Cambria Math" w:hAnsi="Cambria Math"/>
                </w:rPr>
                <m:t>d</m:t>
              </m:r>
            </m:e>
            <m:sub>
              <m:r>
                <m:rPr>
                  <m:sty m:val="p"/>
                </m:rPr>
                <w:rPr>
                  <w:rFonts w:ascii="Cambria Math" w:hAnsi="Cambria Math"/>
                </w:rPr>
                <m:t>snap</m:t>
              </m:r>
            </m:sub>
          </m:sSub>
          <m:r>
            <w:rPr>
              <w:rFonts w:ascii="Cambria Math" w:hAnsi="Cambria Math"/>
            </w:rPr>
            <m:t>-ϵ=</m:t>
          </m:r>
          <m:sSub>
            <m:sSubPr>
              <m:ctrlPr>
                <w:rPr>
                  <w:rFonts w:ascii="Cambria Math" w:hAnsi="Cambria Math"/>
                </w:rPr>
              </m:ctrlPr>
            </m:sSubPr>
            <m:e>
              <m:r>
                <w:rPr>
                  <w:rFonts w:ascii="Cambria Math" w:hAnsi="Cambria Math"/>
                </w:rPr>
                <m:t>d</m:t>
              </m:r>
            </m:e>
            <m:sub>
              <m:r>
                <m:rPr>
                  <m:sty m:val="p"/>
                </m:rPr>
                <w:rPr>
                  <w:rFonts w:ascii="Cambria Math" w:hAnsi="Cambria Math"/>
                </w:rPr>
                <m:t>water</m:t>
              </m:r>
              <m:r>
                <w:rPr>
                  <w:rFonts w:ascii="Cambria Math" w:hAnsi="Cambria Math"/>
                </w:rPr>
                <m:t>,</m:t>
              </m:r>
              <m:r>
                <m:rPr>
                  <m:sty m:val="p"/>
                </m:rPr>
                <w:rPr>
                  <w:rFonts w:ascii="Cambria Math" w:hAnsi="Cambria Math"/>
                </w:rPr>
                <m:t>out</m:t>
              </m:r>
            </m:sub>
          </m:sSub>
          <m:r>
            <m:rPr>
              <m:sty m:val="p"/>
            </m:rPr>
            <w:rPr>
              <w:rFonts w:ascii="Cambria Math" w:hAnsi="Cambria Math"/>
            </w:rPr>
            <m:t>.</m:t>
          </m:r>
          <m:r>
            <m:rPr>
              <m:sty m:val="p"/>
            </m:rPr>
            <w:br/>
          </m:r>
        </m:oMath>
      </m:oMathPara>
    </w:p>
    <w:p w14:paraId="0C4F4D68" w14:textId="77777777" w:rsidR="002078C0" w:rsidRPr="00382F20" w:rsidRDefault="002078C0" w:rsidP="002078C0">
      <w:pPr>
        <w:spacing w:line="276" w:lineRule="auto"/>
      </w:pPr>
      <w:r>
        <w:t xml:space="preserve">This choice makes the apparent retract-side meniscus rupture distance directly controlled by </w:t>
      </w:r>
      <m:oMath>
        <m:sSub>
          <m:sSubPr>
            <m:ctrlPr>
              <w:rPr>
                <w:rFonts w:ascii="Cambria Math" w:hAnsi="Cambria Math"/>
              </w:rPr>
            </m:ctrlPr>
          </m:sSubPr>
          <m:e>
            <m:r>
              <w:rPr>
                <w:rFonts w:ascii="Cambria Math" w:hAnsi="Cambria Math"/>
              </w:rPr>
              <m:t>d</m:t>
            </m:r>
          </m:e>
          <m:sub>
            <m:r>
              <m:rPr>
                <m:sty m:val="p"/>
              </m:rPr>
              <w:rPr>
                <w:rFonts w:ascii="Cambria Math" w:hAnsi="Cambria Math"/>
              </w:rPr>
              <m:t>water</m:t>
            </m:r>
            <m:r>
              <w:rPr>
                <w:rFonts w:ascii="Cambria Math" w:hAnsi="Cambria Math"/>
              </w:rPr>
              <m:t>,</m:t>
            </m:r>
            <m:r>
              <m:rPr>
                <m:sty m:val="p"/>
              </m:rPr>
              <w:rPr>
                <w:rFonts w:ascii="Cambria Math" w:hAnsi="Cambria Math"/>
              </w:rPr>
              <m:t>out</m:t>
            </m:r>
          </m:sub>
        </m:sSub>
      </m:oMath>
      <w:r>
        <w:t xml:space="preserve">. The approach-side meniscus cutoff is controlled separately by </w:t>
      </w:r>
      <m:oMath>
        <m:sSub>
          <m:sSubPr>
            <m:ctrlPr>
              <w:rPr>
                <w:rFonts w:ascii="Cambria Math" w:hAnsi="Cambria Math"/>
              </w:rPr>
            </m:ctrlPr>
          </m:sSubPr>
          <m:e>
            <m:r>
              <w:rPr>
                <w:rFonts w:ascii="Cambria Math" w:hAnsi="Cambria Math"/>
              </w:rPr>
              <m:t>d</m:t>
            </m:r>
          </m:e>
          <m:sub>
            <m:r>
              <m:rPr>
                <m:sty m:val="p"/>
              </m:rPr>
              <w:rPr>
                <w:rFonts w:ascii="Cambria Math" w:hAnsi="Cambria Math"/>
              </w:rPr>
              <m:t>water</m:t>
            </m:r>
            <m:r>
              <w:rPr>
                <w:rFonts w:ascii="Cambria Math" w:hAnsi="Cambria Math"/>
              </w:rPr>
              <m:t>,</m:t>
            </m:r>
            <m:r>
              <m:rPr>
                <m:sty m:val="p"/>
              </m:rPr>
              <w:rPr>
                <w:rFonts w:ascii="Cambria Math" w:hAnsi="Cambria Math"/>
              </w:rPr>
              <m:t>in</m:t>
            </m:r>
          </m:sub>
        </m:sSub>
      </m:oMath>
      <w:r>
        <w:t xml:space="preserve">, while the retract-side persistence of the liquid bridge is controlled by </w:t>
      </w:r>
      <m:oMath>
        <m:sSub>
          <m:sSubPr>
            <m:ctrlPr>
              <w:rPr>
                <w:rFonts w:ascii="Cambria Math" w:hAnsi="Cambria Math"/>
              </w:rPr>
            </m:ctrlPr>
          </m:sSubPr>
          <m:e>
            <m:r>
              <w:rPr>
                <w:rFonts w:ascii="Cambria Math" w:hAnsi="Cambria Math"/>
              </w:rPr>
              <m:t>d</m:t>
            </m:r>
          </m:e>
          <m:sub>
            <m:r>
              <m:rPr>
                <m:sty m:val="p"/>
              </m:rPr>
              <w:rPr>
                <w:rFonts w:ascii="Cambria Math" w:hAnsi="Cambria Math"/>
              </w:rPr>
              <m:t>water</m:t>
            </m:r>
            <m:r>
              <w:rPr>
                <w:rFonts w:ascii="Cambria Math" w:hAnsi="Cambria Math"/>
              </w:rPr>
              <m:t>,</m:t>
            </m:r>
            <m:r>
              <m:rPr>
                <m:sty m:val="p"/>
              </m:rPr>
              <w:rPr>
                <w:rFonts w:ascii="Cambria Math" w:hAnsi="Cambria Math"/>
              </w:rPr>
              <m:t>out</m:t>
            </m:r>
          </m:sub>
        </m:sSub>
      </m:oMath>
      <w:r>
        <w:t>.</w:t>
      </w:r>
    </w:p>
    <w:p w14:paraId="59595823" w14:textId="77777777" w:rsidR="002078C0" w:rsidRDefault="002078C0" w:rsidP="002078C0"/>
    <w:p w14:paraId="539709E2" w14:textId="77777777" w:rsidR="002078C0" w:rsidRPr="00573CDA" w:rsidRDefault="002078C0" w:rsidP="002078C0">
      <w:pPr>
        <w:rPr>
          <w:b/>
          <w:bCs/>
        </w:rPr>
      </w:pPr>
    </w:p>
    <w:p w14:paraId="646314C4" w14:textId="77777777" w:rsidR="002078C0" w:rsidRPr="00573CDA" w:rsidRDefault="002078C0" w:rsidP="002078C0">
      <w:r>
        <w:rPr>
          <w:noProof/>
        </w:rPr>
        <w:drawing>
          <wp:inline distT="0" distB="0" distL="0" distR="0" wp14:anchorId="4D44034C" wp14:editId="453F4E9B">
            <wp:extent cx="5941060" cy="4554855"/>
            <wp:effectExtent l="0" t="0" r="2540" b="0"/>
            <wp:docPr id="1487349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1060" cy="4554855"/>
                    </a:xfrm>
                    <a:prstGeom prst="rect">
                      <a:avLst/>
                    </a:prstGeom>
                    <a:noFill/>
                    <a:ln>
                      <a:noFill/>
                    </a:ln>
                  </pic:spPr>
                </pic:pic>
              </a:graphicData>
            </a:graphic>
          </wp:inline>
        </w:drawing>
      </w:r>
    </w:p>
    <w:p w14:paraId="48209219" w14:textId="77777777" w:rsidR="002078C0" w:rsidRPr="00573CDA" w:rsidRDefault="002078C0" w:rsidP="002078C0">
      <w:r>
        <w:lastRenderedPageBreak/>
        <w:t>Figure 6.  The force is decomposed and presented in terms of a) raw data and the b)  monotonic force component where the transient have been partially removed through the smoothening function lowess in Matlab (It uses local linear regression and it is  computationally heavy but removes artificial step-discontinuities across boundaries),  and several examples of quantification per pixel as c) dissipative hysteretic mechanisms in the capillary (R2-R4) and contact (R3) regions,  and d) the effective spring constant of the capillary force (~0.25 N/m) recovered from R4.</w:t>
      </w:r>
    </w:p>
    <w:p w14:paraId="24919C54" w14:textId="77777777" w:rsidR="002078C0" w:rsidRPr="00573CDA" w:rsidRDefault="002078C0" w:rsidP="002078C0"/>
    <w:p w14:paraId="012714CB" w14:textId="77777777" w:rsidR="002078C0" w:rsidRDefault="002078C0" w:rsidP="002078C0">
      <w:r>
        <w:t>Figure 6 shows a single FFC on a point on the PS sample. The force curves in Figure 6 show the full tip trajectory - approach and retraction. Because these forces do not reply on transforms based on mathematical even or odd functions such as the force reconstruction typical of  AC methods  (see discussion below)</w:t>
      </w:r>
      <w:r>
        <w:rPr>
          <w:vertAlign w:val="superscript"/>
        </w:rPr>
        <w:t>S1–S3</w:t>
      </w:r>
      <w:r>
        <w:t>, the approach and retraction paths in Figure 6c  are the “true” paths of the monotonic force component. Focusing on regions (R2 and R4), in the following we will explore several models and hypotheses related to the hysteretic forces in the attractive region..   Figure 6a shows the unfiltered displacement versus indentation δ. Figure 6b shows the low-pass filtered displacement. Capillarity, or hysteresis,  involves the onset and break-off distances, here symbolizing the distance for bridge formation (don) and rupture  (doff), which are in general, not equal. The vertical dashed lines in Figure 6b indicate don and doff.  Figure 6c shows how we can estimate hysteretic energy losses for the contact and capillary formation and rupture portions for the curve. Note that as opposed to the average power or energy dissipated per cycle typically recovered from AC modes</w:t>
      </w:r>
      <w:r>
        <w:rPr>
          <w:vertAlign w:val="superscript"/>
        </w:rPr>
        <w:t>S1–S3</w:t>
      </w:r>
      <w:r>
        <w:t xml:space="preserve">, energy dissipation can be quantified (~103 eV)  for each physical mechanism (23 and 85 eV for contact hysteresis and capillary hysteresis respectively) directly from the FFCs.  </w:t>
      </w:r>
    </w:p>
    <w:p w14:paraId="53554DCB" w14:textId="77777777" w:rsidR="002078C0" w:rsidRDefault="002078C0" w:rsidP="002078C0"/>
    <w:p w14:paraId="0A96385F" w14:textId="19D2EB08" w:rsidR="002078C0" w:rsidRDefault="002078C0" w:rsidP="002078C0">
      <w:r>
        <w:t>The approach outlined above, based on a simple Hooke’s law, should be contrasted with the methodologies employed in AC AFM modes to recover force since these typically recover the “conservative”</w:t>
      </w:r>
      <w:r>
        <w:rPr>
          <w:vertAlign w:val="superscript"/>
        </w:rPr>
        <w:t>S4</w:t>
      </w:r>
      <w:r>
        <w:t xml:space="preserve"> or monotonic force in terms of the even part</w:t>
      </w:r>
      <w:r w:rsidR="005E16E2">
        <w:t>,</w:t>
      </w:r>
      <w:r>
        <w:rPr>
          <w:vertAlign w:val="superscript"/>
        </w:rPr>
        <w:t>S1,S5</w:t>
      </w:r>
      <w:r>
        <w:t xml:space="preserve"> this being the average of the approach and retract paths. Simulations show that standard AC models for force reconstruction produce the approach path only under these conditions, meaning that the retraction path is missing completely.</w:t>
      </w:r>
      <w:r>
        <w:rPr>
          <w:vertAlign w:val="superscript"/>
        </w:rPr>
        <w:t>S5</w:t>
      </w:r>
      <w:r>
        <w:t xml:space="preserve"> </w:t>
      </w:r>
    </w:p>
    <w:p w14:paraId="3FFD485D" w14:textId="77777777" w:rsidR="002078C0" w:rsidRPr="00573CDA" w:rsidRDefault="002078C0" w:rsidP="002078C0">
      <w:r>
        <w:t xml:space="preserve">In summary, the recovering of the full tip trajectory during both tip approach and retraction opens the door to investigating the physics of capillarity directly from the shape of force profiles - as discussed below.  </w:t>
      </w:r>
    </w:p>
    <w:p w14:paraId="72CDE5EF" w14:textId="77777777" w:rsidR="002078C0" w:rsidRPr="00573CDA" w:rsidRDefault="002078C0" w:rsidP="002078C0"/>
    <w:p w14:paraId="5FFAECF8" w14:textId="77777777" w:rsidR="002078C0" w:rsidRPr="00573CDA" w:rsidRDefault="002078C0" w:rsidP="002078C0">
      <w:r>
        <w:t>Parameters for the Simulations shown in Figure 2</w:t>
      </w:r>
    </w:p>
    <w:p w14:paraId="3861DCB5" w14:textId="77777777" w:rsidR="002078C0" w:rsidRPr="00573CDA" w:rsidRDefault="002078C0" w:rsidP="002078C0">
      <w:pPr>
        <w:pStyle w:val="NoSpacing"/>
        <w:rPr>
          <w:sz w:val="10"/>
          <w:szCs w:val="10"/>
        </w:rPr>
      </w:pPr>
      <w:r>
        <w:rPr>
          <w:rFonts w:ascii="Times New Roman" w:hAnsi="Times New Roman"/>
          <w:sz w:val="10"/>
          <w:szCs w:val="10"/>
        </w:rPr>
        <w:t>------------------------------------------------------------------------------</w:t>
      </w:r>
    </w:p>
    <w:p w14:paraId="1D5CD3D6" w14:textId="77777777" w:rsidR="002078C0" w:rsidRPr="00573CDA" w:rsidRDefault="002078C0" w:rsidP="002078C0">
      <w:pPr>
        <w:pStyle w:val="NoSpacing"/>
        <w:rPr>
          <w:sz w:val="10"/>
          <w:szCs w:val="10"/>
        </w:rPr>
      </w:pPr>
      <w:r>
        <w:rPr>
          <w:rFonts w:ascii="Times New Roman" w:hAnsi="Times New Roman"/>
          <w:sz w:val="10"/>
          <w:szCs w:val="10"/>
        </w:rPr>
        <w:t>Cases</w:t>
      </w:r>
    </w:p>
    <w:p w14:paraId="0D37888B" w14:textId="77777777" w:rsidR="002078C0" w:rsidRPr="00573CDA" w:rsidRDefault="002078C0" w:rsidP="002078C0">
      <w:pPr>
        <w:pStyle w:val="NoSpacing"/>
        <w:rPr>
          <w:sz w:val="10"/>
          <w:szCs w:val="10"/>
        </w:rPr>
      </w:pPr>
      <w:r>
        <w:rPr>
          <w:rFonts w:ascii="Times New Roman" w:hAnsi="Times New Roman"/>
          <w:sz w:val="10"/>
          <w:szCs w:val="10"/>
        </w:rPr>
        <w:t>------------------------------------------------------------------------------</w:t>
      </w:r>
    </w:p>
    <w:p w14:paraId="267E0122" w14:textId="77777777" w:rsidR="002078C0" w:rsidRPr="00573CDA" w:rsidRDefault="002078C0" w:rsidP="002078C0">
      <w:pPr>
        <w:pStyle w:val="NoSpacing"/>
        <w:rPr>
          <w:sz w:val="10"/>
          <w:szCs w:val="10"/>
        </w:rPr>
      </w:pPr>
      <w:r>
        <w:rPr>
          <w:rFonts w:ascii="Times New Roman" w:hAnsi="Times New Roman"/>
          <w:sz w:val="10"/>
          <w:szCs w:val="10"/>
        </w:rPr>
        <w:t>CASE1 name                         Soft</w:t>
      </w:r>
    </w:p>
    <w:p w14:paraId="4AFE3783" w14:textId="77777777" w:rsidR="002078C0" w:rsidRPr="00573CDA" w:rsidRDefault="002078C0" w:rsidP="002078C0">
      <w:pPr>
        <w:pStyle w:val="NoSpacing"/>
        <w:rPr>
          <w:sz w:val="10"/>
          <w:szCs w:val="10"/>
        </w:rPr>
      </w:pPr>
      <w:r>
        <w:rPr>
          <w:rFonts w:ascii="Times New Roman" w:hAnsi="Times New Roman"/>
          <w:sz w:val="10"/>
          <w:szCs w:val="10"/>
        </w:rPr>
        <w:t>CASE1 E_modulus                    0.1 GPa</w:t>
      </w:r>
    </w:p>
    <w:p w14:paraId="15A48558" w14:textId="77777777" w:rsidR="002078C0" w:rsidRPr="00573CDA" w:rsidRDefault="002078C0" w:rsidP="002078C0">
      <w:pPr>
        <w:pStyle w:val="NoSpacing"/>
        <w:rPr>
          <w:sz w:val="10"/>
          <w:szCs w:val="10"/>
        </w:rPr>
      </w:pPr>
      <w:r>
        <w:rPr>
          <w:rFonts w:ascii="Times New Roman" w:hAnsi="Times New Roman"/>
          <w:sz w:val="10"/>
          <w:szCs w:val="10"/>
        </w:rPr>
        <w:t>CASE1 Qrep                         10</w:t>
      </w:r>
    </w:p>
    <w:p w14:paraId="639C31E5" w14:textId="77777777" w:rsidR="002078C0" w:rsidRPr="00573CDA" w:rsidRDefault="002078C0" w:rsidP="002078C0">
      <w:pPr>
        <w:pStyle w:val="NoSpacing"/>
        <w:rPr>
          <w:sz w:val="10"/>
          <w:szCs w:val="10"/>
        </w:rPr>
      </w:pPr>
      <w:r>
        <w:rPr>
          <w:rFonts w:ascii="Times New Roman" w:hAnsi="Times New Roman"/>
          <w:sz w:val="10"/>
          <w:szCs w:val="10"/>
        </w:rPr>
        <w:t>CASE1 FMax                         10 nN</w:t>
      </w:r>
    </w:p>
    <w:p w14:paraId="7A330F7B" w14:textId="77777777" w:rsidR="002078C0" w:rsidRPr="00573CDA" w:rsidRDefault="002078C0" w:rsidP="002078C0">
      <w:pPr>
        <w:pStyle w:val="NoSpacing"/>
        <w:rPr>
          <w:sz w:val="10"/>
          <w:szCs w:val="10"/>
        </w:rPr>
      </w:pPr>
      <w:r>
        <w:rPr>
          <w:rFonts w:ascii="Times New Roman" w:hAnsi="Times New Roman"/>
          <w:sz w:val="10"/>
          <w:szCs w:val="10"/>
        </w:rPr>
        <w:t>CASE1 IndentDepth = FMax/k_ts      5 nm   (k_ts=2)</w:t>
      </w:r>
    </w:p>
    <w:p w14:paraId="13E5D41A" w14:textId="77777777" w:rsidR="002078C0" w:rsidRPr="00573CDA" w:rsidRDefault="002078C0" w:rsidP="002078C0">
      <w:pPr>
        <w:pStyle w:val="NoSpacing"/>
        <w:rPr>
          <w:sz w:val="10"/>
          <w:szCs w:val="10"/>
        </w:rPr>
      </w:pPr>
    </w:p>
    <w:p w14:paraId="7306AB01" w14:textId="77777777" w:rsidR="002078C0" w:rsidRPr="00573CDA" w:rsidRDefault="002078C0" w:rsidP="002078C0">
      <w:pPr>
        <w:pStyle w:val="NoSpacing"/>
        <w:rPr>
          <w:sz w:val="10"/>
          <w:szCs w:val="10"/>
        </w:rPr>
      </w:pPr>
      <w:r>
        <w:rPr>
          <w:rFonts w:ascii="Times New Roman" w:hAnsi="Times New Roman"/>
          <w:sz w:val="10"/>
          <w:szCs w:val="10"/>
        </w:rPr>
        <w:t>CASE2 name                         Stiff</w:t>
      </w:r>
    </w:p>
    <w:p w14:paraId="61DB4317" w14:textId="77777777" w:rsidR="002078C0" w:rsidRPr="00573CDA" w:rsidRDefault="002078C0" w:rsidP="002078C0">
      <w:pPr>
        <w:pStyle w:val="NoSpacing"/>
        <w:rPr>
          <w:sz w:val="10"/>
          <w:szCs w:val="10"/>
        </w:rPr>
      </w:pPr>
      <w:r>
        <w:rPr>
          <w:rFonts w:ascii="Times New Roman" w:hAnsi="Times New Roman"/>
          <w:sz w:val="10"/>
          <w:szCs w:val="10"/>
        </w:rPr>
        <w:t>CASE2 E_modulus                    3 GPa</w:t>
      </w:r>
    </w:p>
    <w:p w14:paraId="33A9C1C4" w14:textId="77777777" w:rsidR="002078C0" w:rsidRPr="00573CDA" w:rsidRDefault="002078C0" w:rsidP="002078C0">
      <w:pPr>
        <w:pStyle w:val="NoSpacing"/>
        <w:rPr>
          <w:sz w:val="10"/>
          <w:szCs w:val="10"/>
        </w:rPr>
      </w:pPr>
      <w:r>
        <w:rPr>
          <w:rFonts w:ascii="Times New Roman" w:hAnsi="Times New Roman"/>
          <w:sz w:val="10"/>
          <w:szCs w:val="10"/>
        </w:rPr>
        <w:t>CASE2 Qrep                         10</w:t>
      </w:r>
    </w:p>
    <w:p w14:paraId="127B5213" w14:textId="77777777" w:rsidR="002078C0" w:rsidRPr="00573CDA" w:rsidRDefault="002078C0" w:rsidP="002078C0">
      <w:pPr>
        <w:pStyle w:val="NoSpacing"/>
        <w:rPr>
          <w:sz w:val="10"/>
          <w:szCs w:val="10"/>
        </w:rPr>
      </w:pPr>
      <w:r>
        <w:rPr>
          <w:rFonts w:ascii="Times New Roman" w:hAnsi="Times New Roman"/>
          <w:sz w:val="10"/>
          <w:szCs w:val="10"/>
        </w:rPr>
        <w:t>CASE2 FMax                         1 nN</w:t>
      </w:r>
    </w:p>
    <w:p w14:paraId="20085C86" w14:textId="77777777" w:rsidR="002078C0" w:rsidRPr="00573CDA" w:rsidRDefault="002078C0" w:rsidP="002078C0">
      <w:pPr>
        <w:pStyle w:val="NoSpacing"/>
        <w:rPr>
          <w:sz w:val="10"/>
          <w:szCs w:val="10"/>
        </w:rPr>
      </w:pPr>
      <w:r>
        <w:rPr>
          <w:rFonts w:ascii="Times New Roman" w:hAnsi="Times New Roman"/>
          <w:sz w:val="10"/>
          <w:szCs w:val="10"/>
        </w:rPr>
        <w:t>CASE2 IndentDepth = FMax/k_ts      0.5 nm   (k_ts=2)</w:t>
      </w:r>
    </w:p>
    <w:p w14:paraId="7BD24E4D" w14:textId="77777777" w:rsidR="002078C0" w:rsidRPr="00573CDA" w:rsidRDefault="002078C0" w:rsidP="002078C0">
      <w:pPr>
        <w:pStyle w:val="NoSpacing"/>
        <w:rPr>
          <w:sz w:val="10"/>
          <w:szCs w:val="10"/>
        </w:rPr>
      </w:pPr>
    </w:p>
    <w:p w14:paraId="4E12E711" w14:textId="77777777" w:rsidR="002078C0" w:rsidRPr="00573CDA" w:rsidRDefault="002078C0" w:rsidP="002078C0">
      <w:pPr>
        <w:pStyle w:val="NoSpacing"/>
        <w:rPr>
          <w:sz w:val="10"/>
          <w:szCs w:val="10"/>
        </w:rPr>
      </w:pPr>
      <w:r>
        <w:rPr>
          <w:rFonts w:ascii="Times New Roman" w:hAnsi="Times New Roman"/>
          <w:sz w:val="10"/>
          <w:szCs w:val="10"/>
        </w:rPr>
        <w:t>------------------------------------------------------------------------------</w:t>
      </w:r>
    </w:p>
    <w:p w14:paraId="46376432" w14:textId="77777777" w:rsidR="002078C0" w:rsidRPr="00573CDA" w:rsidRDefault="002078C0" w:rsidP="002078C0">
      <w:pPr>
        <w:pStyle w:val="NoSpacing"/>
        <w:rPr>
          <w:sz w:val="10"/>
          <w:szCs w:val="10"/>
        </w:rPr>
      </w:pPr>
      <w:r>
        <w:rPr>
          <w:rFonts w:ascii="Times New Roman" w:hAnsi="Times New Roman"/>
          <w:sz w:val="10"/>
          <w:szCs w:val="10"/>
        </w:rPr>
        <w:t>Dynamics mode / thermal forcing</w:t>
      </w:r>
    </w:p>
    <w:p w14:paraId="560BB704" w14:textId="77777777" w:rsidR="002078C0" w:rsidRPr="00573CDA" w:rsidRDefault="002078C0" w:rsidP="002078C0">
      <w:pPr>
        <w:pStyle w:val="NoSpacing"/>
        <w:rPr>
          <w:sz w:val="10"/>
          <w:szCs w:val="10"/>
        </w:rPr>
      </w:pPr>
      <w:r>
        <w:rPr>
          <w:rFonts w:ascii="Times New Roman" w:hAnsi="Times New Roman"/>
          <w:sz w:val="10"/>
          <w:szCs w:val="10"/>
        </w:rPr>
        <w:t>------------------------------------------------------------------------------</w:t>
      </w:r>
    </w:p>
    <w:p w14:paraId="1A790107" w14:textId="77777777" w:rsidR="002078C0" w:rsidRPr="00573CDA" w:rsidRDefault="002078C0" w:rsidP="002078C0">
      <w:pPr>
        <w:pStyle w:val="NoSpacing"/>
        <w:rPr>
          <w:sz w:val="10"/>
          <w:szCs w:val="10"/>
        </w:rPr>
      </w:pPr>
      <w:r>
        <w:rPr>
          <w:rFonts w:ascii="Times New Roman" w:hAnsi="Times New Roman"/>
          <w:sz w:val="10"/>
          <w:szCs w:val="10"/>
        </w:rPr>
        <w:t>ADD_BROWNIAN                       False</w:t>
      </w:r>
    </w:p>
    <w:p w14:paraId="2F292496" w14:textId="77777777" w:rsidR="002078C0" w:rsidRPr="00573CDA" w:rsidRDefault="002078C0" w:rsidP="002078C0">
      <w:pPr>
        <w:pStyle w:val="NoSpacing"/>
        <w:rPr>
          <w:sz w:val="10"/>
          <w:szCs w:val="10"/>
        </w:rPr>
      </w:pPr>
      <w:r>
        <w:rPr>
          <w:rFonts w:ascii="Times New Roman" w:hAnsi="Times New Roman"/>
          <w:sz w:val="10"/>
          <w:szCs w:val="10"/>
        </w:rPr>
        <w:t>TEMP_K                             300 K</w:t>
      </w:r>
    </w:p>
    <w:p w14:paraId="586D6D6D" w14:textId="77777777" w:rsidR="002078C0" w:rsidRPr="00573CDA" w:rsidRDefault="002078C0" w:rsidP="002078C0">
      <w:pPr>
        <w:pStyle w:val="NoSpacing"/>
        <w:rPr>
          <w:sz w:val="10"/>
          <w:szCs w:val="10"/>
        </w:rPr>
      </w:pPr>
      <w:r>
        <w:rPr>
          <w:rFonts w:ascii="Times New Roman" w:hAnsi="Times New Roman"/>
          <w:sz w:val="10"/>
          <w:szCs w:val="10"/>
        </w:rPr>
        <w:t>RNG_SEED                           0</w:t>
      </w:r>
    </w:p>
    <w:p w14:paraId="790BCDC1" w14:textId="77777777" w:rsidR="002078C0" w:rsidRPr="00573CDA" w:rsidRDefault="002078C0" w:rsidP="002078C0">
      <w:pPr>
        <w:pStyle w:val="NoSpacing"/>
        <w:rPr>
          <w:sz w:val="10"/>
          <w:szCs w:val="10"/>
        </w:rPr>
      </w:pPr>
    </w:p>
    <w:p w14:paraId="54E1592D" w14:textId="77777777" w:rsidR="002078C0" w:rsidRPr="00573CDA" w:rsidRDefault="002078C0" w:rsidP="002078C0">
      <w:pPr>
        <w:pStyle w:val="NoSpacing"/>
        <w:rPr>
          <w:sz w:val="10"/>
          <w:szCs w:val="10"/>
        </w:rPr>
      </w:pPr>
      <w:r>
        <w:rPr>
          <w:rFonts w:ascii="Times New Roman" w:hAnsi="Times New Roman"/>
          <w:sz w:val="10"/>
          <w:szCs w:val="10"/>
        </w:rPr>
        <w:t>------------------------------------------------------------------------------</w:t>
      </w:r>
    </w:p>
    <w:p w14:paraId="6426FB1F" w14:textId="77777777" w:rsidR="002078C0" w:rsidRPr="00573CDA" w:rsidRDefault="002078C0" w:rsidP="002078C0">
      <w:pPr>
        <w:pStyle w:val="NoSpacing"/>
        <w:rPr>
          <w:sz w:val="10"/>
          <w:szCs w:val="10"/>
        </w:rPr>
      </w:pPr>
      <w:r>
        <w:rPr>
          <w:rFonts w:ascii="Times New Roman" w:hAnsi="Times New Roman"/>
          <w:sz w:val="10"/>
          <w:szCs w:val="10"/>
        </w:rPr>
        <w:t>Signal processing / analysis</w:t>
      </w:r>
    </w:p>
    <w:p w14:paraId="467CC40E" w14:textId="77777777" w:rsidR="002078C0" w:rsidRPr="00573CDA" w:rsidRDefault="002078C0" w:rsidP="002078C0">
      <w:pPr>
        <w:pStyle w:val="NoSpacing"/>
        <w:rPr>
          <w:sz w:val="10"/>
          <w:szCs w:val="10"/>
        </w:rPr>
      </w:pPr>
      <w:r>
        <w:rPr>
          <w:rFonts w:ascii="Times New Roman" w:hAnsi="Times New Roman"/>
          <w:sz w:val="10"/>
          <w:szCs w:val="10"/>
        </w:rPr>
        <w:t>------------------------------------------------------------------------------</w:t>
      </w:r>
    </w:p>
    <w:p w14:paraId="3B7A273A" w14:textId="77777777" w:rsidR="002078C0" w:rsidRPr="00573CDA" w:rsidRDefault="002078C0" w:rsidP="002078C0">
      <w:pPr>
        <w:pStyle w:val="NoSpacing"/>
        <w:rPr>
          <w:sz w:val="10"/>
          <w:szCs w:val="10"/>
        </w:rPr>
      </w:pPr>
      <w:r>
        <w:rPr>
          <w:rFonts w:ascii="Times New Roman" w:hAnsi="Times New Roman"/>
          <w:sz w:val="10"/>
          <w:szCs w:val="10"/>
        </w:rPr>
        <w:t>Y_OFFSET (plot only)               0 m</w:t>
      </w:r>
    </w:p>
    <w:p w14:paraId="583FA340" w14:textId="77777777" w:rsidR="002078C0" w:rsidRPr="00573CDA" w:rsidRDefault="002078C0" w:rsidP="002078C0">
      <w:pPr>
        <w:pStyle w:val="NoSpacing"/>
        <w:rPr>
          <w:sz w:val="10"/>
          <w:szCs w:val="10"/>
        </w:rPr>
      </w:pPr>
      <w:r>
        <w:rPr>
          <w:rFonts w:ascii="Times New Roman" w:hAnsi="Times New Roman"/>
          <w:sz w:val="10"/>
          <w:szCs w:val="10"/>
        </w:rPr>
        <w:t>RESIDUAL_LP_CUTOFF                 20 kHz</w:t>
      </w:r>
    </w:p>
    <w:p w14:paraId="1C66BD85" w14:textId="77777777" w:rsidR="002078C0" w:rsidRPr="00573CDA" w:rsidRDefault="002078C0" w:rsidP="002078C0">
      <w:pPr>
        <w:pStyle w:val="NoSpacing"/>
        <w:rPr>
          <w:sz w:val="10"/>
          <w:szCs w:val="10"/>
        </w:rPr>
      </w:pPr>
      <w:r>
        <w:rPr>
          <w:rFonts w:ascii="Times New Roman" w:hAnsi="Times New Roman"/>
          <w:sz w:val="10"/>
          <w:szCs w:val="10"/>
        </w:rPr>
        <w:t>RESIDUAL_LP_ORDER                  4</w:t>
      </w:r>
    </w:p>
    <w:p w14:paraId="2C81670B" w14:textId="77777777" w:rsidR="002078C0" w:rsidRPr="00573CDA" w:rsidRDefault="002078C0" w:rsidP="002078C0">
      <w:pPr>
        <w:pStyle w:val="NoSpacing"/>
        <w:rPr>
          <w:sz w:val="10"/>
          <w:szCs w:val="10"/>
        </w:rPr>
      </w:pPr>
      <w:r>
        <w:rPr>
          <w:rFonts w:ascii="Times New Roman" w:hAnsi="Times New Roman"/>
          <w:sz w:val="10"/>
          <w:szCs w:val="10"/>
        </w:rPr>
        <w:t>ALIGN_T_CENTER                     1 ms</w:t>
      </w:r>
    </w:p>
    <w:p w14:paraId="7B5ACEA9" w14:textId="77777777" w:rsidR="002078C0" w:rsidRPr="00573CDA" w:rsidRDefault="002078C0" w:rsidP="002078C0">
      <w:pPr>
        <w:pStyle w:val="NoSpacing"/>
        <w:rPr>
          <w:sz w:val="10"/>
          <w:szCs w:val="10"/>
        </w:rPr>
      </w:pPr>
      <w:r>
        <w:rPr>
          <w:rFonts w:ascii="Times New Roman" w:hAnsi="Times New Roman"/>
          <w:sz w:val="10"/>
          <w:szCs w:val="10"/>
        </w:rPr>
        <w:t>ALIGN_HALF_WIDTH                   0.2 ms</w:t>
      </w:r>
    </w:p>
    <w:p w14:paraId="65B7160A" w14:textId="77777777" w:rsidR="002078C0" w:rsidRPr="00573CDA" w:rsidRDefault="002078C0" w:rsidP="002078C0">
      <w:pPr>
        <w:pStyle w:val="NoSpacing"/>
        <w:rPr>
          <w:sz w:val="10"/>
          <w:szCs w:val="10"/>
        </w:rPr>
      </w:pPr>
      <w:r>
        <w:rPr>
          <w:rFonts w:ascii="Times New Roman" w:hAnsi="Times New Roman"/>
          <w:sz w:val="10"/>
          <w:szCs w:val="10"/>
        </w:rPr>
        <w:t>PEAK prominence                    1.000e-12 m</w:t>
      </w:r>
    </w:p>
    <w:p w14:paraId="3BD56629" w14:textId="77777777" w:rsidR="002078C0" w:rsidRPr="00573CDA" w:rsidRDefault="002078C0" w:rsidP="002078C0">
      <w:pPr>
        <w:pStyle w:val="NoSpacing"/>
        <w:rPr>
          <w:sz w:val="10"/>
          <w:szCs w:val="10"/>
        </w:rPr>
      </w:pPr>
      <w:r>
        <w:rPr>
          <w:rFonts w:ascii="Times New Roman" w:hAnsi="Times New Roman"/>
          <w:sz w:val="10"/>
          <w:szCs w:val="10"/>
        </w:rPr>
        <w:t>PEAK distance (samples)            3</w:t>
      </w:r>
    </w:p>
    <w:p w14:paraId="04BCF549" w14:textId="77777777" w:rsidR="002078C0" w:rsidRPr="00573CDA" w:rsidRDefault="002078C0" w:rsidP="002078C0">
      <w:pPr>
        <w:pStyle w:val="NoSpacing"/>
        <w:rPr>
          <w:sz w:val="10"/>
          <w:szCs w:val="10"/>
        </w:rPr>
      </w:pPr>
      <w:r>
        <w:rPr>
          <w:rFonts w:ascii="Times New Roman" w:hAnsi="Times New Roman"/>
          <w:sz w:val="10"/>
          <w:szCs w:val="10"/>
        </w:rPr>
        <w:t>FREQ_MIN_HZ gate                   50 kHz</w:t>
      </w:r>
    </w:p>
    <w:p w14:paraId="601AA272" w14:textId="77777777" w:rsidR="002078C0" w:rsidRPr="00573CDA" w:rsidRDefault="002078C0" w:rsidP="002078C0">
      <w:pPr>
        <w:pStyle w:val="NoSpacing"/>
        <w:rPr>
          <w:sz w:val="10"/>
          <w:szCs w:val="10"/>
        </w:rPr>
      </w:pPr>
      <w:r>
        <w:rPr>
          <w:rFonts w:ascii="Times New Roman" w:hAnsi="Times New Roman"/>
          <w:sz w:val="10"/>
          <w:szCs w:val="10"/>
        </w:rPr>
        <w:t>FREQ_MAX_HZ gate                   200 kHz</w:t>
      </w:r>
    </w:p>
    <w:p w14:paraId="78D6E0B4" w14:textId="77777777" w:rsidR="002078C0" w:rsidRPr="00573CDA" w:rsidRDefault="002078C0" w:rsidP="002078C0">
      <w:pPr>
        <w:pStyle w:val="NoSpacing"/>
        <w:rPr>
          <w:sz w:val="10"/>
          <w:szCs w:val="10"/>
        </w:rPr>
      </w:pPr>
      <w:r>
        <w:rPr>
          <w:rFonts w:ascii="Times New Roman" w:hAnsi="Times New Roman"/>
          <w:sz w:val="10"/>
          <w:szCs w:val="10"/>
        </w:rPr>
        <w:t>FREQ_SMOOTH_W (only if Brownian)   21</w:t>
      </w:r>
    </w:p>
    <w:p w14:paraId="66774BCE" w14:textId="77777777" w:rsidR="002078C0" w:rsidRPr="00573CDA" w:rsidRDefault="002078C0" w:rsidP="002078C0">
      <w:pPr>
        <w:pStyle w:val="NoSpacing"/>
        <w:rPr>
          <w:sz w:val="10"/>
          <w:szCs w:val="10"/>
        </w:rPr>
      </w:pPr>
    </w:p>
    <w:p w14:paraId="09A405C4" w14:textId="77777777" w:rsidR="002078C0" w:rsidRPr="00573CDA" w:rsidRDefault="002078C0" w:rsidP="002078C0">
      <w:pPr>
        <w:pStyle w:val="NoSpacing"/>
        <w:rPr>
          <w:sz w:val="10"/>
          <w:szCs w:val="10"/>
        </w:rPr>
      </w:pPr>
      <w:r>
        <w:rPr>
          <w:rFonts w:ascii="Times New Roman" w:hAnsi="Times New Roman"/>
          <w:sz w:val="10"/>
          <w:szCs w:val="10"/>
        </w:rPr>
        <w:t>------------------------------------------------------------------------------</w:t>
      </w:r>
    </w:p>
    <w:p w14:paraId="747DE134" w14:textId="77777777" w:rsidR="002078C0" w:rsidRPr="00573CDA" w:rsidRDefault="002078C0" w:rsidP="002078C0">
      <w:pPr>
        <w:pStyle w:val="NoSpacing"/>
        <w:rPr>
          <w:sz w:val="10"/>
          <w:szCs w:val="10"/>
        </w:rPr>
      </w:pPr>
      <w:r>
        <w:rPr>
          <w:rFonts w:ascii="Times New Roman" w:hAnsi="Times New Roman"/>
          <w:sz w:val="10"/>
          <w:szCs w:val="10"/>
        </w:rPr>
        <w:t>Cantilever + drive</w:t>
      </w:r>
    </w:p>
    <w:p w14:paraId="1C358027" w14:textId="77777777" w:rsidR="002078C0" w:rsidRPr="00573CDA" w:rsidRDefault="002078C0" w:rsidP="002078C0">
      <w:pPr>
        <w:pStyle w:val="NoSpacing"/>
        <w:rPr>
          <w:sz w:val="10"/>
          <w:szCs w:val="10"/>
        </w:rPr>
      </w:pPr>
      <w:r>
        <w:rPr>
          <w:rFonts w:ascii="Times New Roman" w:hAnsi="Times New Roman"/>
          <w:sz w:val="10"/>
          <w:szCs w:val="10"/>
        </w:rPr>
        <w:t>------------------------------------------------------------------------------</w:t>
      </w:r>
    </w:p>
    <w:p w14:paraId="4B82202C" w14:textId="77777777" w:rsidR="002078C0" w:rsidRPr="00573CDA" w:rsidRDefault="002078C0" w:rsidP="002078C0">
      <w:pPr>
        <w:pStyle w:val="NoSpacing"/>
        <w:rPr>
          <w:sz w:val="10"/>
          <w:szCs w:val="10"/>
        </w:rPr>
      </w:pPr>
      <w:r>
        <w:rPr>
          <w:rFonts w:ascii="Times New Roman" w:hAnsi="Times New Roman"/>
          <w:sz w:val="10"/>
          <w:szCs w:val="10"/>
        </w:rPr>
        <w:t>k (cantilever)                     2 N/m</w:t>
      </w:r>
    </w:p>
    <w:p w14:paraId="5A19272D" w14:textId="77777777" w:rsidR="002078C0" w:rsidRPr="00573CDA" w:rsidRDefault="002078C0" w:rsidP="002078C0">
      <w:pPr>
        <w:pStyle w:val="NoSpacing"/>
        <w:rPr>
          <w:sz w:val="10"/>
          <w:szCs w:val="10"/>
          <w:lang w:val="pt-PT"/>
        </w:rPr>
      </w:pPr>
      <w:r>
        <w:rPr>
          <w:rFonts w:ascii="Times New Roman" w:hAnsi="Times New Roman"/>
          <w:sz w:val="10"/>
          <w:szCs w:val="10"/>
          <w:lang w:val="pt-PT"/>
        </w:rPr>
        <w:t>f0 = omega_0 / (2</w:t>
      </w:r>
      <w:r>
        <w:rPr>
          <w:rFonts w:ascii="Times New Roman" w:hAnsi="Times New Roman"/>
          <w:sz w:val="10"/>
          <w:szCs w:val="10"/>
        </w:rPr>
        <w:t>π</w:t>
      </w:r>
      <w:r>
        <w:rPr>
          <w:rFonts w:ascii="Times New Roman" w:hAnsi="Times New Roman"/>
          <w:sz w:val="10"/>
          <w:szCs w:val="10"/>
          <w:lang w:val="pt-PT"/>
        </w:rPr>
        <w:t>)                65 kHz   (omega_0=4.084e+05 rad/s)</w:t>
      </w:r>
    </w:p>
    <w:p w14:paraId="1200D878" w14:textId="77777777" w:rsidR="002078C0" w:rsidRPr="00573CDA" w:rsidRDefault="002078C0" w:rsidP="002078C0">
      <w:pPr>
        <w:pStyle w:val="NoSpacing"/>
        <w:rPr>
          <w:sz w:val="10"/>
          <w:szCs w:val="10"/>
        </w:rPr>
      </w:pPr>
      <w:r>
        <w:rPr>
          <w:rFonts w:ascii="Times New Roman" w:hAnsi="Times New Roman"/>
          <w:sz w:val="10"/>
          <w:szCs w:val="10"/>
        </w:rPr>
        <w:t>Q (free)                           120</w:t>
      </w:r>
    </w:p>
    <w:p w14:paraId="457D3561" w14:textId="77777777" w:rsidR="002078C0" w:rsidRPr="00573CDA" w:rsidRDefault="002078C0" w:rsidP="002078C0">
      <w:pPr>
        <w:pStyle w:val="NoSpacing"/>
        <w:rPr>
          <w:sz w:val="10"/>
          <w:szCs w:val="10"/>
        </w:rPr>
      </w:pPr>
      <w:r>
        <w:rPr>
          <w:rFonts w:ascii="Times New Roman" w:hAnsi="Times New Roman"/>
          <w:sz w:val="10"/>
          <w:szCs w:val="10"/>
        </w:rPr>
        <w:t>Qwater                             30</w:t>
      </w:r>
    </w:p>
    <w:p w14:paraId="6F75B682" w14:textId="77777777" w:rsidR="002078C0" w:rsidRPr="00573CDA" w:rsidRDefault="002078C0" w:rsidP="002078C0">
      <w:pPr>
        <w:pStyle w:val="NoSpacing"/>
        <w:rPr>
          <w:sz w:val="10"/>
          <w:szCs w:val="10"/>
        </w:rPr>
      </w:pPr>
      <w:r>
        <w:rPr>
          <w:rFonts w:ascii="Times New Roman" w:hAnsi="Times New Roman"/>
          <w:sz w:val="10"/>
          <w:szCs w:val="10"/>
        </w:rPr>
        <w:t>Qrep_default                       10</w:t>
      </w:r>
    </w:p>
    <w:p w14:paraId="11E78520" w14:textId="77777777" w:rsidR="002078C0" w:rsidRPr="00573CDA" w:rsidRDefault="002078C0" w:rsidP="002078C0">
      <w:pPr>
        <w:pStyle w:val="NoSpacing"/>
        <w:rPr>
          <w:sz w:val="10"/>
          <w:szCs w:val="10"/>
        </w:rPr>
      </w:pPr>
      <w:r>
        <w:rPr>
          <w:rFonts w:ascii="Times New Roman" w:hAnsi="Times New Roman"/>
          <w:sz w:val="10"/>
          <w:szCs w:val="10"/>
        </w:rPr>
        <w:t>E_modulus_default                  1 GPa</w:t>
      </w:r>
    </w:p>
    <w:p w14:paraId="79EAE5AD" w14:textId="77777777" w:rsidR="002078C0" w:rsidRPr="00573CDA" w:rsidRDefault="002078C0" w:rsidP="002078C0">
      <w:pPr>
        <w:pStyle w:val="NoSpacing"/>
        <w:rPr>
          <w:sz w:val="10"/>
          <w:szCs w:val="10"/>
        </w:rPr>
      </w:pPr>
      <w:r>
        <w:rPr>
          <w:rFonts w:ascii="Times New Roman" w:hAnsi="Times New Roman"/>
          <w:sz w:val="10"/>
          <w:szCs w:val="10"/>
        </w:rPr>
        <w:t>F_d (drive force amplitude)        0 N</w:t>
      </w:r>
    </w:p>
    <w:p w14:paraId="437A21DF" w14:textId="77777777" w:rsidR="002078C0" w:rsidRPr="00573CDA" w:rsidRDefault="002078C0" w:rsidP="002078C0">
      <w:pPr>
        <w:pStyle w:val="NoSpacing"/>
        <w:rPr>
          <w:sz w:val="10"/>
          <w:szCs w:val="10"/>
        </w:rPr>
      </w:pPr>
      <w:r>
        <w:rPr>
          <w:rFonts w:ascii="Times New Roman" w:hAnsi="Times New Roman"/>
          <w:sz w:val="10"/>
          <w:szCs w:val="10"/>
        </w:rPr>
        <w:t>driveFreq                          500 Hz   (omega_d=3.142e+03 rad/s)</w:t>
      </w:r>
    </w:p>
    <w:p w14:paraId="3F7243F3" w14:textId="77777777" w:rsidR="002078C0" w:rsidRPr="00573CDA" w:rsidRDefault="002078C0" w:rsidP="002078C0">
      <w:pPr>
        <w:pStyle w:val="NoSpacing"/>
        <w:rPr>
          <w:sz w:val="10"/>
          <w:szCs w:val="10"/>
        </w:rPr>
      </w:pPr>
    </w:p>
    <w:p w14:paraId="1DA59640" w14:textId="77777777" w:rsidR="002078C0" w:rsidRPr="00573CDA" w:rsidRDefault="002078C0" w:rsidP="002078C0">
      <w:pPr>
        <w:pStyle w:val="NoSpacing"/>
        <w:rPr>
          <w:sz w:val="10"/>
          <w:szCs w:val="10"/>
        </w:rPr>
      </w:pPr>
      <w:r>
        <w:rPr>
          <w:rFonts w:ascii="Times New Roman" w:hAnsi="Times New Roman"/>
          <w:sz w:val="10"/>
          <w:szCs w:val="10"/>
        </w:rPr>
        <w:t>------------------------------------------------------------------------------</w:t>
      </w:r>
    </w:p>
    <w:p w14:paraId="7481C7F9" w14:textId="77777777" w:rsidR="002078C0" w:rsidRPr="00573CDA" w:rsidRDefault="002078C0" w:rsidP="002078C0">
      <w:pPr>
        <w:pStyle w:val="NoSpacing"/>
        <w:rPr>
          <w:sz w:val="10"/>
          <w:szCs w:val="10"/>
        </w:rPr>
      </w:pPr>
      <w:r>
        <w:rPr>
          <w:rFonts w:ascii="Times New Roman" w:hAnsi="Times New Roman"/>
          <w:sz w:val="10"/>
          <w:szCs w:val="10"/>
        </w:rPr>
        <w:t>Time discretization / numerics</w:t>
      </w:r>
    </w:p>
    <w:p w14:paraId="31E19A89" w14:textId="77777777" w:rsidR="002078C0" w:rsidRPr="00573CDA" w:rsidRDefault="002078C0" w:rsidP="002078C0">
      <w:pPr>
        <w:pStyle w:val="NoSpacing"/>
        <w:rPr>
          <w:sz w:val="10"/>
          <w:szCs w:val="10"/>
        </w:rPr>
      </w:pPr>
      <w:r>
        <w:rPr>
          <w:rFonts w:ascii="Times New Roman" w:hAnsi="Times New Roman"/>
          <w:sz w:val="10"/>
          <w:szCs w:val="10"/>
        </w:rPr>
        <w:t>------------------------------------------------------------------------------</w:t>
      </w:r>
    </w:p>
    <w:p w14:paraId="36F25602" w14:textId="77777777" w:rsidR="002078C0" w:rsidRPr="00573CDA" w:rsidRDefault="002078C0" w:rsidP="002078C0">
      <w:pPr>
        <w:pStyle w:val="NoSpacing"/>
        <w:rPr>
          <w:sz w:val="10"/>
          <w:szCs w:val="10"/>
        </w:rPr>
      </w:pPr>
      <w:r>
        <w:rPr>
          <w:rFonts w:ascii="Times New Roman" w:hAnsi="Times New Roman"/>
          <w:sz w:val="10"/>
          <w:szCs w:val="10"/>
        </w:rPr>
        <w:t>ttotal                             2 ms</w:t>
      </w:r>
    </w:p>
    <w:p w14:paraId="09DA5535" w14:textId="77777777" w:rsidR="002078C0" w:rsidRPr="00573CDA" w:rsidRDefault="002078C0" w:rsidP="002078C0">
      <w:pPr>
        <w:pStyle w:val="NoSpacing"/>
        <w:rPr>
          <w:sz w:val="10"/>
          <w:szCs w:val="10"/>
        </w:rPr>
      </w:pPr>
      <w:r>
        <w:rPr>
          <w:rFonts w:ascii="Times New Roman" w:hAnsi="Times New Roman"/>
          <w:sz w:val="10"/>
          <w:szCs w:val="10"/>
        </w:rPr>
        <w:t>NumTimeChunks                      2000</w:t>
      </w:r>
    </w:p>
    <w:p w14:paraId="18039ADD" w14:textId="77777777" w:rsidR="002078C0" w:rsidRPr="00573CDA" w:rsidRDefault="002078C0" w:rsidP="002078C0">
      <w:pPr>
        <w:pStyle w:val="NoSpacing"/>
        <w:rPr>
          <w:sz w:val="10"/>
          <w:szCs w:val="10"/>
        </w:rPr>
      </w:pPr>
      <w:r>
        <w:rPr>
          <w:rFonts w:ascii="Times New Roman" w:hAnsi="Times New Roman"/>
          <w:sz w:val="10"/>
          <w:szCs w:val="10"/>
        </w:rPr>
        <w:t>step_size (per chunk)              1 µs</w:t>
      </w:r>
    </w:p>
    <w:p w14:paraId="5D58C422" w14:textId="77777777" w:rsidR="002078C0" w:rsidRPr="00573CDA" w:rsidRDefault="002078C0" w:rsidP="002078C0">
      <w:pPr>
        <w:pStyle w:val="NoSpacing"/>
        <w:rPr>
          <w:sz w:val="10"/>
          <w:szCs w:val="10"/>
        </w:rPr>
      </w:pPr>
      <w:r>
        <w:rPr>
          <w:rFonts w:ascii="Times New Roman" w:hAnsi="Times New Roman"/>
          <w:sz w:val="10"/>
          <w:szCs w:val="10"/>
        </w:rPr>
        <w:t>NUM_POINTS_PER_SEGMENT             2000</w:t>
      </w:r>
    </w:p>
    <w:p w14:paraId="316940DE" w14:textId="77777777" w:rsidR="002078C0" w:rsidRPr="00573CDA" w:rsidRDefault="002078C0" w:rsidP="002078C0">
      <w:pPr>
        <w:pStyle w:val="NoSpacing"/>
        <w:rPr>
          <w:sz w:val="10"/>
          <w:szCs w:val="10"/>
        </w:rPr>
      </w:pPr>
      <w:r>
        <w:rPr>
          <w:rFonts w:ascii="Times New Roman" w:hAnsi="Times New Roman"/>
          <w:sz w:val="10"/>
          <w:szCs w:val="10"/>
        </w:rPr>
        <w:t>F_NEW (downsample target)          2 MHz</w:t>
      </w:r>
    </w:p>
    <w:p w14:paraId="2DEA496F" w14:textId="77777777" w:rsidR="002078C0" w:rsidRPr="00573CDA" w:rsidRDefault="002078C0" w:rsidP="002078C0">
      <w:pPr>
        <w:pStyle w:val="NoSpacing"/>
        <w:rPr>
          <w:sz w:val="10"/>
          <w:szCs w:val="10"/>
        </w:rPr>
      </w:pPr>
    </w:p>
    <w:p w14:paraId="100FF76D" w14:textId="77777777" w:rsidR="002078C0" w:rsidRPr="00573CDA" w:rsidRDefault="002078C0" w:rsidP="002078C0">
      <w:pPr>
        <w:pStyle w:val="NoSpacing"/>
        <w:rPr>
          <w:sz w:val="10"/>
          <w:szCs w:val="10"/>
        </w:rPr>
      </w:pPr>
      <w:r>
        <w:rPr>
          <w:rFonts w:ascii="Times New Roman" w:hAnsi="Times New Roman"/>
          <w:sz w:val="10"/>
          <w:szCs w:val="10"/>
        </w:rPr>
        <w:t>------------------------------------------------------------------------------</w:t>
      </w:r>
    </w:p>
    <w:p w14:paraId="4F93CABE" w14:textId="77777777" w:rsidR="002078C0" w:rsidRPr="00573CDA" w:rsidRDefault="002078C0" w:rsidP="002078C0">
      <w:pPr>
        <w:pStyle w:val="NoSpacing"/>
        <w:rPr>
          <w:sz w:val="10"/>
          <w:szCs w:val="10"/>
        </w:rPr>
      </w:pPr>
      <w:r>
        <w:rPr>
          <w:rFonts w:ascii="Times New Roman" w:hAnsi="Times New Roman"/>
          <w:sz w:val="10"/>
          <w:szCs w:val="10"/>
        </w:rPr>
        <w:t>Surface interaction parameters</w:t>
      </w:r>
    </w:p>
    <w:p w14:paraId="73D5B310" w14:textId="77777777" w:rsidR="002078C0" w:rsidRPr="00573CDA" w:rsidRDefault="002078C0" w:rsidP="002078C0">
      <w:pPr>
        <w:pStyle w:val="NoSpacing"/>
        <w:rPr>
          <w:sz w:val="10"/>
          <w:szCs w:val="10"/>
        </w:rPr>
      </w:pPr>
      <w:r>
        <w:rPr>
          <w:rFonts w:ascii="Times New Roman" w:hAnsi="Times New Roman"/>
          <w:sz w:val="10"/>
          <w:szCs w:val="10"/>
        </w:rPr>
        <w:t>------------------------------------------------------------------------------</w:t>
      </w:r>
    </w:p>
    <w:p w14:paraId="6843570F" w14:textId="77777777" w:rsidR="002078C0" w:rsidRPr="00573CDA" w:rsidRDefault="002078C0" w:rsidP="002078C0">
      <w:pPr>
        <w:pStyle w:val="NoSpacing"/>
        <w:rPr>
          <w:sz w:val="10"/>
          <w:szCs w:val="10"/>
        </w:rPr>
      </w:pPr>
      <w:r>
        <w:rPr>
          <w:rFonts w:ascii="Times New Roman" w:hAnsi="Times New Roman"/>
          <w:sz w:val="10"/>
          <w:szCs w:val="10"/>
        </w:rPr>
        <w:t>k_ts                               2</w:t>
      </w:r>
    </w:p>
    <w:p w14:paraId="7A6FCA2A" w14:textId="77777777" w:rsidR="002078C0" w:rsidRPr="00573CDA" w:rsidRDefault="002078C0" w:rsidP="002078C0">
      <w:pPr>
        <w:pStyle w:val="NoSpacing"/>
        <w:rPr>
          <w:sz w:val="10"/>
          <w:szCs w:val="10"/>
          <w:lang w:val="pt-PT"/>
        </w:rPr>
      </w:pPr>
      <w:r>
        <w:rPr>
          <w:rFonts w:ascii="Times New Roman" w:hAnsi="Times New Roman"/>
          <w:sz w:val="10"/>
          <w:szCs w:val="10"/>
          <w:lang w:val="pt-PT"/>
        </w:rPr>
        <w:t>Hamaker                            2.000e-19 J</w:t>
      </w:r>
    </w:p>
    <w:p w14:paraId="2DABA6CB" w14:textId="77777777" w:rsidR="002078C0" w:rsidRPr="00573CDA" w:rsidRDefault="002078C0" w:rsidP="002078C0">
      <w:pPr>
        <w:pStyle w:val="NoSpacing"/>
        <w:rPr>
          <w:sz w:val="10"/>
          <w:szCs w:val="10"/>
          <w:lang w:val="pt-PT"/>
        </w:rPr>
      </w:pPr>
      <w:r>
        <w:rPr>
          <w:rFonts w:ascii="Times New Roman" w:hAnsi="Times New Roman"/>
          <w:sz w:val="10"/>
          <w:szCs w:val="10"/>
          <w:lang w:val="pt-PT"/>
        </w:rPr>
        <w:t>R (tip radius)                     20 nm</w:t>
      </w:r>
    </w:p>
    <w:p w14:paraId="2D2A8533" w14:textId="77777777" w:rsidR="002078C0" w:rsidRPr="00573CDA" w:rsidRDefault="002078C0" w:rsidP="002078C0">
      <w:pPr>
        <w:pStyle w:val="NoSpacing"/>
        <w:rPr>
          <w:sz w:val="10"/>
          <w:szCs w:val="10"/>
        </w:rPr>
      </w:pPr>
      <w:r>
        <w:rPr>
          <w:rFonts w:ascii="Times New Roman" w:hAnsi="Times New Roman"/>
          <w:sz w:val="10"/>
          <w:szCs w:val="10"/>
        </w:rPr>
        <w:t>dwaterin                           2 nm</w:t>
      </w:r>
    </w:p>
    <w:p w14:paraId="5344CBFE" w14:textId="77777777" w:rsidR="002078C0" w:rsidRPr="00573CDA" w:rsidRDefault="002078C0" w:rsidP="002078C0">
      <w:pPr>
        <w:pStyle w:val="NoSpacing"/>
        <w:rPr>
          <w:sz w:val="10"/>
          <w:szCs w:val="10"/>
        </w:rPr>
      </w:pPr>
      <w:r>
        <w:rPr>
          <w:rFonts w:ascii="Times New Roman" w:hAnsi="Times New Roman"/>
          <w:sz w:val="10"/>
          <w:szCs w:val="10"/>
        </w:rPr>
        <w:t>dwaterout                          8 nm</w:t>
      </w:r>
    </w:p>
    <w:p w14:paraId="1152C0A5" w14:textId="77777777" w:rsidR="002078C0" w:rsidRPr="00573CDA" w:rsidRDefault="002078C0" w:rsidP="002078C0">
      <w:pPr>
        <w:pStyle w:val="NoSpacing"/>
        <w:rPr>
          <w:sz w:val="10"/>
          <w:szCs w:val="10"/>
        </w:rPr>
      </w:pPr>
      <w:r>
        <w:rPr>
          <w:rFonts w:ascii="Times New Roman" w:hAnsi="Times New Roman"/>
          <w:sz w:val="10"/>
          <w:szCs w:val="10"/>
        </w:rPr>
        <w:t>epsilon                            0.31 nm</w:t>
      </w:r>
    </w:p>
    <w:p w14:paraId="2EB5269A" w14:textId="77777777" w:rsidR="002078C0" w:rsidRPr="00573CDA" w:rsidRDefault="002078C0" w:rsidP="002078C0">
      <w:pPr>
        <w:pStyle w:val="NoSpacing"/>
        <w:rPr>
          <w:sz w:val="10"/>
          <w:szCs w:val="10"/>
        </w:rPr>
      </w:pPr>
      <w:r>
        <w:rPr>
          <w:rFonts w:ascii="Times New Roman" w:hAnsi="Times New Roman"/>
          <w:sz w:val="10"/>
          <w:szCs w:val="10"/>
        </w:rPr>
        <w:t>FFMAmp (surface oscillation amplitude) 8 nm</w:t>
      </w:r>
    </w:p>
    <w:p w14:paraId="76969F4F" w14:textId="77777777" w:rsidR="002078C0" w:rsidRPr="00573CDA" w:rsidRDefault="002078C0" w:rsidP="002078C0">
      <w:pPr>
        <w:pStyle w:val="NoSpacing"/>
        <w:rPr>
          <w:sz w:val="10"/>
          <w:szCs w:val="10"/>
        </w:rPr>
      </w:pPr>
    </w:p>
    <w:p w14:paraId="0B6A90D7" w14:textId="77777777" w:rsidR="002078C0" w:rsidRPr="00573CDA" w:rsidRDefault="002078C0" w:rsidP="002078C0">
      <w:pPr>
        <w:pStyle w:val="NoSpacing"/>
        <w:rPr>
          <w:sz w:val="10"/>
          <w:szCs w:val="10"/>
        </w:rPr>
      </w:pPr>
      <w:r>
        <w:rPr>
          <w:rFonts w:ascii="Times New Roman" w:hAnsi="Times New Roman"/>
          <w:sz w:val="10"/>
          <w:szCs w:val="10"/>
        </w:rPr>
        <w:t>------------------------------------------------------------------------------</w:t>
      </w:r>
    </w:p>
    <w:p w14:paraId="12433464" w14:textId="77777777" w:rsidR="002078C0" w:rsidRPr="00573CDA" w:rsidRDefault="002078C0" w:rsidP="002078C0">
      <w:pPr>
        <w:pStyle w:val="NoSpacing"/>
        <w:rPr>
          <w:sz w:val="10"/>
          <w:szCs w:val="10"/>
        </w:rPr>
      </w:pPr>
      <w:r>
        <w:rPr>
          <w:rFonts w:ascii="Times New Roman" w:hAnsi="Times New Roman"/>
          <w:sz w:val="10"/>
          <w:szCs w:val="10"/>
        </w:rPr>
        <w:t>Capillary model (softening + smooth rupture)</w:t>
      </w:r>
    </w:p>
    <w:p w14:paraId="373DA138" w14:textId="77777777" w:rsidR="002078C0" w:rsidRPr="00573CDA" w:rsidRDefault="002078C0" w:rsidP="002078C0">
      <w:pPr>
        <w:pStyle w:val="NoSpacing"/>
        <w:rPr>
          <w:sz w:val="10"/>
          <w:szCs w:val="10"/>
        </w:rPr>
      </w:pPr>
      <w:r>
        <w:rPr>
          <w:rFonts w:ascii="Times New Roman" w:hAnsi="Times New Roman"/>
          <w:sz w:val="10"/>
          <w:szCs w:val="10"/>
        </w:rPr>
        <w:t>------------------------------------------------------------------------------</w:t>
      </w:r>
    </w:p>
    <w:p w14:paraId="525EA05C" w14:textId="77777777" w:rsidR="002078C0" w:rsidRPr="00573CDA" w:rsidRDefault="002078C0" w:rsidP="002078C0">
      <w:pPr>
        <w:pStyle w:val="NoSpacing"/>
        <w:rPr>
          <w:sz w:val="10"/>
          <w:szCs w:val="10"/>
        </w:rPr>
      </w:pPr>
      <w:r>
        <w:rPr>
          <w:rFonts w:ascii="Times New Roman" w:hAnsi="Times New Roman"/>
          <w:sz w:val="10"/>
          <w:szCs w:val="10"/>
        </w:rPr>
        <w:t>USE_SOFTENING_MENISCUS             True</w:t>
      </w:r>
    </w:p>
    <w:p w14:paraId="133ABA0C" w14:textId="77777777" w:rsidR="002078C0" w:rsidRPr="00573CDA" w:rsidRDefault="002078C0" w:rsidP="002078C0">
      <w:pPr>
        <w:pStyle w:val="NoSpacing"/>
        <w:rPr>
          <w:sz w:val="10"/>
          <w:szCs w:val="10"/>
        </w:rPr>
      </w:pPr>
      <w:r>
        <w:rPr>
          <w:rFonts w:ascii="Times New Roman" w:hAnsi="Times New Roman"/>
          <w:sz w:val="10"/>
          <w:szCs w:val="10"/>
        </w:rPr>
        <w:t>Fcap0                              2 nN   (defined as 0.1*R)</w:t>
      </w:r>
    </w:p>
    <w:p w14:paraId="4F0022EB" w14:textId="77777777" w:rsidR="002078C0" w:rsidRPr="00573CDA" w:rsidRDefault="002078C0" w:rsidP="002078C0">
      <w:pPr>
        <w:pStyle w:val="NoSpacing"/>
        <w:rPr>
          <w:sz w:val="10"/>
          <w:szCs w:val="10"/>
        </w:rPr>
      </w:pPr>
      <w:r>
        <w:rPr>
          <w:rFonts w:ascii="Times New Roman" w:hAnsi="Times New Roman"/>
          <w:sz w:val="10"/>
          <w:szCs w:val="10"/>
        </w:rPr>
        <w:t>cap_lambda                         5 nm</w:t>
      </w:r>
    </w:p>
    <w:p w14:paraId="534872ED" w14:textId="77777777" w:rsidR="002078C0" w:rsidRPr="00573CDA" w:rsidRDefault="002078C0" w:rsidP="002078C0">
      <w:pPr>
        <w:pStyle w:val="NoSpacing"/>
        <w:rPr>
          <w:sz w:val="10"/>
          <w:szCs w:val="10"/>
        </w:rPr>
      </w:pPr>
      <w:r>
        <w:rPr>
          <w:rFonts w:ascii="Times New Roman" w:hAnsi="Times New Roman"/>
          <w:sz w:val="10"/>
          <w:szCs w:val="10"/>
        </w:rPr>
        <w:t>cap_s_rup                          10 nm</w:t>
      </w:r>
    </w:p>
    <w:p w14:paraId="1D6DDAF9" w14:textId="77777777" w:rsidR="002078C0" w:rsidRPr="00573CDA" w:rsidRDefault="002078C0" w:rsidP="002078C0">
      <w:pPr>
        <w:pStyle w:val="NoSpacing"/>
        <w:rPr>
          <w:sz w:val="10"/>
          <w:szCs w:val="10"/>
        </w:rPr>
      </w:pPr>
      <w:r>
        <w:rPr>
          <w:rFonts w:ascii="Times New Roman" w:hAnsi="Times New Roman"/>
          <w:sz w:val="10"/>
          <w:szCs w:val="10"/>
        </w:rPr>
        <w:t>cap_delta                          6 nm</w:t>
      </w:r>
    </w:p>
    <w:p w14:paraId="1A763303" w14:textId="77777777" w:rsidR="002078C0" w:rsidRPr="00573CDA" w:rsidRDefault="002078C0" w:rsidP="002078C0">
      <w:pPr>
        <w:pStyle w:val="NoSpacing"/>
        <w:rPr>
          <w:sz w:val="10"/>
          <w:szCs w:val="10"/>
        </w:rPr>
      </w:pPr>
    </w:p>
    <w:p w14:paraId="438FC88A" w14:textId="77777777" w:rsidR="002078C0" w:rsidRPr="00573CDA" w:rsidRDefault="002078C0" w:rsidP="002078C0">
      <w:pPr>
        <w:pStyle w:val="NoSpacing"/>
        <w:rPr>
          <w:sz w:val="10"/>
          <w:szCs w:val="10"/>
        </w:rPr>
      </w:pPr>
      <w:r>
        <w:rPr>
          <w:rFonts w:ascii="Times New Roman" w:hAnsi="Times New Roman"/>
          <w:sz w:val="10"/>
          <w:szCs w:val="10"/>
        </w:rPr>
        <w:t>------------------------------------------------------------------------------</w:t>
      </w:r>
    </w:p>
    <w:p w14:paraId="7E0D36C9" w14:textId="77777777" w:rsidR="002078C0" w:rsidRPr="00573CDA" w:rsidRDefault="002078C0" w:rsidP="002078C0">
      <w:pPr>
        <w:pStyle w:val="NoSpacing"/>
        <w:rPr>
          <w:sz w:val="10"/>
          <w:szCs w:val="10"/>
        </w:rPr>
      </w:pPr>
      <w:r>
        <w:rPr>
          <w:rFonts w:ascii="Times New Roman" w:hAnsi="Times New Roman"/>
          <w:sz w:val="10"/>
          <w:szCs w:val="10"/>
        </w:rPr>
        <w:t>Initial conditions / constants / plotting</w:t>
      </w:r>
    </w:p>
    <w:p w14:paraId="5BFBC95C" w14:textId="77777777" w:rsidR="002078C0" w:rsidRPr="00573CDA" w:rsidRDefault="002078C0" w:rsidP="002078C0">
      <w:pPr>
        <w:pStyle w:val="NoSpacing"/>
        <w:rPr>
          <w:sz w:val="10"/>
          <w:szCs w:val="10"/>
          <w:lang w:val="pt-PT"/>
        </w:rPr>
      </w:pPr>
      <w:r>
        <w:rPr>
          <w:rFonts w:ascii="Times New Roman" w:hAnsi="Times New Roman"/>
          <w:sz w:val="10"/>
          <w:szCs w:val="10"/>
          <w:lang w:val="pt-PT"/>
        </w:rPr>
        <w:t>------------------------------------------------------------------------------</w:t>
      </w:r>
    </w:p>
    <w:p w14:paraId="6568B080" w14:textId="77777777" w:rsidR="002078C0" w:rsidRPr="00573CDA" w:rsidRDefault="002078C0" w:rsidP="002078C0">
      <w:pPr>
        <w:pStyle w:val="NoSpacing"/>
        <w:rPr>
          <w:sz w:val="10"/>
          <w:szCs w:val="10"/>
          <w:lang w:val="pt-PT"/>
        </w:rPr>
      </w:pPr>
      <w:r>
        <w:rPr>
          <w:rFonts w:ascii="Times New Roman" w:hAnsi="Times New Roman"/>
          <w:sz w:val="10"/>
          <w:szCs w:val="10"/>
          <w:lang w:val="pt-PT"/>
        </w:rPr>
        <w:t>x0                                 3.000e-11 m</w:t>
      </w:r>
    </w:p>
    <w:p w14:paraId="7C4815C8" w14:textId="77777777" w:rsidR="002078C0" w:rsidRPr="00573CDA" w:rsidRDefault="002078C0" w:rsidP="002078C0">
      <w:pPr>
        <w:pStyle w:val="NoSpacing"/>
        <w:rPr>
          <w:sz w:val="10"/>
          <w:szCs w:val="10"/>
          <w:lang w:val="pt-PT"/>
        </w:rPr>
      </w:pPr>
      <w:r>
        <w:rPr>
          <w:rFonts w:ascii="Times New Roman" w:hAnsi="Times New Roman"/>
          <w:sz w:val="10"/>
          <w:szCs w:val="10"/>
          <w:lang w:val="pt-PT"/>
        </w:rPr>
        <w:t>v0                                 0 m/s</w:t>
      </w:r>
    </w:p>
    <w:p w14:paraId="7478A073" w14:textId="77777777" w:rsidR="000B1C4C" w:rsidRDefault="002078C0" w:rsidP="002078C0">
      <w:pPr>
        <w:pStyle w:val="NoSpacing"/>
        <w:rPr>
          <w:rFonts w:ascii="Times New Roman" w:hAnsi="Times New Roman"/>
          <w:sz w:val="10"/>
          <w:szCs w:val="10"/>
          <w:lang w:val="pt-PT"/>
        </w:rPr>
      </w:pPr>
      <w:r>
        <w:rPr>
          <w:rFonts w:ascii="Times New Roman" w:hAnsi="Times New Roman"/>
          <w:sz w:val="10"/>
          <w:szCs w:val="10"/>
          <w:lang w:val="pt-PT"/>
        </w:rPr>
        <w:t>kB                                 1.381e-23 J/K</w:t>
      </w:r>
    </w:p>
    <w:p w14:paraId="52B0534A" w14:textId="77777777" w:rsidR="000B1C4C" w:rsidRDefault="000B1C4C" w:rsidP="002078C0">
      <w:pPr>
        <w:pStyle w:val="NoSpacing"/>
        <w:rPr>
          <w:rFonts w:ascii="Times New Roman" w:hAnsi="Times New Roman"/>
          <w:sz w:val="10"/>
          <w:szCs w:val="10"/>
          <w:lang w:val="pt-PT"/>
        </w:rPr>
      </w:pPr>
    </w:p>
    <w:p w14:paraId="532D27B6" w14:textId="29A915AC" w:rsidR="005E16E2" w:rsidRDefault="005E16E2">
      <w:pPr>
        <w:rPr>
          <w:b/>
          <w:bCs/>
        </w:rPr>
      </w:pPr>
    </w:p>
    <w:p w14:paraId="51780CEE" w14:textId="06594497" w:rsidR="002078C0" w:rsidRDefault="005E16E2">
      <w:r>
        <w:rPr>
          <w:b/>
          <w:bCs/>
        </w:rPr>
        <w:t>S</w:t>
      </w:r>
      <w:r w:rsidR="002078C0">
        <w:rPr>
          <w:b/>
          <w:bCs/>
        </w:rPr>
        <w:t>upplemental References</w:t>
      </w:r>
    </w:p>
    <w:p w14:paraId="0594F881" w14:textId="77777777" w:rsidR="002078C0" w:rsidRDefault="002078C0">
      <w:pPr>
        <w:ind w:left="720" w:hanging="720"/>
      </w:pPr>
      <w:r>
        <w:t>S1. Sader, J. E., Uchihashi, T., Higgins, M. J., Farrell, A., Nakayama, Y. &amp; Jarvis, S. P. Quantitative force measurements using frequency modulation atomic force microscopy—theoretical foundations. Nanotechnology 16, S94–S101 (2005).</w:t>
      </w:r>
    </w:p>
    <w:p w14:paraId="3F0E31DF" w14:textId="77777777" w:rsidR="002078C0" w:rsidRDefault="002078C0">
      <w:pPr>
        <w:ind w:left="720" w:hanging="720"/>
      </w:pPr>
      <w:r>
        <w:t>S2. Zitzler, L., Herminghaus, S. &amp; Mugele, F. Capillary forces in tapping mode atomic force microscopy. Phys. Rev. B 66, 155436 (2002).</w:t>
      </w:r>
    </w:p>
    <w:p w14:paraId="1E9C1D04" w14:textId="77777777" w:rsidR="002078C0" w:rsidRDefault="002078C0">
      <w:pPr>
        <w:ind w:left="720" w:hanging="720"/>
      </w:pPr>
      <w:r>
        <w:t>S3. Sahagún, E., García-Mochales, P., Sacha, G. M. &amp; Sáenz, J. J. Energy dissipation due to capillary interactions: hydrophobicity maps in force microscopy. Phys. Rev. Lett. 98, 176106 (2007).</w:t>
      </w:r>
    </w:p>
    <w:p w14:paraId="6611F698" w14:textId="77777777" w:rsidR="002078C0" w:rsidRDefault="002078C0">
      <w:pPr>
        <w:ind w:left="720" w:hanging="720"/>
      </w:pPr>
      <w:r>
        <w:t>S4. Giessibl, F. J. Forces and frequency shifts in atomic-resolution dynamic-force microscopy. Phys. Rev. B 56, 16010–16015 (1997).</w:t>
      </w:r>
    </w:p>
    <w:p w14:paraId="5A2E24BF" w14:textId="77777777" w:rsidR="002078C0" w:rsidRDefault="002078C0">
      <w:pPr>
        <w:ind w:left="720" w:hanging="720"/>
      </w:pPr>
      <w:r>
        <w:t>S5. Santos, S. Phase contrast and operation regimes in multifrequency atomic force microscopy. Appl. Phys. Lett. 104, 143109 (2014).</w:t>
      </w:r>
    </w:p>
    <w:sectPr w:rsidR="002078C0" w:rsidSect="002078C0">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BCDB6" w14:textId="77777777" w:rsidR="00343966" w:rsidRDefault="00343966">
      <w:pPr>
        <w:spacing w:after="0" w:line="240" w:lineRule="auto"/>
      </w:pPr>
      <w:r>
        <w:separator/>
      </w:r>
    </w:p>
  </w:endnote>
  <w:endnote w:type="continuationSeparator" w:id="0">
    <w:p w14:paraId="0F7030A5" w14:textId="77777777" w:rsidR="00343966" w:rsidRDefault="00343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144741"/>
      <w:docPartObj>
        <w:docPartGallery w:val="Page Numbers (Bottom of Page)"/>
        <w:docPartUnique/>
      </w:docPartObj>
    </w:sdtPr>
    <w:sdtEndPr>
      <w:rPr>
        <w:noProof/>
      </w:rPr>
    </w:sdtEndPr>
    <w:sdtContent>
      <w:p w14:paraId="520DE46A" w14:textId="77777777" w:rsidR="002078C0" w:rsidRDefault="002078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008B53" w14:textId="77777777" w:rsidR="002078C0" w:rsidRDefault="002078C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4C313" w14:textId="77777777" w:rsidR="00343966" w:rsidRDefault="00343966">
      <w:pPr>
        <w:spacing w:after="0" w:line="240" w:lineRule="auto"/>
      </w:pPr>
      <w:r>
        <w:separator/>
      </w:r>
    </w:p>
  </w:footnote>
  <w:footnote w:type="continuationSeparator" w:id="0">
    <w:p w14:paraId="092E1903" w14:textId="77777777" w:rsidR="00343966" w:rsidRDefault="003439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308A6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3320C"/>
    <w:multiLevelType w:val="multilevel"/>
    <w:tmpl w:val="6BD2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53337"/>
    <w:multiLevelType w:val="hybridMultilevel"/>
    <w:tmpl w:val="2376DA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02430E"/>
    <w:multiLevelType w:val="hybridMultilevel"/>
    <w:tmpl w:val="939E9C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6D4DD8"/>
    <w:multiLevelType w:val="multilevel"/>
    <w:tmpl w:val="1F185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99202F"/>
    <w:multiLevelType w:val="hybridMultilevel"/>
    <w:tmpl w:val="AD38D76A"/>
    <w:lvl w:ilvl="0" w:tplc="A7DAF7EC">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624924"/>
    <w:multiLevelType w:val="hybridMultilevel"/>
    <w:tmpl w:val="7990E91E"/>
    <w:lvl w:ilvl="0" w:tplc="C4B61420">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B00DE6"/>
    <w:multiLevelType w:val="multilevel"/>
    <w:tmpl w:val="A126C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BC667B"/>
    <w:multiLevelType w:val="hybridMultilevel"/>
    <w:tmpl w:val="648019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69315A"/>
    <w:multiLevelType w:val="multilevel"/>
    <w:tmpl w:val="E878E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D2304D"/>
    <w:multiLevelType w:val="hybridMultilevel"/>
    <w:tmpl w:val="726AD6C2"/>
    <w:lvl w:ilvl="0" w:tplc="7F6CB45A">
      <w:start w:val="1"/>
      <w:numFmt w:val="decimal"/>
      <w:lvlText w:val="%1)"/>
      <w:lvlJc w:val="left"/>
      <w:pPr>
        <w:ind w:left="1440" w:hanging="360"/>
      </w:pPr>
    </w:lvl>
    <w:lvl w:ilvl="1" w:tplc="844CD222">
      <w:start w:val="1"/>
      <w:numFmt w:val="decimal"/>
      <w:lvlText w:val="%2)"/>
      <w:lvlJc w:val="left"/>
      <w:pPr>
        <w:ind w:left="1440" w:hanging="360"/>
      </w:pPr>
    </w:lvl>
    <w:lvl w:ilvl="2" w:tplc="F08A69B8">
      <w:start w:val="1"/>
      <w:numFmt w:val="decimal"/>
      <w:lvlText w:val="%3)"/>
      <w:lvlJc w:val="left"/>
      <w:pPr>
        <w:ind w:left="1440" w:hanging="360"/>
      </w:pPr>
    </w:lvl>
    <w:lvl w:ilvl="3" w:tplc="11D2FF16">
      <w:start w:val="1"/>
      <w:numFmt w:val="decimal"/>
      <w:lvlText w:val="%4)"/>
      <w:lvlJc w:val="left"/>
      <w:pPr>
        <w:ind w:left="1440" w:hanging="360"/>
      </w:pPr>
    </w:lvl>
    <w:lvl w:ilvl="4" w:tplc="74D23B9E">
      <w:start w:val="1"/>
      <w:numFmt w:val="decimal"/>
      <w:lvlText w:val="%5)"/>
      <w:lvlJc w:val="left"/>
      <w:pPr>
        <w:ind w:left="1440" w:hanging="360"/>
      </w:pPr>
    </w:lvl>
    <w:lvl w:ilvl="5" w:tplc="AF9C905E">
      <w:start w:val="1"/>
      <w:numFmt w:val="decimal"/>
      <w:lvlText w:val="%6)"/>
      <w:lvlJc w:val="left"/>
      <w:pPr>
        <w:ind w:left="1440" w:hanging="360"/>
      </w:pPr>
    </w:lvl>
    <w:lvl w:ilvl="6" w:tplc="D7242A98">
      <w:start w:val="1"/>
      <w:numFmt w:val="decimal"/>
      <w:lvlText w:val="%7)"/>
      <w:lvlJc w:val="left"/>
      <w:pPr>
        <w:ind w:left="1440" w:hanging="360"/>
      </w:pPr>
    </w:lvl>
    <w:lvl w:ilvl="7" w:tplc="911ED286">
      <w:start w:val="1"/>
      <w:numFmt w:val="decimal"/>
      <w:lvlText w:val="%8)"/>
      <w:lvlJc w:val="left"/>
      <w:pPr>
        <w:ind w:left="1440" w:hanging="360"/>
      </w:pPr>
    </w:lvl>
    <w:lvl w:ilvl="8" w:tplc="EDD0C56A">
      <w:start w:val="1"/>
      <w:numFmt w:val="decimal"/>
      <w:lvlText w:val="%9)"/>
      <w:lvlJc w:val="left"/>
      <w:pPr>
        <w:ind w:left="1440" w:hanging="360"/>
      </w:pPr>
    </w:lvl>
  </w:abstractNum>
  <w:abstractNum w:abstractNumId="11" w15:restartNumberingAfterBreak="0">
    <w:nsid w:val="4DF04119"/>
    <w:multiLevelType w:val="hybridMultilevel"/>
    <w:tmpl w:val="2424D4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EA19D5"/>
    <w:multiLevelType w:val="multilevel"/>
    <w:tmpl w:val="84F07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981C2C"/>
    <w:multiLevelType w:val="hybridMultilevel"/>
    <w:tmpl w:val="929C0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84120E"/>
    <w:multiLevelType w:val="hybridMultilevel"/>
    <w:tmpl w:val="DD84C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AB7607"/>
    <w:multiLevelType w:val="hybridMultilevel"/>
    <w:tmpl w:val="D624CD50"/>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6499644">
    <w:abstractNumId w:val="0"/>
  </w:num>
  <w:num w:numId="2" w16cid:durableId="1800761750">
    <w:abstractNumId w:val="12"/>
  </w:num>
  <w:num w:numId="3" w16cid:durableId="1566182188">
    <w:abstractNumId w:val="4"/>
  </w:num>
  <w:num w:numId="4" w16cid:durableId="87234316">
    <w:abstractNumId w:val="6"/>
  </w:num>
  <w:num w:numId="5" w16cid:durableId="628778871">
    <w:abstractNumId w:val="1"/>
  </w:num>
  <w:num w:numId="6" w16cid:durableId="179860373">
    <w:abstractNumId w:val="7"/>
  </w:num>
  <w:num w:numId="7" w16cid:durableId="581917116">
    <w:abstractNumId w:val="5"/>
  </w:num>
  <w:num w:numId="8" w16cid:durableId="1817647508">
    <w:abstractNumId w:val="14"/>
  </w:num>
  <w:num w:numId="9" w16cid:durableId="75169868">
    <w:abstractNumId w:val="11"/>
  </w:num>
  <w:num w:numId="10" w16cid:durableId="171334316">
    <w:abstractNumId w:val="3"/>
  </w:num>
  <w:num w:numId="11" w16cid:durableId="1762989645">
    <w:abstractNumId w:val="9"/>
  </w:num>
  <w:num w:numId="12" w16cid:durableId="494762123">
    <w:abstractNumId w:val="13"/>
  </w:num>
  <w:num w:numId="13" w16cid:durableId="16733366">
    <w:abstractNumId w:val="2"/>
  </w:num>
  <w:num w:numId="14" w16cid:durableId="1306815122">
    <w:abstractNumId w:val="8"/>
  </w:num>
  <w:num w:numId="15" w16cid:durableId="233317788">
    <w:abstractNumId w:val="10"/>
  </w:num>
  <w:num w:numId="16" w16cid:durableId="716339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pp Phys Letters&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ftsrp0f8fp0eaefr045wfdv2vd9dedf5wrz&quot;&gt;Hidden Motion in Force Curves&lt;record-ids&gt;&lt;item&gt;64&lt;/item&gt;&lt;/record-ids&gt;&lt;/item&gt;&lt;/Libraries&gt;"/>
  </w:docVars>
  <w:rsids>
    <w:rsidRoot w:val="002078C0"/>
    <w:rsid w:val="000A0AAD"/>
    <w:rsid w:val="000B1C4C"/>
    <w:rsid w:val="002078C0"/>
    <w:rsid w:val="00227DC1"/>
    <w:rsid w:val="00343966"/>
    <w:rsid w:val="0040246C"/>
    <w:rsid w:val="004B2CEB"/>
    <w:rsid w:val="0051629D"/>
    <w:rsid w:val="005E16E2"/>
    <w:rsid w:val="00684982"/>
    <w:rsid w:val="00805452"/>
    <w:rsid w:val="00830FF6"/>
    <w:rsid w:val="00852AEF"/>
    <w:rsid w:val="0086329E"/>
    <w:rsid w:val="008D53EF"/>
    <w:rsid w:val="008F78F5"/>
    <w:rsid w:val="0096429E"/>
    <w:rsid w:val="00CA66A5"/>
    <w:rsid w:val="00DD0FAD"/>
    <w:rsid w:val="00E10184"/>
    <w:rsid w:val="00E3692C"/>
    <w:rsid w:val="00E50BA3"/>
    <w:rsid w:val="00FA1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C1988"/>
  <w15:chartTrackingRefBased/>
  <w15:docId w15:val="{BD60BD78-848C-47DF-B332-69189AD2F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8C0"/>
    <w:pPr>
      <w:spacing w:after="120" w:line="48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2078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78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78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078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78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78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78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78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78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8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78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78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078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78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78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8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8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8C0"/>
    <w:rPr>
      <w:rFonts w:eastAsiaTheme="majorEastAsia" w:cstheme="majorBidi"/>
      <w:color w:val="272727" w:themeColor="text1" w:themeTint="D8"/>
    </w:rPr>
  </w:style>
  <w:style w:type="paragraph" w:styleId="Title">
    <w:name w:val="Title"/>
    <w:basedOn w:val="Normal"/>
    <w:next w:val="Normal"/>
    <w:link w:val="TitleChar"/>
    <w:uiPriority w:val="10"/>
    <w:qFormat/>
    <w:rsid w:val="002078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8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8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8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8C0"/>
    <w:pPr>
      <w:spacing w:before="160"/>
      <w:jc w:val="center"/>
    </w:pPr>
    <w:rPr>
      <w:i/>
      <w:iCs/>
      <w:color w:val="404040" w:themeColor="text1" w:themeTint="BF"/>
    </w:rPr>
  </w:style>
  <w:style w:type="character" w:customStyle="1" w:styleId="QuoteChar">
    <w:name w:val="Quote Char"/>
    <w:basedOn w:val="DefaultParagraphFont"/>
    <w:link w:val="Quote"/>
    <w:uiPriority w:val="29"/>
    <w:rsid w:val="002078C0"/>
    <w:rPr>
      <w:i/>
      <w:iCs/>
      <w:color w:val="404040" w:themeColor="text1" w:themeTint="BF"/>
    </w:rPr>
  </w:style>
  <w:style w:type="paragraph" w:styleId="ListParagraph">
    <w:name w:val="List Paragraph"/>
    <w:basedOn w:val="Normal"/>
    <w:uiPriority w:val="34"/>
    <w:qFormat/>
    <w:rsid w:val="002078C0"/>
    <w:pPr>
      <w:ind w:left="720"/>
      <w:contextualSpacing/>
    </w:pPr>
  </w:style>
  <w:style w:type="character" w:styleId="IntenseEmphasis">
    <w:name w:val="Intense Emphasis"/>
    <w:basedOn w:val="DefaultParagraphFont"/>
    <w:uiPriority w:val="21"/>
    <w:qFormat/>
    <w:rsid w:val="002078C0"/>
    <w:rPr>
      <w:i/>
      <w:iCs/>
      <w:color w:val="0F4761" w:themeColor="accent1" w:themeShade="BF"/>
    </w:rPr>
  </w:style>
  <w:style w:type="paragraph" w:styleId="IntenseQuote">
    <w:name w:val="Intense Quote"/>
    <w:basedOn w:val="Normal"/>
    <w:next w:val="Normal"/>
    <w:link w:val="IntenseQuoteChar"/>
    <w:uiPriority w:val="30"/>
    <w:qFormat/>
    <w:rsid w:val="002078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78C0"/>
    <w:rPr>
      <w:i/>
      <w:iCs/>
      <w:color w:val="0F4761" w:themeColor="accent1" w:themeShade="BF"/>
    </w:rPr>
  </w:style>
  <w:style w:type="character" w:styleId="IntenseReference">
    <w:name w:val="Intense Reference"/>
    <w:basedOn w:val="DefaultParagraphFont"/>
    <w:uiPriority w:val="32"/>
    <w:qFormat/>
    <w:rsid w:val="002078C0"/>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2078C0"/>
    <w:pPr>
      <w:spacing w:after="0"/>
      <w:jc w:val="center"/>
    </w:pPr>
    <w:rPr>
      <w:rFonts w:ascii="Aptos" w:hAnsi="Aptos"/>
      <w:noProof/>
      <w:sz w:val="22"/>
    </w:rPr>
  </w:style>
  <w:style w:type="character" w:customStyle="1" w:styleId="EndNoteBibliographyTitleChar">
    <w:name w:val="EndNote Bibliography Title Char"/>
    <w:basedOn w:val="DefaultParagraphFont"/>
    <w:link w:val="EndNoteBibliographyTitle"/>
    <w:rsid w:val="002078C0"/>
    <w:rPr>
      <w:rFonts w:ascii="Aptos" w:eastAsia="Times New Roman" w:hAnsi="Aptos"/>
      <w:noProof/>
    </w:rPr>
  </w:style>
  <w:style w:type="paragraph" w:customStyle="1" w:styleId="EndNoteBibliography">
    <w:name w:val="EndNote Bibliography"/>
    <w:basedOn w:val="Normal"/>
    <w:link w:val="EndNoteBibliographyChar"/>
    <w:rsid w:val="002078C0"/>
    <w:pPr>
      <w:spacing w:line="240" w:lineRule="auto"/>
    </w:pPr>
    <w:rPr>
      <w:rFonts w:ascii="Aptos" w:hAnsi="Aptos"/>
      <w:noProof/>
      <w:sz w:val="22"/>
    </w:rPr>
  </w:style>
  <w:style w:type="character" w:customStyle="1" w:styleId="EndNoteBibliographyChar">
    <w:name w:val="EndNote Bibliography Char"/>
    <w:basedOn w:val="DefaultParagraphFont"/>
    <w:link w:val="EndNoteBibliography"/>
    <w:rsid w:val="002078C0"/>
    <w:rPr>
      <w:rFonts w:ascii="Aptos" w:eastAsia="Times New Roman" w:hAnsi="Aptos"/>
      <w:noProof/>
    </w:rPr>
  </w:style>
  <w:style w:type="paragraph" w:styleId="ListBullet">
    <w:name w:val="List Bullet"/>
    <w:basedOn w:val="Normal"/>
    <w:uiPriority w:val="99"/>
    <w:unhideWhenUsed/>
    <w:rsid w:val="002078C0"/>
    <w:pPr>
      <w:numPr>
        <w:numId w:val="1"/>
      </w:numPr>
      <w:tabs>
        <w:tab w:val="clear" w:pos="360"/>
      </w:tabs>
      <w:spacing w:after="200" w:line="276" w:lineRule="auto"/>
      <w:ind w:left="0" w:firstLine="0"/>
      <w:contextualSpacing/>
    </w:pPr>
    <w:rPr>
      <w:rFonts w:ascii="Calibri" w:eastAsiaTheme="minorEastAsia" w:hAnsi="Calibri"/>
      <w:kern w:val="0"/>
      <w14:ligatures w14:val="none"/>
    </w:rPr>
  </w:style>
  <w:style w:type="table" w:styleId="GridTable5Dark-Accent1">
    <w:name w:val="Grid Table 5 Dark Accent 1"/>
    <w:basedOn w:val="TableNormal"/>
    <w:uiPriority w:val="50"/>
    <w:rsid w:val="002078C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PlaceholderText">
    <w:name w:val="Placeholder Text"/>
    <w:basedOn w:val="DefaultParagraphFont"/>
    <w:uiPriority w:val="99"/>
    <w:semiHidden/>
    <w:rsid w:val="002078C0"/>
  </w:style>
  <w:style w:type="paragraph" w:styleId="NormalWeb">
    <w:name w:val="Normal (Web)"/>
    <w:basedOn w:val="Normal"/>
    <w:uiPriority w:val="99"/>
    <w:semiHidden/>
    <w:unhideWhenUsed/>
    <w:rsid w:val="002078C0"/>
    <w:rPr>
      <w:rFonts w:cs="Times New Roman"/>
      <w:szCs w:val="24"/>
    </w:rPr>
  </w:style>
  <w:style w:type="table" w:styleId="PlainTable5">
    <w:name w:val="Plain Table 5"/>
    <w:basedOn w:val="TableNormal"/>
    <w:uiPriority w:val="45"/>
    <w:rsid w:val="002078C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uiPriority w:val="1"/>
    <w:qFormat/>
    <w:rsid w:val="002078C0"/>
    <w:pPr>
      <w:spacing w:after="0" w:line="240" w:lineRule="auto"/>
    </w:pPr>
  </w:style>
  <w:style w:type="character" w:styleId="CommentReference">
    <w:name w:val="annotation reference"/>
    <w:basedOn w:val="DefaultParagraphFont"/>
    <w:uiPriority w:val="99"/>
    <w:semiHidden/>
    <w:unhideWhenUsed/>
    <w:rsid w:val="002078C0"/>
    <w:rPr>
      <w:sz w:val="16"/>
      <w:szCs w:val="16"/>
    </w:rPr>
  </w:style>
  <w:style w:type="paragraph" w:styleId="CommentText">
    <w:name w:val="annotation text"/>
    <w:basedOn w:val="Normal"/>
    <w:link w:val="CommentTextChar"/>
    <w:uiPriority w:val="99"/>
    <w:unhideWhenUsed/>
    <w:rsid w:val="002078C0"/>
    <w:pPr>
      <w:spacing w:line="240" w:lineRule="auto"/>
    </w:pPr>
    <w:rPr>
      <w:sz w:val="20"/>
      <w:szCs w:val="20"/>
    </w:rPr>
  </w:style>
  <w:style w:type="character" w:customStyle="1" w:styleId="CommentTextChar">
    <w:name w:val="Comment Text Char"/>
    <w:basedOn w:val="DefaultParagraphFont"/>
    <w:link w:val="CommentText"/>
    <w:uiPriority w:val="99"/>
    <w:rsid w:val="002078C0"/>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078C0"/>
    <w:rPr>
      <w:b/>
      <w:bCs/>
    </w:rPr>
  </w:style>
  <w:style w:type="character" w:customStyle="1" w:styleId="CommentSubjectChar">
    <w:name w:val="Comment Subject Char"/>
    <w:basedOn w:val="CommentTextChar"/>
    <w:link w:val="CommentSubject"/>
    <w:uiPriority w:val="99"/>
    <w:semiHidden/>
    <w:rsid w:val="002078C0"/>
    <w:rPr>
      <w:rFonts w:ascii="Times New Roman" w:eastAsia="Times New Roman" w:hAnsi="Times New Roman"/>
      <w:b/>
      <w:bCs/>
      <w:sz w:val="20"/>
      <w:szCs w:val="20"/>
    </w:rPr>
  </w:style>
  <w:style w:type="paragraph" w:styleId="Revision">
    <w:name w:val="Revision"/>
    <w:hidden/>
    <w:uiPriority w:val="99"/>
    <w:semiHidden/>
    <w:rsid w:val="002078C0"/>
    <w:pPr>
      <w:spacing w:after="0" w:line="240" w:lineRule="auto"/>
    </w:pPr>
  </w:style>
  <w:style w:type="table" w:styleId="TableGrid">
    <w:name w:val="Table Grid"/>
    <w:basedOn w:val="TableNormal"/>
    <w:rsid w:val="00207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78C0"/>
  </w:style>
  <w:style w:type="character" w:styleId="UnresolvedMention">
    <w:name w:val="Unresolved Mention"/>
    <w:basedOn w:val="DefaultParagraphFont"/>
    <w:uiPriority w:val="99"/>
    <w:semiHidden/>
    <w:unhideWhenUsed/>
    <w:rsid w:val="002078C0"/>
  </w:style>
  <w:style w:type="paragraph" w:styleId="Header">
    <w:name w:val="header"/>
    <w:basedOn w:val="Normal"/>
    <w:link w:val="HeaderChar"/>
    <w:uiPriority w:val="99"/>
    <w:unhideWhenUsed/>
    <w:rsid w:val="002078C0"/>
    <w:pPr>
      <w:tabs>
        <w:tab w:val="center" w:pos="4419"/>
        <w:tab w:val="right" w:pos="8838"/>
      </w:tabs>
      <w:spacing w:after="0" w:line="240" w:lineRule="auto"/>
    </w:pPr>
  </w:style>
  <w:style w:type="character" w:customStyle="1" w:styleId="HeaderChar">
    <w:name w:val="Header Char"/>
    <w:basedOn w:val="DefaultParagraphFont"/>
    <w:link w:val="Header"/>
    <w:uiPriority w:val="99"/>
    <w:rsid w:val="002078C0"/>
    <w:rPr>
      <w:rFonts w:ascii="Times New Roman" w:eastAsia="Times New Roman" w:hAnsi="Times New Roman"/>
      <w:sz w:val="24"/>
    </w:rPr>
  </w:style>
  <w:style w:type="paragraph" w:styleId="Footer">
    <w:name w:val="footer"/>
    <w:basedOn w:val="Normal"/>
    <w:link w:val="FooterChar"/>
    <w:uiPriority w:val="99"/>
    <w:unhideWhenUsed/>
    <w:rsid w:val="002078C0"/>
    <w:pPr>
      <w:tabs>
        <w:tab w:val="center" w:pos="4419"/>
        <w:tab w:val="right" w:pos="8838"/>
      </w:tabs>
      <w:spacing w:after="0" w:line="240" w:lineRule="auto"/>
    </w:pPr>
  </w:style>
  <w:style w:type="character" w:customStyle="1" w:styleId="FooterChar">
    <w:name w:val="Footer Char"/>
    <w:basedOn w:val="DefaultParagraphFont"/>
    <w:link w:val="Footer"/>
    <w:uiPriority w:val="99"/>
    <w:rsid w:val="002078C0"/>
    <w:rPr>
      <w:rFonts w:ascii="Times New Roman" w:eastAsia="Times New Roman" w:hAnsi="Times New Roman"/>
      <w:sz w:val="24"/>
    </w:rPr>
  </w:style>
  <w:style w:type="paragraph" w:customStyle="1" w:styleId="Caption1">
    <w:name w:val="Caption1"/>
    <w:rsid w:val="002078C0"/>
    <w:pPr>
      <w:spacing w:before="120" w:after="200" w:line="240" w:lineRule="auto"/>
    </w:pPr>
    <w:rPr>
      <w:rFonts w:ascii="Times New Roman" w:eastAsia="Times New Roman" w:hAnsi="Times New Roman"/>
      <w:sz w:val="20"/>
    </w:rPr>
  </w:style>
  <w:style w:type="character" w:styleId="Strong">
    <w:name w:val="Strong"/>
    <w:basedOn w:val="DefaultParagraphFont"/>
    <w:uiPriority w:val="22"/>
    <w:qFormat/>
    <w:rsid w:val="002078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26</Pages>
  <Words>4969</Words>
  <Characters>28373</Characters>
  <Application>Microsoft Office Word</Application>
  <DocSecurity>0</DocSecurity>
  <Lines>436</Lines>
  <Paragraphs>83</Paragraphs>
  <ScaleCrop>false</ScaleCrop>
  <Company/>
  <LinksUpToDate>false</LinksUpToDate>
  <CharactersWithSpaces>33259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Proksch</dc:creator>
  <cp:keywords/>
  <dc:description/>
  <cp:lastModifiedBy>Roger Proksch</cp:lastModifiedBy>
  <cp:revision>6</cp:revision>
  <dcterms:created xsi:type="dcterms:W3CDTF">2026-08-20T20:50:00Z</dcterms:created>
  <dcterms:modified xsi:type="dcterms:W3CDTF">2026-08-20T23:12:00Z</dcterms:modified>
</cp:coreProperties>
</file>