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E2084F" w14:textId="62B1B32B" w:rsidR="00963995" w:rsidRDefault="00963995" w:rsidP="000C5907">
      <w:r>
        <w:t>Additional files</w:t>
      </w:r>
      <w:r w:rsidR="00256998">
        <w:t xml:space="preserve">. </w:t>
      </w:r>
    </w:p>
    <w:p w14:paraId="40FB3EAF" w14:textId="53B14CA3" w:rsidR="00256998" w:rsidRDefault="00256998" w:rsidP="00140D5C">
      <w:pPr>
        <w:tabs>
          <w:tab w:val="left" w:pos="1215"/>
        </w:tabs>
        <w:spacing w:line="312" w:lineRule="auto"/>
        <w:rPr>
          <w:sz w:val="24"/>
          <w:szCs w:val="24"/>
        </w:rPr>
      </w:pPr>
      <w:r w:rsidRPr="0057313D">
        <w:rPr>
          <w:sz w:val="24"/>
          <w:szCs w:val="24"/>
        </w:rPr>
        <w:t>Additional file </w:t>
      </w:r>
      <w:r>
        <w:rPr>
          <w:sz w:val="24"/>
          <w:szCs w:val="24"/>
        </w:rPr>
        <w:t xml:space="preserve">1: </w:t>
      </w:r>
      <w:r w:rsidRPr="00256998">
        <w:rPr>
          <w:sz w:val="24"/>
          <w:szCs w:val="24"/>
        </w:rPr>
        <w:t>The ARRIVE Guidelines Checklist</w:t>
      </w:r>
      <w:r>
        <w:rPr>
          <w:sz w:val="24"/>
          <w:szCs w:val="24"/>
        </w:rPr>
        <w:t>.</w:t>
      </w:r>
    </w:p>
    <w:p w14:paraId="526D55ED" w14:textId="18796874" w:rsidR="00140D5C" w:rsidRDefault="00140D5C" w:rsidP="00140D5C">
      <w:pPr>
        <w:tabs>
          <w:tab w:val="left" w:pos="1215"/>
        </w:tabs>
        <w:spacing w:line="312" w:lineRule="auto"/>
        <w:rPr>
          <w:sz w:val="24"/>
          <w:szCs w:val="24"/>
        </w:rPr>
      </w:pPr>
      <w:r w:rsidRPr="0057313D">
        <w:rPr>
          <w:sz w:val="24"/>
          <w:szCs w:val="24"/>
        </w:rPr>
        <w:t>Additional file </w:t>
      </w:r>
      <w:r>
        <w:rPr>
          <w:sz w:val="24"/>
          <w:szCs w:val="24"/>
        </w:rPr>
        <w:t>2</w:t>
      </w:r>
      <w:r w:rsidRPr="0057313D">
        <w:rPr>
          <w:rFonts w:hint="eastAsia"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936DC4" w:rsidRPr="0057313D">
        <w:rPr>
          <w:rFonts w:hint="eastAsia"/>
          <w:sz w:val="24"/>
          <w:szCs w:val="24"/>
        </w:rPr>
        <w:t>Table S1</w:t>
      </w:r>
      <w:r w:rsidR="00936DC4">
        <w:rPr>
          <w:sz w:val="24"/>
          <w:szCs w:val="24"/>
        </w:rPr>
        <w:t xml:space="preserve">. </w:t>
      </w:r>
      <w:r w:rsidRPr="00140D5C">
        <w:rPr>
          <w:sz w:val="24"/>
          <w:szCs w:val="24"/>
        </w:rPr>
        <w:t xml:space="preserve">The primers for the genes in </w:t>
      </w:r>
      <w:bookmarkStart w:id="0" w:name="_Hlk34126027"/>
      <w:r w:rsidRPr="00140D5C">
        <w:rPr>
          <w:sz w:val="24"/>
          <w:szCs w:val="24"/>
        </w:rPr>
        <w:t>Real-time PCR</w:t>
      </w:r>
    </w:p>
    <w:p w14:paraId="04A8F06D" w14:textId="0BF41848" w:rsidR="003D72F0" w:rsidRPr="003D72F0" w:rsidRDefault="003D72F0" w:rsidP="00140D5C">
      <w:pPr>
        <w:tabs>
          <w:tab w:val="left" w:pos="1215"/>
        </w:tabs>
        <w:spacing w:line="312" w:lineRule="auto"/>
        <w:rPr>
          <w:sz w:val="24"/>
          <w:szCs w:val="24"/>
        </w:rPr>
      </w:pPr>
      <w:bookmarkStart w:id="1" w:name="_Hlk35536294"/>
      <w:r w:rsidRPr="0057313D">
        <w:rPr>
          <w:sz w:val="24"/>
          <w:szCs w:val="24"/>
        </w:rPr>
        <w:t>Additional file </w:t>
      </w:r>
      <w:r>
        <w:rPr>
          <w:sz w:val="24"/>
          <w:szCs w:val="24"/>
        </w:rPr>
        <w:t>3</w:t>
      </w:r>
      <w:r w:rsidRPr="0057313D">
        <w:rPr>
          <w:rFonts w:hint="eastAsia"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57313D">
        <w:rPr>
          <w:rFonts w:hint="eastAsia"/>
          <w:sz w:val="24"/>
          <w:szCs w:val="24"/>
        </w:rPr>
        <w:t>Table S</w:t>
      </w:r>
      <w:r>
        <w:rPr>
          <w:sz w:val="24"/>
          <w:szCs w:val="24"/>
        </w:rPr>
        <w:t xml:space="preserve">2. Raw data of </w:t>
      </w:r>
      <w:r w:rsidRPr="003D72F0">
        <w:rPr>
          <w:sz w:val="24"/>
          <w:szCs w:val="24"/>
        </w:rPr>
        <w:t>mRNA microarray in</w:t>
      </w:r>
      <w:r w:rsidRPr="00140D5C">
        <w:rPr>
          <w:sz w:val="24"/>
          <w:szCs w:val="24"/>
        </w:rPr>
        <w:t xml:space="preserve"> </w:t>
      </w:r>
      <w:r w:rsidRPr="003D72F0">
        <w:rPr>
          <w:sz w:val="24"/>
          <w:szCs w:val="24"/>
        </w:rPr>
        <w:t>METH-induced behavioral sensitization.</w:t>
      </w:r>
    </w:p>
    <w:bookmarkEnd w:id="0"/>
    <w:bookmarkEnd w:id="1"/>
    <w:p w14:paraId="52FC7877" w14:textId="724C3A7C" w:rsidR="001F0259" w:rsidRPr="0057313D" w:rsidRDefault="000C77D3" w:rsidP="001B1233">
      <w:pPr>
        <w:tabs>
          <w:tab w:val="left" w:pos="1215"/>
        </w:tabs>
        <w:spacing w:line="312" w:lineRule="auto"/>
        <w:rPr>
          <w:sz w:val="24"/>
          <w:szCs w:val="24"/>
        </w:rPr>
      </w:pPr>
      <w:r w:rsidRPr="0057313D">
        <w:rPr>
          <w:sz w:val="24"/>
          <w:szCs w:val="24"/>
        </w:rPr>
        <w:t>Additional file </w:t>
      </w:r>
      <w:r w:rsidR="003D72F0">
        <w:rPr>
          <w:sz w:val="24"/>
          <w:szCs w:val="24"/>
        </w:rPr>
        <w:t>4</w:t>
      </w:r>
      <w:r w:rsidR="001B1233" w:rsidRPr="0057313D">
        <w:rPr>
          <w:rFonts w:hint="eastAsia"/>
          <w:sz w:val="24"/>
          <w:szCs w:val="24"/>
        </w:rPr>
        <w:t xml:space="preserve">: </w:t>
      </w:r>
      <w:r w:rsidRPr="0057313D">
        <w:rPr>
          <w:rFonts w:hint="eastAsia"/>
          <w:sz w:val="24"/>
          <w:szCs w:val="24"/>
        </w:rPr>
        <w:t>Table S</w:t>
      </w:r>
      <w:r w:rsidR="003D72F0">
        <w:rPr>
          <w:sz w:val="24"/>
          <w:szCs w:val="24"/>
        </w:rPr>
        <w:t>3</w:t>
      </w:r>
      <w:r w:rsidRPr="0057313D">
        <w:rPr>
          <w:rFonts w:hint="eastAsia"/>
          <w:sz w:val="24"/>
          <w:szCs w:val="24"/>
        </w:rPr>
        <w:t xml:space="preserve">. </w:t>
      </w:r>
      <w:r w:rsidR="002F1B44" w:rsidRPr="0057313D">
        <w:rPr>
          <w:rFonts w:hint="eastAsia"/>
          <w:sz w:val="24"/>
          <w:szCs w:val="24"/>
        </w:rPr>
        <w:t>T</w:t>
      </w:r>
      <w:r w:rsidR="001B1233" w:rsidRPr="0057313D">
        <w:rPr>
          <w:rFonts w:hint="eastAsia"/>
          <w:sz w:val="24"/>
          <w:szCs w:val="24"/>
        </w:rPr>
        <w:t xml:space="preserve">he </w:t>
      </w:r>
      <w:r w:rsidR="001B1233" w:rsidRPr="0057313D">
        <w:rPr>
          <w:sz w:val="24"/>
          <w:szCs w:val="24"/>
        </w:rPr>
        <w:t>detailed</w:t>
      </w:r>
      <w:r w:rsidR="001B1233" w:rsidRPr="0057313D">
        <w:rPr>
          <w:rFonts w:hint="eastAsia"/>
          <w:sz w:val="24"/>
          <w:szCs w:val="24"/>
        </w:rPr>
        <w:t xml:space="preserve"> information of top 10 </w:t>
      </w:r>
      <w:r w:rsidR="006D4CE2" w:rsidRPr="0057313D">
        <w:rPr>
          <w:rFonts w:hint="eastAsia"/>
          <w:sz w:val="24"/>
          <w:szCs w:val="24"/>
        </w:rPr>
        <w:t xml:space="preserve">GO terms </w:t>
      </w:r>
      <w:r w:rsidR="002F1B44" w:rsidRPr="0057313D">
        <w:rPr>
          <w:rFonts w:hint="eastAsia"/>
          <w:sz w:val="24"/>
          <w:szCs w:val="24"/>
        </w:rPr>
        <w:t xml:space="preserve">and the </w:t>
      </w:r>
      <w:r w:rsidR="002F1B44" w:rsidRPr="0057313D">
        <w:rPr>
          <w:sz w:val="24"/>
          <w:szCs w:val="24"/>
        </w:rPr>
        <w:t xml:space="preserve">categorized </w:t>
      </w:r>
      <w:r w:rsidR="005266CA" w:rsidRPr="0057313D">
        <w:rPr>
          <w:sz w:val="24"/>
          <w:szCs w:val="24"/>
        </w:rPr>
        <w:t>di</w:t>
      </w:r>
      <w:r w:rsidR="0057313D" w:rsidRPr="0057313D">
        <w:rPr>
          <w:rFonts w:hint="eastAsia"/>
          <w:sz w:val="24"/>
          <w:szCs w:val="24"/>
        </w:rPr>
        <w:t>ff</w:t>
      </w:r>
      <w:r w:rsidR="005266CA" w:rsidRPr="0057313D">
        <w:rPr>
          <w:sz w:val="24"/>
          <w:szCs w:val="24"/>
        </w:rPr>
        <w:t>erential expression genes</w:t>
      </w:r>
      <w:r w:rsidR="00F962FE" w:rsidRPr="0057313D">
        <w:rPr>
          <w:rFonts w:hint="eastAsia"/>
          <w:sz w:val="24"/>
          <w:szCs w:val="24"/>
        </w:rPr>
        <w:t xml:space="preserve"> in the group</w:t>
      </w:r>
      <w:r w:rsidR="005266CA" w:rsidRPr="0057313D">
        <w:rPr>
          <w:sz w:val="24"/>
          <w:szCs w:val="24"/>
        </w:rPr>
        <w:t xml:space="preserve"> of</w:t>
      </w:r>
      <w:r w:rsidR="00F962FE" w:rsidRPr="0057313D">
        <w:rPr>
          <w:rFonts w:hint="eastAsia"/>
          <w:sz w:val="24"/>
          <w:szCs w:val="24"/>
        </w:rPr>
        <w:t xml:space="preserve"> </w:t>
      </w:r>
      <w:r w:rsidR="00F962FE" w:rsidRPr="0057313D">
        <w:rPr>
          <w:sz w:val="24"/>
          <w:szCs w:val="24"/>
        </w:rPr>
        <w:t>METH-METH vs. NS-METH</w:t>
      </w:r>
      <w:r w:rsidR="00F962FE" w:rsidRPr="0057313D">
        <w:rPr>
          <w:rFonts w:hint="eastAsia"/>
          <w:sz w:val="24"/>
          <w:szCs w:val="24"/>
        </w:rPr>
        <w:t xml:space="preserve">, </w:t>
      </w:r>
      <w:r w:rsidRPr="0057313D">
        <w:rPr>
          <w:sz w:val="24"/>
          <w:szCs w:val="24"/>
        </w:rPr>
        <w:t>METH-METH vs. NS-NS</w:t>
      </w:r>
      <w:r w:rsidRPr="0057313D">
        <w:rPr>
          <w:rFonts w:hint="eastAsia"/>
          <w:sz w:val="24"/>
          <w:szCs w:val="24"/>
        </w:rPr>
        <w:t xml:space="preserve">, and </w:t>
      </w:r>
      <w:r w:rsidRPr="0057313D">
        <w:rPr>
          <w:sz w:val="24"/>
          <w:szCs w:val="24"/>
        </w:rPr>
        <w:t>NS-METH vs. NS-NS</w:t>
      </w:r>
      <w:r w:rsidRPr="0057313D">
        <w:rPr>
          <w:rFonts w:hint="eastAsia"/>
          <w:sz w:val="24"/>
          <w:szCs w:val="24"/>
        </w:rPr>
        <w:t>.</w:t>
      </w:r>
    </w:p>
    <w:p w14:paraId="1C0660EA" w14:textId="3D4B40B4" w:rsidR="001B1233" w:rsidRDefault="001F0259" w:rsidP="0057313D">
      <w:pPr>
        <w:tabs>
          <w:tab w:val="left" w:pos="1215"/>
        </w:tabs>
        <w:spacing w:line="312" w:lineRule="auto"/>
        <w:rPr>
          <w:sz w:val="24"/>
          <w:szCs w:val="24"/>
        </w:rPr>
      </w:pPr>
      <w:r w:rsidRPr="0057313D">
        <w:rPr>
          <w:sz w:val="24"/>
          <w:szCs w:val="24"/>
        </w:rPr>
        <w:t>Additional file</w:t>
      </w:r>
      <w:r w:rsidR="00256998">
        <w:rPr>
          <w:sz w:val="24"/>
          <w:szCs w:val="24"/>
        </w:rPr>
        <w:t xml:space="preserve"> </w:t>
      </w:r>
      <w:r w:rsidR="003D72F0">
        <w:rPr>
          <w:sz w:val="24"/>
          <w:szCs w:val="24"/>
        </w:rPr>
        <w:t>5</w:t>
      </w:r>
      <w:r w:rsidRPr="0057313D">
        <w:rPr>
          <w:rFonts w:hint="eastAsia"/>
          <w:sz w:val="24"/>
          <w:szCs w:val="24"/>
        </w:rPr>
        <w:t>: Table S</w:t>
      </w:r>
      <w:r w:rsidR="003D72F0">
        <w:rPr>
          <w:sz w:val="24"/>
          <w:szCs w:val="24"/>
        </w:rPr>
        <w:t>4</w:t>
      </w:r>
      <w:r w:rsidRPr="0057313D">
        <w:rPr>
          <w:rFonts w:hint="eastAsia"/>
          <w:sz w:val="24"/>
          <w:szCs w:val="24"/>
        </w:rPr>
        <w:t xml:space="preserve">. The </w:t>
      </w:r>
      <w:r w:rsidRPr="0057313D">
        <w:rPr>
          <w:sz w:val="24"/>
          <w:szCs w:val="24"/>
        </w:rPr>
        <w:t>detailed</w:t>
      </w:r>
      <w:r w:rsidRPr="0057313D">
        <w:rPr>
          <w:rFonts w:hint="eastAsia"/>
          <w:sz w:val="24"/>
          <w:szCs w:val="24"/>
        </w:rPr>
        <w:t xml:space="preserve"> information of top 10 </w:t>
      </w:r>
      <w:r w:rsidRPr="0057313D">
        <w:rPr>
          <w:sz w:val="24"/>
          <w:szCs w:val="24"/>
        </w:rPr>
        <w:t>KEGG pathway enrichment</w:t>
      </w:r>
      <w:r w:rsidRPr="0057313D">
        <w:rPr>
          <w:rFonts w:hint="eastAsia"/>
          <w:sz w:val="24"/>
          <w:szCs w:val="24"/>
        </w:rPr>
        <w:t xml:space="preserve"> and the </w:t>
      </w:r>
      <w:r w:rsidRPr="0057313D">
        <w:rPr>
          <w:sz w:val="24"/>
          <w:szCs w:val="24"/>
        </w:rPr>
        <w:t>categorized di</w:t>
      </w:r>
      <w:r w:rsidR="0057313D" w:rsidRPr="0057313D">
        <w:rPr>
          <w:rFonts w:hint="eastAsia"/>
          <w:sz w:val="24"/>
          <w:szCs w:val="24"/>
        </w:rPr>
        <w:t>ff</w:t>
      </w:r>
      <w:r w:rsidRPr="0057313D">
        <w:rPr>
          <w:sz w:val="24"/>
          <w:szCs w:val="24"/>
        </w:rPr>
        <w:t>erential expression genes</w:t>
      </w:r>
      <w:r w:rsidRPr="0057313D">
        <w:rPr>
          <w:rFonts w:hint="eastAsia"/>
          <w:sz w:val="24"/>
          <w:szCs w:val="24"/>
        </w:rPr>
        <w:t xml:space="preserve"> in the group</w:t>
      </w:r>
      <w:r w:rsidRPr="0057313D">
        <w:rPr>
          <w:sz w:val="24"/>
          <w:szCs w:val="24"/>
        </w:rPr>
        <w:t xml:space="preserve"> of</w:t>
      </w:r>
      <w:r w:rsidRPr="0057313D">
        <w:rPr>
          <w:rFonts w:hint="eastAsia"/>
          <w:sz w:val="24"/>
          <w:szCs w:val="24"/>
        </w:rPr>
        <w:t xml:space="preserve"> </w:t>
      </w:r>
      <w:r w:rsidRPr="0057313D">
        <w:rPr>
          <w:sz w:val="24"/>
          <w:szCs w:val="24"/>
        </w:rPr>
        <w:t>METH-METH vs. NS-METH</w:t>
      </w:r>
      <w:r w:rsidRPr="0057313D">
        <w:rPr>
          <w:rFonts w:hint="eastAsia"/>
          <w:sz w:val="24"/>
          <w:szCs w:val="24"/>
        </w:rPr>
        <w:t xml:space="preserve">, </w:t>
      </w:r>
      <w:r w:rsidRPr="0057313D">
        <w:rPr>
          <w:sz w:val="24"/>
          <w:szCs w:val="24"/>
        </w:rPr>
        <w:t>METH-METH vs. NS-NS</w:t>
      </w:r>
      <w:r w:rsidRPr="0057313D">
        <w:rPr>
          <w:rFonts w:hint="eastAsia"/>
          <w:sz w:val="24"/>
          <w:szCs w:val="24"/>
        </w:rPr>
        <w:t xml:space="preserve">, and </w:t>
      </w:r>
      <w:r w:rsidRPr="0057313D">
        <w:rPr>
          <w:sz w:val="24"/>
          <w:szCs w:val="24"/>
        </w:rPr>
        <w:t>NS-METH vs. NS-NS</w:t>
      </w:r>
      <w:r w:rsidRPr="0057313D">
        <w:rPr>
          <w:rFonts w:hint="eastAsia"/>
          <w:sz w:val="24"/>
          <w:szCs w:val="24"/>
        </w:rPr>
        <w:t>.</w:t>
      </w:r>
    </w:p>
    <w:p w14:paraId="0AFE0945" w14:textId="069C464B" w:rsidR="003D72F0" w:rsidRPr="003D72F0" w:rsidRDefault="003D72F0" w:rsidP="0057313D">
      <w:pPr>
        <w:tabs>
          <w:tab w:val="left" w:pos="1215"/>
        </w:tabs>
        <w:spacing w:line="312" w:lineRule="auto"/>
        <w:rPr>
          <w:sz w:val="24"/>
          <w:szCs w:val="24"/>
        </w:rPr>
      </w:pPr>
      <w:r w:rsidRPr="0057313D">
        <w:rPr>
          <w:sz w:val="24"/>
          <w:szCs w:val="24"/>
        </w:rPr>
        <w:t>Additional file </w:t>
      </w:r>
      <w:r>
        <w:rPr>
          <w:sz w:val="24"/>
          <w:szCs w:val="24"/>
        </w:rPr>
        <w:t>6</w:t>
      </w:r>
      <w:r w:rsidRPr="0057313D">
        <w:rPr>
          <w:rFonts w:hint="eastAsia"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57313D">
        <w:rPr>
          <w:rFonts w:hint="eastAsia"/>
          <w:sz w:val="24"/>
          <w:szCs w:val="24"/>
        </w:rPr>
        <w:t>Table S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. Raw data of </w:t>
      </w:r>
      <w:proofErr w:type="spellStart"/>
      <w:r w:rsidRPr="003D72F0">
        <w:rPr>
          <w:sz w:val="24"/>
          <w:szCs w:val="24"/>
        </w:rPr>
        <w:t>ChIP</w:t>
      </w:r>
      <w:proofErr w:type="spellEnd"/>
      <w:r w:rsidRPr="003D72F0">
        <w:rPr>
          <w:sz w:val="24"/>
          <w:szCs w:val="24"/>
        </w:rPr>
        <w:t>-All</w:t>
      </w:r>
      <w:r>
        <w:rPr>
          <w:sz w:val="24"/>
          <w:szCs w:val="24"/>
        </w:rPr>
        <w:t xml:space="preserve"> </w:t>
      </w:r>
      <w:r w:rsidRPr="003D72F0">
        <w:rPr>
          <w:sz w:val="24"/>
          <w:szCs w:val="24"/>
        </w:rPr>
        <w:t>peaks in</w:t>
      </w:r>
      <w:r w:rsidRPr="00140D5C">
        <w:rPr>
          <w:sz w:val="24"/>
          <w:szCs w:val="24"/>
        </w:rPr>
        <w:t xml:space="preserve"> </w:t>
      </w:r>
      <w:r w:rsidRPr="003D72F0">
        <w:rPr>
          <w:sz w:val="24"/>
          <w:szCs w:val="24"/>
        </w:rPr>
        <w:t>MET</w:t>
      </w:r>
      <w:bookmarkStart w:id="2" w:name="_GoBack"/>
      <w:bookmarkEnd w:id="2"/>
      <w:r w:rsidRPr="003D72F0">
        <w:rPr>
          <w:sz w:val="24"/>
          <w:szCs w:val="24"/>
        </w:rPr>
        <w:t>H-induced behavioral sensitization.</w:t>
      </w:r>
    </w:p>
    <w:p w14:paraId="3BC0B8DD" w14:textId="5CE24E66" w:rsidR="004D15CC" w:rsidRPr="0057313D" w:rsidRDefault="004D15CC" w:rsidP="0057313D">
      <w:pPr>
        <w:tabs>
          <w:tab w:val="left" w:pos="1215"/>
        </w:tabs>
        <w:spacing w:line="312" w:lineRule="auto"/>
        <w:rPr>
          <w:sz w:val="24"/>
          <w:szCs w:val="24"/>
        </w:rPr>
      </w:pPr>
      <w:r w:rsidRPr="0057313D">
        <w:rPr>
          <w:sz w:val="24"/>
          <w:szCs w:val="24"/>
        </w:rPr>
        <w:t>Additional file </w:t>
      </w:r>
      <w:r w:rsidR="003D72F0">
        <w:rPr>
          <w:sz w:val="24"/>
          <w:szCs w:val="24"/>
        </w:rPr>
        <w:t>7</w:t>
      </w:r>
      <w:r w:rsidRPr="0057313D">
        <w:rPr>
          <w:rFonts w:hint="eastAsia"/>
          <w:sz w:val="24"/>
          <w:szCs w:val="24"/>
        </w:rPr>
        <w:t>: Table S</w:t>
      </w:r>
      <w:r w:rsidR="003D72F0">
        <w:rPr>
          <w:sz w:val="24"/>
          <w:szCs w:val="24"/>
        </w:rPr>
        <w:t>6</w:t>
      </w:r>
      <w:r w:rsidRPr="0057313D">
        <w:rPr>
          <w:rFonts w:hint="eastAsia"/>
          <w:sz w:val="24"/>
          <w:szCs w:val="24"/>
        </w:rPr>
        <w:t>.</w:t>
      </w:r>
      <w:bookmarkStart w:id="3" w:name="OLE_LINK1"/>
      <w:r w:rsidRPr="0057313D">
        <w:rPr>
          <w:rFonts w:hint="eastAsia"/>
          <w:sz w:val="24"/>
          <w:szCs w:val="24"/>
        </w:rPr>
        <w:t xml:space="preserve"> </w:t>
      </w:r>
      <w:r w:rsidR="000C5907" w:rsidRPr="0057313D">
        <w:rPr>
          <w:rFonts w:hint="eastAsia"/>
          <w:sz w:val="24"/>
          <w:szCs w:val="24"/>
        </w:rPr>
        <w:t xml:space="preserve">The information of genes </w:t>
      </w:r>
      <w:r w:rsidR="00140D5C">
        <w:rPr>
          <w:sz w:val="24"/>
          <w:szCs w:val="24"/>
        </w:rPr>
        <w:t>of interest</w:t>
      </w:r>
      <w:bookmarkEnd w:id="3"/>
      <w:r w:rsidR="00140D5C">
        <w:rPr>
          <w:sz w:val="24"/>
          <w:szCs w:val="24"/>
        </w:rPr>
        <w:t>.</w:t>
      </w:r>
      <w:r w:rsidRPr="0057313D">
        <w:rPr>
          <w:sz w:val="24"/>
          <w:szCs w:val="24"/>
        </w:rPr>
        <w:t xml:space="preserve"> </w:t>
      </w:r>
      <w:r w:rsidR="00140D5C">
        <w:rPr>
          <w:sz w:val="24"/>
          <w:szCs w:val="24"/>
        </w:rPr>
        <w:t>The genes were sele</w:t>
      </w:r>
      <w:r w:rsidR="00936DC4">
        <w:rPr>
          <w:sz w:val="24"/>
          <w:szCs w:val="24"/>
        </w:rPr>
        <w:t>c</w:t>
      </w:r>
      <w:r w:rsidR="00140D5C">
        <w:rPr>
          <w:sz w:val="24"/>
          <w:szCs w:val="24"/>
        </w:rPr>
        <w:t>ted b</w:t>
      </w:r>
      <w:r w:rsidR="00140D5C" w:rsidRPr="00140D5C">
        <w:rPr>
          <w:sz w:val="24"/>
          <w:szCs w:val="24"/>
        </w:rPr>
        <w:t xml:space="preserve">ased on the analysis of </w:t>
      </w:r>
      <w:r w:rsidR="00140D5C" w:rsidRPr="00140D5C">
        <w:rPr>
          <w:rFonts w:hint="eastAsia"/>
          <w:sz w:val="24"/>
          <w:szCs w:val="24"/>
        </w:rPr>
        <w:t>mRNA microarray</w:t>
      </w:r>
      <w:r w:rsidR="00140D5C" w:rsidRPr="00140D5C">
        <w:rPr>
          <w:sz w:val="24"/>
          <w:szCs w:val="24"/>
        </w:rPr>
        <w:t>, GO and KEGG enrichment.</w:t>
      </w:r>
    </w:p>
    <w:sectPr w:rsidR="004D15CC" w:rsidRPr="0057313D" w:rsidSect="005E3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F68C3E" w14:textId="77777777" w:rsidR="0015217A" w:rsidRDefault="0015217A" w:rsidP="00256998">
      <w:r>
        <w:separator/>
      </w:r>
    </w:p>
  </w:endnote>
  <w:endnote w:type="continuationSeparator" w:id="0">
    <w:p w14:paraId="0005C396" w14:textId="77777777" w:rsidR="0015217A" w:rsidRDefault="0015217A" w:rsidP="00256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FA7494" w14:textId="77777777" w:rsidR="0015217A" w:rsidRDefault="0015217A" w:rsidP="00256998">
      <w:r>
        <w:separator/>
      </w:r>
    </w:p>
  </w:footnote>
  <w:footnote w:type="continuationSeparator" w:id="0">
    <w:p w14:paraId="5923A7B5" w14:textId="77777777" w:rsidR="0015217A" w:rsidRDefault="0015217A" w:rsidP="00256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2300F"/>
    <w:multiLevelType w:val="hybridMultilevel"/>
    <w:tmpl w:val="96060B92"/>
    <w:lvl w:ilvl="0" w:tplc="77E04D86">
      <w:start w:val="2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995"/>
    <w:rsid w:val="000C5907"/>
    <w:rsid w:val="000C77D3"/>
    <w:rsid w:val="00140D5C"/>
    <w:rsid w:val="0015217A"/>
    <w:rsid w:val="00155CEA"/>
    <w:rsid w:val="001B1233"/>
    <w:rsid w:val="001F0259"/>
    <w:rsid w:val="00256998"/>
    <w:rsid w:val="002F078B"/>
    <w:rsid w:val="002F1B44"/>
    <w:rsid w:val="003D72F0"/>
    <w:rsid w:val="004D15CC"/>
    <w:rsid w:val="005266CA"/>
    <w:rsid w:val="0057313D"/>
    <w:rsid w:val="005E3E7B"/>
    <w:rsid w:val="006D4CE2"/>
    <w:rsid w:val="008A2F9E"/>
    <w:rsid w:val="00936DC4"/>
    <w:rsid w:val="00963995"/>
    <w:rsid w:val="00D54020"/>
    <w:rsid w:val="00F4257D"/>
    <w:rsid w:val="00F9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42393C"/>
  <w15:docId w15:val="{86A1EFC4-18D6-423C-B998-AE9F4C995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3995"/>
    <w:pPr>
      <w:widowControl w:val="0"/>
      <w:jc w:val="both"/>
    </w:pPr>
    <w:rPr>
      <w:rFonts w:ascii="Times New Roman" w:eastAsia="FangSong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6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6998"/>
    <w:rPr>
      <w:rFonts w:ascii="Times New Roman" w:eastAsia="FangSong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6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6998"/>
    <w:rPr>
      <w:rFonts w:ascii="Times New Roman" w:eastAsia="FangSong_GB2312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36D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36DC4"/>
    <w:rPr>
      <w:rFonts w:ascii="Times New Roman" w:eastAsia="FangSong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80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Ultratech, Inc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feifeimaster</dc:creator>
  <cp:lastModifiedBy>和</cp:lastModifiedBy>
  <cp:revision>6</cp:revision>
  <dcterms:created xsi:type="dcterms:W3CDTF">2020-01-02T10:03:00Z</dcterms:created>
  <dcterms:modified xsi:type="dcterms:W3CDTF">2020-03-19T10:55:00Z</dcterms:modified>
</cp:coreProperties>
</file>