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D216E">
      <w:pPr>
        <w:rPr>
          <w:rFonts w:hint="default" w:ascii="Times New Roman" w:hAnsi="Times New Roman" w:cs="Times New Roman"/>
          <w:b/>
          <w:bCs/>
          <w:sz w:val="22"/>
          <w:szCs w:val="28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2"/>
          <w:szCs w:val="28"/>
        </w:rPr>
        <w:t>Table 1. Summary of Cleanlab-identified data quality issues across nine retinal datasets.</w:t>
      </w:r>
    </w:p>
    <w:bookmarkEnd w:id="0"/>
    <w:tbl>
      <w:tblPr>
        <w:tblStyle w:val="2"/>
        <w:tblW w:w="16517" w:type="dxa"/>
        <w:tblInd w:w="-11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060"/>
        <w:gridCol w:w="631"/>
        <w:gridCol w:w="605"/>
        <w:gridCol w:w="630"/>
        <w:gridCol w:w="240"/>
        <w:gridCol w:w="758"/>
        <w:gridCol w:w="240"/>
        <w:gridCol w:w="1024"/>
        <w:gridCol w:w="917"/>
        <w:gridCol w:w="1025"/>
        <w:gridCol w:w="238"/>
        <w:gridCol w:w="1050"/>
        <w:gridCol w:w="1011"/>
        <w:gridCol w:w="1046"/>
        <w:gridCol w:w="238"/>
        <w:gridCol w:w="1086"/>
        <w:gridCol w:w="917"/>
        <w:gridCol w:w="969"/>
        <w:gridCol w:w="1059"/>
        <w:gridCol w:w="1040"/>
      </w:tblGrid>
      <w:tr w14:paraId="43603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33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646212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Modality</w:t>
            </w:r>
          </w:p>
        </w:tc>
        <w:tc>
          <w:tcPr>
            <w:tcW w:w="1060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35AC3C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Dataset</w:t>
            </w:r>
          </w:p>
        </w:tc>
        <w:tc>
          <w:tcPr>
            <w:tcW w:w="631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60B831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Total image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s</w:t>
            </w:r>
          </w:p>
        </w:tc>
        <w:tc>
          <w:tcPr>
            <w:tcW w:w="2233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AE0BAF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Duplicates</w:t>
            </w:r>
          </w:p>
        </w:tc>
        <w:tc>
          <w:tcPr>
            <w:tcW w:w="240" w:type="dxa"/>
            <w:tcBorders>
              <w:top w:val="single" w:color="auto" w:sz="8" w:space="0"/>
              <w:left w:val="nil"/>
              <w:right w:val="nil"/>
            </w:tcBorders>
          </w:tcPr>
          <w:p w14:paraId="48A46194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1620" w:type="dxa"/>
            <w:gridSpan w:val="1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64DB8B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Label error detection and verification</w:t>
            </w:r>
          </w:p>
        </w:tc>
      </w:tr>
      <w:tr w14:paraId="01F00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33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12C1BF8">
            <w:pPr>
              <w:widowControl/>
              <w:snapToGrid w:val="0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3FDB295">
            <w:pPr>
              <w:widowControl/>
              <w:snapToGrid w:val="0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631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AD8A8C3">
            <w:pPr>
              <w:widowControl/>
              <w:snapToGrid w:val="0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84F383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Cleanlab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694C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B6FA40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Verified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776C755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29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6824C6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Cleanlab detection (% of total images)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52EA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31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295A3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Manual verification (% of images detected)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8839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40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E9345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Type of correction (% of images manually verified)</w:t>
            </w:r>
          </w:p>
        </w:tc>
        <w:tc>
          <w:tcPr>
            <w:tcW w:w="104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1BDED10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Cleanlab label correction agreement rate</w:t>
            </w:r>
          </w:p>
        </w:tc>
      </w:tr>
      <w:tr w14:paraId="04607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3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704C6D5">
            <w:pPr>
              <w:widowControl/>
              <w:snapToGrid w:val="0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458D2CC">
            <w:pPr>
              <w:widowControl/>
              <w:snapToGrid w:val="0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63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672ACE2">
            <w:pPr>
              <w:widowControl/>
              <w:snapToGrid w:val="0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</w:tcBorders>
            <w:vAlign w:val="center"/>
          </w:tcPr>
          <w:p w14:paraId="0F6E3EC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Image</w:t>
            </w:r>
          </w:p>
        </w:tc>
        <w:tc>
          <w:tcPr>
            <w:tcW w:w="630" w:type="dxa"/>
            <w:tcBorders>
              <w:top w:val="single" w:color="auto" w:sz="4" w:space="0"/>
              <w:bottom w:val="single" w:color="auto" w:sz="8" w:space="0"/>
              <w:right w:val="nil"/>
            </w:tcBorders>
            <w:vAlign w:val="center"/>
          </w:tcPr>
          <w:p w14:paraId="26D26D7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Group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7D1B50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single" w:color="auto" w:sz="4" w:space="0"/>
              <w:bottom w:val="single" w:color="auto" w:sz="8" w:space="0"/>
              <w:right w:val="nil"/>
            </w:tcBorders>
            <w:vAlign w:val="center"/>
          </w:tcPr>
          <w:p w14:paraId="75F0842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Duplicate removed</w:t>
            </w:r>
          </w:p>
        </w:tc>
        <w:tc>
          <w:tcPr>
            <w:tcW w:w="240" w:type="dxa"/>
            <w:tcBorders>
              <w:left w:val="nil"/>
              <w:bottom w:val="single" w:color="auto" w:sz="8" w:space="0"/>
              <w:right w:val="nil"/>
            </w:tcBorders>
          </w:tcPr>
          <w:p w14:paraId="2C2DCDF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594A21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Label Issue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31D7C1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Outlier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84CF02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Total</w:t>
            </w:r>
          </w:p>
        </w:tc>
        <w:tc>
          <w:tcPr>
            <w:tcW w:w="23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75D092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2238DF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Label Issue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1F0F89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Outlier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7D0CF7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Total</w:t>
            </w:r>
          </w:p>
        </w:tc>
        <w:tc>
          <w:tcPr>
            <w:tcW w:w="23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677D5A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389B78C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In-distribution correction 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ABD6A6E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Multi-label 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85118A6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OOD</w:t>
            </w:r>
          </w:p>
        </w:tc>
        <w:tc>
          <w:tcPr>
            <w:tcW w:w="1059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F0B616E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M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ulti-label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 + OOD </w:t>
            </w:r>
          </w:p>
        </w:tc>
        <w:tc>
          <w:tcPr>
            <w:tcW w:w="1040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 w14:paraId="55B0089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</w:tr>
      <w:tr w14:paraId="47F79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21F4DE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CFP</w:t>
            </w:r>
          </w:p>
        </w:tc>
        <w:tc>
          <w:tcPr>
            <w:tcW w:w="106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881983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ODIR</w:t>
            </w:r>
          </w:p>
        </w:tc>
        <w:tc>
          <w:tcPr>
            <w:tcW w:w="63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87AB15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5684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A4BD33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63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6E1450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24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7ABDDB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2621DE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240" w:type="dxa"/>
            <w:tcBorders>
              <w:top w:val="single" w:color="auto" w:sz="8" w:space="0"/>
              <w:left w:val="nil"/>
              <w:right w:val="nil"/>
            </w:tcBorders>
          </w:tcPr>
          <w:p w14:paraId="64A9861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6A3214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1301 (22.89%)</w:t>
            </w:r>
          </w:p>
        </w:tc>
        <w:tc>
          <w:tcPr>
            <w:tcW w:w="91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21A72D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18 (0.32%)</w:t>
            </w:r>
          </w:p>
        </w:tc>
        <w:tc>
          <w:tcPr>
            <w:tcW w:w="102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E7D320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1310 (23.05%)</w:t>
            </w:r>
          </w:p>
        </w:tc>
        <w:tc>
          <w:tcPr>
            <w:tcW w:w="23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A33CD5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2BEA20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512 (39.35%)</w:t>
            </w:r>
          </w:p>
        </w:tc>
        <w:tc>
          <w:tcPr>
            <w:tcW w:w="101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1F0527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 (38.89%)</w:t>
            </w:r>
          </w:p>
        </w:tc>
        <w:tc>
          <w:tcPr>
            <w:tcW w:w="104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7B6D55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515 (39.31%)</w:t>
            </w:r>
          </w:p>
        </w:tc>
        <w:tc>
          <w:tcPr>
            <w:tcW w:w="23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BA70E0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0DBB0F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484 (93.98%)</w:t>
            </w:r>
          </w:p>
        </w:tc>
        <w:tc>
          <w:tcPr>
            <w:tcW w:w="91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9F2D0D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 (1.94%)</w:t>
            </w:r>
          </w:p>
        </w:tc>
        <w:tc>
          <w:tcPr>
            <w:tcW w:w="96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2F1AD1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27 (5.24%)</w:t>
            </w:r>
          </w:p>
        </w:tc>
        <w:tc>
          <w:tcPr>
            <w:tcW w:w="105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B952B2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31 (6.02%)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66A164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86.72%</w:t>
            </w:r>
          </w:p>
        </w:tc>
      </w:tr>
      <w:tr w14:paraId="4C415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CACD6">
            <w:pPr>
              <w:widowControl/>
              <w:snapToGrid w:val="0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760D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MuReD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B98B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  <w:t>2060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23AD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6C8E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56E4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F9A8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65175B4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9F59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479 (23.25%)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6CC7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12 (0.58%)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724F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484 (23.50%)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D28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6AC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231 (48.23%)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52A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 (16.67%)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9636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231 (47.73%)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DC5E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8018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189 (81.82%)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19F6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32 (13.85%)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EB5C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13 (5.63%)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344E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42 (18.18%)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B74E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51.95%</w:t>
            </w:r>
          </w:p>
        </w:tc>
      </w:tr>
      <w:tr w14:paraId="639FB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FB5C7">
            <w:pPr>
              <w:widowControl/>
              <w:snapToGrid w:val="0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vAlign w:val="center"/>
          </w:tcPr>
          <w:p w14:paraId="4763439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EDC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46EC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4217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9861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FE38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4E03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94E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6761323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7447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133 (3.15%)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46E5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82 (1.94%)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1306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208 (4.93%)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C922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0264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68 (51.13%)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0396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25 (30.49%)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9195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91 (43.75%)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F9E3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88ED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55 (60.44%)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11B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14 (15.38%)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5B42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25 (27.47%)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F09F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36 (39.56%)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5ACA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60.29%</w:t>
            </w:r>
          </w:p>
        </w:tc>
      </w:tr>
      <w:tr w14:paraId="78019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580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OCT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2C19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OCT2017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EE2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5620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6A6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8F06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7F51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7A62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210BEDD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A7DD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355 (6.32%)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FC7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30 (0.53%)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0929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379 (6.74%)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79A9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50B4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133 (37.46%)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9E7C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11 (36.67%)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CB4C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142 (37.47%)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D065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582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91 (64.08%)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B9A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11 (7.75%)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3024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50 (35.21%)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F62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51 (35.92%)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309F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65.41%</w:t>
            </w:r>
          </w:p>
        </w:tc>
      </w:tr>
      <w:tr w14:paraId="13298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3FA97">
            <w:pPr>
              <w:widowControl/>
              <w:snapToGrid w:val="0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44AE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OCTID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A2A2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D8B5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F404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74CC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4F62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1524A93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B043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 (1.22%)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619C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7886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 (1.22%)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CF98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4E27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 (57.14%)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38DE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A87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 (57.14%)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E1EC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B74A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 (75.00%)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E1BA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5531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(25.00%)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1F5B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(25.00%)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5B5B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75.00%</w:t>
            </w:r>
          </w:p>
        </w:tc>
      </w:tr>
      <w:tr w14:paraId="5CC94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0E35B">
            <w:pPr>
              <w:widowControl/>
              <w:snapToGrid w:val="0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8BDB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OCTDL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F79F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2064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23D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499F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CC8C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4B9E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103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3EE7F3E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2AE7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97 (4.70%)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6CE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16 (0.78%)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1221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107 (5.18%)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2AB4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E4B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33 (34.02%)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19E3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 (25.00%)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7E67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35 (32.71%)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C643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9319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26 (74.29%)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1172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 (14.29%)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9D10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 (20.00%)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125B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9 (25.71%)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348D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75.76%</w:t>
            </w:r>
          </w:p>
        </w:tc>
      </w:tr>
      <w:tr w14:paraId="42EAD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ACB1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UWF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781E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TumorUWF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BE92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2031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DD99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762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68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30B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CB9D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  <w:t>5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403C84C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01EA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44 (2.17%)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DBA1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102 (5.02%)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3ABA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133 (6.55%)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9A05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D81A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(2.27%)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B32D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(0.98%)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E8BB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 (1.50%)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4F79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907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(50.00%)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A7F9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6D27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(50.00%)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58CD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(50.00%)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111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100.00%</w:t>
            </w:r>
          </w:p>
        </w:tc>
      </w:tr>
      <w:tr w14:paraId="49C87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FCB88">
            <w:pPr>
              <w:widowControl/>
              <w:snapToGrid w:val="0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562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OpenUWF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A28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EC1A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B9F2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AB8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6A6B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03EB6B2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DBD9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103 (14.71%)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AB98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35 (5.00%)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BE8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131 (18.71%)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51CE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5F9B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41 (39.81%)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22D5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 (14.29%)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0DC2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44 (33.59%)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6BCA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C993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39 (88.64%)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8E2A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 (2.27%)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9CAE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 (9.09%)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88823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 (11.36%)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9DF2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70.73%</w:t>
            </w:r>
          </w:p>
        </w:tc>
      </w:tr>
      <w:tr w14:paraId="2703F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1EAA0">
            <w:pPr>
              <w:widowControl/>
              <w:snapToGrid w:val="0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376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Tsukazaki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lang w:val="en-US" w:eastAsia="zh-CN"/>
              </w:rPr>
              <w:t>UWF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5A80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11976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724C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1006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87A2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9E9E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946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488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28FBB10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2C36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1248 (10.42%)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056B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599 (5.00%)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D7BE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1675 (13.99%)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6DB7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2F5F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714 (57.21%)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20AB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189 (31.55%)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D3B3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820 (48.96%)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AE31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04D6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547 (66.71%)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F54D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30 (3.66%)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26F2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272 (33.17%)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F57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273 (33.29%)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C55A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</w:rPr>
              <w:t>58.96%</w:t>
            </w:r>
          </w:p>
        </w:tc>
      </w:tr>
      <w:tr w14:paraId="41247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3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5751CB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A7D9DF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884732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34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924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1AD243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1424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DB48E7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689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2C3AB1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888757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63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8</w:t>
            </w:r>
          </w:p>
        </w:tc>
        <w:tc>
          <w:tcPr>
            <w:tcW w:w="240" w:type="dxa"/>
            <w:tcBorders>
              <w:left w:val="nil"/>
              <w:bottom w:val="single" w:color="auto" w:sz="8" w:space="0"/>
              <w:right w:val="nil"/>
            </w:tcBorders>
          </w:tcPr>
          <w:p w14:paraId="31F8A6E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F7F32E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3767 (10.79%)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91DEF1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894 (2.56%)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324A9F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4434 (12.70%)</w:t>
            </w:r>
          </w:p>
        </w:tc>
        <w:tc>
          <w:tcPr>
            <w:tcW w:w="23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55C966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52272C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17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 (46.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%)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F7A64D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244 (27.29%)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ADC361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884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 (42.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%)</w:t>
            </w:r>
          </w:p>
        </w:tc>
        <w:tc>
          <w:tcPr>
            <w:tcW w:w="23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BCA351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D30A6D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1435 (76.17%)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BB0485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103 (5.47%)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1C6D45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400 (21.23%)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D41F2C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449 (23.83%)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7FEA760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</w:rPr>
              <w:t>/</w:t>
            </w:r>
          </w:p>
        </w:tc>
      </w:tr>
    </w:tbl>
    <w:p w14:paraId="15E43AF2">
      <w:pPr>
        <w:rPr>
          <w:rFonts w:hint="eastAsia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sz w:val="16"/>
          <w:szCs w:val="20"/>
        </w:rPr>
        <w:t>Note: Cleanlab label correction agreement rate was defined as the proportion of confirmed label errors for which Cleanlab's suggested label matched the expert-verified final label. Abbreviations: CFP, color fundus</w:t>
      </w:r>
      <w:r>
        <w:rPr>
          <w:rFonts w:hint="default" w:ascii="Times New Roman" w:hAnsi="Times New Roman" w:eastAsia="宋体" w:cs="Times New Roman"/>
          <w:sz w:val="16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16"/>
          <w:szCs w:val="20"/>
        </w:rPr>
        <w:t>photography; OCT, optical coherence tomography; UWF, ultra-widefield fundus imaging; OOD, out-of-distribution</w:t>
      </w:r>
      <w:r>
        <w:rPr>
          <w:rFonts w:hint="eastAsia" w:ascii="Times New Roman" w:hAnsi="Times New Roman" w:eastAsia="宋体" w:cs="Times New Roman"/>
          <w:sz w:val="16"/>
          <w:szCs w:val="20"/>
          <w:lang w:val="en-US" w:eastAsia="zh-CN"/>
        </w:rPr>
        <w:t>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11D4D"/>
    <w:rsid w:val="6F01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2026-08-18T02:47:00Z</dcterms:created>
  <dc:creator>阿白</dc:creator>
  <cp:lastModifiedBy>阿白</cp:lastModifiedBy>
  <dcterms:modified xsi:type="dcterms:W3CDTF">2026-08-18T02:49:25Z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6732F94EF4DD426EB5B12549F561DF9A_11</vt:lpwstr>
  </property>
  <property fmtid="{D5CDD505-2E9C-101B-9397-08002B2CF9AE}" pid="4" name="KSOTemplateDocerSaveRecord">
    <vt:lpwstr>eyJoZGlkIjoiMmE4NzYwMWJjNjA5MThiMDZjOTIwNjcwNGMwMmQwMDIiLCJ1c2VySWQiOiI2MzQ3ODU0MTYifQ==</vt:lpwstr>
  </property>
</Properties>
</file>