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918E" w14:textId="00BD88C2" w:rsidR="00051079" w:rsidRDefault="00051079" w:rsidP="00051079">
      <w:pPr>
        <w:spacing w:after="120" w:line="276" w:lineRule="auto"/>
      </w:pPr>
      <w:r>
        <w:rPr>
          <w:rFonts w:ascii="Times" w:eastAsia="Times" w:hAnsi="Times" w:cs="Times"/>
          <w:b/>
          <w:sz w:val="20"/>
        </w:rPr>
        <w:t xml:space="preserve">able 2. Genome-level evidence supporting the six inferred animal-to-human transitions in </w:t>
      </w:r>
      <w:r>
        <w:rPr>
          <w:rFonts w:ascii="Times" w:eastAsia="Times" w:hAnsi="Times" w:cs="Times"/>
          <w:b/>
          <w:i/>
          <w:sz w:val="20"/>
        </w:rPr>
        <w:t>Klebsiella pneumoniae</w:t>
      </w:r>
      <w:r>
        <w:rPr>
          <w:rFonts w:ascii="Times" w:eastAsia="Times" w:hAnsi="Times" w:cs="Times"/>
          <w:b/>
          <w:sz w:val="20"/>
        </w:rPr>
        <w:t xml:space="preserve"> ST11</w:t>
      </w: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"/>
        <w:gridCol w:w="1800"/>
        <w:gridCol w:w="900"/>
        <w:gridCol w:w="1550"/>
        <w:gridCol w:w="1950"/>
        <w:gridCol w:w="1600"/>
        <w:gridCol w:w="900"/>
        <w:gridCol w:w="1958"/>
        <w:gridCol w:w="750"/>
        <w:gridCol w:w="1500"/>
      </w:tblGrid>
      <w:tr w:rsidR="00051079" w14:paraId="0924A79E" w14:textId="77777777" w:rsidTr="006E02D0">
        <w:trPr>
          <w:cantSplit/>
          <w:tblHeader/>
        </w:trPr>
        <w:tc>
          <w:tcPr>
            <w:tcW w:w="1050" w:type="dxa"/>
            <w:shd w:val="clear" w:color="auto" w:fill="83CAEB"/>
          </w:tcPr>
          <w:p w14:paraId="5A7EB64C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b/>
                <w:sz w:val="20"/>
              </w:rPr>
              <w:t>Transition</w:t>
            </w:r>
          </w:p>
        </w:tc>
        <w:tc>
          <w:tcPr>
            <w:tcW w:w="1800" w:type="dxa"/>
            <w:shd w:val="clear" w:color="auto" w:fill="83CAEB"/>
          </w:tcPr>
          <w:p w14:paraId="4A2466E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Human genome accessions</w:t>
            </w:r>
          </w:p>
        </w:tc>
        <w:tc>
          <w:tcPr>
            <w:tcW w:w="900" w:type="dxa"/>
            <w:shd w:val="clear" w:color="auto" w:fill="83CAEB"/>
          </w:tcPr>
          <w:p w14:paraId="718CE8A9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b/>
                <w:sz w:val="20"/>
              </w:rPr>
              <w:t>Onward human spread</w:t>
            </w:r>
          </w:p>
        </w:tc>
        <w:tc>
          <w:tcPr>
            <w:tcW w:w="1550" w:type="dxa"/>
            <w:shd w:val="clear" w:color="auto" w:fill="83CAEB"/>
          </w:tcPr>
          <w:p w14:paraId="45C68A70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Human isolate: year, country, source</w:t>
            </w:r>
          </w:p>
        </w:tc>
        <w:tc>
          <w:tcPr>
            <w:tcW w:w="1950" w:type="dxa"/>
            <w:shd w:val="clear" w:color="auto" w:fill="83CAEB"/>
          </w:tcPr>
          <w:p w14:paraId="6CB9CC04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Human sequencing programme (</w:t>
            </w:r>
            <w:proofErr w:type="spellStart"/>
            <w:r>
              <w:rPr>
                <w:rFonts w:ascii="Times" w:eastAsia="Times" w:hAnsi="Times" w:cs="Times"/>
                <w:b/>
                <w:sz w:val="20"/>
              </w:rPr>
              <w:t>BioProject</w:t>
            </w:r>
            <w:proofErr w:type="spellEnd"/>
            <w:r>
              <w:rPr>
                <w:rFonts w:ascii="Times" w:eastAsia="Times" w:hAnsi="Times" w:cs="Times"/>
                <w:b/>
                <w:sz w:val="20"/>
              </w:rPr>
              <w:t>)</w:t>
            </w:r>
          </w:p>
        </w:tc>
        <w:tc>
          <w:tcPr>
            <w:tcW w:w="1600" w:type="dxa"/>
            <w:shd w:val="clear" w:color="auto" w:fill="83CAEB"/>
          </w:tcPr>
          <w:p w14:paraId="2ED4B3C9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Closest animal genome accession</w:t>
            </w:r>
          </w:p>
        </w:tc>
        <w:tc>
          <w:tcPr>
            <w:tcW w:w="900" w:type="dxa"/>
            <w:shd w:val="clear" w:color="auto" w:fill="83CAEB"/>
          </w:tcPr>
          <w:p w14:paraId="3101E316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b/>
                <w:sz w:val="20"/>
              </w:rPr>
              <w:t>Animal host, year</w:t>
            </w:r>
          </w:p>
        </w:tc>
        <w:tc>
          <w:tcPr>
            <w:tcW w:w="1958" w:type="dxa"/>
            <w:shd w:val="clear" w:color="auto" w:fill="83CAEB"/>
          </w:tcPr>
          <w:p w14:paraId="30719E42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Animal sequencing programme (</w:t>
            </w:r>
            <w:proofErr w:type="spellStart"/>
            <w:r>
              <w:rPr>
                <w:rFonts w:ascii="Times" w:eastAsia="Times" w:hAnsi="Times" w:cs="Times"/>
                <w:b/>
                <w:sz w:val="20"/>
              </w:rPr>
              <w:t>BioProject</w:t>
            </w:r>
            <w:proofErr w:type="spellEnd"/>
            <w:r>
              <w:rPr>
                <w:rFonts w:ascii="Times" w:eastAsia="Times" w:hAnsi="Times" w:cs="Times"/>
                <w:b/>
                <w:sz w:val="20"/>
              </w:rPr>
              <w:t>)</w:t>
            </w:r>
          </w:p>
        </w:tc>
        <w:tc>
          <w:tcPr>
            <w:tcW w:w="750" w:type="dxa"/>
            <w:shd w:val="clear" w:color="auto" w:fill="83CAEB"/>
          </w:tcPr>
          <w:p w14:paraId="11D10699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b/>
                <w:sz w:val="20"/>
              </w:rPr>
              <w:t>SNP distance</w:t>
            </w:r>
          </w:p>
        </w:tc>
        <w:tc>
          <w:tcPr>
            <w:tcW w:w="1500" w:type="dxa"/>
            <w:shd w:val="clear" w:color="auto" w:fill="83CAEB"/>
          </w:tcPr>
          <w:p w14:paraId="1AF6CD0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b/>
                <w:sz w:val="20"/>
              </w:rPr>
              <w:t>Carbapenemase, human / animal</w:t>
            </w:r>
          </w:p>
        </w:tc>
      </w:tr>
      <w:tr w:rsidR="00051079" w14:paraId="60227E2C" w14:textId="77777777" w:rsidTr="006E02D0">
        <w:trPr>
          <w:cantSplit/>
        </w:trPr>
        <w:tc>
          <w:tcPr>
            <w:tcW w:w="1050" w:type="dxa"/>
          </w:tcPr>
          <w:p w14:paraId="5E3F079A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A1</w:t>
            </w:r>
          </w:p>
        </w:tc>
        <w:tc>
          <w:tcPr>
            <w:tcW w:w="1800" w:type="dxa"/>
          </w:tcPr>
          <w:p w14:paraId="3313896B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GCA_039516905.1</w:t>
            </w:r>
          </w:p>
        </w:tc>
        <w:tc>
          <w:tcPr>
            <w:tcW w:w="900" w:type="dxa"/>
          </w:tcPr>
          <w:p w14:paraId="0F8BABFC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No</w:t>
            </w:r>
          </w:p>
        </w:tc>
        <w:tc>
          <w:tcPr>
            <w:tcW w:w="1550" w:type="dxa"/>
          </w:tcPr>
          <w:p w14:paraId="7C519B6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2024, USA, urine</w:t>
            </w:r>
          </w:p>
        </w:tc>
        <w:tc>
          <w:tcPr>
            <w:tcW w:w="1950" w:type="dxa"/>
          </w:tcPr>
          <w:p w14:paraId="61C42C8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CDC (PRJNA288601)</w:t>
            </w:r>
          </w:p>
        </w:tc>
        <w:tc>
          <w:tcPr>
            <w:tcW w:w="1600" w:type="dxa"/>
          </w:tcPr>
          <w:p w14:paraId="3DED8DDD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GCA_021903895.1</w:t>
            </w:r>
          </w:p>
        </w:tc>
        <w:tc>
          <w:tcPr>
            <w:tcW w:w="900" w:type="dxa"/>
          </w:tcPr>
          <w:p w14:paraId="5D68280E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2019</w:t>
            </w:r>
          </w:p>
        </w:tc>
        <w:tc>
          <w:tcPr>
            <w:tcW w:w="1958" w:type="dxa"/>
          </w:tcPr>
          <w:p w14:paraId="7FD599F1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Vet-LIRN, FDA (PRJNA325243)</w:t>
            </w:r>
          </w:p>
        </w:tc>
        <w:tc>
          <w:tcPr>
            <w:tcW w:w="750" w:type="dxa"/>
          </w:tcPr>
          <w:p w14:paraId="407FB23B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1</w:t>
            </w:r>
          </w:p>
        </w:tc>
        <w:tc>
          <w:tcPr>
            <w:tcW w:w="1500" w:type="dxa"/>
          </w:tcPr>
          <w:p w14:paraId="7DE548B0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NDM-5 / NDM-5</w:t>
            </w:r>
          </w:p>
        </w:tc>
      </w:tr>
      <w:tr w:rsidR="00051079" w14:paraId="5C631F5E" w14:textId="77777777" w:rsidTr="006E02D0">
        <w:trPr>
          <w:cantSplit/>
        </w:trPr>
        <w:tc>
          <w:tcPr>
            <w:tcW w:w="1050" w:type="dxa"/>
          </w:tcPr>
          <w:p w14:paraId="264F501A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A2</w:t>
            </w:r>
          </w:p>
        </w:tc>
        <w:tc>
          <w:tcPr>
            <w:tcW w:w="1800" w:type="dxa"/>
          </w:tcPr>
          <w:p w14:paraId="4BC0C16C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GCA_048045515.1, GCA_048867645.1</w:t>
            </w:r>
          </w:p>
        </w:tc>
        <w:tc>
          <w:tcPr>
            <w:tcW w:w="900" w:type="dxa"/>
          </w:tcPr>
          <w:p w14:paraId="3CC92D1E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Yes</w:t>
            </w:r>
          </w:p>
        </w:tc>
        <w:tc>
          <w:tcPr>
            <w:tcW w:w="1550" w:type="dxa"/>
          </w:tcPr>
          <w:p w14:paraId="0CD4AC6C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2025, USA, blood</w:t>
            </w:r>
          </w:p>
        </w:tc>
        <w:tc>
          <w:tcPr>
            <w:tcW w:w="1950" w:type="dxa"/>
          </w:tcPr>
          <w:p w14:paraId="55E75A83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CDC (PRJNA288601)</w:t>
            </w:r>
          </w:p>
        </w:tc>
        <w:tc>
          <w:tcPr>
            <w:tcW w:w="1600" w:type="dxa"/>
          </w:tcPr>
          <w:p w14:paraId="27884508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GCA_033861735.1</w:t>
            </w:r>
          </w:p>
        </w:tc>
        <w:tc>
          <w:tcPr>
            <w:tcW w:w="900" w:type="dxa"/>
          </w:tcPr>
          <w:p w14:paraId="31CD1DE5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2023</w:t>
            </w:r>
          </w:p>
        </w:tc>
        <w:tc>
          <w:tcPr>
            <w:tcW w:w="1958" w:type="dxa"/>
          </w:tcPr>
          <w:p w14:paraId="2500B9CD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University of Pennsylvania (PRJNA715470)</w:t>
            </w:r>
          </w:p>
        </w:tc>
        <w:tc>
          <w:tcPr>
            <w:tcW w:w="750" w:type="dxa"/>
          </w:tcPr>
          <w:p w14:paraId="27E4BE9F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2</w:t>
            </w:r>
          </w:p>
        </w:tc>
        <w:tc>
          <w:tcPr>
            <w:tcW w:w="1500" w:type="dxa"/>
          </w:tcPr>
          <w:p w14:paraId="0D71A8BD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NDM-5 / NDM-5</w:t>
            </w:r>
          </w:p>
        </w:tc>
      </w:tr>
      <w:tr w:rsidR="00051079" w14:paraId="3EF576C9" w14:textId="77777777" w:rsidTr="006E02D0">
        <w:trPr>
          <w:cantSplit/>
        </w:trPr>
        <w:tc>
          <w:tcPr>
            <w:tcW w:w="1050" w:type="dxa"/>
          </w:tcPr>
          <w:p w14:paraId="61B748A4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A3</w:t>
            </w:r>
          </w:p>
        </w:tc>
        <w:tc>
          <w:tcPr>
            <w:tcW w:w="1800" w:type="dxa"/>
          </w:tcPr>
          <w:p w14:paraId="4F6AA035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GCA_023351955.4, GCA_040962755.1, GCA_040963655.1</w:t>
            </w:r>
          </w:p>
        </w:tc>
        <w:tc>
          <w:tcPr>
            <w:tcW w:w="900" w:type="dxa"/>
          </w:tcPr>
          <w:p w14:paraId="4890E8EB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Yes</w:t>
            </w:r>
          </w:p>
        </w:tc>
        <w:tc>
          <w:tcPr>
            <w:tcW w:w="1550" w:type="dxa"/>
          </w:tcPr>
          <w:p w14:paraId="7A446D23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2022–2024, USA, urine</w:t>
            </w:r>
          </w:p>
        </w:tc>
        <w:tc>
          <w:tcPr>
            <w:tcW w:w="1950" w:type="dxa"/>
          </w:tcPr>
          <w:p w14:paraId="2E1BDBE4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CDC (PRJNA288601)</w:t>
            </w:r>
          </w:p>
        </w:tc>
        <w:tc>
          <w:tcPr>
            <w:tcW w:w="1600" w:type="dxa"/>
          </w:tcPr>
          <w:p w14:paraId="7DCF7D2F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GCA_021903895.1</w:t>
            </w:r>
          </w:p>
        </w:tc>
        <w:tc>
          <w:tcPr>
            <w:tcW w:w="900" w:type="dxa"/>
          </w:tcPr>
          <w:p w14:paraId="1C027F98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2019</w:t>
            </w:r>
          </w:p>
        </w:tc>
        <w:tc>
          <w:tcPr>
            <w:tcW w:w="1958" w:type="dxa"/>
          </w:tcPr>
          <w:p w14:paraId="26E5A617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Vet-LIRN, FDA (PRJNA325243)</w:t>
            </w:r>
          </w:p>
        </w:tc>
        <w:tc>
          <w:tcPr>
            <w:tcW w:w="750" w:type="dxa"/>
          </w:tcPr>
          <w:p w14:paraId="532178DA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3</w:t>
            </w:r>
          </w:p>
        </w:tc>
        <w:tc>
          <w:tcPr>
            <w:tcW w:w="1500" w:type="dxa"/>
          </w:tcPr>
          <w:p w14:paraId="46261B63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NDM-5, VIM-4 / NDM-5</w:t>
            </w:r>
          </w:p>
        </w:tc>
      </w:tr>
      <w:tr w:rsidR="00051079" w14:paraId="6812EB2D" w14:textId="77777777" w:rsidTr="006E02D0">
        <w:trPr>
          <w:cantSplit/>
        </w:trPr>
        <w:tc>
          <w:tcPr>
            <w:tcW w:w="1050" w:type="dxa"/>
          </w:tcPr>
          <w:p w14:paraId="69DAE458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A4</w:t>
            </w:r>
          </w:p>
        </w:tc>
        <w:tc>
          <w:tcPr>
            <w:tcW w:w="1800" w:type="dxa"/>
          </w:tcPr>
          <w:p w14:paraId="0D76F052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GCA_049886775.1</w:t>
            </w:r>
          </w:p>
        </w:tc>
        <w:tc>
          <w:tcPr>
            <w:tcW w:w="900" w:type="dxa"/>
          </w:tcPr>
          <w:p w14:paraId="26EE1FEE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No</w:t>
            </w:r>
          </w:p>
        </w:tc>
        <w:tc>
          <w:tcPr>
            <w:tcW w:w="1550" w:type="dxa"/>
          </w:tcPr>
          <w:p w14:paraId="184BB266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2025, USA, urine</w:t>
            </w:r>
          </w:p>
        </w:tc>
        <w:tc>
          <w:tcPr>
            <w:tcW w:w="1950" w:type="dxa"/>
          </w:tcPr>
          <w:p w14:paraId="2B07AAB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CDC (PRJNA288601)</w:t>
            </w:r>
          </w:p>
        </w:tc>
        <w:tc>
          <w:tcPr>
            <w:tcW w:w="1600" w:type="dxa"/>
          </w:tcPr>
          <w:p w14:paraId="602D79D6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GCA_021903895.1</w:t>
            </w:r>
          </w:p>
        </w:tc>
        <w:tc>
          <w:tcPr>
            <w:tcW w:w="900" w:type="dxa"/>
          </w:tcPr>
          <w:p w14:paraId="4BA7DF88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2019</w:t>
            </w:r>
          </w:p>
        </w:tc>
        <w:tc>
          <w:tcPr>
            <w:tcW w:w="1958" w:type="dxa"/>
          </w:tcPr>
          <w:p w14:paraId="0237479E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Vet-LIRN, FDA (PRJNA325243)</w:t>
            </w:r>
          </w:p>
        </w:tc>
        <w:tc>
          <w:tcPr>
            <w:tcW w:w="750" w:type="dxa"/>
          </w:tcPr>
          <w:p w14:paraId="1DC31865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4</w:t>
            </w:r>
          </w:p>
        </w:tc>
        <w:tc>
          <w:tcPr>
            <w:tcW w:w="1500" w:type="dxa"/>
          </w:tcPr>
          <w:p w14:paraId="608BA3AC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NDM-5 / NDM-5</w:t>
            </w:r>
          </w:p>
        </w:tc>
      </w:tr>
      <w:tr w:rsidR="00051079" w14:paraId="3B0D0729" w14:textId="77777777" w:rsidTr="006E02D0">
        <w:trPr>
          <w:cantSplit/>
        </w:trPr>
        <w:tc>
          <w:tcPr>
            <w:tcW w:w="1050" w:type="dxa"/>
          </w:tcPr>
          <w:p w14:paraId="38D51A8E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A5</w:t>
            </w:r>
          </w:p>
        </w:tc>
        <w:tc>
          <w:tcPr>
            <w:tcW w:w="1800" w:type="dxa"/>
          </w:tcPr>
          <w:p w14:paraId="62688111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GCA_047225465.1</w:t>
            </w:r>
          </w:p>
        </w:tc>
        <w:tc>
          <w:tcPr>
            <w:tcW w:w="900" w:type="dxa"/>
          </w:tcPr>
          <w:p w14:paraId="5E2C4DF4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No</w:t>
            </w:r>
          </w:p>
        </w:tc>
        <w:tc>
          <w:tcPr>
            <w:tcW w:w="1550" w:type="dxa"/>
          </w:tcPr>
          <w:p w14:paraId="64B76F3E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2023, USA, urine</w:t>
            </w:r>
          </w:p>
        </w:tc>
        <w:tc>
          <w:tcPr>
            <w:tcW w:w="1950" w:type="dxa"/>
          </w:tcPr>
          <w:p w14:paraId="6C33830D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New York City Public Health Laboratory (PRJNA1106484)</w:t>
            </w:r>
          </w:p>
        </w:tc>
        <w:tc>
          <w:tcPr>
            <w:tcW w:w="1600" w:type="dxa"/>
          </w:tcPr>
          <w:p w14:paraId="0F376849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GCA_027608335.1</w:t>
            </w:r>
          </w:p>
        </w:tc>
        <w:tc>
          <w:tcPr>
            <w:tcW w:w="900" w:type="dxa"/>
          </w:tcPr>
          <w:p w14:paraId="5BA874FC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2022</w:t>
            </w:r>
          </w:p>
        </w:tc>
        <w:tc>
          <w:tcPr>
            <w:tcW w:w="1958" w:type="dxa"/>
          </w:tcPr>
          <w:p w14:paraId="689CD7C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University of Pennsylvania (PRJNA715470)</w:t>
            </w:r>
          </w:p>
        </w:tc>
        <w:tc>
          <w:tcPr>
            <w:tcW w:w="750" w:type="dxa"/>
          </w:tcPr>
          <w:p w14:paraId="640F3DF7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5</w:t>
            </w:r>
          </w:p>
        </w:tc>
        <w:tc>
          <w:tcPr>
            <w:tcW w:w="1500" w:type="dxa"/>
          </w:tcPr>
          <w:p w14:paraId="37C927EA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None / NDM-5</w:t>
            </w:r>
          </w:p>
        </w:tc>
      </w:tr>
      <w:tr w:rsidR="00051079" w14:paraId="0E924125" w14:textId="77777777" w:rsidTr="006E02D0">
        <w:trPr>
          <w:cantSplit/>
        </w:trPr>
        <w:tc>
          <w:tcPr>
            <w:tcW w:w="1050" w:type="dxa"/>
          </w:tcPr>
          <w:p w14:paraId="7DD890D9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A6</w:t>
            </w:r>
          </w:p>
        </w:tc>
        <w:tc>
          <w:tcPr>
            <w:tcW w:w="1800" w:type="dxa"/>
          </w:tcPr>
          <w:p w14:paraId="7839D6AE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GCA_040704825.1</w:t>
            </w:r>
          </w:p>
        </w:tc>
        <w:tc>
          <w:tcPr>
            <w:tcW w:w="900" w:type="dxa"/>
          </w:tcPr>
          <w:p w14:paraId="5DEDC92B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No</w:t>
            </w:r>
          </w:p>
        </w:tc>
        <w:tc>
          <w:tcPr>
            <w:tcW w:w="1550" w:type="dxa"/>
          </w:tcPr>
          <w:p w14:paraId="064B6F7C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2023, Portugal, nasal swab from veterinarian</w:t>
            </w:r>
          </w:p>
        </w:tc>
        <w:tc>
          <w:tcPr>
            <w:tcW w:w="1950" w:type="dxa"/>
          </w:tcPr>
          <w:p w14:paraId="17009B00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CIISA (PRJNA1131754)</w:t>
            </w:r>
          </w:p>
        </w:tc>
        <w:tc>
          <w:tcPr>
            <w:tcW w:w="1600" w:type="dxa"/>
          </w:tcPr>
          <w:p w14:paraId="0D471643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GCA_035284225.1</w:t>
            </w:r>
          </w:p>
        </w:tc>
        <w:tc>
          <w:tcPr>
            <w:tcW w:w="900" w:type="dxa"/>
          </w:tcPr>
          <w:p w14:paraId="7B2DB1D9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Dog, 2022</w:t>
            </w:r>
          </w:p>
        </w:tc>
        <w:tc>
          <w:tcPr>
            <w:tcW w:w="1958" w:type="dxa"/>
          </w:tcPr>
          <w:p w14:paraId="230CC3CD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INIAV (PRJNA1023396)</w:t>
            </w:r>
          </w:p>
        </w:tc>
        <w:tc>
          <w:tcPr>
            <w:tcW w:w="750" w:type="dxa"/>
          </w:tcPr>
          <w:p w14:paraId="3BC04D97" w14:textId="77777777" w:rsidR="00051079" w:rsidRDefault="00051079" w:rsidP="006E02D0">
            <w:pPr>
              <w:spacing w:before="40" w:after="40" w:line="240" w:lineRule="auto"/>
              <w:jc w:val="center"/>
            </w:pPr>
            <w:r>
              <w:rPr>
                <w:rFonts w:ascii="Times" w:eastAsia="Times" w:hAnsi="Times" w:cs="Times"/>
                <w:sz w:val="20"/>
              </w:rPr>
              <w:t>7</w:t>
            </w:r>
          </w:p>
        </w:tc>
        <w:tc>
          <w:tcPr>
            <w:tcW w:w="1500" w:type="dxa"/>
          </w:tcPr>
          <w:p w14:paraId="5B6D6395" w14:textId="77777777" w:rsidR="00051079" w:rsidRDefault="00051079" w:rsidP="006E02D0">
            <w:pPr>
              <w:spacing w:before="40" w:after="40" w:line="240" w:lineRule="auto"/>
            </w:pPr>
            <w:r>
              <w:rPr>
                <w:rFonts w:ascii="Times" w:eastAsia="Times" w:hAnsi="Times" w:cs="Times"/>
                <w:sz w:val="20"/>
              </w:rPr>
              <w:t>None / None</w:t>
            </w:r>
          </w:p>
        </w:tc>
      </w:tr>
    </w:tbl>
    <w:p w14:paraId="1BD9DF24" w14:textId="77777777" w:rsidR="00051079" w:rsidRDefault="00051079" w:rsidP="00051079">
      <w:pPr>
        <w:spacing w:after="120" w:line="276" w:lineRule="auto"/>
      </w:pPr>
      <w:r>
        <w:rPr>
          <w:rFonts w:ascii="Times" w:eastAsia="Times" w:hAnsi="Times" w:cs="Times"/>
          <w:sz w:val="20"/>
        </w:rPr>
        <w:t xml:space="preserve">Notes: Each transition is defined by one or more human genomes nested within the North American animal-associated KL105 lineage; where more than one accession is listed, the genomes form a supported human clade descending from that transition. SNP distance is the core-genome distance between the human genome and its nearest sampled animal relative, which was collected earlier in every case. No </w:t>
      </w:r>
      <w:proofErr w:type="spellStart"/>
      <w:r>
        <w:rPr>
          <w:rFonts w:ascii="Times" w:eastAsia="Times" w:hAnsi="Times" w:cs="Times"/>
          <w:sz w:val="20"/>
        </w:rPr>
        <w:t>BioProject</w:t>
      </w:r>
      <w:proofErr w:type="spellEnd"/>
      <w:r>
        <w:rPr>
          <w:rFonts w:ascii="Times" w:eastAsia="Times" w:hAnsi="Times" w:cs="Times"/>
          <w:sz w:val="20"/>
        </w:rPr>
        <w:t xml:space="preserve"> contributed both human and animal ST11 genomes, so all six transitions crossed a sequencing-programme boundary. Full provenance and genotype for all 272 genomes are given in Table S1.</w:t>
      </w:r>
    </w:p>
    <w:p w14:paraId="37151F18" w14:textId="24DF91D1" w:rsidR="00C93439" w:rsidRDefault="00051079" w:rsidP="00051079">
      <w:pPr>
        <w:spacing w:after="260" w:line="276" w:lineRule="auto"/>
      </w:pPr>
      <w:r>
        <w:rPr>
          <w:rFonts w:ascii="Times" w:eastAsia="Times" w:hAnsi="Times" w:cs="Times"/>
          <w:sz w:val="20"/>
        </w:rPr>
        <w:t xml:space="preserve">Abbreviations: CDC, Centers for Disease Control and Prevention; Vet-LIRN, Veterinary Laboratory Investigation and Response Network, United States Food and Drug Administration Center for Veterinary Medicine; CIISA, Centre for Interdisciplinary Research in Animal Health, Faculty of Veterinary Medicine, University of Lisbon; INIAV, Instituto Nacional de </w:t>
      </w:r>
      <w:proofErr w:type="spellStart"/>
      <w:r>
        <w:rPr>
          <w:rFonts w:ascii="Times" w:eastAsia="Times" w:hAnsi="Times" w:cs="Times"/>
          <w:sz w:val="20"/>
        </w:rPr>
        <w:t>Investigação</w:t>
      </w:r>
      <w:proofErr w:type="spellEnd"/>
      <w:r>
        <w:rPr>
          <w:rFonts w:ascii="Times" w:eastAsia="Times" w:hAnsi="Times" w:cs="Times"/>
          <w:sz w:val="20"/>
        </w:rPr>
        <w:t xml:space="preserve"> </w:t>
      </w:r>
      <w:proofErr w:type="spellStart"/>
      <w:r>
        <w:rPr>
          <w:rFonts w:ascii="Times" w:eastAsia="Times" w:hAnsi="Times" w:cs="Times"/>
          <w:sz w:val="20"/>
        </w:rPr>
        <w:t>Agrária</w:t>
      </w:r>
      <w:proofErr w:type="spellEnd"/>
      <w:r>
        <w:rPr>
          <w:rFonts w:ascii="Times" w:eastAsia="Times" w:hAnsi="Times" w:cs="Times"/>
          <w:sz w:val="20"/>
        </w:rPr>
        <w:t xml:space="preserve"> e </w:t>
      </w:r>
      <w:proofErr w:type="spellStart"/>
      <w:r>
        <w:rPr>
          <w:rFonts w:ascii="Times" w:eastAsia="Times" w:hAnsi="Times" w:cs="Times"/>
          <w:sz w:val="20"/>
        </w:rPr>
        <w:t>Veterinária</w:t>
      </w:r>
      <w:proofErr w:type="spellEnd"/>
      <w:r>
        <w:rPr>
          <w:rFonts w:ascii="Times" w:eastAsia="Times" w:hAnsi="Times" w:cs="Times"/>
          <w:sz w:val="20"/>
        </w:rPr>
        <w:t xml:space="preserve"> (National Institute for Agrarian and Veterinary Research); NDM, New Delhi </w:t>
      </w:r>
      <w:proofErr w:type="spellStart"/>
      <w:r>
        <w:rPr>
          <w:rFonts w:ascii="Times" w:eastAsia="Times" w:hAnsi="Times" w:cs="Times"/>
          <w:sz w:val="20"/>
        </w:rPr>
        <w:t>metallo</w:t>
      </w:r>
      <w:proofErr w:type="spellEnd"/>
      <w:r>
        <w:rPr>
          <w:rFonts w:ascii="Times" w:eastAsia="Times" w:hAnsi="Times" w:cs="Times"/>
          <w:sz w:val="20"/>
        </w:rPr>
        <w:t xml:space="preserve">-β-lactamase; VIM, Verona </w:t>
      </w:r>
      <w:proofErr w:type="spellStart"/>
      <w:r>
        <w:rPr>
          <w:rFonts w:ascii="Times" w:eastAsia="Times" w:hAnsi="Times" w:cs="Times"/>
          <w:sz w:val="20"/>
        </w:rPr>
        <w:t>integron</w:t>
      </w:r>
      <w:proofErr w:type="spellEnd"/>
      <w:r>
        <w:rPr>
          <w:rFonts w:ascii="Times" w:eastAsia="Times" w:hAnsi="Times" w:cs="Times"/>
          <w:sz w:val="20"/>
        </w:rPr>
        <w:t xml:space="preserve">-encoded </w:t>
      </w:r>
      <w:proofErr w:type="spellStart"/>
      <w:r>
        <w:rPr>
          <w:rFonts w:ascii="Times" w:eastAsia="Times" w:hAnsi="Times" w:cs="Times"/>
          <w:sz w:val="20"/>
        </w:rPr>
        <w:t>metallo</w:t>
      </w:r>
      <w:proofErr w:type="spellEnd"/>
      <w:r>
        <w:rPr>
          <w:rFonts w:ascii="Times" w:eastAsia="Times" w:hAnsi="Times" w:cs="Times"/>
          <w:sz w:val="20"/>
        </w:rPr>
        <w:t>-β-lactamase; SNP, single-nucleotide polymorphism</w:t>
      </w:r>
      <w:r>
        <w:rPr>
          <w:rFonts w:ascii="Times" w:eastAsia="Times" w:hAnsi="Times" w:cs="Times"/>
          <w:sz w:val="20"/>
        </w:rPr>
        <w:t>.</w:t>
      </w:r>
    </w:p>
    <w:sectPr w:rsidR="00C93439" w:rsidSect="000510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79"/>
    <w:rsid w:val="00051079"/>
    <w:rsid w:val="00A20584"/>
    <w:rsid w:val="00AF57DC"/>
    <w:rsid w:val="00C93439"/>
    <w:rsid w:val="00CD158E"/>
    <w:rsid w:val="00D6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CE228"/>
  <w14:defaultImageDpi w14:val="32767"/>
  <w15:chartTrackingRefBased/>
  <w15:docId w15:val="{F99782D3-E4B9-43CA-AF68-26D3F79B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079"/>
  </w:style>
  <w:style w:type="paragraph" w:styleId="Heading1">
    <w:name w:val="heading 1"/>
    <w:basedOn w:val="Normal"/>
    <w:next w:val="Normal"/>
    <w:link w:val="Heading1Char"/>
    <w:uiPriority w:val="9"/>
    <w:qFormat/>
    <w:rsid w:val="00051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0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0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0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0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0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0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Fordham</dc:creator>
  <cp:keywords/>
  <dc:description/>
  <cp:lastModifiedBy>Stephen Fordham</cp:lastModifiedBy>
  <cp:revision>1</cp:revision>
  <dcterms:created xsi:type="dcterms:W3CDTF">2026-08-14T08:14:00Z</dcterms:created>
  <dcterms:modified xsi:type="dcterms:W3CDTF">2026-08-14T08:19:00Z</dcterms:modified>
</cp:coreProperties>
</file>