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8E65" w14:textId="77777777" w:rsidR="0052223F" w:rsidRDefault="0052223F" w:rsidP="0052223F">
      <w:pPr>
        <w:spacing w:before="300" w:after="120"/>
      </w:pPr>
      <w:r>
        <w:rPr>
          <w:b/>
          <w:bCs/>
          <w:sz w:val="22"/>
          <w:szCs w:val="22"/>
        </w:rPr>
        <w:t>Additional file 1: Supplementary Tables S1 to S3</w:t>
      </w:r>
    </w:p>
    <w:p w14:paraId="743A6F63" w14:textId="77777777" w:rsidR="0052223F" w:rsidRDefault="0052223F" w:rsidP="0052223F">
      <w:pPr>
        <w:spacing w:before="300" w:after="120"/>
      </w:pPr>
      <w:r>
        <w:rPr>
          <w:b/>
          <w:bCs/>
          <w:sz w:val="22"/>
          <w:szCs w:val="22"/>
        </w:rPr>
        <w:t>Madsen MM et al. General practitioners' adoption of a new diagnostic clinic for functional somatic disorders: build it and they will come - but only when invited. BMC Health Services Research.</w:t>
      </w:r>
    </w:p>
    <w:p w14:paraId="00D019BC" w14:textId="77777777" w:rsidR="0052223F" w:rsidRDefault="0052223F" w:rsidP="0052223F">
      <w:pPr>
        <w:spacing w:before="240" w:after="80"/>
      </w:pPr>
      <w:r>
        <w:rPr>
          <w:b/>
          <w:bCs/>
          <w:sz w:val="20"/>
          <w:szCs w:val="20"/>
        </w:rPr>
        <w:t>Table S1. Age structure by practice type and adopter status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8"/>
        <w:gridCol w:w="2400"/>
        <w:gridCol w:w="2400"/>
        <w:gridCol w:w="2400"/>
        <w:gridCol w:w="2400"/>
      </w:tblGrid>
      <w:tr w:rsidR="0052223F" w14:paraId="3F408FB5" w14:textId="77777777" w:rsidTr="00703056">
        <w:trPr>
          <w:tblHeader/>
        </w:trPr>
        <w:tc>
          <w:tcPr>
            <w:tcW w:w="43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80302" w14:textId="77777777" w:rsidR="0052223F" w:rsidRDefault="0052223F" w:rsidP="00703056"/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84907" w14:textId="77777777" w:rsidR="0052223F" w:rsidRDefault="0052223F" w:rsidP="00703056">
            <w:r>
              <w:rPr>
                <w:b/>
                <w:bCs/>
              </w:rPr>
              <w:t>Solo non-adopter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68D07" w14:textId="77777777" w:rsidR="0052223F" w:rsidRDefault="0052223F" w:rsidP="00703056">
            <w:r>
              <w:rPr>
                <w:b/>
                <w:bCs/>
              </w:rPr>
              <w:t>Solo adopter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4D0634" w14:textId="77777777" w:rsidR="0052223F" w:rsidRDefault="0052223F" w:rsidP="00703056">
            <w:r>
              <w:rPr>
                <w:b/>
                <w:bCs/>
              </w:rPr>
              <w:t>Group non-adopter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3EFBB" w14:textId="77777777" w:rsidR="0052223F" w:rsidRDefault="0052223F" w:rsidP="00703056">
            <w:r>
              <w:rPr>
                <w:b/>
                <w:bCs/>
              </w:rPr>
              <w:t>Group adopter</w:t>
            </w:r>
          </w:p>
        </w:tc>
      </w:tr>
      <w:tr w:rsidR="0052223F" w14:paraId="11541573" w14:textId="77777777" w:rsidTr="00703056">
        <w:tc>
          <w:tcPr>
            <w:tcW w:w="43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D5E421" w14:textId="77777777" w:rsidR="0052223F" w:rsidRDefault="0052223F" w:rsidP="00703056">
            <w:r>
              <w:rPr>
                <w:b/>
                <w:bCs/>
              </w:rPr>
              <w:t>N (%)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D8381" w14:textId="77777777" w:rsidR="0052223F" w:rsidRDefault="0052223F" w:rsidP="00703056">
            <w:pPr>
              <w:jc w:val="center"/>
            </w:pPr>
            <w:r>
              <w:t>67 (19.7%)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CACA93" w14:textId="77777777" w:rsidR="0052223F" w:rsidRDefault="0052223F" w:rsidP="00703056">
            <w:pPr>
              <w:jc w:val="center"/>
            </w:pPr>
            <w:r>
              <w:t>37 (10.9%)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A33A7" w14:textId="77777777" w:rsidR="0052223F" w:rsidRDefault="0052223F" w:rsidP="00703056">
            <w:pPr>
              <w:jc w:val="center"/>
            </w:pPr>
            <w:r>
              <w:t>69 (20.3%)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C8E18" w14:textId="77777777" w:rsidR="0052223F" w:rsidRDefault="0052223F" w:rsidP="00703056">
            <w:pPr>
              <w:jc w:val="center"/>
            </w:pPr>
            <w:r>
              <w:t>167 (49.1%)</w:t>
            </w:r>
          </w:p>
        </w:tc>
      </w:tr>
      <w:tr w:rsidR="0052223F" w14:paraId="3C3828C7" w14:textId="77777777" w:rsidTr="00703056">
        <w:tc>
          <w:tcPr>
            <w:tcW w:w="43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79160" w14:textId="77777777" w:rsidR="0052223F" w:rsidRDefault="0052223F" w:rsidP="00703056">
            <w:r>
              <w:rPr>
                <w:b/>
                <w:bCs/>
              </w:rPr>
              <w:t>Median GP age, years (IQR)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0FD58" w14:textId="77777777" w:rsidR="0052223F" w:rsidRDefault="0052223F" w:rsidP="00703056">
            <w:pPr>
              <w:jc w:val="center"/>
            </w:pPr>
            <w:r>
              <w:t>60.5 (53.0 to 67.0)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40145" w14:textId="77777777" w:rsidR="0052223F" w:rsidRDefault="0052223F" w:rsidP="00703056">
            <w:pPr>
              <w:jc w:val="center"/>
            </w:pPr>
            <w:r>
              <w:t>51.5 (47.0 to 55.0)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187E9" w14:textId="77777777" w:rsidR="0052223F" w:rsidRDefault="0052223F" w:rsidP="00703056">
            <w:pPr>
              <w:jc w:val="center"/>
            </w:pPr>
            <w:r>
              <w:t>51.5 (47.0 to 56.0)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7D94C" w14:textId="77777777" w:rsidR="0052223F" w:rsidRDefault="0052223F" w:rsidP="00703056">
            <w:pPr>
              <w:jc w:val="center"/>
            </w:pPr>
            <w:r>
              <w:t>50.0 (45.0 to 53.0)</w:t>
            </w:r>
          </w:p>
        </w:tc>
      </w:tr>
      <w:tr w:rsidR="0052223F" w14:paraId="1C30F382" w14:textId="77777777" w:rsidTr="00703056">
        <w:tc>
          <w:tcPr>
            <w:tcW w:w="43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130E9" w14:textId="77777777" w:rsidR="0052223F" w:rsidRDefault="0052223F" w:rsidP="00703056">
            <w:r>
              <w:rPr>
                <w:b/>
                <w:bCs/>
              </w:rPr>
              <w:t>Lower-quartile GP age, years (IQR)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E3395" w14:textId="77777777" w:rsidR="0052223F" w:rsidRDefault="0052223F" w:rsidP="00703056">
            <w:pPr>
              <w:jc w:val="center"/>
            </w:pPr>
            <w:r>
              <w:t>60.0 (53.0 to 66.9)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4DCC45" w14:textId="77777777" w:rsidR="0052223F" w:rsidRDefault="0052223F" w:rsidP="00703056">
            <w:pPr>
              <w:jc w:val="center"/>
            </w:pPr>
            <w:r>
              <w:t>51.2 (46.0 to 55.0)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2578B" w14:textId="77777777" w:rsidR="0052223F" w:rsidRDefault="0052223F" w:rsidP="00703056">
            <w:pPr>
              <w:jc w:val="center"/>
            </w:pPr>
            <w:r>
              <w:t>48.8 (43.5 to 52.2)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055F97" w14:textId="77777777" w:rsidR="0052223F" w:rsidRDefault="0052223F" w:rsidP="00703056">
            <w:pPr>
              <w:jc w:val="center"/>
            </w:pPr>
            <w:r>
              <w:t>46.0 (42.2 to 51.0)</w:t>
            </w:r>
          </w:p>
        </w:tc>
      </w:tr>
    </w:tbl>
    <w:p w14:paraId="1CFA78ED" w14:textId="77777777" w:rsidR="0052223F" w:rsidRDefault="0052223F" w:rsidP="0052223F">
      <w:pPr>
        <w:spacing w:before="80" w:after="120"/>
      </w:pPr>
      <w:r>
        <w:rPr>
          <w:i/>
          <w:iCs/>
          <w:sz w:val="16"/>
          <w:szCs w:val="16"/>
        </w:rPr>
        <w:t>Values are n (%) and median (IQR). IQR, interquartile range. GP, general practitioner. Solo denotes a single-handed practice and group a practice with two or more GPs. The adopter versus non-adopter age difference is concentrated within solo practices.</w:t>
      </w:r>
    </w:p>
    <w:p w14:paraId="4FFDE680" w14:textId="77777777" w:rsidR="0052223F" w:rsidRDefault="0052223F" w:rsidP="0052223F">
      <w:pPr>
        <w:spacing w:before="240" w:after="80"/>
      </w:pPr>
      <w:r>
        <w:rPr>
          <w:b/>
          <w:bCs/>
          <w:sz w:val="20"/>
          <w:szCs w:val="20"/>
        </w:rPr>
        <w:t>Table S2. Cold-call interview participation by adopter status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8"/>
        <w:gridCol w:w="2933"/>
        <w:gridCol w:w="2933"/>
        <w:gridCol w:w="2934"/>
      </w:tblGrid>
      <w:tr w:rsidR="0052223F" w14:paraId="42EB0D77" w14:textId="77777777" w:rsidTr="00703056">
        <w:trPr>
          <w:tblHeader/>
        </w:trPr>
        <w:tc>
          <w:tcPr>
            <w:tcW w:w="51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0A480" w14:textId="77777777" w:rsidR="0052223F" w:rsidRDefault="0052223F" w:rsidP="00703056">
            <w:r>
              <w:rPr>
                <w:b/>
                <w:bCs/>
              </w:rPr>
              <w:t>Cold-call interview participation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3A0D6" w14:textId="77777777" w:rsidR="0052223F" w:rsidRDefault="0052223F" w:rsidP="00703056">
            <w:r>
              <w:rPr>
                <w:b/>
                <w:bCs/>
              </w:rPr>
              <w:t>Non-adopter (n=136)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DFF85" w14:textId="77777777" w:rsidR="0052223F" w:rsidRDefault="0052223F" w:rsidP="00703056">
            <w:r>
              <w:rPr>
                <w:b/>
                <w:bCs/>
              </w:rPr>
              <w:t>Adopter (n=204)</w:t>
            </w:r>
          </w:p>
        </w:tc>
        <w:tc>
          <w:tcPr>
            <w:tcW w:w="2934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0599E" w14:textId="77777777" w:rsidR="0052223F" w:rsidRDefault="0052223F" w:rsidP="00703056">
            <w:r>
              <w:rPr>
                <w:b/>
                <w:bCs/>
              </w:rPr>
              <w:t>Total (n=340)</w:t>
            </w:r>
          </w:p>
        </w:tc>
      </w:tr>
      <w:tr w:rsidR="0052223F" w14:paraId="476E5B02" w14:textId="77777777" w:rsidTr="00703056">
        <w:tc>
          <w:tcPr>
            <w:tcW w:w="51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06CDD" w14:textId="77777777" w:rsidR="0052223F" w:rsidRDefault="0052223F" w:rsidP="00703056">
            <w:r>
              <w:t>Round 1 (Sep to Dec 2020)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0D43EF" w14:textId="77777777" w:rsidR="0052223F" w:rsidRDefault="0052223F" w:rsidP="00703056">
            <w:pPr>
              <w:jc w:val="center"/>
            </w:pPr>
            <w:r>
              <w:t>12 (8.8%)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40602" w14:textId="77777777" w:rsidR="0052223F" w:rsidRDefault="0052223F" w:rsidP="00703056">
            <w:pPr>
              <w:jc w:val="center"/>
            </w:pPr>
            <w:r>
              <w:t>27 (13.2%)</w:t>
            </w:r>
          </w:p>
        </w:tc>
        <w:tc>
          <w:tcPr>
            <w:tcW w:w="2934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760EE" w14:textId="77777777" w:rsidR="0052223F" w:rsidRDefault="0052223F" w:rsidP="00703056">
            <w:pPr>
              <w:jc w:val="center"/>
            </w:pPr>
            <w:r>
              <w:t>39 (11.5%)</w:t>
            </w:r>
          </w:p>
        </w:tc>
      </w:tr>
      <w:tr w:rsidR="0052223F" w14:paraId="264B5DC9" w14:textId="77777777" w:rsidTr="00703056">
        <w:tc>
          <w:tcPr>
            <w:tcW w:w="51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63FAE" w14:textId="77777777" w:rsidR="0052223F" w:rsidRDefault="0052223F" w:rsidP="00703056">
            <w:r>
              <w:t>Round 2 (Mar to May 2022)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5DBE3" w14:textId="77777777" w:rsidR="0052223F" w:rsidRDefault="0052223F" w:rsidP="00703056">
            <w:pPr>
              <w:jc w:val="center"/>
            </w:pPr>
            <w:r>
              <w:t>23 (16.9%)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1800A" w14:textId="77777777" w:rsidR="0052223F" w:rsidRDefault="0052223F" w:rsidP="00703056">
            <w:pPr>
              <w:jc w:val="center"/>
            </w:pPr>
            <w:r>
              <w:t>48 (23.5%)</w:t>
            </w:r>
          </w:p>
        </w:tc>
        <w:tc>
          <w:tcPr>
            <w:tcW w:w="2934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9BAAE" w14:textId="77777777" w:rsidR="0052223F" w:rsidRDefault="0052223F" w:rsidP="00703056">
            <w:pPr>
              <w:jc w:val="center"/>
            </w:pPr>
            <w:r>
              <w:t>71 (20.9%)</w:t>
            </w:r>
          </w:p>
        </w:tc>
      </w:tr>
      <w:tr w:rsidR="0052223F" w14:paraId="59081594" w14:textId="77777777" w:rsidTr="00703056">
        <w:tc>
          <w:tcPr>
            <w:tcW w:w="51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9A0D1" w14:textId="77777777" w:rsidR="0052223F" w:rsidRDefault="0052223F" w:rsidP="00703056">
            <w:r>
              <w:rPr>
                <w:b/>
                <w:bCs/>
              </w:rPr>
              <w:t>Any interview (round 1 or 2)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B3FA0" w14:textId="77777777" w:rsidR="0052223F" w:rsidRDefault="0052223F" w:rsidP="00703056">
            <w:pPr>
              <w:jc w:val="center"/>
            </w:pPr>
            <w:r>
              <w:rPr>
                <w:b/>
                <w:bCs/>
              </w:rPr>
              <w:t>35 (25.7%)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4C4D4" w14:textId="77777777" w:rsidR="0052223F" w:rsidRDefault="0052223F" w:rsidP="00703056">
            <w:pPr>
              <w:jc w:val="center"/>
            </w:pPr>
            <w:r>
              <w:rPr>
                <w:b/>
                <w:bCs/>
              </w:rPr>
              <w:t>75 (36.8%)</w:t>
            </w:r>
          </w:p>
        </w:tc>
        <w:tc>
          <w:tcPr>
            <w:tcW w:w="2934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FBB7A" w14:textId="77777777" w:rsidR="0052223F" w:rsidRDefault="0052223F" w:rsidP="00703056">
            <w:pPr>
              <w:jc w:val="center"/>
            </w:pPr>
            <w:r>
              <w:rPr>
                <w:b/>
                <w:bCs/>
              </w:rPr>
              <w:t>110 (32.4%)</w:t>
            </w:r>
          </w:p>
        </w:tc>
      </w:tr>
      <w:tr w:rsidR="0052223F" w14:paraId="78DD5F70" w14:textId="77777777" w:rsidTr="00703056">
        <w:tc>
          <w:tcPr>
            <w:tcW w:w="51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0BBF0" w14:textId="77777777" w:rsidR="0052223F" w:rsidRDefault="0052223F" w:rsidP="00703056">
            <w:r>
              <w:t>No interview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6B29E" w14:textId="77777777" w:rsidR="0052223F" w:rsidRDefault="0052223F" w:rsidP="00703056">
            <w:pPr>
              <w:jc w:val="center"/>
            </w:pPr>
            <w:r>
              <w:t>101 (74.3%)</w:t>
            </w:r>
          </w:p>
        </w:tc>
        <w:tc>
          <w:tcPr>
            <w:tcW w:w="293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F155D" w14:textId="77777777" w:rsidR="0052223F" w:rsidRDefault="0052223F" w:rsidP="00703056">
            <w:pPr>
              <w:jc w:val="center"/>
            </w:pPr>
            <w:r>
              <w:t>129 (63.2%)</w:t>
            </w:r>
          </w:p>
        </w:tc>
        <w:tc>
          <w:tcPr>
            <w:tcW w:w="2934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8372F1" w14:textId="77777777" w:rsidR="0052223F" w:rsidRDefault="0052223F" w:rsidP="00703056">
            <w:pPr>
              <w:jc w:val="center"/>
            </w:pPr>
            <w:r>
              <w:t>230 (67.6%)</w:t>
            </w:r>
          </w:p>
        </w:tc>
      </w:tr>
    </w:tbl>
    <w:p w14:paraId="5FA34E5C" w14:textId="77777777" w:rsidR="0052223F" w:rsidRDefault="0052223F" w:rsidP="0052223F">
      <w:pPr>
        <w:spacing w:before="80" w:after="120"/>
      </w:pPr>
      <w:r>
        <w:rPr>
          <w:i/>
          <w:iCs/>
          <w:sz w:val="16"/>
          <w:szCs w:val="16"/>
        </w:rPr>
        <w:t>Cold-call interview, a completed structured outreach telephone interview. Round 1 ran September to December 2020 and round 2 March to May 2022. Values are n (%) using column percentages within the adopter and non-adopter groups. Participation was not randomly assigned and is reported descriptively. GP, general practitioner.</w:t>
      </w:r>
    </w:p>
    <w:p w14:paraId="1702173C" w14:textId="77777777" w:rsidR="0052223F" w:rsidRDefault="0052223F" w:rsidP="0052223F">
      <w:pPr>
        <w:spacing w:before="240" w:after="80"/>
      </w:pPr>
      <w:r>
        <w:rPr>
          <w:b/>
          <w:bCs/>
          <w:sz w:val="20"/>
          <w:szCs w:val="20"/>
        </w:rPr>
        <w:t>Table S3. Post-trial maintenance metrics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8"/>
        <w:gridCol w:w="4400"/>
      </w:tblGrid>
      <w:tr w:rsidR="0052223F" w14:paraId="1169C305" w14:textId="77777777" w:rsidTr="00703056">
        <w:trPr>
          <w:tblHeader/>
        </w:trPr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421D48" w14:textId="77777777" w:rsidR="0052223F" w:rsidRDefault="0052223F" w:rsidP="00703056">
            <w:r>
              <w:rPr>
                <w:b/>
                <w:bCs/>
              </w:rPr>
              <w:t>Post-trial metric (Nov 2024 to May 2026, 19 months)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A2DBE" w14:textId="77777777" w:rsidR="0052223F" w:rsidRDefault="0052223F" w:rsidP="00703056">
            <w:r>
              <w:rPr>
                <w:b/>
                <w:bCs/>
              </w:rPr>
              <w:t>Value</w:t>
            </w:r>
          </w:p>
        </w:tc>
      </w:tr>
      <w:tr w:rsidR="0052223F" w14:paraId="39C60D92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6B46FF" w14:textId="77777777" w:rsidR="0052223F" w:rsidRDefault="0052223F" w:rsidP="00703056">
            <w:r>
              <w:t>GP-originated referrals, total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F769C" w14:textId="77777777" w:rsidR="0052223F" w:rsidRDefault="0052223F" w:rsidP="00703056">
            <w:pPr>
              <w:jc w:val="center"/>
            </w:pPr>
            <w:r>
              <w:t>423</w:t>
            </w:r>
          </w:p>
        </w:tc>
      </w:tr>
      <w:tr w:rsidR="0052223F" w14:paraId="30A550A2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37E24" w14:textId="77777777" w:rsidR="0052223F" w:rsidRDefault="0052223F" w:rsidP="00703056">
            <w:r>
              <w:t>Mean monthly referrals (vs 11.2 in the final trial-inclusion year)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B1EB1" w14:textId="77777777" w:rsidR="0052223F" w:rsidRDefault="0052223F" w:rsidP="00703056">
            <w:pPr>
              <w:jc w:val="center"/>
            </w:pPr>
            <w:r>
              <w:t>22.2</w:t>
            </w:r>
          </w:p>
        </w:tc>
      </w:tr>
      <w:tr w:rsidR="0052223F" w14:paraId="359B96B1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1312A5" w14:textId="77777777" w:rsidR="0052223F" w:rsidRDefault="0052223F" w:rsidP="00703056">
            <w:r>
              <w:t>Trial-period adopters who referred again post-trial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BF1BD5" w14:textId="77777777" w:rsidR="0052223F" w:rsidRDefault="0052223F" w:rsidP="00703056">
            <w:pPr>
              <w:jc w:val="center"/>
            </w:pPr>
            <w:r>
              <w:t>105/204 (51.5%)</w:t>
            </w:r>
          </w:p>
        </w:tc>
      </w:tr>
      <w:tr w:rsidR="0052223F" w14:paraId="25013763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0D5C0" w14:textId="77777777" w:rsidR="0052223F" w:rsidRDefault="0052223F" w:rsidP="00703056">
            <w:r>
              <w:t xml:space="preserve">Trial-period non-adopters who became new </w:t>
            </w:r>
            <w:proofErr w:type="gramStart"/>
            <w:r>
              <w:t>adopters</w:t>
            </w:r>
            <w:proofErr w:type="gramEnd"/>
            <w:r>
              <w:t xml:space="preserve"> post-trial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4EB3C" w14:textId="77777777" w:rsidR="0052223F" w:rsidRDefault="0052223F" w:rsidP="00703056">
            <w:pPr>
              <w:jc w:val="center"/>
            </w:pPr>
            <w:r>
              <w:t>29/136 (21.3%)</w:t>
            </w:r>
          </w:p>
        </w:tc>
      </w:tr>
      <w:tr w:rsidR="0052223F" w14:paraId="4F36C6D0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69B98" w14:textId="77777777" w:rsidR="0052223F" w:rsidRDefault="0052223F" w:rsidP="00703056">
            <w:r>
              <w:t>Cohort practices that had ever referred by end of window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BECC4" w14:textId="77777777" w:rsidR="0052223F" w:rsidRDefault="0052223F" w:rsidP="00703056">
            <w:pPr>
              <w:jc w:val="center"/>
            </w:pPr>
            <w:r>
              <w:t>233/340 (68.5%)</w:t>
            </w:r>
          </w:p>
        </w:tc>
      </w:tr>
      <w:tr w:rsidR="0052223F" w14:paraId="5AD44FB5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5E877" w14:textId="77777777" w:rsidR="0052223F" w:rsidRDefault="0052223F" w:rsidP="00703056">
            <w:r>
              <w:t>Practices outside the analytical cohort contributing at least one referral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3DAF8" w14:textId="77777777" w:rsidR="0052223F" w:rsidRDefault="0052223F" w:rsidP="00703056">
            <w:pPr>
              <w:jc w:val="center"/>
            </w:pPr>
            <w:r>
              <w:t>15</w:t>
            </w:r>
          </w:p>
        </w:tc>
      </w:tr>
    </w:tbl>
    <w:p w14:paraId="1E02B703" w14:textId="77777777" w:rsidR="0052223F" w:rsidRDefault="0052223F" w:rsidP="0052223F"/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8"/>
        <w:gridCol w:w="4400"/>
      </w:tblGrid>
      <w:tr w:rsidR="0052223F" w14:paraId="2EC8E6C1" w14:textId="77777777" w:rsidTr="00703056">
        <w:trPr>
          <w:tblHeader/>
        </w:trPr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3A2E9" w14:textId="77777777" w:rsidR="0052223F" w:rsidRDefault="0052223F" w:rsidP="00703056">
            <w:r>
              <w:rPr>
                <w:b/>
                <w:bCs/>
              </w:rPr>
              <w:t>Post-trial referrals per re-adopting practice (n=105)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DC704" w14:textId="77777777" w:rsidR="0052223F" w:rsidRDefault="0052223F" w:rsidP="00703056">
            <w:r>
              <w:rPr>
                <w:b/>
                <w:bCs/>
              </w:rPr>
              <w:t>Practices</w:t>
            </w:r>
          </w:p>
        </w:tc>
      </w:tr>
      <w:tr w:rsidR="0052223F" w14:paraId="53D42299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94F28" w14:textId="77777777" w:rsidR="0052223F" w:rsidRDefault="0052223F" w:rsidP="00703056">
            <w:r>
              <w:t>1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E9197" w14:textId="77777777" w:rsidR="0052223F" w:rsidRDefault="0052223F" w:rsidP="00703056">
            <w:pPr>
              <w:jc w:val="center"/>
            </w:pPr>
            <w:r>
              <w:t>29</w:t>
            </w:r>
          </w:p>
        </w:tc>
      </w:tr>
      <w:tr w:rsidR="0052223F" w14:paraId="67C5C449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03222" w14:textId="77777777" w:rsidR="0052223F" w:rsidRDefault="0052223F" w:rsidP="00703056">
            <w:r>
              <w:t>2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00112" w14:textId="77777777" w:rsidR="0052223F" w:rsidRDefault="0052223F" w:rsidP="00703056">
            <w:pPr>
              <w:jc w:val="center"/>
            </w:pPr>
            <w:r>
              <w:t>27</w:t>
            </w:r>
          </w:p>
        </w:tc>
      </w:tr>
      <w:tr w:rsidR="0052223F" w14:paraId="01C27E21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81FEE" w14:textId="77777777" w:rsidR="0052223F" w:rsidRDefault="0052223F" w:rsidP="00703056">
            <w:r>
              <w:t>3 to 5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DA728" w14:textId="77777777" w:rsidR="0052223F" w:rsidRDefault="0052223F" w:rsidP="00703056">
            <w:pPr>
              <w:jc w:val="center"/>
            </w:pPr>
            <w:r>
              <w:t>34</w:t>
            </w:r>
          </w:p>
        </w:tc>
      </w:tr>
      <w:tr w:rsidR="0052223F" w14:paraId="2A0B2D44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D6E3D" w14:textId="77777777" w:rsidR="0052223F" w:rsidRDefault="0052223F" w:rsidP="00703056">
            <w:r>
              <w:t>6 to 10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AE120" w14:textId="77777777" w:rsidR="0052223F" w:rsidRDefault="0052223F" w:rsidP="00703056">
            <w:pPr>
              <w:jc w:val="center"/>
            </w:pPr>
            <w:r>
              <w:t>14</w:t>
            </w:r>
          </w:p>
        </w:tc>
      </w:tr>
      <w:tr w:rsidR="0052223F" w14:paraId="23C1AFF6" w14:textId="77777777" w:rsidTr="00703056">
        <w:tc>
          <w:tcPr>
            <w:tcW w:w="955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45CBA" w14:textId="77777777" w:rsidR="0052223F" w:rsidRDefault="0052223F" w:rsidP="00703056">
            <w:r>
              <w:t>11 or more</w:t>
            </w:r>
          </w:p>
        </w:tc>
        <w:tc>
          <w:tcPr>
            <w:tcW w:w="4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608F0" w14:textId="77777777" w:rsidR="0052223F" w:rsidRDefault="0052223F" w:rsidP="00703056">
            <w:pPr>
              <w:jc w:val="center"/>
            </w:pPr>
            <w:r>
              <w:t>1</w:t>
            </w:r>
          </w:p>
        </w:tc>
      </w:tr>
    </w:tbl>
    <w:p w14:paraId="588842DD" w14:textId="77777777" w:rsidR="0052223F" w:rsidRDefault="0052223F" w:rsidP="0052223F">
      <w:pPr>
        <w:spacing w:before="80" w:after="120"/>
      </w:pPr>
      <w:r>
        <w:rPr>
          <w:i/>
          <w:iCs/>
          <w:sz w:val="16"/>
          <w:szCs w:val="16"/>
        </w:rPr>
        <w:t>The post-trial window spans the 19 months from the close of trial inclusion on 22 October 2024 to 31 May 2026. Only GP-originated referrals are counted. Referrals from hospital departments and community services were excluded to match the trial criterion of GP referral. A re-adopting practice is a trial-period adopter that referred at least one further patient after trial inclusion closed. GP, general practitioner.</w:t>
      </w:r>
    </w:p>
    <w:p w14:paraId="30F07B7F" w14:textId="77777777" w:rsidR="009336BB" w:rsidRDefault="009336BB"/>
    <w:sectPr w:rsidR="009336BB" w:rsidSect="0052223F">
      <w:pgSz w:w="16838" w:h="11906" w:orient="landscape"/>
      <w:pgMar w:top="1440" w:right="1440" w:bottom="1135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3F"/>
    <w:rsid w:val="0052223F"/>
    <w:rsid w:val="00793574"/>
    <w:rsid w:val="0093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B10DDE"/>
  <w15:chartTrackingRefBased/>
  <w15:docId w15:val="{89B06A14-F088-4FE5-8B4C-D87A03F8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23F"/>
    <w:pPr>
      <w:spacing w:after="0" w:line="240" w:lineRule="auto"/>
    </w:pPr>
    <w:rPr>
      <w:rFonts w:ascii="Arial" w:eastAsia="Arial" w:hAnsi="Arial" w:cs="Arial"/>
      <w:sz w:val="18"/>
      <w:szCs w:val="18"/>
      <w:lang w:eastAsia="en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2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2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2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2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2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2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2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2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2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2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2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2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2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2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2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2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22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2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5222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2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2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Moesmann Madsen</dc:creator>
  <cp:keywords/>
  <dc:description/>
  <cp:lastModifiedBy>Michael Moesmann Madsen</cp:lastModifiedBy>
  <cp:revision>1</cp:revision>
  <dcterms:created xsi:type="dcterms:W3CDTF">2026-08-14T12:29:00Z</dcterms:created>
  <dcterms:modified xsi:type="dcterms:W3CDTF">2026-08-14T12:30:00Z</dcterms:modified>
</cp:coreProperties>
</file>