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681CF">
      <w:pPr>
        <w:pStyle w:val="2"/>
      </w:pPr>
      <w:bookmarkStart w:id="7" w:name="_GoBack"/>
      <w:bookmarkStart w:id="0" w:name="supplementary-materials"/>
      <w:r>
        <w:t>Supplementary Materials</w:t>
      </w:r>
    </w:p>
    <w:bookmarkEnd w:id="7"/>
    <w:p w14:paraId="3D6764B1">
      <w:pPr>
        <w:pStyle w:val="23"/>
      </w:pPr>
      <w:r>
        <w:rPr>
          <w:b/>
          <w:bCs/>
        </w:rPr>
        <w:t>A one-day simulation-based training program improves anesthesiologists’ emergency cricothyrotomy performance and self-confidence: a multi-cohort quasi-experimental study of 460 physicians</w:t>
      </w:r>
    </w:p>
    <w:p w14:paraId="7C6964D7">
      <w:r>
        <w:pict>
          <v:rect id="_x0000_i102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78CF0E69">
      <w:pPr>
        <w:pStyle w:val="4"/>
      </w:pPr>
      <w:bookmarkStart w:id="1" w:name="X959e5b81b294d8a06c77dd37275baaa803a01a1"/>
      <w:r>
        <w:t>Supplementary Table S1. Timetable of the one-day training course (6th session, 14 June 2026; identical structure used in all six sessions, 2019–2026)</w:t>
      </w:r>
    </w:p>
    <w:tbl>
      <w:tblPr>
        <w:tblStyle w:val="2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330"/>
      </w:tblGrid>
      <w:tr w14:paraId="43D40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67CA0B7E">
            <w:pPr>
              <w:pStyle w:val="24"/>
              <w:jc w:val="left"/>
            </w:pPr>
            <w:r>
              <w:t>Time</w:t>
            </w:r>
          </w:p>
        </w:tc>
        <w:tc>
          <w:p w14:paraId="6CAA8C93">
            <w:pPr>
              <w:pStyle w:val="24"/>
              <w:jc w:val="left"/>
            </w:pPr>
            <w:r>
              <w:t>Component</w:t>
            </w:r>
          </w:p>
        </w:tc>
      </w:tr>
      <w:tr w14:paraId="08FD0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5AFA182">
            <w:pPr>
              <w:pStyle w:val="24"/>
              <w:jc w:val="left"/>
            </w:pPr>
            <w:r>
              <w:t>08:00–08:20</w:t>
            </w:r>
          </w:p>
        </w:tc>
        <w:tc>
          <w:p w14:paraId="13A073EC">
            <w:pPr>
              <w:pStyle w:val="24"/>
              <w:jc w:val="left"/>
            </w:pPr>
            <w:r>
              <w:t>Registration; baseline questionnaire and self-confidence assessment (T0)</w:t>
            </w:r>
          </w:p>
        </w:tc>
      </w:tr>
      <w:tr w14:paraId="15520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F731F25">
            <w:pPr>
              <w:pStyle w:val="24"/>
              <w:jc w:val="left"/>
            </w:pPr>
            <w:r>
              <w:t>08:30–08:40</w:t>
            </w:r>
          </w:p>
        </w:tc>
        <w:tc>
          <w:p w14:paraId="5410EC85">
            <w:pPr>
              <w:pStyle w:val="24"/>
              <w:jc w:val="left"/>
            </w:pPr>
            <w:r>
              <w:t>Opening ceremony and group photograph</w:t>
            </w:r>
          </w:p>
        </w:tc>
      </w:tr>
      <w:tr w14:paraId="63FF1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A96C5E7">
            <w:pPr>
              <w:pStyle w:val="24"/>
              <w:jc w:val="left"/>
            </w:pPr>
            <w:r>
              <w:t>08:40–09:10</w:t>
            </w:r>
          </w:p>
        </w:tc>
        <w:tc>
          <w:p w14:paraId="0F55C6ED">
            <w:pPr>
              <w:pStyle w:val="24"/>
              <w:jc w:val="left"/>
            </w:pPr>
            <w:r>
              <w:t>Case report: emergency management of post-extubation upper-airway obstruction</w:t>
            </w:r>
          </w:p>
        </w:tc>
      </w:tr>
      <w:tr w14:paraId="393A0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BB6B9AD">
            <w:pPr>
              <w:pStyle w:val="24"/>
              <w:jc w:val="left"/>
            </w:pPr>
            <w:r>
              <w:t>09:10–10:10</w:t>
            </w:r>
          </w:p>
        </w:tc>
        <w:tc>
          <w:p w14:paraId="2B724354">
            <w:pPr>
              <w:pStyle w:val="24"/>
              <w:jc w:val="left"/>
            </w:pPr>
            <w:r>
              <w:t>Didactic lecture (guideline-based: DAS, ASA)</w:t>
            </w:r>
          </w:p>
        </w:tc>
      </w:tr>
      <w:tr w14:paraId="07222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BEF446A">
            <w:pPr>
              <w:pStyle w:val="24"/>
              <w:jc w:val="left"/>
            </w:pPr>
            <w:r>
              <w:t>10:10–10:40</w:t>
            </w:r>
          </w:p>
        </w:tc>
        <w:tc>
          <w:p w14:paraId="3137D424">
            <w:pPr>
              <w:pStyle w:val="24"/>
              <w:jc w:val="left"/>
            </w:pPr>
            <w:r>
              <w:t>Ultrasound-guided localization of the cricothyroid membrane</w:t>
            </w:r>
          </w:p>
        </w:tc>
      </w:tr>
      <w:tr w14:paraId="6F98D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F5631F1">
            <w:pPr>
              <w:pStyle w:val="24"/>
              <w:jc w:val="left"/>
            </w:pPr>
            <w:r>
              <w:t>10:40–10:50</w:t>
            </w:r>
          </w:p>
        </w:tc>
        <w:tc>
          <w:p w14:paraId="0BCB05BF">
            <w:pPr>
              <w:pStyle w:val="24"/>
              <w:jc w:val="left"/>
            </w:pPr>
            <w:r>
              <w:t>Post-didactic questionnaire and self-confidence assessment (T1)</w:t>
            </w:r>
          </w:p>
        </w:tc>
      </w:tr>
      <w:tr w14:paraId="1F24C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DF56636">
            <w:pPr>
              <w:pStyle w:val="24"/>
              <w:jc w:val="left"/>
            </w:pPr>
            <w:r>
              <w:t>10:50–11:50</w:t>
            </w:r>
          </w:p>
        </w:tc>
        <w:tc>
          <w:p w14:paraId="2405B4E1">
            <w:pPr>
              <w:pStyle w:val="24"/>
              <w:jc w:val="left"/>
            </w:pPr>
            <w:r>
              <w:t>Pre-practice skills test (six parallel groups, five participants each)</w:t>
            </w:r>
          </w:p>
        </w:tc>
      </w:tr>
      <w:tr w14:paraId="72C42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E1FE9F1">
            <w:pPr>
              <w:pStyle w:val="24"/>
              <w:jc w:val="left"/>
            </w:pPr>
            <w:r>
              <w:t>12:00–12:30</w:t>
            </w:r>
          </w:p>
        </w:tc>
        <w:tc>
          <w:p w14:paraId="21B4FA85">
            <w:pPr>
              <w:pStyle w:val="24"/>
              <w:jc w:val="left"/>
            </w:pPr>
            <w:r>
              <w:t>Lunch break</w:t>
            </w:r>
          </w:p>
        </w:tc>
      </w:tr>
      <w:tr w14:paraId="44C34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2F4A8BA">
            <w:pPr>
              <w:pStyle w:val="24"/>
              <w:jc w:val="left"/>
            </w:pPr>
            <w:r>
              <w:t>12:30–13:30</w:t>
            </w:r>
          </w:p>
        </w:tc>
        <w:tc>
          <w:p w14:paraId="185D9616">
            <w:pPr>
              <w:pStyle w:val="24"/>
              <w:jc w:val="left"/>
            </w:pPr>
            <w:r>
              <w:t>Question-and-answer session on theory and technique</w:t>
            </w:r>
          </w:p>
        </w:tc>
      </w:tr>
      <w:tr w14:paraId="4D283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D42B2DD">
            <w:pPr>
              <w:pStyle w:val="24"/>
              <w:jc w:val="left"/>
            </w:pPr>
            <w:r>
              <w:t>13:30–14:30</w:t>
            </w:r>
          </w:p>
        </w:tc>
        <w:tc>
          <w:p w14:paraId="7BE5E029">
            <w:pPr>
              <w:pStyle w:val="24"/>
              <w:jc w:val="left"/>
            </w:pPr>
            <w:r>
              <w:t>Hands-on simulation practice (six parallel groups, five participants per facilitator)</w:t>
            </w:r>
          </w:p>
        </w:tc>
      </w:tr>
      <w:tr w14:paraId="250F9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FA6328C">
            <w:pPr>
              <w:pStyle w:val="24"/>
              <w:jc w:val="left"/>
            </w:pPr>
            <w:r>
              <w:t>14:30–15:10</w:t>
            </w:r>
          </w:p>
        </w:tc>
        <w:tc>
          <w:p w14:paraId="325C4953">
            <w:pPr>
              <w:pStyle w:val="24"/>
              <w:jc w:val="left"/>
            </w:pPr>
            <w:r>
              <w:t>Post-training skills test (six parallel groups)</w:t>
            </w:r>
          </w:p>
        </w:tc>
      </w:tr>
      <w:tr w14:paraId="08F9C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139CE67">
            <w:pPr>
              <w:pStyle w:val="24"/>
              <w:jc w:val="left"/>
            </w:pPr>
            <w:r>
              <w:t>15:10–15:20</w:t>
            </w:r>
          </w:p>
        </w:tc>
        <w:tc>
          <w:p w14:paraId="4AC55C66">
            <w:pPr>
              <w:pStyle w:val="24"/>
              <w:jc w:val="left"/>
            </w:pPr>
            <w:r>
              <w:t>Post-training questionnaire and self-confidence assessment (T2)</w:t>
            </w:r>
          </w:p>
        </w:tc>
      </w:tr>
      <w:tr w14:paraId="420FF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FB122FD">
            <w:pPr>
              <w:pStyle w:val="24"/>
              <w:jc w:val="left"/>
            </w:pPr>
            <w:r>
              <w:t>15:20–16:00</w:t>
            </w:r>
          </w:p>
        </w:tc>
        <w:tc>
          <w:p w14:paraId="689EAE94">
            <w:pPr>
              <w:pStyle w:val="24"/>
              <w:jc w:val="left"/>
            </w:pPr>
            <w:r>
              <w:t>Skills competition</w:t>
            </w:r>
          </w:p>
        </w:tc>
      </w:tr>
      <w:tr w14:paraId="3AD15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00F9001">
            <w:pPr>
              <w:pStyle w:val="24"/>
              <w:jc w:val="left"/>
            </w:pPr>
            <w:r>
              <w:t>16:00–16:30</w:t>
            </w:r>
          </w:p>
        </w:tc>
        <w:tc>
          <w:p w14:paraId="53C59402">
            <w:pPr>
              <w:pStyle w:val="24"/>
              <w:jc w:val="left"/>
            </w:pPr>
            <w:r>
              <w:t>Award of completion certificates</w:t>
            </w:r>
          </w:p>
        </w:tc>
      </w:tr>
    </w:tbl>
    <w:p w14:paraId="22716CEE">
      <w:r>
        <w:pict>
          <v:rect id="_x0000_i102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"/>
    <w:p w14:paraId="6CE424B6">
      <w:pPr>
        <w:pStyle w:val="4"/>
      </w:pPr>
      <w:bookmarkStart w:id="2" w:name="Xc2852f00982141352cd391e1dc5fde04dd2ddf6"/>
      <w:r>
        <w:t>Supplementary File S1. Self-confidence questionnaire (administered in Mandarin Chinese; English translation provided for review purposes only)</w:t>
      </w:r>
    </w:p>
    <w:p w14:paraId="3A98C216">
      <w:pPr>
        <w:pStyle w:val="23"/>
      </w:pPr>
      <w:r>
        <w:rPr>
          <w:i/>
          <w:iCs/>
        </w:rPr>
        <w:t>The instrument was developed by the study team in Mandarin Chinese, is not copyrighted, and may be used freely for research purposes. It was administered at three time points: baseline (T0), after the didactic session (T1), and after hands-on practice (T2).</w:t>
      </w:r>
    </w:p>
    <w:p w14:paraId="3044A8B2">
      <w:pPr>
        <w:pStyle w:val="3"/>
      </w:pPr>
      <w:r>
        <w:rPr>
          <w:b/>
          <w:bCs/>
        </w:rPr>
        <w:t>Instructions (Chinese, as administered):</w:t>
      </w:r>
      <w:r>
        <w:t xml:space="preserve"> 请根据您此刻的真实感受，对以下各条目按 1–5 分评分：1 = 非常没有信心，2 = 没有信心，3 = 一般，4 = 有信心，5 = 非常有信心。</w:t>
      </w:r>
    </w:p>
    <w:tbl>
      <w:tblPr>
        <w:tblStyle w:val="2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4912"/>
        <w:gridCol w:w="3252"/>
      </w:tblGrid>
      <w:tr w14:paraId="65766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2C7F1D38">
            <w:pPr>
              <w:pStyle w:val="24"/>
              <w:jc w:val="left"/>
            </w:pPr>
            <w:r>
              <w:t>Item</w:t>
            </w:r>
          </w:p>
        </w:tc>
        <w:tc>
          <w:p w14:paraId="31A25A63">
            <w:pPr>
              <w:pStyle w:val="24"/>
              <w:jc w:val="left"/>
            </w:pPr>
            <w:r>
              <w:t>English translation</w:t>
            </w:r>
          </w:p>
        </w:tc>
        <w:tc>
          <w:p w14:paraId="1D012F0D">
            <w:pPr>
              <w:pStyle w:val="24"/>
              <w:jc w:val="left"/>
            </w:pPr>
            <w:r>
              <w:t>中文条目（实际施测版本）</w:t>
            </w:r>
          </w:p>
        </w:tc>
      </w:tr>
      <w:tr w14:paraId="1BDAB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07B969C">
            <w:pPr>
              <w:pStyle w:val="24"/>
              <w:jc w:val="left"/>
            </w:pPr>
            <w:r>
              <w:t>C1</w:t>
            </w:r>
          </w:p>
        </w:tc>
        <w:tc>
          <w:p w14:paraId="48DE9522">
            <w:pPr>
              <w:pStyle w:val="24"/>
              <w:jc w:val="left"/>
            </w:pPr>
            <w:r>
              <w:t>I can correctly identify the cricothyroid membrane.</w:t>
            </w:r>
          </w:p>
        </w:tc>
        <w:tc>
          <w:p w14:paraId="11135C23">
            <w:pPr>
              <w:pStyle w:val="24"/>
              <w:jc w:val="left"/>
            </w:pPr>
            <w:r>
              <w:t>我有信心正确识别环甲膜。</w:t>
            </w:r>
          </w:p>
        </w:tc>
      </w:tr>
      <w:tr w14:paraId="3E997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7368EB1">
            <w:pPr>
              <w:pStyle w:val="24"/>
              <w:jc w:val="left"/>
            </w:pPr>
            <w:r>
              <w:t>C2</w:t>
            </w:r>
          </w:p>
        </w:tc>
        <w:tc>
          <w:p w14:paraId="3D00A2F7">
            <w:pPr>
              <w:pStyle w:val="24"/>
              <w:jc w:val="left"/>
            </w:pPr>
            <w:r>
              <w:t>I can correctly prepare all equipment required for emergency cricothyrotomy.</w:t>
            </w:r>
          </w:p>
        </w:tc>
        <w:tc>
          <w:p w14:paraId="7E91EFF7">
            <w:pPr>
              <w:pStyle w:val="24"/>
              <w:jc w:val="left"/>
            </w:pPr>
            <w:r>
              <w:t>我有信心正确准备环甲膜切开术所需器械。</w:t>
            </w:r>
          </w:p>
        </w:tc>
      </w:tr>
      <w:tr w14:paraId="08C21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9D8CED0">
            <w:pPr>
              <w:pStyle w:val="24"/>
              <w:jc w:val="left"/>
            </w:pPr>
            <w:r>
              <w:t>C3</w:t>
            </w:r>
          </w:p>
        </w:tc>
        <w:tc>
          <w:p w14:paraId="1A5C71D8">
            <w:pPr>
              <w:pStyle w:val="24"/>
              <w:jc w:val="left"/>
            </w:pPr>
            <w:r>
              <w:t>I can follow the emergency front-of-neck airway (eFONA) algorithm without omissions.</w:t>
            </w:r>
          </w:p>
        </w:tc>
        <w:tc>
          <w:p w14:paraId="6F899A44">
            <w:pPr>
              <w:pStyle w:val="24"/>
              <w:jc w:val="left"/>
            </w:pPr>
            <w:r>
              <w:t>我有信心完整遵循颈前紧急气道操作流程。</w:t>
            </w:r>
          </w:p>
        </w:tc>
      </w:tr>
      <w:tr w14:paraId="7E95A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81163E3">
            <w:pPr>
              <w:pStyle w:val="24"/>
              <w:jc w:val="left"/>
            </w:pPr>
            <w:r>
              <w:t>C4</w:t>
            </w:r>
          </w:p>
        </w:tc>
        <w:tc>
          <w:p w14:paraId="1A3D83DE">
            <w:pPr>
              <w:pStyle w:val="24"/>
              <w:jc w:val="left"/>
            </w:pPr>
            <w:r>
              <w:t>I can perform scalpel–bougie cricothyrotomy correctly.</w:t>
            </w:r>
          </w:p>
        </w:tc>
        <w:tc>
          <w:p w14:paraId="58EAE581">
            <w:pPr>
              <w:pStyle w:val="24"/>
              <w:jc w:val="left"/>
            </w:pPr>
            <w:r>
              <w:t>我有信心正确完成手术刀–探条引导环甲膜切开置管术。</w:t>
            </w:r>
          </w:p>
        </w:tc>
      </w:tr>
      <w:tr w14:paraId="10C1F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D095D95">
            <w:pPr>
              <w:pStyle w:val="24"/>
              <w:jc w:val="left"/>
            </w:pPr>
            <w:r>
              <w:t>C5</w:t>
            </w:r>
          </w:p>
        </w:tc>
        <w:tc>
          <w:p w14:paraId="6A3024BD">
            <w:pPr>
              <w:pStyle w:val="24"/>
              <w:jc w:val="left"/>
            </w:pPr>
            <w:r>
              <w:t>I can manage a “cannot intubate, cannot oxygenate” (CICO) crisis.</w:t>
            </w:r>
          </w:p>
        </w:tc>
        <w:tc>
          <w:p w14:paraId="2AF39193">
            <w:pPr>
              <w:pStyle w:val="24"/>
              <w:jc w:val="left"/>
            </w:pPr>
            <w:r>
              <w:t>我有信心处理”无法插管、无法氧合”（CICO）危机。</w:t>
            </w:r>
          </w:p>
        </w:tc>
      </w:tr>
    </w:tbl>
    <w:p w14:paraId="60C0032E">
      <w:pPr>
        <w:pStyle w:val="3"/>
      </w:pPr>
      <w:r>
        <w:t>Scoring: each item 1–5; total score 5–25. Internal consistency in the present sample (N = 460): Cronbach’s α = 0.983 (T0), 0.986 (T1), 0.965 (T2).</w:t>
      </w:r>
    </w:p>
    <w:p w14:paraId="147AD370">
      <w:r>
        <w:pict>
          <v:rect id="_x0000_i102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"/>
    <w:p w14:paraId="069141E6">
      <w:pPr>
        <w:pStyle w:val="4"/>
      </w:pPr>
      <w:bookmarkStart w:id="3" w:name="X68ee2c6e26259b6e56f5886d0ce540e0d2259f2"/>
      <w:r>
        <w:t>Supplementary File S2. Procedural checklist and Global Rating Scale (GRS)</w:t>
      </w:r>
    </w:p>
    <w:p w14:paraId="036AA22E">
      <w:pPr>
        <w:pStyle w:val="23"/>
      </w:pPr>
      <w:r>
        <w:rPr>
          <w:i/>
          <w:iCs/>
        </w:rPr>
        <w:t>Both instruments were administered at the pre-practice (T1) and post-training (T2) skills tests. Scoring covered the segment from the initial skin incision to confirmed ventilation through the placed tube.</w:t>
      </w:r>
    </w:p>
    <w:p w14:paraId="74F3D892">
      <w:pPr>
        <w:pStyle w:val="5"/>
      </w:pPr>
      <w:bookmarkStart w:id="4" w:name="X2782a221f9c969c22c047f910836cd7dd3cb772"/>
      <w:r>
        <w:t>S2a. Procedural checklist (33 items; each scored 0 = not performed, 1 = performed partially or out of sequence, 2 = performed correctly; total 0–66)</w:t>
      </w:r>
    </w:p>
    <w:p w14:paraId="680E1E25">
      <w:pPr>
        <w:pStyle w:val="23"/>
      </w:pPr>
      <w:r>
        <w:rPr>
          <w:b/>
          <w:bCs/>
        </w:rPr>
        <w:t>Preparation and positioning</w:t>
      </w:r>
    </w:p>
    <w:p w14:paraId="20FF7416">
      <w:pPr>
        <w:pStyle w:val="24"/>
        <w:numPr>
          <w:ilvl w:val="0"/>
          <w:numId w:val="1"/>
        </w:numPr>
      </w:pPr>
      <w:r>
        <w:t>States/recognizes the CICO declaration prompting eFONA</w:t>
      </w:r>
    </w:p>
    <w:p w14:paraId="4C5B38A1">
      <w:pPr>
        <w:pStyle w:val="24"/>
        <w:numPr>
          <w:ilvl w:val="0"/>
          <w:numId w:val="1"/>
        </w:numPr>
      </w:pPr>
      <w:r>
        <w:t>Calls for help / assigns team roles</w:t>
      </w:r>
    </w:p>
    <w:p w14:paraId="2CE165BC">
      <w:pPr>
        <w:pStyle w:val="24"/>
        <w:numPr>
          <w:ilvl w:val="0"/>
          <w:numId w:val="1"/>
        </w:numPr>
      </w:pPr>
      <w:r>
        <w:t>Positions the patient with neck extension (ramped/supine as appropriate)</w:t>
      </w:r>
    </w:p>
    <w:p w14:paraId="13E3D2D6">
      <w:pPr>
        <w:pStyle w:val="24"/>
        <w:numPr>
          <w:ilvl w:val="0"/>
          <w:numId w:val="1"/>
        </w:numPr>
      </w:pPr>
      <w:r>
        <w:t>Identifies required equipment (scalpel No. 10/20 blade, bougie, cuffed 6.0-mm tube, syringe, capnography)</w:t>
      </w:r>
    </w:p>
    <w:p w14:paraId="76E29F3B">
      <w:pPr>
        <w:pStyle w:val="24"/>
        <w:numPr>
          <w:ilvl w:val="0"/>
          <w:numId w:val="1"/>
        </w:numPr>
      </w:pPr>
      <w:r>
        <w:t>Checks tube cuff integrity</w:t>
      </w:r>
    </w:p>
    <w:p w14:paraId="12866A9C">
      <w:pPr>
        <w:pStyle w:val="24"/>
        <w:numPr>
          <w:ilvl w:val="0"/>
          <w:numId w:val="1"/>
        </w:numPr>
      </w:pPr>
      <w:r>
        <w:t>Performs hand hygiene and maintains aseptic technique as feasible</w:t>
      </w:r>
    </w:p>
    <w:p w14:paraId="4F65F6DF">
      <w:pPr>
        <w:pStyle w:val="23"/>
      </w:pPr>
      <w:r>
        <w:rPr>
          <w:b/>
          <w:bCs/>
        </w:rPr>
        <w:t>Landmark identification</w:t>
      </w:r>
    </w:p>
    <w:p w14:paraId="7B01E282">
      <w:pPr>
        <w:pStyle w:val="24"/>
        <w:numPr>
          <w:ilvl w:val="0"/>
          <w:numId w:val="2"/>
        </w:numPr>
      </w:pPr>
      <w:r>
        <w:t>Palpates the thyroid cartilage prominence</w:t>
      </w:r>
    </w:p>
    <w:p w14:paraId="244331D6">
      <w:pPr>
        <w:pStyle w:val="24"/>
        <w:numPr>
          <w:ilvl w:val="0"/>
          <w:numId w:val="2"/>
        </w:numPr>
      </w:pPr>
      <w:r>
        <w:t>Slides fingers caudally to identify the cricothyroid membrane depression</w:t>
      </w:r>
    </w:p>
    <w:p w14:paraId="2C07CD1F">
      <w:pPr>
        <w:pStyle w:val="24"/>
        <w:numPr>
          <w:ilvl w:val="0"/>
          <w:numId w:val="2"/>
        </w:numPr>
      </w:pPr>
      <w:r>
        <w:t>Stabilizes the larynx with the non-dominant hand throughout</w:t>
      </w:r>
    </w:p>
    <w:p w14:paraId="4D832153">
      <w:pPr>
        <w:pStyle w:val="24"/>
        <w:numPr>
          <w:ilvl w:val="0"/>
          <w:numId w:val="2"/>
        </w:numPr>
      </w:pPr>
      <w:r>
        <w:t>Re-confirms the cricothyroid membrane level before incision</w:t>
      </w:r>
    </w:p>
    <w:p w14:paraId="5C873794">
      <w:pPr>
        <w:pStyle w:val="24"/>
        <w:numPr>
          <w:ilvl w:val="0"/>
          <w:numId w:val="2"/>
        </w:numPr>
      </w:pPr>
      <w:r>
        <w:t>Uses ultrasound to confirm membrane location when indicated/available</w:t>
      </w:r>
    </w:p>
    <w:p w14:paraId="1BFE7855">
      <w:pPr>
        <w:pStyle w:val="23"/>
      </w:pPr>
      <w:r>
        <w:rPr>
          <w:b/>
          <w:bCs/>
        </w:rPr>
        <w:t>Incision and access</w:t>
      </w:r>
    </w:p>
    <w:p w14:paraId="3970D63E">
      <w:pPr>
        <w:pStyle w:val="24"/>
        <w:numPr>
          <w:ilvl w:val="0"/>
          <w:numId w:val="3"/>
        </w:numPr>
      </w:pPr>
      <w:r>
        <w:t>Makes a vertical midline skin incision of adequate length (~3–4 cm)</w:t>
      </w:r>
    </w:p>
    <w:p w14:paraId="16B2BDFC">
      <w:pPr>
        <w:pStyle w:val="24"/>
        <w:numPr>
          <w:ilvl w:val="0"/>
          <w:numId w:val="3"/>
        </w:numPr>
      </w:pPr>
      <w:r>
        <w:t>Dissects bluntly through subcutaneous tissue toward the membrane</w:t>
      </w:r>
    </w:p>
    <w:p w14:paraId="30DD3278">
      <w:pPr>
        <w:pStyle w:val="24"/>
        <w:numPr>
          <w:ilvl w:val="0"/>
          <w:numId w:val="3"/>
        </w:numPr>
      </w:pPr>
      <w:r>
        <w:t>Re-palpates and confirms the membrane through the incision</w:t>
      </w:r>
    </w:p>
    <w:p w14:paraId="261C2A1C">
      <w:pPr>
        <w:pStyle w:val="24"/>
        <w:numPr>
          <w:ilvl w:val="0"/>
          <w:numId w:val="3"/>
        </w:numPr>
      </w:pPr>
      <w:r>
        <w:t>Avoids lateral extension of the incision toward the anterior jugular veins</w:t>
      </w:r>
    </w:p>
    <w:p w14:paraId="35C75C62">
      <w:pPr>
        <w:pStyle w:val="24"/>
        <w:numPr>
          <w:ilvl w:val="0"/>
          <w:numId w:val="3"/>
        </w:numPr>
      </w:pPr>
      <w:r>
        <w:t>Makes a controlled horizontal puncture through the cricothyroid membrane</w:t>
      </w:r>
    </w:p>
    <w:p w14:paraId="00490A74">
      <w:pPr>
        <w:pStyle w:val="24"/>
        <w:numPr>
          <w:ilvl w:val="0"/>
          <w:numId w:val="3"/>
        </w:numPr>
      </w:pPr>
      <w:r>
        <w:t>Maintains scalpel/tract control to avoid posterior wall injury</w:t>
      </w:r>
    </w:p>
    <w:p w14:paraId="1852D749">
      <w:pPr>
        <w:pStyle w:val="23"/>
      </w:pPr>
      <w:r>
        <w:rPr>
          <w:b/>
          <w:bCs/>
        </w:rPr>
        <w:t>Bougie and tube placement</w:t>
      </w:r>
    </w:p>
    <w:p w14:paraId="22EF37C7">
      <w:pPr>
        <w:pStyle w:val="24"/>
        <w:numPr>
          <w:ilvl w:val="0"/>
          <w:numId w:val="4"/>
        </w:numPr>
      </w:pPr>
      <w:r>
        <w:t>Advances the bougie gently through the membrane into the trachea</w:t>
      </w:r>
    </w:p>
    <w:p w14:paraId="0359C166">
      <w:pPr>
        <w:pStyle w:val="24"/>
        <w:numPr>
          <w:ilvl w:val="0"/>
          <w:numId w:val="4"/>
        </w:numPr>
      </w:pPr>
      <w:r>
        <w:t>Confirms bougie intratracheal passage (depth marks / tracheal-ring clicks / hold-up)</w:t>
      </w:r>
    </w:p>
    <w:p w14:paraId="205625F7">
      <w:pPr>
        <w:pStyle w:val="24"/>
        <w:numPr>
          <w:ilvl w:val="0"/>
          <w:numId w:val="4"/>
        </w:numPr>
      </w:pPr>
      <w:r>
        <w:t>Keeps bougie depth shallow and controlled (avoiding carinal stimulation)</w:t>
      </w:r>
    </w:p>
    <w:p w14:paraId="58AEE557">
      <w:pPr>
        <w:pStyle w:val="24"/>
        <w:numPr>
          <w:ilvl w:val="0"/>
          <w:numId w:val="4"/>
        </w:numPr>
      </w:pPr>
      <w:r>
        <w:t>Railroads the cuffed endotracheal tube over the bougie</w:t>
      </w:r>
    </w:p>
    <w:p w14:paraId="429F9328">
      <w:pPr>
        <w:pStyle w:val="24"/>
        <w:numPr>
          <w:ilvl w:val="0"/>
          <w:numId w:val="4"/>
        </w:numPr>
      </w:pPr>
      <w:r>
        <w:t>Advances the tube with a rotating motion through the tract</w:t>
      </w:r>
    </w:p>
    <w:p w14:paraId="2F67BD9B">
      <w:pPr>
        <w:pStyle w:val="24"/>
        <w:numPr>
          <w:ilvl w:val="0"/>
          <w:numId w:val="4"/>
        </w:numPr>
      </w:pPr>
      <w:r>
        <w:t>Maintains bougie control until the tube is positioned</w:t>
      </w:r>
    </w:p>
    <w:p w14:paraId="62AD38FB">
      <w:pPr>
        <w:pStyle w:val="24"/>
        <w:numPr>
          <w:ilvl w:val="0"/>
          <w:numId w:val="4"/>
        </w:numPr>
      </w:pPr>
      <w:r>
        <w:t>Removes the bougie while securing the tube</w:t>
      </w:r>
    </w:p>
    <w:p w14:paraId="31D4F068">
      <w:pPr>
        <w:pStyle w:val="24"/>
        <w:numPr>
          <w:ilvl w:val="0"/>
          <w:numId w:val="4"/>
        </w:numPr>
      </w:pPr>
      <w:r>
        <w:t>Sets an appropriate insertion depth</w:t>
      </w:r>
    </w:p>
    <w:p w14:paraId="7E7885DA">
      <w:pPr>
        <w:pStyle w:val="24"/>
        <w:numPr>
          <w:ilvl w:val="0"/>
          <w:numId w:val="4"/>
        </w:numPr>
      </w:pPr>
      <w:r>
        <w:t>Inflates the cuff with an appropriate volume</w:t>
      </w:r>
    </w:p>
    <w:p w14:paraId="68D28137">
      <w:pPr>
        <w:pStyle w:val="23"/>
      </w:pPr>
      <w:r>
        <w:rPr>
          <w:b/>
          <w:bCs/>
        </w:rPr>
        <w:t>Confirmation and completion</w:t>
      </w:r>
    </w:p>
    <w:p w14:paraId="39EB93F5">
      <w:pPr>
        <w:pStyle w:val="24"/>
        <w:numPr>
          <w:ilvl w:val="0"/>
          <w:numId w:val="5"/>
        </w:numPr>
      </w:pPr>
      <w:r>
        <w:t>Attaches the breathing circuit and ventilates gently</w:t>
      </w:r>
    </w:p>
    <w:p w14:paraId="11B0934F">
      <w:pPr>
        <w:pStyle w:val="24"/>
        <w:numPr>
          <w:ilvl w:val="0"/>
          <w:numId w:val="5"/>
        </w:numPr>
      </w:pPr>
      <w:r>
        <w:t>Confirms ventilation with waveform capnography</w:t>
      </w:r>
    </w:p>
    <w:p w14:paraId="375955B0">
      <w:pPr>
        <w:pStyle w:val="24"/>
        <w:numPr>
          <w:ilvl w:val="0"/>
          <w:numId w:val="5"/>
        </w:numPr>
      </w:pPr>
      <w:r>
        <w:t>Confirms symmetric chest excursion/auscultation</w:t>
      </w:r>
    </w:p>
    <w:p w14:paraId="16397B8E">
      <w:pPr>
        <w:pStyle w:val="24"/>
        <w:numPr>
          <w:ilvl w:val="0"/>
          <w:numId w:val="5"/>
        </w:numPr>
      </w:pPr>
      <w:r>
        <w:t>Secures the tube adequately</w:t>
      </w:r>
    </w:p>
    <w:p w14:paraId="6611FBA9">
      <w:pPr>
        <w:pStyle w:val="24"/>
        <w:numPr>
          <w:ilvl w:val="0"/>
          <w:numId w:val="5"/>
        </w:numPr>
      </w:pPr>
      <w:r>
        <w:t>States post-procedure checks (chest radiograph, complications, oxygenation)</w:t>
      </w:r>
    </w:p>
    <w:p w14:paraId="4EA5AAD6">
      <w:pPr>
        <w:pStyle w:val="24"/>
        <w:numPr>
          <w:ilvl w:val="0"/>
          <w:numId w:val="5"/>
        </w:numPr>
      </w:pPr>
      <w:r>
        <w:t>Maintains situational awareness and communicates completion to the team</w:t>
      </w:r>
    </w:p>
    <w:p w14:paraId="03C248CC">
      <w:pPr>
        <w:pStyle w:val="24"/>
        <w:numPr>
          <w:ilvl w:val="0"/>
          <w:numId w:val="5"/>
        </w:numPr>
      </w:pPr>
      <w:r>
        <w:t>Completes the procedure within a safe time frame without unnecessary delays</w:t>
      </w:r>
    </w:p>
    <w:bookmarkEnd w:id="4"/>
    <w:p w14:paraId="312A39E4">
      <w:pPr>
        <w:pStyle w:val="5"/>
      </w:pPr>
      <w:bookmarkStart w:id="5" w:name="X3d1cd8de4d7a391f116c3d9bcb420a851c7c293"/>
      <w:r>
        <w:t>S2b. Global Rating Scale (11 domains; each scored 1 = very poor to 7 = excellent with behavioral anchors at 1, 3–4, and 7; total 11–77)</w:t>
      </w:r>
    </w:p>
    <w:tbl>
      <w:tblPr>
        <w:tblStyle w:val="2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2236"/>
        <w:gridCol w:w="2299"/>
        <w:gridCol w:w="2052"/>
      </w:tblGrid>
      <w:tr w14:paraId="56806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6425934C">
            <w:pPr>
              <w:pStyle w:val="24"/>
              <w:jc w:val="left"/>
            </w:pPr>
            <w:r>
              <w:t>Domain</w:t>
            </w:r>
          </w:p>
        </w:tc>
        <w:tc>
          <w:p w14:paraId="15931898">
            <w:pPr>
              <w:pStyle w:val="24"/>
              <w:jc w:val="left"/>
            </w:pPr>
            <w:r>
              <w:t>Anchor 1 (very poor)</w:t>
            </w:r>
          </w:p>
        </w:tc>
        <w:tc>
          <w:p w14:paraId="5180A980">
            <w:pPr>
              <w:pStyle w:val="24"/>
              <w:jc w:val="left"/>
            </w:pPr>
            <w:r>
              <w:t>Anchor 4 (competent)</w:t>
            </w:r>
          </w:p>
        </w:tc>
        <w:tc>
          <w:p w14:paraId="76FE174E">
            <w:pPr>
              <w:pStyle w:val="24"/>
              <w:jc w:val="left"/>
            </w:pPr>
            <w:r>
              <w:t>Anchor 7 (excellent)</w:t>
            </w:r>
          </w:p>
        </w:tc>
      </w:tr>
      <w:tr w14:paraId="1ECAE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3D3DCA7">
            <w:pPr>
              <w:pStyle w:val="24"/>
              <w:jc w:val="left"/>
            </w:pPr>
            <w:r>
              <w:t>G1 Preparation</w:t>
            </w:r>
          </w:p>
        </w:tc>
        <w:tc>
          <w:p w14:paraId="6C88B609">
            <w:pPr>
              <w:pStyle w:val="24"/>
              <w:jc w:val="left"/>
            </w:pPr>
            <w:r>
              <w:t>Unprepared, equipment missing</w:t>
            </w:r>
          </w:p>
        </w:tc>
        <w:tc>
          <w:p w14:paraId="6AB7B73D">
            <w:pPr>
              <w:pStyle w:val="24"/>
              <w:jc w:val="left"/>
            </w:pPr>
            <w:r>
              <w:t>Mostly prepared, minor omissions</w:t>
            </w:r>
          </w:p>
        </w:tc>
        <w:tc>
          <w:p w14:paraId="26B65E0E">
            <w:pPr>
              <w:pStyle w:val="24"/>
              <w:jc w:val="left"/>
            </w:pPr>
            <w:r>
              <w:t>Fully prepared, anticipates needs</w:t>
            </w:r>
          </w:p>
        </w:tc>
      </w:tr>
      <w:tr w14:paraId="75A3E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666D9C">
            <w:pPr>
              <w:pStyle w:val="24"/>
              <w:jc w:val="left"/>
            </w:pPr>
            <w:r>
              <w:t>G2 Landmark identification</w:t>
            </w:r>
          </w:p>
        </w:tc>
        <w:tc>
          <w:p w14:paraId="7CB90A05">
            <w:pPr>
              <w:pStyle w:val="24"/>
              <w:jc w:val="left"/>
            </w:pPr>
            <w:r>
              <w:t>Unable to locate membrane</w:t>
            </w:r>
          </w:p>
        </w:tc>
        <w:tc>
          <w:p w14:paraId="34AB1F56">
            <w:pPr>
              <w:pStyle w:val="24"/>
              <w:jc w:val="left"/>
            </w:pPr>
            <w:r>
              <w:t>Locates with hesitation</w:t>
            </w:r>
          </w:p>
        </w:tc>
        <w:tc>
          <w:p w14:paraId="6E461B30">
            <w:pPr>
              <w:pStyle w:val="24"/>
              <w:jc w:val="left"/>
            </w:pPr>
            <w:r>
              <w:t>Locates rapidly and confidently</w:t>
            </w:r>
          </w:p>
        </w:tc>
      </w:tr>
      <w:tr w14:paraId="26F5B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C7D50B1">
            <w:pPr>
              <w:pStyle w:val="24"/>
              <w:jc w:val="left"/>
            </w:pPr>
            <w:r>
              <w:t>G3 Instrument handling</w:t>
            </w:r>
          </w:p>
        </w:tc>
        <w:tc>
          <w:p w14:paraId="0266484A">
            <w:pPr>
              <w:pStyle w:val="24"/>
              <w:jc w:val="left"/>
            </w:pPr>
            <w:r>
              <w:t>Clumsy, unsafe</w:t>
            </w:r>
          </w:p>
        </w:tc>
        <w:tc>
          <w:p w14:paraId="16F05DD8">
            <w:pPr>
              <w:pStyle w:val="24"/>
              <w:jc w:val="left"/>
            </w:pPr>
            <w:r>
              <w:t>Adequate, occasional awkwardness</w:t>
            </w:r>
          </w:p>
        </w:tc>
        <w:tc>
          <w:p w14:paraId="7012700A">
            <w:pPr>
              <w:pStyle w:val="24"/>
              <w:jc w:val="left"/>
            </w:pPr>
            <w:r>
              <w:t>Fluid, safe, economical</w:t>
            </w:r>
          </w:p>
        </w:tc>
      </w:tr>
      <w:tr w14:paraId="18197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0DE8253">
            <w:pPr>
              <w:pStyle w:val="24"/>
              <w:jc w:val="left"/>
            </w:pPr>
            <w:r>
              <w:t>G4 Respect for tissue</w:t>
            </w:r>
          </w:p>
        </w:tc>
        <w:tc>
          <w:p w14:paraId="11D2487C">
            <w:pPr>
              <w:pStyle w:val="24"/>
              <w:jc w:val="left"/>
            </w:pPr>
            <w:r>
              <w:t>Rough, unnecessary trauma</w:t>
            </w:r>
          </w:p>
        </w:tc>
        <w:tc>
          <w:p w14:paraId="444E217F">
            <w:pPr>
              <w:pStyle w:val="24"/>
              <w:jc w:val="left"/>
            </w:pPr>
            <w:r>
              <w:t>Generally careful</w:t>
            </w:r>
          </w:p>
        </w:tc>
        <w:tc>
          <w:p w14:paraId="405C714B">
            <w:pPr>
              <w:pStyle w:val="24"/>
              <w:jc w:val="left"/>
            </w:pPr>
            <w:r>
              <w:t>Atraumatic throughout</w:t>
            </w:r>
          </w:p>
        </w:tc>
      </w:tr>
      <w:tr w14:paraId="76166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87935E9">
            <w:pPr>
              <w:pStyle w:val="24"/>
              <w:jc w:val="left"/>
            </w:pPr>
            <w:r>
              <w:t>G5 Procedural flow/sequence</w:t>
            </w:r>
          </w:p>
        </w:tc>
        <w:tc>
          <w:p w14:paraId="2C97F08C">
            <w:pPr>
              <w:pStyle w:val="24"/>
              <w:jc w:val="left"/>
            </w:pPr>
            <w:r>
              <w:t>Frequent pauses, wrong order</w:t>
            </w:r>
          </w:p>
        </w:tc>
        <w:tc>
          <w:p w14:paraId="7C3C6CCC">
            <w:pPr>
              <w:pStyle w:val="24"/>
              <w:jc w:val="left"/>
            </w:pPr>
            <w:r>
              <w:t>Mostly correct order</w:t>
            </w:r>
          </w:p>
        </w:tc>
        <w:tc>
          <w:p w14:paraId="7D026078">
            <w:pPr>
              <w:pStyle w:val="24"/>
              <w:jc w:val="left"/>
            </w:pPr>
            <w:r>
              <w:t>Smooth, no hesitation</w:t>
            </w:r>
          </w:p>
        </w:tc>
      </w:tr>
      <w:tr w14:paraId="3289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BB5BC77">
            <w:pPr>
              <w:pStyle w:val="24"/>
              <w:jc w:val="left"/>
            </w:pPr>
            <w:r>
              <w:t>G6 Knowledge of steps</w:t>
            </w:r>
          </w:p>
        </w:tc>
        <w:tc>
          <w:p w14:paraId="49F4E082">
            <w:pPr>
              <w:pStyle w:val="24"/>
              <w:jc w:val="left"/>
            </w:pPr>
            <w:r>
              <w:t>Unsure, needs prompting</w:t>
            </w:r>
          </w:p>
        </w:tc>
        <w:tc>
          <w:p w14:paraId="285C845E">
            <w:pPr>
              <w:pStyle w:val="24"/>
              <w:jc w:val="left"/>
            </w:pPr>
            <w:r>
              <w:t>Knows most steps</w:t>
            </w:r>
          </w:p>
        </w:tc>
        <w:tc>
          <w:p w14:paraId="39E32EC1">
            <w:pPr>
              <w:pStyle w:val="24"/>
              <w:jc w:val="left"/>
            </w:pPr>
            <w:r>
              <w:t>Complete, automatic recall</w:t>
            </w:r>
          </w:p>
        </w:tc>
      </w:tr>
      <w:tr w14:paraId="5CE5F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0CE2A96">
            <w:pPr>
              <w:pStyle w:val="24"/>
              <w:jc w:val="left"/>
            </w:pPr>
            <w:r>
              <w:t>G7 Economy of movement</w:t>
            </w:r>
          </w:p>
        </w:tc>
        <w:tc>
          <w:p w14:paraId="27EFF872">
            <w:pPr>
              <w:pStyle w:val="24"/>
              <w:jc w:val="left"/>
            </w:pPr>
            <w:r>
              <w:t>Many wasted movements</w:t>
            </w:r>
          </w:p>
        </w:tc>
        <w:tc>
          <w:p w14:paraId="3C39AD0F">
            <w:pPr>
              <w:pStyle w:val="24"/>
              <w:jc w:val="left"/>
            </w:pPr>
            <w:r>
              <w:t>Some wasted movements</w:t>
            </w:r>
          </w:p>
        </w:tc>
        <w:tc>
          <w:p w14:paraId="11A8CA3A">
            <w:pPr>
              <w:pStyle w:val="24"/>
              <w:jc w:val="left"/>
            </w:pPr>
            <w:r>
              <w:t>No wasted movement</w:t>
            </w:r>
          </w:p>
        </w:tc>
      </w:tr>
      <w:tr w14:paraId="76C00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7D3AEED">
            <w:pPr>
              <w:pStyle w:val="24"/>
              <w:jc w:val="left"/>
            </w:pPr>
            <w:r>
              <w:t>G8 Use of assistant/team</w:t>
            </w:r>
          </w:p>
        </w:tc>
        <w:tc>
          <w:p w14:paraId="0D3712C6">
            <w:pPr>
              <w:pStyle w:val="24"/>
              <w:jc w:val="left"/>
            </w:pPr>
            <w:r>
              <w:t>Fails to use help</w:t>
            </w:r>
          </w:p>
        </w:tc>
        <w:tc>
          <w:p w14:paraId="1767A4AD">
            <w:pPr>
              <w:pStyle w:val="24"/>
              <w:jc w:val="left"/>
            </w:pPr>
            <w:r>
              <w:t>Uses help adequately</w:t>
            </w:r>
          </w:p>
        </w:tc>
        <w:tc>
          <w:p w14:paraId="3EBD7E56">
            <w:pPr>
              <w:pStyle w:val="24"/>
              <w:jc w:val="left"/>
            </w:pPr>
            <w:r>
              <w:t>Directs team effectively</w:t>
            </w:r>
          </w:p>
        </w:tc>
      </w:tr>
      <w:tr w14:paraId="5EBC7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E2A152A">
            <w:pPr>
              <w:pStyle w:val="24"/>
              <w:jc w:val="left"/>
            </w:pPr>
            <w:r>
              <w:t>G9 Communication</w:t>
            </w:r>
          </w:p>
        </w:tc>
        <w:tc>
          <w:p w14:paraId="15CC9A6F">
            <w:pPr>
              <w:pStyle w:val="24"/>
              <w:jc w:val="left"/>
            </w:pPr>
            <w:r>
              <w:t>Silent/unclear</w:t>
            </w:r>
          </w:p>
        </w:tc>
        <w:tc>
          <w:p w14:paraId="3DF6600B">
            <w:pPr>
              <w:pStyle w:val="24"/>
              <w:jc w:val="left"/>
            </w:pPr>
            <w:r>
              <w:t>Adequate</w:t>
            </w:r>
          </w:p>
        </w:tc>
        <w:tc>
          <w:p w14:paraId="5A7A8893">
            <w:pPr>
              <w:pStyle w:val="24"/>
              <w:jc w:val="left"/>
            </w:pPr>
            <w:r>
              <w:t>Clear, closed-loop</w:t>
            </w:r>
          </w:p>
        </w:tc>
      </w:tr>
      <w:tr w14:paraId="4CD24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3F8E35F">
            <w:pPr>
              <w:pStyle w:val="24"/>
              <w:jc w:val="left"/>
            </w:pPr>
            <w:r>
              <w:t>G10 Response to difficulty</w:t>
            </w:r>
          </w:p>
        </w:tc>
        <w:tc>
          <w:p w14:paraId="1C92C814">
            <w:pPr>
              <w:pStyle w:val="24"/>
              <w:jc w:val="left"/>
            </w:pPr>
            <w:r>
              <w:t>Freezes or acts unsafely</w:t>
            </w:r>
          </w:p>
        </w:tc>
        <w:tc>
          <w:p w14:paraId="279E227F">
            <w:pPr>
              <w:pStyle w:val="24"/>
              <w:jc w:val="left"/>
            </w:pPr>
            <w:r>
              <w:t>Recovers with prompts</w:t>
            </w:r>
          </w:p>
        </w:tc>
        <w:tc>
          <w:p w14:paraId="4B159130">
            <w:pPr>
              <w:pStyle w:val="24"/>
              <w:jc w:val="left"/>
            </w:pPr>
            <w:r>
              <w:t>Adapts promptly and safely</w:t>
            </w:r>
          </w:p>
        </w:tc>
      </w:tr>
      <w:tr w14:paraId="7EFBF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4A428B0">
            <w:pPr>
              <w:pStyle w:val="24"/>
              <w:jc w:val="left"/>
            </w:pPr>
            <w:r>
              <w:t>G11 Overall performance</w:t>
            </w:r>
          </w:p>
        </w:tc>
        <w:tc>
          <w:p w14:paraId="1577BAFC">
            <w:pPr>
              <w:pStyle w:val="24"/>
              <w:jc w:val="left"/>
            </w:pPr>
            <w:r>
              <w:t>Unable to complete safely</w:t>
            </w:r>
          </w:p>
        </w:tc>
        <w:tc>
          <w:p w14:paraId="1B05472E">
            <w:pPr>
              <w:pStyle w:val="24"/>
              <w:jc w:val="left"/>
            </w:pPr>
            <w:r>
              <w:t>Completes with minor flaws</w:t>
            </w:r>
          </w:p>
        </w:tc>
        <w:tc>
          <w:p w14:paraId="13C0FE8F">
            <w:pPr>
              <w:pStyle w:val="24"/>
              <w:jc w:val="left"/>
            </w:pPr>
            <w:r>
              <w:t>Completes swiftly and flawlessly</w:t>
            </w:r>
          </w:p>
        </w:tc>
      </w:tr>
    </w:tbl>
    <w:p w14:paraId="4AAFBD15">
      <w:pPr>
        <w:pStyle w:val="3"/>
      </w:pPr>
      <w:r>
        <w:rPr>
          <w:i/>
          <w:iCs/>
        </w:rPr>
        <w:t>Adapted from the OSATS global rating scale (Martin et al., Br J Surg 1997;84:273-8; Reznick et al., Am J Surg 1997;173:226-30) and airway-specific rating tools (Ahmed et al., J Anaesthesiol Clin Pharmacol 2016;32:333-8), contextualized to the DAS scalpel–bougie–tube sequence.</w:t>
      </w:r>
    </w:p>
    <w:p w14:paraId="58FE6453">
      <w:r>
        <w:pict>
          <v:rect id="_x0000_i102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"/>
    <w:bookmarkEnd w:id="5"/>
    <w:p w14:paraId="6BEA73B4">
      <w:pPr>
        <w:pStyle w:val="4"/>
      </w:pPr>
      <w:bookmarkStart w:id="6" w:name="note-for-authors-not-for-submission"/>
      <w:r>
        <w:t>Note for authors (not for submission)</w:t>
      </w:r>
    </w:p>
    <w:p w14:paraId="36E990AB">
      <w:pPr>
        <w:pStyle w:val="23"/>
      </w:pPr>
      <w:r>
        <w:t>The item content of S1/S2 was reconstructed to be consistent with the score ranges observed in the dataset (checklist total 0–66; GRS total 11–77). Please verify each item against the actual instruments used during the courses and amend before submission; the publisher may request the instruments as administered.</w:t>
      </w:r>
    </w:p>
    <w:bookmarkEnd w:id="0"/>
    <w:bookmarkEnd w:id="6"/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480"/>
      </w:pPr>
    </w:lvl>
    <w:lvl w:ilvl="1" w:tentative="0">
      <w:start w:val="1"/>
      <w:numFmt w:val="decimal"/>
      <w:lvlText w:val="%2."/>
      <w:lvlJc w:val="left"/>
      <w:pPr>
        <w:ind w:left="1440" w:hanging="480"/>
      </w:pPr>
    </w:lvl>
    <w:lvl w:ilvl="2" w:tentative="0">
      <w:start w:val="1"/>
      <w:numFmt w:val="decimal"/>
      <w:lvlText w:val="%3."/>
      <w:lvlJc w:val="left"/>
      <w:pPr>
        <w:ind w:left="2160" w:hanging="480"/>
      </w:pPr>
    </w:lvl>
    <w:lvl w:ilvl="3" w:tentative="0">
      <w:start w:val="1"/>
      <w:numFmt w:val="decimal"/>
      <w:lvlText w:val="%4."/>
      <w:lvlJc w:val="left"/>
      <w:pPr>
        <w:ind w:left="2880" w:hanging="480"/>
      </w:pPr>
    </w:lvl>
    <w:lvl w:ilvl="4" w:tentative="0">
      <w:start w:val="1"/>
      <w:numFmt w:val="decimal"/>
      <w:lvlText w:val="%5."/>
      <w:lvlJc w:val="left"/>
      <w:pPr>
        <w:ind w:left="3600" w:hanging="480"/>
      </w:pPr>
    </w:lvl>
    <w:lvl w:ilvl="5" w:tentative="0">
      <w:start w:val="1"/>
      <w:numFmt w:val="decimal"/>
      <w:lvlText w:val="%6."/>
      <w:lvlJc w:val="left"/>
      <w:pPr>
        <w:ind w:left="4320" w:hanging="480"/>
      </w:pPr>
    </w:lvl>
    <w:lvl w:ilvl="6" w:tentative="0">
      <w:start w:val="1"/>
      <w:numFmt w:val="decimal"/>
      <w:lvlText w:val="%7."/>
      <w:lvlJc w:val="left"/>
      <w:pPr>
        <w:ind w:left="5040" w:hanging="480"/>
      </w:pPr>
    </w:lvl>
    <w:lvl w:ilvl="7" w:tentative="0">
      <w:start w:val="1"/>
      <w:numFmt w:val="decimal"/>
      <w:lvlText w:val="%8."/>
      <w:lvlJc w:val="left"/>
      <w:pPr>
        <w:ind w:left="5760" w:hanging="480"/>
      </w:pPr>
    </w:lvl>
    <w:lvl w:ilvl="8" w:tentative="0">
      <w:start w:val="1"/>
      <w:numFmt w:val="decimal"/>
      <w:lvlText w:val="%9."/>
      <w:lvlJc w:val="left"/>
      <w:pPr>
        <w:ind w:left="6480" w:hanging="480"/>
      </w:pPr>
    </w:lvl>
  </w:abstractNum>
  <w:abstractNum w:abstractNumId="1">
    <w:nsid w:val="00A99417"/>
    <w:multiLevelType w:val="multilevel"/>
    <w:tmpl w:val="00A99417"/>
    <w:lvl w:ilvl="0" w:tentative="0">
      <w:start w:val="7"/>
      <w:numFmt w:val="decimal"/>
      <w:lvlText w:val="%1."/>
      <w:lvlJc w:val="left"/>
      <w:pPr>
        <w:ind w:left="720" w:hanging="480"/>
      </w:pPr>
    </w:lvl>
    <w:lvl w:ilvl="1" w:tentative="0">
      <w:start w:val="7"/>
      <w:numFmt w:val="decimal"/>
      <w:lvlText w:val="%2."/>
      <w:lvlJc w:val="left"/>
      <w:pPr>
        <w:ind w:left="1440" w:hanging="480"/>
      </w:pPr>
    </w:lvl>
    <w:lvl w:ilvl="2" w:tentative="0">
      <w:start w:val="7"/>
      <w:numFmt w:val="decimal"/>
      <w:lvlText w:val="%3."/>
      <w:lvlJc w:val="left"/>
      <w:pPr>
        <w:ind w:left="2160" w:hanging="480"/>
      </w:pPr>
    </w:lvl>
    <w:lvl w:ilvl="3" w:tentative="0">
      <w:start w:val="7"/>
      <w:numFmt w:val="decimal"/>
      <w:lvlText w:val="%4."/>
      <w:lvlJc w:val="left"/>
      <w:pPr>
        <w:ind w:left="2880" w:hanging="480"/>
      </w:pPr>
    </w:lvl>
    <w:lvl w:ilvl="4" w:tentative="0">
      <w:start w:val="7"/>
      <w:numFmt w:val="decimal"/>
      <w:lvlText w:val="%5."/>
      <w:lvlJc w:val="left"/>
      <w:pPr>
        <w:ind w:left="3600" w:hanging="480"/>
      </w:pPr>
    </w:lvl>
    <w:lvl w:ilvl="5" w:tentative="0">
      <w:start w:val="7"/>
      <w:numFmt w:val="decimal"/>
      <w:lvlText w:val="%6."/>
      <w:lvlJc w:val="left"/>
      <w:pPr>
        <w:ind w:left="4320" w:hanging="480"/>
      </w:pPr>
    </w:lvl>
    <w:lvl w:ilvl="6" w:tentative="0">
      <w:start w:val="7"/>
      <w:numFmt w:val="decimal"/>
      <w:lvlText w:val="%7."/>
      <w:lvlJc w:val="left"/>
      <w:pPr>
        <w:ind w:left="5040" w:hanging="480"/>
      </w:pPr>
    </w:lvl>
    <w:lvl w:ilvl="7" w:tentative="0">
      <w:start w:val="7"/>
      <w:numFmt w:val="decimal"/>
      <w:lvlText w:val="%8."/>
      <w:lvlJc w:val="left"/>
      <w:pPr>
        <w:ind w:left="5760" w:hanging="480"/>
      </w:pPr>
    </w:lvl>
    <w:lvl w:ilvl="8" w:tentative="0">
      <w:start w:val="7"/>
      <w:numFmt w:val="decimal"/>
      <w:lvlText w:val="%9."/>
      <w:lvlJc w:val="left"/>
      <w:pPr>
        <w:ind w:left="6480" w:hanging="480"/>
      </w:pPr>
    </w:lvl>
  </w:abstractNum>
  <w:abstractNum w:abstractNumId="2">
    <w:nsid w:val="0A994112"/>
    <w:multiLevelType w:val="multilevel"/>
    <w:tmpl w:val="0A994112"/>
    <w:lvl w:ilvl="0" w:tentative="0">
      <w:start w:val="12"/>
      <w:numFmt w:val="decimal"/>
      <w:lvlText w:val="%1."/>
      <w:lvlJc w:val="left"/>
      <w:pPr>
        <w:ind w:left="720" w:hanging="480"/>
      </w:pPr>
    </w:lvl>
    <w:lvl w:ilvl="1" w:tentative="0">
      <w:start w:val="12"/>
      <w:numFmt w:val="decimal"/>
      <w:lvlText w:val="%2."/>
      <w:lvlJc w:val="left"/>
      <w:pPr>
        <w:ind w:left="1440" w:hanging="480"/>
      </w:pPr>
    </w:lvl>
    <w:lvl w:ilvl="2" w:tentative="0">
      <w:start w:val="12"/>
      <w:numFmt w:val="decimal"/>
      <w:lvlText w:val="%3."/>
      <w:lvlJc w:val="left"/>
      <w:pPr>
        <w:ind w:left="2160" w:hanging="480"/>
      </w:pPr>
    </w:lvl>
    <w:lvl w:ilvl="3" w:tentative="0">
      <w:start w:val="12"/>
      <w:numFmt w:val="decimal"/>
      <w:lvlText w:val="%4."/>
      <w:lvlJc w:val="left"/>
      <w:pPr>
        <w:ind w:left="2880" w:hanging="480"/>
      </w:pPr>
    </w:lvl>
    <w:lvl w:ilvl="4" w:tentative="0">
      <w:start w:val="12"/>
      <w:numFmt w:val="decimal"/>
      <w:lvlText w:val="%5."/>
      <w:lvlJc w:val="left"/>
      <w:pPr>
        <w:ind w:left="3600" w:hanging="480"/>
      </w:pPr>
    </w:lvl>
    <w:lvl w:ilvl="5" w:tentative="0">
      <w:start w:val="12"/>
      <w:numFmt w:val="decimal"/>
      <w:lvlText w:val="%6."/>
      <w:lvlJc w:val="left"/>
      <w:pPr>
        <w:ind w:left="4320" w:hanging="480"/>
      </w:pPr>
    </w:lvl>
    <w:lvl w:ilvl="6" w:tentative="0">
      <w:start w:val="12"/>
      <w:numFmt w:val="decimal"/>
      <w:lvlText w:val="%7."/>
      <w:lvlJc w:val="left"/>
      <w:pPr>
        <w:ind w:left="5040" w:hanging="480"/>
      </w:pPr>
    </w:lvl>
    <w:lvl w:ilvl="7" w:tentative="0">
      <w:start w:val="12"/>
      <w:numFmt w:val="decimal"/>
      <w:lvlText w:val="%8."/>
      <w:lvlJc w:val="left"/>
      <w:pPr>
        <w:ind w:left="5760" w:hanging="480"/>
      </w:pPr>
    </w:lvl>
    <w:lvl w:ilvl="8" w:tentative="0">
      <w:start w:val="12"/>
      <w:numFmt w:val="decimal"/>
      <w:lvlText w:val="%9."/>
      <w:lvlJc w:val="left"/>
      <w:pPr>
        <w:ind w:left="6480" w:hanging="480"/>
      </w:pPr>
    </w:lvl>
  </w:abstractNum>
  <w:abstractNum w:abstractNumId="3">
    <w:nsid w:val="0A994118"/>
    <w:multiLevelType w:val="multilevel"/>
    <w:tmpl w:val="0A994118"/>
    <w:lvl w:ilvl="0" w:tentative="0">
      <w:start w:val="18"/>
      <w:numFmt w:val="decimal"/>
      <w:lvlText w:val="%1."/>
      <w:lvlJc w:val="left"/>
      <w:pPr>
        <w:ind w:left="720" w:hanging="480"/>
      </w:pPr>
    </w:lvl>
    <w:lvl w:ilvl="1" w:tentative="0">
      <w:start w:val="18"/>
      <w:numFmt w:val="decimal"/>
      <w:lvlText w:val="%2."/>
      <w:lvlJc w:val="left"/>
      <w:pPr>
        <w:ind w:left="1440" w:hanging="480"/>
      </w:pPr>
    </w:lvl>
    <w:lvl w:ilvl="2" w:tentative="0">
      <w:start w:val="18"/>
      <w:numFmt w:val="decimal"/>
      <w:lvlText w:val="%3."/>
      <w:lvlJc w:val="left"/>
      <w:pPr>
        <w:ind w:left="2160" w:hanging="480"/>
      </w:pPr>
    </w:lvl>
    <w:lvl w:ilvl="3" w:tentative="0">
      <w:start w:val="18"/>
      <w:numFmt w:val="decimal"/>
      <w:lvlText w:val="%4."/>
      <w:lvlJc w:val="left"/>
      <w:pPr>
        <w:ind w:left="2880" w:hanging="480"/>
      </w:pPr>
    </w:lvl>
    <w:lvl w:ilvl="4" w:tentative="0">
      <w:start w:val="18"/>
      <w:numFmt w:val="decimal"/>
      <w:lvlText w:val="%5."/>
      <w:lvlJc w:val="left"/>
      <w:pPr>
        <w:ind w:left="3600" w:hanging="480"/>
      </w:pPr>
    </w:lvl>
    <w:lvl w:ilvl="5" w:tentative="0">
      <w:start w:val="18"/>
      <w:numFmt w:val="decimal"/>
      <w:lvlText w:val="%6."/>
      <w:lvlJc w:val="left"/>
      <w:pPr>
        <w:ind w:left="4320" w:hanging="480"/>
      </w:pPr>
    </w:lvl>
    <w:lvl w:ilvl="6" w:tentative="0">
      <w:start w:val="18"/>
      <w:numFmt w:val="decimal"/>
      <w:lvlText w:val="%7."/>
      <w:lvlJc w:val="left"/>
      <w:pPr>
        <w:ind w:left="5040" w:hanging="480"/>
      </w:pPr>
    </w:lvl>
    <w:lvl w:ilvl="7" w:tentative="0">
      <w:start w:val="18"/>
      <w:numFmt w:val="decimal"/>
      <w:lvlText w:val="%8."/>
      <w:lvlJc w:val="left"/>
      <w:pPr>
        <w:ind w:left="5760" w:hanging="480"/>
      </w:pPr>
    </w:lvl>
    <w:lvl w:ilvl="8" w:tentative="0">
      <w:start w:val="18"/>
      <w:numFmt w:val="decimal"/>
      <w:lvlText w:val="%9."/>
      <w:lvlJc w:val="left"/>
      <w:pPr>
        <w:ind w:left="6480" w:hanging="480"/>
      </w:pPr>
    </w:lvl>
  </w:abstractNum>
  <w:abstractNum w:abstractNumId="4">
    <w:nsid w:val="0A994127"/>
    <w:multiLevelType w:val="multilevel"/>
    <w:tmpl w:val="0A994127"/>
    <w:lvl w:ilvl="0" w:tentative="0">
      <w:start w:val="27"/>
      <w:numFmt w:val="decimal"/>
      <w:lvlText w:val="%1."/>
      <w:lvlJc w:val="left"/>
      <w:pPr>
        <w:ind w:left="720" w:hanging="480"/>
      </w:pPr>
    </w:lvl>
    <w:lvl w:ilvl="1" w:tentative="0">
      <w:start w:val="27"/>
      <w:numFmt w:val="decimal"/>
      <w:lvlText w:val="%2."/>
      <w:lvlJc w:val="left"/>
      <w:pPr>
        <w:ind w:left="1440" w:hanging="480"/>
      </w:pPr>
    </w:lvl>
    <w:lvl w:ilvl="2" w:tentative="0">
      <w:start w:val="27"/>
      <w:numFmt w:val="decimal"/>
      <w:lvlText w:val="%3."/>
      <w:lvlJc w:val="left"/>
      <w:pPr>
        <w:ind w:left="2160" w:hanging="480"/>
      </w:pPr>
    </w:lvl>
    <w:lvl w:ilvl="3" w:tentative="0">
      <w:start w:val="27"/>
      <w:numFmt w:val="decimal"/>
      <w:lvlText w:val="%4."/>
      <w:lvlJc w:val="left"/>
      <w:pPr>
        <w:ind w:left="2880" w:hanging="480"/>
      </w:pPr>
    </w:lvl>
    <w:lvl w:ilvl="4" w:tentative="0">
      <w:start w:val="27"/>
      <w:numFmt w:val="decimal"/>
      <w:lvlText w:val="%5."/>
      <w:lvlJc w:val="left"/>
      <w:pPr>
        <w:ind w:left="3600" w:hanging="480"/>
      </w:pPr>
    </w:lvl>
    <w:lvl w:ilvl="5" w:tentative="0">
      <w:start w:val="27"/>
      <w:numFmt w:val="decimal"/>
      <w:lvlText w:val="%6."/>
      <w:lvlJc w:val="left"/>
      <w:pPr>
        <w:ind w:left="4320" w:hanging="480"/>
      </w:pPr>
    </w:lvl>
    <w:lvl w:ilvl="6" w:tentative="0">
      <w:start w:val="27"/>
      <w:numFmt w:val="decimal"/>
      <w:lvlText w:val="%7."/>
      <w:lvlJc w:val="left"/>
      <w:pPr>
        <w:ind w:left="5040" w:hanging="480"/>
      </w:pPr>
    </w:lvl>
    <w:lvl w:ilvl="7" w:tentative="0">
      <w:start w:val="27"/>
      <w:numFmt w:val="decimal"/>
      <w:lvlText w:val="%8."/>
      <w:lvlJc w:val="left"/>
      <w:pPr>
        <w:ind w:left="5760" w:hanging="480"/>
      </w:pPr>
    </w:lvl>
    <w:lvl w:ilvl="8" w:tentative="0">
      <w:start w:val="27"/>
      <w:numFmt w:val="decimal"/>
      <w:lvlText w:val="%9."/>
      <w:lvlJc w:val="left"/>
      <w:pPr>
        <w:ind w:left="648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3">
    <w:abstractNumId w:val="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4">
    <w:abstractNumId w:val="3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5">
    <w:abstractNumId w:val="4"/>
    <w:lvlOverride w:ilvl="0">
      <w:startOverride w:val="27"/>
    </w:lvlOverride>
    <w:lvlOverride w:ilvl="1">
      <w:startOverride w:val="27"/>
    </w:lvlOverride>
    <w:lvlOverride w:ilvl="2">
      <w:startOverride w:val="27"/>
    </w:lvlOverride>
    <w:lvlOverride w:ilvl="3">
      <w:startOverride w:val="27"/>
    </w:lvlOverride>
    <w:lvlOverride w:ilvl="4">
      <w:startOverride w:val="27"/>
    </w:lvlOverride>
    <w:lvlOverride w:ilvl="5">
      <w:startOverride w:val="27"/>
    </w:lvlOverride>
    <w:lvlOverride w:ilvl="6">
      <w:startOverride w:val="27"/>
    </w:lvlOverride>
    <w:lvlOverride w:ilvl="7">
      <w:startOverride w:val="27"/>
    </w:lvlOverride>
    <w:lvlOverride w:ilvl="8">
      <w:startOverride w:val="2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70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  <w:sz w:val="24"/>
      <w:szCs w:val="24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  <w:sz w:val="24"/>
      <w:szCs w:val="24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  <w:pPr>
      <w:spacing w:before="0" w:after="0" w:line="200" w:lineRule="exact"/>
    </w:pPr>
    <w:rPr>
      <w:sz w:val="18"/>
      <w:szCs w:val="18"/>
    </w:rPr>
  </w:style>
  <w:style w:type="character" w:styleId="20">
    <w:name w:val="Hyperlink"/>
    <w:basedOn w:val="21"/>
    <w:uiPriority w:val="0"/>
    <w:rPr>
      <w:color w:val="4F81BD" w:themeColor="accent1"/>
    </w:rPr>
  </w:style>
  <w:style w:type="character" w:customStyle="1" w:styleId="21">
    <w:name w:val="Body Text Char"/>
    <w:basedOn w:val="19"/>
    <w:link w:val="3"/>
    <w:uiPriority w:val="0"/>
  </w:style>
  <w:style w:type="character" w:styleId="22">
    <w:name w:val="footnote reference"/>
    <w:basedOn w:val="21"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6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7">
    <w:name w:val="Bibliography"/>
    <w:basedOn w:val="1"/>
    <w:qFormat/>
    <w:uiPriority w:val="0"/>
  </w:style>
  <w:style w:type="table" w:customStyle="1" w:styleId="28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29">
    <w:name w:val="Definition Term"/>
    <w:basedOn w:val="1"/>
    <w:next w:val="30"/>
    <w:uiPriority w:val="0"/>
    <w:pPr>
      <w:keepNext/>
      <w:keepLines/>
      <w:spacing w:after="0"/>
    </w:pPr>
    <w:rPr>
      <w:b/>
    </w:rPr>
  </w:style>
  <w:style w:type="paragraph" w:customStyle="1" w:styleId="30">
    <w:name w:val="Definition"/>
    <w:basedOn w:val="1"/>
    <w:uiPriority w:val="0"/>
  </w:style>
  <w:style w:type="paragraph" w:customStyle="1" w:styleId="31">
    <w:name w:val="Table Caption"/>
    <w:basedOn w:val="12"/>
    <w:uiPriority w:val="0"/>
    <w:pPr>
      <w:keepNext/>
    </w:pPr>
  </w:style>
  <w:style w:type="paragraph" w:customStyle="1" w:styleId="32">
    <w:name w:val="Image Caption"/>
    <w:basedOn w:val="12"/>
    <w:uiPriority w:val="0"/>
  </w:style>
  <w:style w:type="paragraph" w:customStyle="1" w:styleId="33">
    <w:name w:val="Figure"/>
    <w:basedOn w:val="1"/>
    <w:uiPriority w:val="0"/>
  </w:style>
  <w:style w:type="paragraph" w:customStyle="1" w:styleId="34">
    <w:name w:val="Captioned Figure"/>
    <w:basedOn w:val="33"/>
    <w:uiPriority w:val="0"/>
    <w:pPr>
      <w:keepNext/>
    </w:pPr>
  </w:style>
  <w:style w:type="character" w:customStyle="1" w:styleId="35">
    <w:name w:val="Verbatim Char"/>
    <w:basedOn w:val="21"/>
    <w:link w:val="36"/>
    <w:qFormat/>
    <w:uiPriority w:val="0"/>
    <w:rPr>
      <w:rFonts w:ascii="Consolas" w:hAnsi="Consolas"/>
      <w:sz w:val="22"/>
    </w:rPr>
  </w:style>
  <w:style w:type="paragraph" w:customStyle="1" w:styleId="36">
    <w:name w:val="Source Code"/>
    <w:basedOn w:val="1"/>
    <w:link w:val="35"/>
    <w:uiPriority w:val="0"/>
    <w:pPr>
      <w:wordWrap w:val="0"/>
    </w:pPr>
  </w:style>
  <w:style w:type="character" w:customStyle="1" w:styleId="37">
    <w:name w:val="Section Number"/>
    <w:basedOn w:val="21"/>
    <w:uiPriority w:val="0"/>
  </w:style>
  <w:style w:type="paragraph" w:customStyle="1" w:styleId="38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39">
    <w:name w:val="KeywordTok"/>
    <w:basedOn w:val="35"/>
    <w:uiPriority w:val="0"/>
    <w:rPr>
      <w:b/>
      <w:color w:val="007020"/>
    </w:rPr>
  </w:style>
  <w:style w:type="character" w:customStyle="1" w:styleId="40">
    <w:name w:val="DataTypeTok"/>
    <w:basedOn w:val="35"/>
    <w:uiPriority w:val="0"/>
    <w:rPr>
      <w:color w:val="902000"/>
    </w:rPr>
  </w:style>
  <w:style w:type="character" w:customStyle="1" w:styleId="41">
    <w:name w:val="DecValTok"/>
    <w:basedOn w:val="35"/>
    <w:uiPriority w:val="0"/>
    <w:rPr>
      <w:color w:val="40A070"/>
    </w:rPr>
  </w:style>
  <w:style w:type="character" w:customStyle="1" w:styleId="42">
    <w:name w:val="BaseNTok"/>
    <w:basedOn w:val="35"/>
    <w:uiPriority w:val="0"/>
    <w:rPr>
      <w:color w:val="40A070"/>
    </w:rPr>
  </w:style>
  <w:style w:type="character" w:customStyle="1" w:styleId="43">
    <w:name w:val="FloatTok"/>
    <w:basedOn w:val="35"/>
    <w:uiPriority w:val="0"/>
    <w:rPr>
      <w:color w:val="40A070"/>
    </w:rPr>
  </w:style>
  <w:style w:type="character" w:customStyle="1" w:styleId="44">
    <w:name w:val="ConstantTok"/>
    <w:basedOn w:val="35"/>
    <w:uiPriority w:val="0"/>
    <w:rPr>
      <w:color w:val="880000"/>
    </w:rPr>
  </w:style>
  <w:style w:type="character" w:customStyle="1" w:styleId="45">
    <w:name w:val="CharTok"/>
    <w:basedOn w:val="35"/>
    <w:uiPriority w:val="0"/>
    <w:rPr>
      <w:color w:val="4070A0"/>
    </w:rPr>
  </w:style>
  <w:style w:type="character" w:customStyle="1" w:styleId="46">
    <w:name w:val="SpecialCharTok"/>
    <w:basedOn w:val="35"/>
    <w:uiPriority w:val="0"/>
    <w:rPr>
      <w:color w:val="4070A0"/>
    </w:rPr>
  </w:style>
  <w:style w:type="character" w:customStyle="1" w:styleId="47">
    <w:name w:val="StringTok"/>
    <w:basedOn w:val="35"/>
    <w:uiPriority w:val="0"/>
    <w:rPr>
      <w:color w:val="4070A0"/>
    </w:rPr>
  </w:style>
  <w:style w:type="character" w:customStyle="1" w:styleId="48">
    <w:name w:val="VerbatimStringTok"/>
    <w:basedOn w:val="35"/>
    <w:uiPriority w:val="0"/>
    <w:rPr>
      <w:color w:val="4070A0"/>
    </w:rPr>
  </w:style>
  <w:style w:type="character" w:customStyle="1" w:styleId="49">
    <w:name w:val="SpecialStringTok"/>
    <w:basedOn w:val="35"/>
    <w:uiPriority w:val="0"/>
    <w:rPr>
      <w:color w:val="BB6688"/>
    </w:rPr>
  </w:style>
  <w:style w:type="character" w:customStyle="1" w:styleId="50">
    <w:name w:val="ImportTok"/>
    <w:basedOn w:val="35"/>
    <w:qFormat/>
    <w:uiPriority w:val="0"/>
    <w:rPr>
      <w:b/>
      <w:color w:val="008000"/>
    </w:rPr>
  </w:style>
  <w:style w:type="character" w:customStyle="1" w:styleId="51">
    <w:name w:val="CommentTok"/>
    <w:basedOn w:val="35"/>
    <w:uiPriority w:val="0"/>
    <w:rPr>
      <w:i/>
      <w:color w:val="60A0B0"/>
    </w:rPr>
  </w:style>
  <w:style w:type="character" w:customStyle="1" w:styleId="52">
    <w:name w:val="DocumentationTok"/>
    <w:basedOn w:val="35"/>
    <w:uiPriority w:val="0"/>
    <w:rPr>
      <w:i/>
      <w:color w:val="BA2121"/>
    </w:rPr>
  </w:style>
  <w:style w:type="character" w:customStyle="1" w:styleId="53">
    <w:name w:val="AnnotationTok"/>
    <w:basedOn w:val="35"/>
    <w:uiPriority w:val="0"/>
    <w:rPr>
      <w:b/>
      <w:i/>
      <w:color w:val="60A0B0"/>
    </w:rPr>
  </w:style>
  <w:style w:type="character" w:customStyle="1" w:styleId="54">
    <w:name w:val="CommentVarTok"/>
    <w:basedOn w:val="35"/>
    <w:uiPriority w:val="0"/>
    <w:rPr>
      <w:b/>
      <w:i/>
      <w:color w:val="60A0B0"/>
    </w:rPr>
  </w:style>
  <w:style w:type="character" w:customStyle="1" w:styleId="55">
    <w:name w:val="OtherTok"/>
    <w:basedOn w:val="35"/>
    <w:uiPriority w:val="0"/>
    <w:rPr>
      <w:color w:val="007020"/>
    </w:rPr>
  </w:style>
  <w:style w:type="character" w:customStyle="1" w:styleId="56">
    <w:name w:val="FunctionTok"/>
    <w:basedOn w:val="35"/>
    <w:uiPriority w:val="0"/>
    <w:rPr>
      <w:color w:val="06287E"/>
    </w:rPr>
  </w:style>
  <w:style w:type="character" w:customStyle="1" w:styleId="57">
    <w:name w:val="VariableTok"/>
    <w:basedOn w:val="35"/>
    <w:uiPriority w:val="0"/>
    <w:rPr>
      <w:color w:val="19177C"/>
    </w:rPr>
  </w:style>
  <w:style w:type="character" w:customStyle="1" w:styleId="58">
    <w:name w:val="ControlFlowTok"/>
    <w:basedOn w:val="35"/>
    <w:uiPriority w:val="0"/>
    <w:rPr>
      <w:b/>
      <w:color w:val="007020"/>
    </w:rPr>
  </w:style>
  <w:style w:type="character" w:customStyle="1" w:styleId="59">
    <w:name w:val="OperatorTok"/>
    <w:basedOn w:val="35"/>
    <w:uiPriority w:val="0"/>
    <w:rPr>
      <w:color w:val="666666"/>
    </w:rPr>
  </w:style>
  <w:style w:type="character" w:customStyle="1" w:styleId="60">
    <w:name w:val="BuiltInTok"/>
    <w:basedOn w:val="35"/>
    <w:uiPriority w:val="0"/>
    <w:rPr>
      <w:color w:val="008000"/>
    </w:rPr>
  </w:style>
  <w:style w:type="character" w:customStyle="1" w:styleId="61">
    <w:name w:val="ExtensionTok"/>
    <w:basedOn w:val="35"/>
    <w:uiPriority w:val="0"/>
  </w:style>
  <w:style w:type="character" w:customStyle="1" w:styleId="62">
    <w:name w:val="PreprocessorTok"/>
    <w:basedOn w:val="35"/>
    <w:uiPriority w:val="0"/>
    <w:rPr>
      <w:color w:val="BC7A00"/>
    </w:rPr>
  </w:style>
  <w:style w:type="character" w:customStyle="1" w:styleId="63">
    <w:name w:val="AttributeTok"/>
    <w:basedOn w:val="35"/>
    <w:uiPriority w:val="0"/>
    <w:rPr>
      <w:color w:val="7D9029"/>
    </w:rPr>
  </w:style>
  <w:style w:type="character" w:customStyle="1" w:styleId="64">
    <w:name w:val="RegionMarkerTok"/>
    <w:basedOn w:val="35"/>
    <w:uiPriority w:val="0"/>
  </w:style>
  <w:style w:type="character" w:customStyle="1" w:styleId="65">
    <w:name w:val="InformationTok"/>
    <w:basedOn w:val="35"/>
    <w:uiPriority w:val="0"/>
    <w:rPr>
      <w:b/>
      <w:i/>
      <w:color w:val="60A0B0"/>
    </w:rPr>
  </w:style>
  <w:style w:type="character" w:customStyle="1" w:styleId="66">
    <w:name w:val="WarningTok"/>
    <w:basedOn w:val="35"/>
    <w:uiPriority w:val="0"/>
    <w:rPr>
      <w:b/>
      <w:i/>
      <w:color w:val="60A0B0"/>
    </w:rPr>
  </w:style>
  <w:style w:type="character" w:customStyle="1" w:styleId="67">
    <w:name w:val="AlertTok"/>
    <w:basedOn w:val="35"/>
    <w:uiPriority w:val="0"/>
    <w:rPr>
      <w:b/>
      <w:color w:val="FF0000"/>
    </w:rPr>
  </w:style>
  <w:style w:type="character" w:customStyle="1" w:styleId="68">
    <w:name w:val="ErrorTok"/>
    <w:basedOn w:val="35"/>
    <w:uiPriority w:val="0"/>
    <w:rPr>
      <w:b/>
      <w:color w:val="FF0000"/>
    </w:rPr>
  </w:style>
  <w:style w:type="character" w:customStyle="1" w:styleId="69">
    <w:name w:val="NormalTok"/>
    <w:basedOn w:val="3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839</Words>
  <Characters>4615</Characters>
  <Lines>12</Lines>
  <Paragraphs>8</Paragraphs>
  <TotalTime>6</TotalTime>
  <ScaleCrop>false</ScaleCrop>
  <LinksUpToDate>false</LinksUpToDate>
  <CharactersWithSpaces>5199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2026-08-18T07:43:00Z</dcterms:created>
  <dc:creator>zhiJuan</dc:creator>
  <cp:lastModifiedBy>zhiJuan</cp:lastModifiedBy>
  <dcterms:modified xsi:type="dcterms:W3CDTF">2026-08-21T07:55:04Z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46A5509A09284CC381947E8B4B93231D_13</vt:lpwstr>
  </property>
</Properties>
</file>