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54AF5" w:rsidRPr="00D33AAC" w:rsidRDefault="00F54AF5" w:rsidP="00F54AF5">
      <w:pPr>
        <w:spacing w:line="480" w:lineRule="auto"/>
        <w:jc w:val="left"/>
        <w:rPr>
          <w:rFonts w:ascii="Times New Roman" w:hAnsi="Times New Roman" w:cs="Times New Roman"/>
          <w:sz w:val="22"/>
          <w:szCs w:val="28"/>
        </w:rPr>
      </w:pPr>
      <w:r w:rsidRPr="00D33AAC">
        <w:rPr>
          <w:rFonts w:ascii="Times New Roman" w:hAnsi="Times New Roman" w:cs="Times New Roman"/>
          <w:b/>
          <w:bCs/>
          <w:sz w:val="22"/>
          <w:szCs w:val="28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2"/>
          <w:szCs w:val="28"/>
        </w:rPr>
        <w:t>1</w:t>
      </w:r>
      <w:r>
        <w:rPr>
          <w:rFonts w:ascii="Times New Roman" w:hAnsi="Times New Roman" w:cs="Times New Roman"/>
          <w:sz w:val="22"/>
          <w:szCs w:val="28"/>
        </w:rPr>
        <w:t>.</w:t>
      </w:r>
      <w:r w:rsidRPr="00D33AAC">
        <w:rPr>
          <w:rFonts w:ascii="Times New Roman" w:hAnsi="Times New Roman" w:cs="Times New Roman"/>
          <w:b/>
          <w:bCs/>
          <w:sz w:val="22"/>
          <w:szCs w:val="28"/>
        </w:rPr>
        <w:t xml:space="preserve"> </w:t>
      </w:r>
      <w:r w:rsidRPr="00D33AAC">
        <w:rPr>
          <w:rFonts w:ascii="Times New Roman" w:hAnsi="Times New Roman" w:cs="Times New Roman" w:hint="eastAsia"/>
          <w:sz w:val="22"/>
          <w:szCs w:val="28"/>
        </w:rPr>
        <w:t>Reproducibility of magnetic contrast</w:t>
      </w:r>
      <w:r>
        <w:rPr>
          <w:rFonts w:ascii="Times New Roman" w:hAnsi="Times New Roman" w:cs="Times New Roman" w:hint="eastAsia"/>
          <w:sz w:val="22"/>
          <w:szCs w:val="28"/>
        </w:rPr>
        <w:t>.</w:t>
      </w:r>
      <w:r>
        <w:rPr>
          <w:rFonts w:ascii="Times New Roman" w:hAnsi="Times New Roman" w:cs="Times New Roman"/>
          <w:sz w:val="22"/>
          <w:szCs w:val="28"/>
        </w:rPr>
        <w:t xml:space="preserve"> </w:t>
      </w:r>
      <w:r w:rsidRPr="00D33AAC">
        <w:rPr>
          <w:rFonts w:ascii="Times New Roman" w:hAnsi="Times New Roman" w:cs="Times New Roman" w:hint="eastAsia"/>
          <w:sz w:val="22"/>
          <w:szCs w:val="28"/>
        </w:rPr>
        <w:t>(a-c) Ferromagnetic MCD signal appears in a common region at adjacent 5 Fe-Co-Cr ternary islands.</w:t>
      </w:r>
    </w:p>
    <w:p w:rsidR="00F54AF5" w:rsidRDefault="00F54AF5" w:rsidP="00831BAB">
      <w:pPr>
        <w:spacing w:line="480" w:lineRule="auto"/>
        <w:jc w:val="left"/>
        <w:rPr>
          <w:rFonts w:ascii="Times New Roman" w:hAnsi="Times New Roman" w:cs="Times New Roman"/>
          <w:b/>
          <w:bCs/>
          <w:sz w:val="22"/>
          <w:szCs w:val="28"/>
        </w:rPr>
      </w:pPr>
    </w:p>
    <w:p w:rsidR="00831BAB" w:rsidRPr="00D33AAC" w:rsidRDefault="00831BAB" w:rsidP="00831BAB">
      <w:pPr>
        <w:spacing w:line="480" w:lineRule="auto"/>
        <w:jc w:val="left"/>
        <w:rPr>
          <w:rFonts w:ascii="Times New Roman" w:hAnsi="Times New Roman" w:cs="Times New Roman"/>
          <w:sz w:val="22"/>
          <w:szCs w:val="28"/>
        </w:rPr>
      </w:pPr>
      <w:r w:rsidRPr="00D33AAC">
        <w:rPr>
          <w:rFonts w:ascii="Times New Roman" w:hAnsi="Times New Roman" w:cs="Times New Roman" w:hint="eastAsia"/>
          <w:b/>
          <w:bCs/>
          <w:sz w:val="22"/>
          <w:szCs w:val="28"/>
        </w:rPr>
        <w:t xml:space="preserve">Supplementary Figure </w:t>
      </w:r>
      <w:r w:rsidR="00F54AF5">
        <w:rPr>
          <w:rFonts w:ascii="Times New Roman" w:hAnsi="Times New Roman" w:cs="Times New Roman"/>
          <w:b/>
          <w:bCs/>
          <w:sz w:val="22"/>
          <w:szCs w:val="28"/>
        </w:rPr>
        <w:t>2</w:t>
      </w:r>
      <w:r>
        <w:rPr>
          <w:rFonts w:ascii="Times New Roman" w:hAnsi="Times New Roman" w:cs="Times New Roman"/>
          <w:sz w:val="22"/>
          <w:szCs w:val="28"/>
        </w:rPr>
        <w:t>.</w:t>
      </w:r>
      <w:r w:rsidRPr="00D33AAC">
        <w:rPr>
          <w:rFonts w:ascii="Times New Roman" w:hAnsi="Times New Roman" w:cs="Times New Roman" w:hint="eastAsia"/>
          <w:sz w:val="22"/>
          <w:szCs w:val="28"/>
        </w:rPr>
        <w:t xml:space="preserve"> Setting of the region of interest (ROI)</w:t>
      </w:r>
      <w:r>
        <w:rPr>
          <w:rFonts w:ascii="Times New Roman" w:hAnsi="Times New Roman" w:cs="Times New Roman"/>
          <w:sz w:val="22"/>
          <w:szCs w:val="28"/>
        </w:rPr>
        <w:t>.</w:t>
      </w:r>
      <w:r>
        <w:rPr>
          <w:rFonts w:ascii="Times New Roman" w:hAnsi="Times New Roman" w:cs="Times New Roman" w:hint="eastAsia"/>
          <w:sz w:val="22"/>
          <w:szCs w:val="28"/>
        </w:rPr>
        <w:t xml:space="preserve"> </w:t>
      </w:r>
      <w:r w:rsidRPr="00D33AAC">
        <w:rPr>
          <w:rFonts w:ascii="Times New Roman" w:hAnsi="Times New Roman" w:cs="Times New Roman" w:hint="eastAsia"/>
          <w:sz w:val="22"/>
          <w:szCs w:val="28"/>
        </w:rPr>
        <w:t>(a) Composition distribution of contour line</w:t>
      </w:r>
      <w:r>
        <w:rPr>
          <w:rFonts w:ascii="Times New Roman" w:hAnsi="Times New Roman" w:cs="Times New Roman"/>
          <w:sz w:val="22"/>
          <w:szCs w:val="28"/>
        </w:rPr>
        <w:t xml:space="preserve">. </w:t>
      </w:r>
      <w:r w:rsidRPr="00D33AAC">
        <w:rPr>
          <w:rFonts w:ascii="Times New Roman" w:hAnsi="Times New Roman" w:cs="Times New Roman" w:hint="eastAsia"/>
          <w:sz w:val="22"/>
          <w:szCs w:val="28"/>
        </w:rPr>
        <w:t>(b) ROI near the magnetic phase boundary</w:t>
      </w:r>
    </w:p>
    <w:p w:rsidR="00831BAB" w:rsidRDefault="00831BAB" w:rsidP="00831BAB">
      <w:pPr>
        <w:spacing w:line="480" w:lineRule="auto"/>
        <w:jc w:val="left"/>
        <w:rPr>
          <w:rFonts w:ascii="Times New Roman" w:hAnsi="Times New Roman" w:cs="Times New Roman"/>
          <w:sz w:val="22"/>
          <w:szCs w:val="28"/>
        </w:rPr>
      </w:pPr>
    </w:p>
    <w:p w:rsidR="00BA0970" w:rsidRPr="00BA0970" w:rsidRDefault="00BA0970" w:rsidP="00BA0970">
      <w:pPr>
        <w:spacing w:line="480" w:lineRule="auto"/>
        <w:jc w:val="left"/>
        <w:rPr>
          <w:rFonts w:ascii="Times New Roman" w:hAnsi="Times New Roman" w:cs="Times New Roman"/>
          <w:sz w:val="22"/>
          <w:szCs w:val="28"/>
        </w:rPr>
      </w:pPr>
      <w:r w:rsidRPr="00BA0970">
        <w:rPr>
          <w:rFonts w:ascii="Times New Roman" w:hAnsi="Times New Roman" w:cs="Times New Roman"/>
          <w:sz w:val="22"/>
          <w:szCs w:val="28"/>
        </w:rPr>
        <w:t>Igor Pro 4.0</w:t>
      </w:r>
      <w:r>
        <w:rPr>
          <w:rFonts w:ascii="Times New Roman" w:hAnsi="Times New Roman" w:cs="Times New Roman"/>
          <w:sz w:val="22"/>
          <w:szCs w:val="28"/>
        </w:rPr>
        <w:t xml:space="preserve"> is used for the preparation of Figure S</w:t>
      </w:r>
      <w:r w:rsidR="00F54AF5">
        <w:rPr>
          <w:rFonts w:ascii="Times New Roman" w:hAnsi="Times New Roman" w:cs="Times New Roman"/>
          <w:sz w:val="22"/>
          <w:szCs w:val="28"/>
        </w:rPr>
        <w:t>2</w:t>
      </w:r>
      <w:r>
        <w:rPr>
          <w:rFonts w:ascii="Times New Roman" w:hAnsi="Times New Roman" w:cs="Times New Roman"/>
          <w:sz w:val="22"/>
          <w:szCs w:val="28"/>
        </w:rPr>
        <w:t>.</w:t>
      </w:r>
    </w:p>
    <w:p w:rsidR="00BA0970" w:rsidRPr="00BA0970" w:rsidRDefault="00BA0970" w:rsidP="00831BAB">
      <w:pPr>
        <w:spacing w:line="480" w:lineRule="auto"/>
        <w:jc w:val="left"/>
        <w:rPr>
          <w:rFonts w:ascii="Times New Roman" w:hAnsi="Times New Roman" w:cs="Times New Roman"/>
          <w:sz w:val="22"/>
          <w:szCs w:val="28"/>
        </w:rPr>
      </w:pPr>
    </w:p>
    <w:p w:rsidR="00F54AF5" w:rsidRPr="00D33AAC" w:rsidRDefault="00F54AF5" w:rsidP="00F54AF5">
      <w:pPr>
        <w:spacing w:line="480" w:lineRule="auto"/>
        <w:jc w:val="left"/>
        <w:rPr>
          <w:rFonts w:ascii="Times New Roman" w:hAnsi="Times New Roman" w:cs="Times New Roman"/>
          <w:sz w:val="22"/>
          <w:szCs w:val="28"/>
        </w:rPr>
      </w:pPr>
      <w:r w:rsidRPr="00D33AAC">
        <w:rPr>
          <w:rFonts w:ascii="Times New Roman" w:hAnsi="Times New Roman" w:cs="Times New Roman" w:hint="eastAsia"/>
          <w:b/>
          <w:bCs/>
          <w:sz w:val="22"/>
          <w:szCs w:val="28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2"/>
          <w:szCs w:val="28"/>
        </w:rPr>
        <w:t>3</w:t>
      </w:r>
      <w:r>
        <w:rPr>
          <w:rFonts w:ascii="Times New Roman" w:hAnsi="Times New Roman" w:cs="Times New Roman"/>
          <w:sz w:val="22"/>
          <w:szCs w:val="28"/>
        </w:rPr>
        <w:t>.</w:t>
      </w:r>
      <w:r>
        <w:rPr>
          <w:rFonts w:ascii="Times New Roman" w:hAnsi="Times New Roman" w:cs="Times New Roman" w:hint="eastAsia"/>
          <w:sz w:val="22"/>
          <w:szCs w:val="28"/>
        </w:rPr>
        <w:t xml:space="preserve"> </w:t>
      </w:r>
      <w:r w:rsidRPr="00D33AAC">
        <w:rPr>
          <w:rFonts w:ascii="Times New Roman" w:hAnsi="Times New Roman" w:cs="Times New Roman" w:hint="eastAsia"/>
          <w:sz w:val="22"/>
          <w:szCs w:val="28"/>
        </w:rPr>
        <w:t>Verification experiments on Fe-Cr binary alloys system.</w:t>
      </w:r>
      <w:r>
        <w:rPr>
          <w:rFonts w:ascii="Times New Roman" w:hAnsi="Times New Roman" w:cs="Times New Roman" w:hint="eastAsia"/>
          <w:sz w:val="22"/>
          <w:szCs w:val="28"/>
        </w:rPr>
        <w:t xml:space="preserve"> </w:t>
      </w:r>
      <w:r>
        <w:rPr>
          <w:rFonts w:ascii="Times New Roman" w:hAnsi="Times New Roman" w:cs="Times New Roman"/>
          <w:sz w:val="22"/>
          <w:szCs w:val="28"/>
        </w:rPr>
        <w:t xml:space="preserve">(a) </w:t>
      </w:r>
      <w:r w:rsidRPr="00D33AAC">
        <w:rPr>
          <w:rFonts w:ascii="Times New Roman" w:hAnsi="Times New Roman" w:cs="Times New Roman" w:hint="eastAsia"/>
          <w:sz w:val="22"/>
          <w:szCs w:val="28"/>
        </w:rPr>
        <w:t xml:space="preserve">Chemical composition map and MCD map obtained at the </w:t>
      </w:r>
      <w:r w:rsidRPr="00D33AAC">
        <w:rPr>
          <w:rFonts w:ascii="Times New Roman" w:hAnsi="Times New Roman" w:cs="Times New Roman" w:hint="eastAsia"/>
          <w:sz w:val="22"/>
          <w:szCs w:val="28"/>
          <w:lang w:val="en-GB"/>
        </w:rPr>
        <w:t>composition-gradient Fe</w:t>
      </w:r>
      <w:r w:rsidRPr="00D33AAC">
        <w:rPr>
          <w:rFonts w:ascii="Times New Roman" w:hAnsi="Times New Roman" w:cs="Times New Roman" w:hint="eastAsia"/>
          <w:sz w:val="22"/>
          <w:szCs w:val="28"/>
          <w:lang w:val="en-GB"/>
        </w:rPr>
        <w:t>–</w:t>
      </w:r>
      <w:r w:rsidRPr="00D33AAC">
        <w:rPr>
          <w:rFonts w:ascii="Times New Roman" w:hAnsi="Times New Roman" w:cs="Times New Roman" w:hint="eastAsia"/>
          <w:sz w:val="22"/>
          <w:szCs w:val="28"/>
          <w:lang w:val="en-GB"/>
        </w:rPr>
        <w:t>Cr binary thin film</w:t>
      </w:r>
      <w:r w:rsidRPr="00D33AAC">
        <w:rPr>
          <w:rFonts w:ascii="Times New Roman" w:hAnsi="Times New Roman" w:cs="Times New Roman" w:hint="eastAsia"/>
          <w:sz w:val="22"/>
          <w:szCs w:val="28"/>
        </w:rPr>
        <w:t>. Experiment was performed by identical technique of this study.</w:t>
      </w:r>
      <w:r>
        <w:rPr>
          <w:rFonts w:ascii="Times New Roman" w:hAnsi="Times New Roman" w:cs="Times New Roman" w:hint="eastAsia"/>
          <w:sz w:val="22"/>
          <w:szCs w:val="28"/>
        </w:rPr>
        <w:t xml:space="preserve"> </w:t>
      </w:r>
      <w:r w:rsidRPr="00D33AAC">
        <w:rPr>
          <w:rFonts w:ascii="Times New Roman" w:hAnsi="Times New Roman" w:cs="Times New Roman" w:hint="eastAsia"/>
          <w:sz w:val="22"/>
          <w:szCs w:val="28"/>
        </w:rPr>
        <w:t>(b) MCD histograms of Fe-Cr binary alloy versus the variation of Fe-Cr composition ratio. The peak splitting and increasing width of the MCD histogram were confirmed accompanying with ferromagnetic transition.</w:t>
      </w:r>
      <w:r>
        <w:rPr>
          <w:rFonts w:ascii="Times New Roman" w:hAnsi="Times New Roman" w:cs="Times New Roman"/>
          <w:sz w:val="22"/>
          <w:szCs w:val="28"/>
        </w:rPr>
        <w:t xml:space="preserve"> </w:t>
      </w:r>
      <w:r w:rsidRPr="00D33AAC">
        <w:rPr>
          <w:rFonts w:ascii="Times New Roman" w:hAnsi="Times New Roman" w:cs="Times New Roman" w:hint="eastAsia"/>
          <w:sz w:val="22"/>
          <w:szCs w:val="28"/>
        </w:rPr>
        <w:t xml:space="preserve">(c) Width of MCD histograms of Fe-Cr binary alloy versus the variation of Fe-Cr composition ratio. The Width increases around 30.5 at%-Fe, corresponding to the ferromagnetic/paramagnetic transition of the Fe-Cr system. The threshold was currently set as 20% to the maximum, but the same trend was confirmed in the range of 10-25%. Extracted critical exponent was </w:t>
      </w:r>
      <w:r w:rsidRPr="00D33AAC">
        <w:rPr>
          <w:rFonts w:ascii="Times New Roman" w:hAnsi="Times New Roman" w:cs="Times New Roman"/>
          <w:i/>
          <w:iCs/>
          <w:sz w:val="22"/>
          <w:szCs w:val="28"/>
        </w:rPr>
        <w:t xml:space="preserve">β </w:t>
      </w:r>
      <w:r w:rsidRPr="00D33AAC">
        <w:rPr>
          <w:rFonts w:ascii="Times New Roman" w:hAnsi="Times New Roman" w:cs="Times New Roman"/>
          <w:sz w:val="22"/>
          <w:szCs w:val="28"/>
        </w:rPr>
        <w:t>= 0.318±0.013.</w:t>
      </w:r>
    </w:p>
    <w:p w:rsidR="00F54AF5" w:rsidRDefault="00F54AF5" w:rsidP="00F54AF5">
      <w:pPr>
        <w:spacing w:line="480" w:lineRule="auto"/>
        <w:jc w:val="left"/>
        <w:rPr>
          <w:rFonts w:ascii="Times New Roman" w:hAnsi="Times New Roman" w:cs="Times New Roman"/>
          <w:sz w:val="22"/>
          <w:szCs w:val="28"/>
        </w:rPr>
      </w:pPr>
    </w:p>
    <w:p w:rsidR="00F54AF5" w:rsidRDefault="00F54AF5" w:rsidP="00831BAB">
      <w:pPr>
        <w:spacing w:line="480" w:lineRule="auto"/>
        <w:jc w:val="left"/>
        <w:rPr>
          <w:rFonts w:ascii="Times New Roman" w:hAnsi="Times New Roman" w:cs="Times New Roman" w:hint="eastAsia"/>
          <w:sz w:val="22"/>
          <w:szCs w:val="28"/>
        </w:rPr>
      </w:pPr>
      <w:r w:rsidRPr="00BA0970">
        <w:rPr>
          <w:rFonts w:ascii="Times New Roman" w:hAnsi="Times New Roman" w:cs="Times New Roman"/>
          <w:sz w:val="22"/>
          <w:szCs w:val="28"/>
        </w:rPr>
        <w:t>Igor Pro 4.0</w:t>
      </w:r>
      <w:r>
        <w:rPr>
          <w:rFonts w:ascii="Times New Roman" w:hAnsi="Times New Roman" w:cs="Times New Roman"/>
          <w:sz w:val="22"/>
          <w:szCs w:val="28"/>
        </w:rPr>
        <w:t xml:space="preserve"> is used for the preparation of Figure S</w:t>
      </w:r>
      <w:r>
        <w:rPr>
          <w:rFonts w:ascii="Times New Roman" w:hAnsi="Times New Roman" w:cs="Times New Roman"/>
          <w:sz w:val="22"/>
          <w:szCs w:val="28"/>
        </w:rPr>
        <w:t>3</w:t>
      </w:r>
      <w:r>
        <w:rPr>
          <w:rFonts w:ascii="Times New Roman" w:hAnsi="Times New Roman" w:cs="Times New Roman"/>
          <w:sz w:val="22"/>
          <w:szCs w:val="28"/>
        </w:rPr>
        <w:t>.</w:t>
      </w:r>
    </w:p>
    <w:p w:rsidR="00F54AF5" w:rsidRPr="00F54AF5" w:rsidRDefault="00F54AF5" w:rsidP="00831BAB">
      <w:pPr>
        <w:spacing w:line="480" w:lineRule="auto"/>
        <w:jc w:val="left"/>
        <w:rPr>
          <w:rFonts w:ascii="Times New Roman" w:hAnsi="Times New Roman" w:cs="Times New Roman" w:hint="eastAsia"/>
          <w:sz w:val="22"/>
          <w:szCs w:val="28"/>
        </w:rPr>
      </w:pPr>
    </w:p>
    <w:p w:rsidR="00831BAB" w:rsidRPr="00D33AAC" w:rsidRDefault="00831BAB" w:rsidP="00831BAB">
      <w:pPr>
        <w:spacing w:line="480" w:lineRule="auto"/>
        <w:jc w:val="left"/>
        <w:rPr>
          <w:rFonts w:ascii="Times New Roman" w:hAnsi="Times New Roman" w:cs="Times New Roman"/>
          <w:sz w:val="22"/>
          <w:szCs w:val="28"/>
        </w:rPr>
      </w:pPr>
      <w:r w:rsidRPr="00D33AAC">
        <w:rPr>
          <w:rFonts w:ascii="Times New Roman" w:hAnsi="Times New Roman" w:cs="Times New Roman" w:hint="eastAsia"/>
          <w:b/>
          <w:bCs/>
          <w:sz w:val="22"/>
          <w:szCs w:val="28"/>
        </w:rPr>
        <w:t xml:space="preserve">Supplemental Figure </w:t>
      </w:r>
      <w:r w:rsidR="00F54AF5">
        <w:rPr>
          <w:rFonts w:ascii="Times New Roman" w:hAnsi="Times New Roman" w:cs="Times New Roman"/>
          <w:b/>
          <w:bCs/>
          <w:sz w:val="22"/>
          <w:szCs w:val="28"/>
        </w:rPr>
        <w:t>4</w:t>
      </w:r>
      <w:r>
        <w:rPr>
          <w:rFonts w:ascii="Times New Roman" w:hAnsi="Times New Roman" w:cs="Times New Roman"/>
          <w:sz w:val="22"/>
          <w:szCs w:val="28"/>
        </w:rPr>
        <w:t>.</w:t>
      </w:r>
      <w:r w:rsidRPr="00D33AAC">
        <w:rPr>
          <w:rFonts w:ascii="Times New Roman" w:hAnsi="Times New Roman" w:cs="Times New Roman" w:hint="eastAsia"/>
          <w:sz w:val="22"/>
          <w:szCs w:val="28"/>
        </w:rPr>
        <w:t xml:space="preserve"> Reproducibility of ternary magnetic phase diagram</w:t>
      </w:r>
      <w:r>
        <w:rPr>
          <w:rFonts w:ascii="Times New Roman" w:hAnsi="Times New Roman" w:cs="Times New Roman" w:hint="eastAsia"/>
          <w:sz w:val="22"/>
          <w:szCs w:val="28"/>
        </w:rPr>
        <w:t>.</w:t>
      </w:r>
      <w:r>
        <w:rPr>
          <w:rFonts w:ascii="Times New Roman" w:hAnsi="Times New Roman" w:cs="Times New Roman"/>
          <w:sz w:val="22"/>
          <w:szCs w:val="28"/>
        </w:rPr>
        <w:t xml:space="preserve"> </w:t>
      </w:r>
      <w:r w:rsidRPr="00D33AAC">
        <w:rPr>
          <w:rFonts w:ascii="Times New Roman" w:hAnsi="Times New Roman" w:cs="Times New Roman" w:hint="eastAsia"/>
          <w:sz w:val="22"/>
          <w:szCs w:val="28"/>
        </w:rPr>
        <w:t>(a, b) Distribution of MCD histograms obtained at adjacent Fe-Co-Cr ternary island. Ferromagnetic and paramagnetic map was generally reproduced.</w:t>
      </w:r>
    </w:p>
    <w:p w:rsidR="00015D30" w:rsidRDefault="00F54AF5"/>
    <w:p w:rsidR="00BA0970" w:rsidRPr="00BA0970" w:rsidRDefault="00BA0970" w:rsidP="00BA0970">
      <w:pPr>
        <w:spacing w:line="480" w:lineRule="auto"/>
        <w:jc w:val="left"/>
        <w:rPr>
          <w:rFonts w:ascii="Times New Roman" w:hAnsi="Times New Roman" w:cs="Times New Roman"/>
          <w:sz w:val="22"/>
          <w:szCs w:val="28"/>
        </w:rPr>
      </w:pPr>
      <w:r w:rsidRPr="00BA0970">
        <w:rPr>
          <w:rFonts w:ascii="Times New Roman" w:hAnsi="Times New Roman" w:cs="Times New Roman"/>
          <w:sz w:val="22"/>
          <w:szCs w:val="28"/>
        </w:rPr>
        <w:t>Igor Pro 4.0</w:t>
      </w:r>
      <w:r>
        <w:rPr>
          <w:rFonts w:ascii="Times New Roman" w:hAnsi="Times New Roman" w:cs="Times New Roman"/>
          <w:sz w:val="22"/>
          <w:szCs w:val="28"/>
        </w:rPr>
        <w:t xml:space="preserve"> is used for the preparation of Figure S</w:t>
      </w:r>
      <w:r w:rsidR="00F54AF5">
        <w:rPr>
          <w:rFonts w:ascii="Times New Roman" w:hAnsi="Times New Roman" w:cs="Times New Roman"/>
          <w:sz w:val="22"/>
          <w:szCs w:val="28"/>
        </w:rPr>
        <w:t>4</w:t>
      </w:r>
      <w:r>
        <w:rPr>
          <w:rFonts w:ascii="Times New Roman" w:hAnsi="Times New Roman" w:cs="Times New Roman"/>
          <w:sz w:val="22"/>
          <w:szCs w:val="28"/>
        </w:rPr>
        <w:t>.</w:t>
      </w:r>
    </w:p>
    <w:p w:rsidR="00BA0970" w:rsidRPr="00BA0970" w:rsidRDefault="00BA0970"/>
    <w:sectPr w:rsidR="00BA0970" w:rsidRPr="00BA0970" w:rsidSect="00742011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BAB"/>
    <w:rsid w:val="0049733D"/>
    <w:rsid w:val="004A6F5B"/>
    <w:rsid w:val="004C546C"/>
    <w:rsid w:val="00742011"/>
    <w:rsid w:val="00831BAB"/>
    <w:rsid w:val="00973FEE"/>
    <w:rsid w:val="009B0BC1"/>
    <w:rsid w:val="00B3414F"/>
    <w:rsid w:val="00BA0970"/>
    <w:rsid w:val="00BC2E7D"/>
    <w:rsid w:val="00DC10C3"/>
    <w:rsid w:val="00F5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36723E"/>
  <w15:chartTrackingRefBased/>
  <w15:docId w15:val="{6CD04BD7-4E7E-8F4B-9977-DEF66272F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1BAB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27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44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5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0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229</Words>
  <Characters>1309</Characters>
  <Application>Microsoft Office Word</Application>
  <DocSecurity>0</DocSecurity>
  <Lines>10</Lines>
  <Paragraphs>3</Paragraphs>
  <ScaleCrop>false</ScaleCrop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小嗣　真人</dc:creator>
  <cp:keywords/>
  <dc:description/>
  <cp:lastModifiedBy>小嗣　真人</cp:lastModifiedBy>
  <cp:revision>3</cp:revision>
  <dcterms:created xsi:type="dcterms:W3CDTF">2020-10-15T05:16:00Z</dcterms:created>
  <dcterms:modified xsi:type="dcterms:W3CDTF">2021-07-23T20:26:00Z</dcterms:modified>
</cp:coreProperties>
</file>