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6D66C" w14:textId="77777777" w:rsidR="00196292" w:rsidRDefault="00196292" w:rsidP="00196292">
      <w:pPr>
        <w:spacing w:line="480" w:lineRule="auto"/>
        <w:jc w:val="center"/>
        <w:rPr>
          <w:rStyle w:val="ae"/>
          <w:rFonts w:ascii="Times New Roman" w:hAnsi="Times New Roman" w:cs="Times New Roman"/>
          <w:b/>
          <w:sz w:val="24"/>
        </w:rPr>
      </w:pPr>
      <w:bookmarkStart w:id="0" w:name="OLE_LINK30"/>
      <w:bookmarkStart w:id="1" w:name="OLE_LINK16"/>
      <w:bookmarkStart w:id="2" w:name="OLE_LINK40"/>
      <w:bookmarkStart w:id="3" w:name="OLE_LINK56"/>
      <w:bookmarkStart w:id="4" w:name="_Hlk146292986"/>
      <w:r>
        <w:rPr>
          <w:rFonts w:ascii="Times New Roman" w:hAnsi="Times New Roman" w:cs="Times New Roman"/>
          <w:b/>
          <w:bCs/>
          <w:color w:val="000000"/>
          <w:spacing w:val="15"/>
          <w:sz w:val="36"/>
          <w:szCs w:val="36"/>
        </w:rPr>
        <w:t>Catalytic dehydration of fructose to 5-HMF by a</w:t>
      </w:r>
      <w:r>
        <w:rPr>
          <w:rFonts w:ascii="Times New Roman" w:hAnsi="Times New Roman" w:cs="Times New Roman" w:hint="eastAsia"/>
          <w:b/>
          <w:bCs/>
          <w:color w:val="000000"/>
          <w:spacing w:val="15"/>
          <w:sz w:val="36"/>
          <w:szCs w:val="36"/>
        </w:rPr>
        <w:t xml:space="preserve"> </w:t>
      </w:r>
      <w:r>
        <w:rPr>
          <w:rFonts w:ascii="Times New Roman" w:hAnsi="Times New Roman" w:cs="Times New Roman"/>
          <w:b/>
          <w:bCs/>
          <w:color w:val="000000"/>
          <w:spacing w:val="15"/>
          <w:sz w:val="36"/>
          <w:szCs w:val="36"/>
        </w:rPr>
        <w:t>lignin</w:t>
      </w:r>
      <w:bookmarkEnd w:id="0"/>
      <w:r>
        <w:rPr>
          <w:rFonts w:ascii="Times New Roman" w:hAnsi="Times New Roman" w:cs="Times New Roman"/>
          <w:b/>
          <w:bCs/>
          <w:color w:val="000000"/>
          <w:spacing w:val="15"/>
          <w:sz w:val="36"/>
          <w:szCs w:val="36"/>
        </w:rPr>
        <w:t>-derived carbon solid acid catalyst</w:t>
      </w:r>
      <w:bookmarkEnd w:id="1"/>
      <w:r>
        <w:rPr>
          <w:rFonts w:ascii="Times New Roman" w:hAnsi="Times New Roman" w:cs="Times New Roman"/>
          <w:b/>
          <w:bCs/>
          <w:color w:val="000000"/>
          <w:spacing w:val="15"/>
          <w:sz w:val="36"/>
          <w:szCs w:val="36"/>
        </w:rPr>
        <w:t xml:space="preserve"> </w:t>
      </w:r>
      <w:r>
        <w:rPr>
          <w:rFonts w:ascii="Times New Roman" w:hAnsi="Times New Roman" w:cs="Times New Roman" w:hint="eastAsia"/>
          <w:b/>
          <w:bCs/>
          <w:color w:val="000000"/>
          <w:spacing w:val="15"/>
          <w:sz w:val="36"/>
          <w:szCs w:val="36"/>
        </w:rPr>
        <w:t>modified</w:t>
      </w:r>
      <w:r>
        <w:rPr>
          <w:rFonts w:ascii="Times New Roman" w:hAnsi="Times New Roman" w:cs="Times New Roman"/>
          <w:b/>
          <w:bCs/>
          <w:color w:val="000000"/>
          <w:spacing w:val="15"/>
          <w:sz w:val="36"/>
          <w:szCs w:val="36"/>
        </w:rPr>
        <w:t xml:space="preserve"> by non</w:t>
      </w:r>
      <w:r>
        <w:rPr>
          <w:rFonts w:ascii="Times New Roman" w:hAnsi="Times New Roman" w:cs="Times New Roman" w:hint="eastAsia"/>
          <w:b/>
          <w:bCs/>
          <w:color w:val="000000"/>
          <w:spacing w:val="15"/>
          <w:sz w:val="36"/>
          <w:szCs w:val="36"/>
        </w:rPr>
        <w:t>-</w:t>
      </w:r>
      <w:r>
        <w:rPr>
          <w:rFonts w:ascii="Times New Roman" w:hAnsi="Times New Roman" w:cs="Times New Roman"/>
          <w:b/>
          <w:bCs/>
          <w:color w:val="000000"/>
          <w:spacing w:val="15"/>
          <w:sz w:val="36"/>
          <w:szCs w:val="36"/>
        </w:rPr>
        <w:t xml:space="preserve">thermal plasma </w:t>
      </w:r>
    </w:p>
    <w:bookmarkEnd w:id="2"/>
    <w:bookmarkEnd w:id="3"/>
    <w:p w14:paraId="7EFAC50E" w14:textId="5E0D53A9" w:rsidR="00C6430F" w:rsidRPr="00C6430F" w:rsidRDefault="00C6430F" w:rsidP="00C6430F">
      <w:pPr>
        <w:spacing w:line="480" w:lineRule="auto"/>
        <w:jc w:val="center"/>
        <w:rPr>
          <w:rFonts w:ascii="Times New Roman" w:hAnsi="Times New Roman" w:cs="Times New Roman"/>
          <w:b/>
          <w:bCs/>
          <w:color w:val="000000"/>
          <w:spacing w:val="15"/>
          <w:sz w:val="36"/>
          <w:szCs w:val="36"/>
          <w:u w:val="single"/>
        </w:rPr>
      </w:pPr>
    </w:p>
    <w:p w14:paraId="79425C9E" w14:textId="56648FB5" w:rsidR="00C6430F" w:rsidRDefault="00C6430F" w:rsidP="00C6430F">
      <w:pPr>
        <w:spacing w:line="480" w:lineRule="auto"/>
        <w:jc w:val="center"/>
        <w:rPr>
          <w:rFonts w:ascii="Times New Roman" w:hAnsi="Times New Roman" w:cs="Times New Roman"/>
          <w:b/>
          <w:bCs/>
          <w:color w:val="000000"/>
          <w:spacing w:val="15"/>
          <w:sz w:val="36"/>
          <w:szCs w:val="36"/>
        </w:rPr>
      </w:pPr>
      <w:r w:rsidRPr="00C6430F">
        <w:rPr>
          <w:rFonts w:ascii="Times New Roman" w:hAnsi="Times New Roman" w:cs="Times New Roman"/>
          <w:b/>
          <w:bCs/>
          <w:color w:val="000000"/>
          <w:spacing w:val="15"/>
          <w:sz w:val="36"/>
          <w:szCs w:val="36"/>
        </w:rPr>
        <w:t xml:space="preserve">  </w:t>
      </w:r>
    </w:p>
    <w:p w14:paraId="37214060" w14:textId="77777777" w:rsidR="00C6430F" w:rsidRPr="00C6430F" w:rsidRDefault="00C6430F" w:rsidP="00C6430F">
      <w:pPr>
        <w:spacing w:line="480" w:lineRule="auto"/>
        <w:jc w:val="center"/>
        <w:rPr>
          <w:rFonts w:ascii="Times New Roman" w:hAnsi="Times New Roman" w:cs="Times New Roman"/>
          <w:b/>
          <w:bCs/>
          <w:color w:val="000000"/>
          <w:spacing w:val="15"/>
          <w:sz w:val="36"/>
          <w:szCs w:val="36"/>
        </w:rPr>
      </w:pPr>
    </w:p>
    <w:p w14:paraId="2CF1B801" w14:textId="77777777" w:rsidR="00C6430F" w:rsidRPr="00C6430F" w:rsidRDefault="00C6430F" w:rsidP="00C6430F">
      <w:pPr>
        <w:spacing w:line="480" w:lineRule="auto"/>
        <w:jc w:val="center"/>
        <w:rPr>
          <w:rFonts w:ascii="Times New Roman" w:hAnsi="Times New Roman" w:cs="Times New Roman"/>
          <w:b/>
          <w:bCs/>
          <w:color w:val="000000"/>
          <w:spacing w:val="15"/>
          <w:sz w:val="36"/>
          <w:szCs w:val="36"/>
        </w:rPr>
      </w:pPr>
    </w:p>
    <w:p w14:paraId="08E62C70" w14:textId="77777777" w:rsidR="00196292" w:rsidRDefault="00196292" w:rsidP="00196292">
      <w:pPr>
        <w:spacing w:line="480" w:lineRule="auto"/>
        <w:jc w:val="center"/>
        <w:rPr>
          <w:rFonts w:ascii="Times New Roman" w:hAnsi="Times New Roman"/>
          <w:b/>
          <w:sz w:val="24"/>
        </w:rPr>
      </w:pPr>
      <w:bookmarkStart w:id="5" w:name="OLE_LINK32"/>
      <w:bookmarkStart w:id="6" w:name="OLE_LINK44"/>
      <w:r>
        <w:rPr>
          <w:rFonts w:ascii="Times New Roman" w:hAnsi="Times New Roman" w:hint="eastAsia"/>
          <w:b/>
          <w:sz w:val="24"/>
        </w:rPr>
        <w:t>Qing Qing</w:t>
      </w:r>
      <w:r>
        <w:rPr>
          <w:rFonts w:ascii="Times New Roman" w:hAnsi="Times New Roman" w:hint="eastAsia"/>
          <w:b/>
          <w:color w:val="000000" w:themeColor="text1"/>
          <w:sz w:val="24"/>
        </w:rPr>
        <w:t>*</w:t>
      </w:r>
      <w:r>
        <w:rPr>
          <w:rFonts w:ascii="Times New Roman" w:hAnsi="Times New Roman"/>
          <w:b/>
          <w:sz w:val="24"/>
        </w:rPr>
        <w:t>•</w:t>
      </w:r>
      <w:proofErr w:type="spellStart"/>
      <w:r>
        <w:rPr>
          <w:rFonts w:ascii="Times New Roman" w:hAnsi="Times New Roman" w:hint="eastAsia"/>
          <w:b/>
          <w:color w:val="000000" w:themeColor="text1"/>
          <w:sz w:val="24"/>
        </w:rPr>
        <w:t>Qidi</w:t>
      </w:r>
      <w:proofErr w:type="spellEnd"/>
      <w:r>
        <w:rPr>
          <w:rFonts w:ascii="Times New Roman" w:hAnsi="Times New Roman" w:hint="eastAsia"/>
          <w:b/>
          <w:color w:val="000000" w:themeColor="text1"/>
          <w:sz w:val="24"/>
        </w:rPr>
        <w:t xml:space="preserve"> Zhu</w:t>
      </w:r>
      <w:r>
        <w:rPr>
          <w:rFonts w:ascii="Times New Roman" w:hAnsi="Times New Roman"/>
          <w:b/>
          <w:color w:val="000000" w:themeColor="text1"/>
          <w:sz w:val="24"/>
        </w:rPr>
        <w:t>•</w:t>
      </w:r>
      <w:r>
        <w:rPr>
          <w:rFonts w:ascii="Times New Roman" w:hAnsi="Times New Roman" w:hint="eastAsia"/>
          <w:b/>
          <w:sz w:val="24"/>
        </w:rPr>
        <w:t xml:space="preserve"> </w:t>
      </w:r>
      <w:bookmarkStart w:id="7" w:name="OLE_LINK26"/>
      <w:r>
        <w:rPr>
          <w:rFonts w:ascii="Times New Roman" w:hAnsi="Times New Roman" w:hint="eastAsia"/>
          <w:b/>
          <w:sz w:val="24"/>
        </w:rPr>
        <w:t>Siyu Yi</w:t>
      </w:r>
      <w:r>
        <w:rPr>
          <w:rFonts w:ascii="Times New Roman" w:hAnsi="Times New Roman"/>
          <w:b/>
          <w:color w:val="000000" w:themeColor="text1"/>
          <w:sz w:val="24"/>
        </w:rPr>
        <w:t>•</w:t>
      </w:r>
      <w:r>
        <w:rPr>
          <w:rFonts w:ascii="Times New Roman" w:hAnsi="Times New Roman" w:hint="eastAsia"/>
          <w:b/>
          <w:color w:val="000000" w:themeColor="text1"/>
          <w:sz w:val="24"/>
        </w:rPr>
        <w:t xml:space="preserve"> </w:t>
      </w:r>
      <w:bookmarkStart w:id="8" w:name="OLE_LINK37"/>
      <w:bookmarkEnd w:id="7"/>
      <w:proofErr w:type="spellStart"/>
      <w:r>
        <w:rPr>
          <w:rFonts w:ascii="Times New Roman" w:hAnsi="Times New Roman" w:hint="eastAsia"/>
          <w:b/>
          <w:color w:val="000000" w:themeColor="text1"/>
          <w:sz w:val="24"/>
        </w:rPr>
        <w:t>Mingyuan</w:t>
      </w:r>
      <w:proofErr w:type="spellEnd"/>
      <w:r>
        <w:rPr>
          <w:rFonts w:ascii="Times New Roman" w:hAnsi="Times New Roman" w:hint="eastAsia"/>
          <w:b/>
          <w:color w:val="000000" w:themeColor="text1"/>
          <w:sz w:val="24"/>
        </w:rPr>
        <w:t xml:space="preserve"> Gao</w:t>
      </w:r>
      <w:r>
        <w:rPr>
          <w:rFonts w:ascii="Times New Roman" w:hAnsi="Times New Roman"/>
          <w:b/>
          <w:color w:val="000000" w:themeColor="text1"/>
          <w:sz w:val="24"/>
        </w:rPr>
        <w:t>•</w:t>
      </w:r>
      <w:r>
        <w:rPr>
          <w:rFonts w:ascii="Times New Roman" w:hAnsi="Times New Roman" w:hint="eastAsia"/>
          <w:b/>
          <w:color w:val="000000" w:themeColor="text1"/>
          <w:sz w:val="24"/>
        </w:rPr>
        <w:t xml:space="preserve"> </w:t>
      </w:r>
      <w:proofErr w:type="spellStart"/>
      <w:r>
        <w:rPr>
          <w:rFonts w:ascii="Times New Roman" w:hAnsi="Times New Roman" w:hint="eastAsia"/>
          <w:b/>
          <w:color w:val="000000" w:themeColor="text1"/>
          <w:sz w:val="24"/>
        </w:rPr>
        <w:t>Zhaotian</w:t>
      </w:r>
      <w:proofErr w:type="spellEnd"/>
      <w:r>
        <w:rPr>
          <w:rFonts w:ascii="Times New Roman" w:hAnsi="Times New Roman" w:hint="eastAsia"/>
          <w:b/>
          <w:color w:val="000000" w:themeColor="text1"/>
          <w:sz w:val="24"/>
        </w:rPr>
        <w:t xml:space="preserve"> Ji</w:t>
      </w:r>
      <w:r>
        <w:rPr>
          <w:rFonts w:ascii="Times New Roman" w:hAnsi="Times New Roman"/>
          <w:b/>
          <w:color w:val="000000" w:themeColor="text1"/>
          <w:sz w:val="24"/>
        </w:rPr>
        <w:t>•</w:t>
      </w:r>
      <w:r>
        <w:rPr>
          <w:rFonts w:ascii="Times New Roman" w:hAnsi="Times New Roman" w:hint="eastAsia"/>
          <w:b/>
          <w:color w:val="000000" w:themeColor="text1"/>
          <w:sz w:val="24"/>
        </w:rPr>
        <w:t xml:space="preserve"> </w:t>
      </w:r>
      <w:proofErr w:type="spellStart"/>
      <w:r>
        <w:rPr>
          <w:rFonts w:ascii="Times New Roman" w:hAnsi="Times New Roman" w:hint="eastAsia"/>
          <w:b/>
          <w:sz w:val="24"/>
        </w:rPr>
        <w:t>Shijun</w:t>
      </w:r>
      <w:proofErr w:type="spellEnd"/>
      <w:r>
        <w:rPr>
          <w:rFonts w:ascii="Times New Roman" w:hAnsi="Times New Roman" w:hint="eastAsia"/>
          <w:b/>
          <w:sz w:val="24"/>
        </w:rPr>
        <w:t xml:space="preserve"> </w:t>
      </w:r>
      <w:proofErr w:type="spellStart"/>
      <w:r>
        <w:rPr>
          <w:rFonts w:ascii="Times New Roman" w:hAnsi="Times New Roman" w:hint="eastAsia"/>
          <w:b/>
          <w:sz w:val="24"/>
        </w:rPr>
        <w:t>Lv</w:t>
      </w:r>
      <w:proofErr w:type="spellEnd"/>
      <w:r>
        <w:rPr>
          <w:rFonts w:ascii="Times New Roman" w:hAnsi="Times New Roman"/>
          <w:b/>
          <w:color w:val="000000" w:themeColor="text1"/>
          <w:sz w:val="24"/>
        </w:rPr>
        <w:t xml:space="preserve"> •</w:t>
      </w:r>
      <w:r>
        <w:rPr>
          <w:rFonts w:ascii="Times New Roman" w:hAnsi="Times New Roman" w:hint="eastAsia"/>
          <w:b/>
          <w:color w:val="000000" w:themeColor="text1"/>
          <w:sz w:val="24"/>
        </w:rPr>
        <w:t xml:space="preserve"> </w:t>
      </w:r>
      <w:bookmarkEnd w:id="8"/>
      <w:r>
        <w:rPr>
          <w:rFonts w:ascii="Times New Roman" w:hAnsi="Times New Roman" w:hint="eastAsia"/>
          <w:b/>
          <w:color w:val="000000" w:themeColor="text1"/>
          <w:sz w:val="24"/>
        </w:rPr>
        <w:t>Liqun Wang</w:t>
      </w:r>
      <w:r>
        <w:rPr>
          <w:rFonts w:ascii="Times New Roman" w:hAnsi="Times New Roman"/>
          <w:b/>
          <w:color w:val="000000" w:themeColor="text1"/>
          <w:sz w:val="24"/>
        </w:rPr>
        <w:t xml:space="preserve"> •</w:t>
      </w:r>
      <w:r>
        <w:rPr>
          <w:rFonts w:ascii="Times New Roman" w:hAnsi="Times New Roman" w:hint="eastAsia"/>
          <w:b/>
          <w:color w:val="000000" w:themeColor="text1"/>
          <w:sz w:val="24"/>
        </w:rPr>
        <w:t xml:space="preserve"> </w:t>
      </w:r>
      <w:r>
        <w:rPr>
          <w:rFonts w:ascii="Times New Roman" w:hAnsi="Times New Roman"/>
          <w:b/>
          <w:color w:val="000000" w:themeColor="text1"/>
          <w:sz w:val="24"/>
        </w:rPr>
        <w:t>Jie Zhu</w:t>
      </w:r>
      <w:bookmarkEnd w:id="5"/>
      <w:r>
        <w:rPr>
          <w:rFonts w:ascii="Times New Roman" w:hAnsi="Times New Roman"/>
          <w:b/>
          <w:color w:val="000000" w:themeColor="text1"/>
          <w:sz w:val="24"/>
        </w:rPr>
        <w:t xml:space="preserve"> </w:t>
      </w:r>
    </w:p>
    <w:bookmarkEnd w:id="6"/>
    <w:p w14:paraId="01437CF6" w14:textId="77777777" w:rsidR="00196292" w:rsidRPr="00DE70D6" w:rsidRDefault="00196292" w:rsidP="00196292">
      <w:pPr>
        <w:adjustRightInd w:val="0"/>
        <w:snapToGrid w:val="0"/>
        <w:spacing w:line="480" w:lineRule="auto"/>
        <w:jc w:val="center"/>
        <w:rPr>
          <w:rFonts w:ascii="Times New Roman" w:hAnsi="Times New Roman" w:cs="Times New Roman"/>
          <w:b/>
          <w:sz w:val="24"/>
        </w:rPr>
      </w:pPr>
    </w:p>
    <w:p w14:paraId="151DACA8" w14:textId="77777777" w:rsidR="00196292" w:rsidRDefault="00196292" w:rsidP="00196292">
      <w:pPr>
        <w:spacing w:line="480" w:lineRule="auto"/>
        <w:jc w:val="center"/>
        <w:rPr>
          <w:rFonts w:ascii="Times New Roman" w:hAnsi="Times New Roman" w:cs="Times New Roman"/>
          <w:b/>
          <w:sz w:val="24"/>
        </w:rPr>
      </w:pPr>
    </w:p>
    <w:p w14:paraId="2E7560DB" w14:textId="77777777" w:rsidR="00196292" w:rsidRDefault="00196292" w:rsidP="00196292">
      <w:pPr>
        <w:spacing w:line="480" w:lineRule="auto"/>
        <w:jc w:val="center"/>
        <w:rPr>
          <w:rFonts w:ascii="Times New Roman" w:hAnsi="Times New Roman" w:cs="Times New Roman"/>
          <w:b/>
          <w:sz w:val="24"/>
        </w:rPr>
      </w:pPr>
      <w:bookmarkStart w:id="9" w:name="OLE_LINK24"/>
      <w:r>
        <w:rPr>
          <w:rFonts w:ascii="Times New Roman" w:hAnsi="Times New Roman" w:cs="Times New Roman"/>
          <w:b/>
          <w:sz w:val="24"/>
        </w:rPr>
        <w:t>School of Biological and Food Engineering</w:t>
      </w:r>
    </w:p>
    <w:bookmarkEnd w:id="9"/>
    <w:p w14:paraId="68117CE6" w14:textId="77777777" w:rsidR="00196292" w:rsidRDefault="00196292" w:rsidP="00196292">
      <w:pPr>
        <w:spacing w:line="480" w:lineRule="auto"/>
        <w:jc w:val="center"/>
        <w:rPr>
          <w:rFonts w:ascii="Times New Roman" w:hAnsi="Times New Roman" w:cs="Times New Roman"/>
          <w:b/>
          <w:sz w:val="24"/>
        </w:rPr>
      </w:pPr>
      <w:r>
        <w:rPr>
          <w:rFonts w:ascii="Times New Roman" w:hAnsi="Times New Roman" w:cs="Times New Roman"/>
          <w:b/>
          <w:sz w:val="24"/>
        </w:rPr>
        <w:t>Changzhou University</w:t>
      </w:r>
    </w:p>
    <w:p w14:paraId="01F162C1" w14:textId="77777777" w:rsidR="00196292" w:rsidRDefault="00196292" w:rsidP="00196292">
      <w:pPr>
        <w:spacing w:line="480" w:lineRule="auto"/>
        <w:jc w:val="center"/>
        <w:rPr>
          <w:rFonts w:ascii="Times New Roman" w:hAnsi="Times New Roman" w:cs="Times New Roman"/>
          <w:b/>
          <w:sz w:val="24"/>
        </w:rPr>
      </w:pPr>
      <w:r>
        <w:rPr>
          <w:rFonts w:ascii="Times New Roman" w:hAnsi="Times New Roman" w:cs="Times New Roman"/>
          <w:b/>
          <w:sz w:val="24"/>
        </w:rPr>
        <w:t>Changzhou 213164, Jiangsu, China</w:t>
      </w:r>
    </w:p>
    <w:p w14:paraId="24664428" w14:textId="77777777" w:rsidR="00196292" w:rsidRDefault="00196292" w:rsidP="00196292">
      <w:pPr>
        <w:spacing w:line="480" w:lineRule="auto"/>
        <w:jc w:val="center"/>
        <w:rPr>
          <w:rFonts w:ascii="Times New Roman" w:hAnsi="Times New Roman" w:cs="Times New Roman"/>
          <w:b/>
          <w:sz w:val="24"/>
        </w:rPr>
      </w:pPr>
      <w:r>
        <w:rPr>
          <w:rFonts w:ascii="Times New Roman" w:hAnsi="Times New Roman" w:cs="Times New Roman"/>
          <w:b/>
          <w:sz w:val="24"/>
        </w:rPr>
        <w:t xml:space="preserve">Corresponding to: Qing </w:t>
      </w:r>
      <w:proofErr w:type="spellStart"/>
      <w:r>
        <w:rPr>
          <w:rFonts w:ascii="Times New Roman" w:hAnsi="Times New Roman" w:cs="Times New Roman"/>
          <w:b/>
          <w:sz w:val="24"/>
        </w:rPr>
        <w:t>Qing</w:t>
      </w:r>
      <w:proofErr w:type="spellEnd"/>
      <w:r>
        <w:rPr>
          <w:rFonts w:ascii="Times New Roman" w:hAnsi="Times New Roman" w:cs="Times New Roman"/>
          <w:b/>
          <w:sz w:val="24"/>
        </w:rPr>
        <w:t>, Telephone</w:t>
      </w:r>
      <w:bookmarkStart w:id="10" w:name="OLE_LINK51"/>
      <w:r>
        <w:rPr>
          <w:rFonts w:ascii="Times New Roman" w:hAnsi="Times New Roman" w:cs="Times New Roman"/>
          <w:b/>
          <w:sz w:val="24"/>
        </w:rPr>
        <w:t xml:space="preserve"> </w:t>
      </w:r>
      <w:r>
        <w:rPr>
          <w:rFonts w:ascii="Times New Roman" w:eastAsia="微软雅黑" w:hAnsi="Times New Roman" w:cs="Times New Roman"/>
          <w:b/>
          <w:kern w:val="0"/>
          <w:sz w:val="24"/>
        </w:rPr>
        <w:t>+86-519-86332327</w:t>
      </w:r>
      <w:bookmarkEnd w:id="10"/>
      <w:r>
        <w:rPr>
          <w:rFonts w:ascii="Times New Roman" w:hAnsi="Times New Roman" w:cs="Times New Roman"/>
          <w:b/>
          <w:sz w:val="24"/>
        </w:rPr>
        <w:t xml:space="preserve"> </w:t>
      </w:r>
    </w:p>
    <w:p w14:paraId="0251754C" w14:textId="77777777" w:rsidR="00196292" w:rsidRDefault="00196292" w:rsidP="00196292">
      <w:pPr>
        <w:ind w:firstLineChars="1100" w:firstLine="2650"/>
        <w:rPr>
          <w:rStyle w:val="ae"/>
          <w:rFonts w:ascii="Times New Roman" w:hAnsi="Times New Roman" w:cs="Times New Roman"/>
          <w:b/>
          <w:sz w:val="24"/>
        </w:rPr>
      </w:pPr>
      <w:r>
        <w:rPr>
          <w:rFonts w:ascii="Times New Roman" w:hAnsi="Times New Roman" w:cs="Times New Roman"/>
          <w:b/>
          <w:sz w:val="24"/>
        </w:rPr>
        <w:t xml:space="preserve">Email: </w:t>
      </w:r>
      <w:hyperlink r:id="rId7" w:history="1">
        <w:r>
          <w:rPr>
            <w:rStyle w:val="ae"/>
            <w:rFonts w:ascii="Times New Roman" w:hAnsi="Times New Roman" w:cs="Times New Roman"/>
            <w:b/>
            <w:sz w:val="24"/>
          </w:rPr>
          <w:t>qqing@cczu.edu.cn</w:t>
        </w:r>
      </w:hyperlink>
    </w:p>
    <w:p w14:paraId="6B27F83F" w14:textId="77777777" w:rsidR="00AF4A3B" w:rsidRDefault="00AF4A3B" w:rsidP="00AF4A3B">
      <w:pPr>
        <w:spacing w:line="480" w:lineRule="auto"/>
        <w:jc w:val="center"/>
        <w:rPr>
          <w:rStyle w:val="ae"/>
          <w:rFonts w:ascii="Times New Roman" w:hAnsi="Times New Roman"/>
          <w:b/>
          <w:sz w:val="24"/>
        </w:rPr>
      </w:pPr>
    </w:p>
    <w:p w14:paraId="5A1B0AB5" w14:textId="77777777" w:rsidR="00AF4A3B" w:rsidRDefault="00AF4A3B" w:rsidP="00AF4A3B">
      <w:pPr>
        <w:spacing w:line="480" w:lineRule="auto"/>
        <w:jc w:val="center"/>
        <w:rPr>
          <w:rStyle w:val="ae"/>
          <w:rFonts w:ascii="Times New Roman" w:hAnsi="Times New Roman"/>
          <w:b/>
          <w:sz w:val="24"/>
        </w:rPr>
      </w:pPr>
    </w:p>
    <w:p w14:paraId="47B1AEF4" w14:textId="77777777" w:rsidR="00AF4A3B" w:rsidRDefault="00AF4A3B" w:rsidP="00AF4A3B">
      <w:pPr>
        <w:spacing w:line="480" w:lineRule="auto"/>
        <w:jc w:val="center"/>
        <w:rPr>
          <w:rStyle w:val="ae"/>
          <w:rFonts w:ascii="Times New Roman" w:hAnsi="Times New Roman"/>
          <w:b/>
          <w:sz w:val="24"/>
        </w:rPr>
      </w:pPr>
    </w:p>
    <w:p w14:paraId="7E03021C" w14:textId="77777777" w:rsidR="00AF4A3B" w:rsidRDefault="00AF4A3B" w:rsidP="00AF4A3B">
      <w:pPr>
        <w:spacing w:line="480" w:lineRule="auto"/>
        <w:jc w:val="center"/>
        <w:rPr>
          <w:rStyle w:val="ae"/>
          <w:rFonts w:ascii="Times New Roman" w:hAnsi="Times New Roman"/>
          <w:b/>
          <w:sz w:val="24"/>
        </w:rPr>
      </w:pPr>
    </w:p>
    <w:p w14:paraId="3B9E90E3" w14:textId="77777777" w:rsidR="00AF4A3B" w:rsidRDefault="00AF4A3B" w:rsidP="00AF4A3B">
      <w:pPr>
        <w:spacing w:line="480" w:lineRule="auto"/>
        <w:jc w:val="center"/>
        <w:rPr>
          <w:rStyle w:val="ae"/>
          <w:rFonts w:ascii="Times New Roman" w:hAnsi="Times New Roman"/>
          <w:b/>
          <w:sz w:val="24"/>
        </w:rPr>
      </w:pPr>
    </w:p>
    <w:p w14:paraId="0A98AA12" w14:textId="77777777" w:rsidR="00F34384" w:rsidRDefault="00F34384" w:rsidP="00AF4A3B">
      <w:pPr>
        <w:spacing w:line="480" w:lineRule="auto"/>
        <w:jc w:val="center"/>
        <w:rPr>
          <w:rStyle w:val="ae"/>
          <w:rFonts w:ascii="Times New Roman" w:hAnsi="Times New Roman"/>
          <w:b/>
          <w:sz w:val="24"/>
        </w:rPr>
      </w:pPr>
    </w:p>
    <w:p w14:paraId="0332CD7D" w14:textId="77777777" w:rsidR="00AF4A3B" w:rsidRDefault="00AF4A3B" w:rsidP="00AF4A3B">
      <w:pPr>
        <w:spacing w:line="480" w:lineRule="auto"/>
        <w:jc w:val="center"/>
        <w:rPr>
          <w:rStyle w:val="ae"/>
          <w:rFonts w:ascii="Times New Roman" w:hAnsi="Times New Roman"/>
          <w:b/>
          <w:sz w:val="24"/>
        </w:rPr>
      </w:pPr>
    </w:p>
    <w:bookmarkEnd w:id="4"/>
    <w:p w14:paraId="35BBE42A" w14:textId="1DF1872A" w:rsidR="00266FD5" w:rsidRDefault="00266FD5" w:rsidP="00266FD5">
      <w:pPr>
        <w:pStyle w:val="af0"/>
        <w:numPr>
          <w:ilvl w:val="0"/>
          <w:numId w:val="1"/>
        </w:numPr>
        <w:spacing w:line="480" w:lineRule="auto"/>
        <w:ind w:firstLineChars="0"/>
        <w:jc w:val="left"/>
        <w:rPr>
          <w:rFonts w:ascii="Times New Roman" w:hAnsi="Times New Roman" w:cs="Times New Roman"/>
          <w:b/>
          <w:bCs/>
          <w:color w:val="000000"/>
          <w:sz w:val="24"/>
        </w:rPr>
      </w:pPr>
      <w:r>
        <w:rPr>
          <w:rFonts w:ascii="Times New Roman" w:hAnsi="Times New Roman" w:cs="Times New Roman" w:hint="eastAsia"/>
          <w:b/>
          <w:bCs/>
          <w:color w:val="000000"/>
          <w:sz w:val="24"/>
        </w:rPr>
        <w:lastRenderedPageBreak/>
        <w:t>Materials and methods</w:t>
      </w:r>
    </w:p>
    <w:p w14:paraId="4EE904C7" w14:textId="71A307BE" w:rsidR="00266FD5" w:rsidRPr="00266FD5" w:rsidRDefault="00266FD5" w:rsidP="00266FD5">
      <w:pPr>
        <w:pStyle w:val="af0"/>
        <w:numPr>
          <w:ilvl w:val="1"/>
          <w:numId w:val="1"/>
        </w:numPr>
        <w:spacing w:line="480" w:lineRule="auto"/>
        <w:ind w:firstLineChars="0"/>
        <w:jc w:val="left"/>
        <w:rPr>
          <w:rFonts w:ascii="Times New Roman" w:hAnsi="Times New Roman" w:cs="Times New Roman"/>
          <w:b/>
          <w:bCs/>
          <w:color w:val="000000"/>
          <w:sz w:val="24"/>
        </w:rPr>
      </w:pPr>
      <w:r w:rsidRPr="00266FD5">
        <w:rPr>
          <w:rFonts w:ascii="Times New Roman" w:hAnsi="Times New Roman" w:cs="Times New Roman" w:hint="eastAsia"/>
          <w:b/>
          <w:bCs/>
          <w:color w:val="000000"/>
          <w:sz w:val="24"/>
        </w:rPr>
        <w:t>Solvent extraction of lignin for solid acid preparation</w:t>
      </w:r>
    </w:p>
    <w:p w14:paraId="3571B9B1" w14:textId="3ECB1B87" w:rsidR="00266FD5" w:rsidRDefault="00266FD5" w:rsidP="00266FD5">
      <w:pPr>
        <w:spacing w:line="480" w:lineRule="auto"/>
        <w:ind w:firstLineChars="200" w:firstLine="480"/>
        <w:rPr>
          <w:rFonts w:ascii="Times New Roman" w:eastAsia="宋体" w:hAnsi="Times New Roman" w:cs="Times New Roman"/>
          <w:sz w:val="24"/>
        </w:rPr>
      </w:pPr>
      <w:r w:rsidRPr="00266FD5">
        <w:rPr>
          <w:rFonts w:ascii="Times New Roman" w:eastAsia="宋体" w:hAnsi="Times New Roman" w:cs="Times New Roman"/>
          <w:sz w:val="24"/>
        </w:rPr>
        <w:t xml:space="preserve">The lignin used for the catalyst preparation was extracted from </w:t>
      </w:r>
      <w:r w:rsidR="00891FA4">
        <w:rPr>
          <w:rFonts w:ascii="Times New Roman" w:eastAsia="宋体" w:hAnsi="Times New Roman" w:cs="Times New Roman" w:hint="eastAsia"/>
          <w:sz w:val="24"/>
        </w:rPr>
        <w:t>corn stover (CS)</w:t>
      </w:r>
      <w:r w:rsidRPr="00266FD5">
        <w:rPr>
          <w:rFonts w:ascii="Times New Roman" w:eastAsia="宋体" w:hAnsi="Times New Roman" w:cs="Times New Roman"/>
          <w:sz w:val="24"/>
        </w:rPr>
        <w:t xml:space="preserve"> by dilute acid catalyzed organic solvent extraction method. 14 g CS was weighed and put into a 250 mL high-pressure and </w:t>
      </w:r>
      <w:r w:rsidRPr="00266FD5">
        <w:rPr>
          <w:rFonts w:ascii="Times New Roman" w:hAnsi="Times New Roman" w:cs="Times New Roman"/>
          <w:color w:val="000000"/>
          <w:sz w:val="24"/>
        </w:rPr>
        <w:t xml:space="preserve">high-temperature </w:t>
      </w:r>
      <w:r w:rsidRPr="00266FD5">
        <w:rPr>
          <w:rFonts w:ascii="Times New Roman" w:eastAsia="宋体" w:hAnsi="Times New Roman" w:cs="Times New Roman"/>
          <w:sz w:val="24"/>
        </w:rPr>
        <w:t>reactor</w:t>
      </w:r>
      <w:r w:rsidRPr="00266FD5">
        <w:rPr>
          <w:rFonts w:ascii="Times New Roman" w:hAnsi="Times New Roman" w:cs="Times New Roman"/>
          <w:color w:val="000000"/>
          <w:sz w:val="24"/>
        </w:rPr>
        <w:t xml:space="preserve"> (Zhenjiang Dantu Global Mechatronics, China), </w:t>
      </w:r>
      <w:r w:rsidRPr="00266FD5">
        <w:rPr>
          <w:rFonts w:ascii="Times New Roman" w:eastAsia="宋体" w:hAnsi="Times New Roman" w:cs="Times New Roman"/>
          <w:sz w:val="24"/>
        </w:rPr>
        <w:t>then mixed with 180 g THF/H</w:t>
      </w:r>
      <w:r w:rsidRPr="00266FD5">
        <w:rPr>
          <w:rFonts w:ascii="Times New Roman" w:eastAsia="宋体" w:hAnsi="Times New Roman" w:cs="Times New Roman"/>
          <w:sz w:val="24"/>
          <w:vertAlign w:val="subscript"/>
        </w:rPr>
        <w:t>2</w:t>
      </w:r>
      <w:r w:rsidRPr="00266FD5">
        <w:rPr>
          <w:rFonts w:ascii="Times New Roman" w:eastAsia="宋体" w:hAnsi="Times New Roman" w:cs="Times New Roman"/>
          <w:sz w:val="24"/>
        </w:rPr>
        <w:t>O solvent mixture (weight ratio of 3:2). Concentrated sulfuric acid (98% H</w:t>
      </w:r>
      <w:r w:rsidRPr="00266FD5">
        <w:rPr>
          <w:rFonts w:ascii="Times New Roman" w:eastAsia="宋体" w:hAnsi="Times New Roman" w:cs="Times New Roman"/>
          <w:sz w:val="24"/>
          <w:vertAlign w:val="subscript"/>
        </w:rPr>
        <w:t>2</w:t>
      </w:r>
      <w:r w:rsidRPr="00266FD5">
        <w:rPr>
          <w:rFonts w:ascii="Times New Roman" w:eastAsia="宋体" w:hAnsi="Times New Roman" w:cs="Times New Roman"/>
          <w:sz w:val="24"/>
        </w:rPr>
        <w:t>SO</w:t>
      </w:r>
      <w:r w:rsidRPr="00266FD5">
        <w:rPr>
          <w:rFonts w:ascii="Times New Roman" w:eastAsia="宋体" w:hAnsi="Times New Roman" w:cs="Times New Roman"/>
          <w:sz w:val="24"/>
          <w:vertAlign w:val="subscript"/>
        </w:rPr>
        <w:t>4</w:t>
      </w:r>
      <w:r w:rsidRPr="00266FD5">
        <w:rPr>
          <w:rFonts w:ascii="Times New Roman" w:eastAsia="宋体" w:hAnsi="Times New Roman" w:cs="Times New Roman"/>
          <w:sz w:val="24"/>
        </w:rPr>
        <w:t xml:space="preserve">) was added into the system with the final concentration of 0.8% in the reaction liquor to promote the extraction of lignin. The reaction was conducted at 140 ℃ for 1 h. </w:t>
      </w:r>
      <w:r w:rsidRPr="00266FD5">
        <w:rPr>
          <w:rFonts w:ascii="STIX-Regular" w:hAnsi="STIX-Regular"/>
          <w:color w:val="000000"/>
          <w:sz w:val="20"/>
          <w:szCs w:val="20"/>
        </w:rPr>
        <w:t>A</w:t>
      </w:r>
      <w:r w:rsidRPr="00266FD5">
        <w:rPr>
          <w:rFonts w:ascii="Times New Roman" w:eastAsia="宋体" w:hAnsi="Times New Roman" w:cs="Times New Roman"/>
          <w:sz w:val="24"/>
        </w:rPr>
        <w:t xml:space="preserve">fter the reaction </w:t>
      </w:r>
      <w:r w:rsidRPr="00266FD5">
        <w:rPr>
          <w:rFonts w:ascii="Times New Roman" w:eastAsia="宋体" w:hAnsi="Times New Roman" w:cs="Times New Roman" w:hint="eastAsia"/>
          <w:sz w:val="24"/>
        </w:rPr>
        <w:t>finished</w:t>
      </w:r>
      <w:r w:rsidRPr="00266FD5">
        <w:rPr>
          <w:rFonts w:ascii="Times New Roman" w:eastAsia="宋体" w:hAnsi="Times New Roman" w:cs="Times New Roman"/>
          <w:sz w:val="24"/>
        </w:rPr>
        <w:t>, the reactor was quickly quenched in an iced water bath, and the reaction liquid were then separated from the solid residue by vacuum filtration. Fresh deionized water was added into the filtrate with a volume ratio of 4:1, and the dissolved lignin were precipitated out. The precipitated lignin solids were filtrated, washed, and then dried in a 45 °C oven overnight.</w:t>
      </w:r>
    </w:p>
    <w:p w14:paraId="5EE7CDD8" w14:textId="5264B837" w:rsidR="00E50A1B" w:rsidRPr="00E50A1B" w:rsidRDefault="00E50A1B" w:rsidP="00E50A1B">
      <w:pPr>
        <w:spacing w:line="480" w:lineRule="auto"/>
        <w:rPr>
          <w:rFonts w:ascii="Times New Roman" w:hAnsi="Times New Roman" w:cs="Times New Roman"/>
          <w:b/>
          <w:bCs/>
          <w:sz w:val="24"/>
        </w:rPr>
      </w:pPr>
      <w:r w:rsidRPr="00E50A1B">
        <w:rPr>
          <w:rFonts w:ascii="Times New Roman" w:hAnsi="Times New Roman" w:cs="Times New Roman" w:hint="eastAsia"/>
          <w:b/>
          <w:bCs/>
          <w:sz w:val="24"/>
        </w:rPr>
        <w:t>1.2</w:t>
      </w:r>
      <w:r w:rsidRPr="00E50A1B">
        <w:rPr>
          <w:rFonts w:ascii="Times New Roman" w:hAnsi="Times New Roman" w:cs="Times New Roman"/>
          <w:b/>
          <w:bCs/>
          <w:sz w:val="24"/>
        </w:rPr>
        <w:t xml:space="preserve"> Carbonization of the solvent extracted lignin</w:t>
      </w:r>
    </w:p>
    <w:p w14:paraId="7DD0D066" w14:textId="77777777" w:rsidR="00E50A1B" w:rsidRPr="0029545F" w:rsidRDefault="00E50A1B" w:rsidP="00E50A1B">
      <w:pPr>
        <w:spacing w:line="480" w:lineRule="auto"/>
        <w:ind w:firstLineChars="200" w:firstLine="480"/>
        <w:rPr>
          <w:rFonts w:ascii="Times New Roman" w:hAnsi="Times New Roman" w:cs="Times New Roman"/>
          <w:color w:val="FF0000"/>
          <w:sz w:val="24"/>
        </w:rPr>
      </w:pPr>
      <w:r w:rsidRPr="0029545F">
        <w:rPr>
          <w:rFonts w:ascii="Times New Roman" w:eastAsia="宋体" w:hAnsi="Times New Roman" w:cs="Times New Roman"/>
          <w:sz w:val="24"/>
        </w:rPr>
        <w:t xml:space="preserve">Weigh 4 g </w:t>
      </w:r>
      <w:r>
        <w:rPr>
          <w:rFonts w:ascii="Times New Roman" w:eastAsia="宋体" w:hAnsi="Times New Roman" w:cs="Times New Roman"/>
          <w:sz w:val="24"/>
        </w:rPr>
        <w:t xml:space="preserve">solvent extracted </w:t>
      </w:r>
      <w:r w:rsidRPr="0029545F">
        <w:rPr>
          <w:rFonts w:ascii="Times New Roman" w:eastAsia="宋体" w:hAnsi="Times New Roman" w:cs="Times New Roman"/>
          <w:sz w:val="24"/>
        </w:rPr>
        <w:t>lignin and grind it into powder. Then it was carbonized in a muffle furnace at</w:t>
      </w:r>
      <w:bookmarkStart w:id="11" w:name="OLE_LINK3"/>
      <w:r w:rsidRPr="0029545F">
        <w:rPr>
          <w:rFonts w:ascii="Times New Roman" w:eastAsia="宋体" w:hAnsi="Times New Roman" w:cs="Times New Roman"/>
          <w:sz w:val="24"/>
        </w:rPr>
        <w:t xml:space="preserve"> 300 </w:t>
      </w:r>
      <w:r>
        <w:rPr>
          <w:rFonts w:ascii="Times New Roman" w:eastAsia="宋体" w:hAnsi="Times New Roman" w:cs="Times New Roman"/>
          <w:sz w:val="24"/>
        </w:rPr>
        <w:t>℃</w:t>
      </w:r>
      <w:r w:rsidRPr="0029545F">
        <w:rPr>
          <w:rFonts w:ascii="Times New Roman" w:eastAsia="宋体" w:hAnsi="Times New Roman" w:cs="Times New Roman"/>
          <w:sz w:val="24"/>
        </w:rPr>
        <w:t xml:space="preserve"> </w:t>
      </w:r>
      <w:bookmarkEnd w:id="11"/>
      <w:r w:rsidRPr="0029545F">
        <w:rPr>
          <w:rFonts w:ascii="Times New Roman" w:eastAsia="宋体" w:hAnsi="Times New Roman" w:cs="Times New Roman"/>
          <w:sz w:val="24"/>
        </w:rPr>
        <w:t xml:space="preserve">for 4 h to get approximately 2 g lignin-based solid activated carbon. After </w:t>
      </w:r>
      <w:r>
        <w:rPr>
          <w:rFonts w:ascii="Times New Roman" w:eastAsia="宋体" w:hAnsi="Times New Roman" w:cs="Times New Roman"/>
          <w:sz w:val="24"/>
        </w:rPr>
        <w:t xml:space="preserve">it was </w:t>
      </w:r>
      <w:r w:rsidRPr="0029545F">
        <w:rPr>
          <w:rFonts w:ascii="Times New Roman" w:eastAsia="宋体" w:hAnsi="Times New Roman" w:cs="Times New Roman"/>
          <w:sz w:val="24"/>
        </w:rPr>
        <w:t xml:space="preserve">ground, the carbonized lignin was </w:t>
      </w:r>
      <w:r>
        <w:rPr>
          <w:rFonts w:ascii="Times New Roman" w:eastAsia="宋体" w:hAnsi="Times New Roman" w:cs="Times New Roman"/>
          <w:sz w:val="24"/>
        </w:rPr>
        <w:t xml:space="preserve">washed with deionized water and </w:t>
      </w:r>
      <w:r w:rsidRPr="0029545F">
        <w:rPr>
          <w:rFonts w:ascii="Times New Roman" w:eastAsia="宋体" w:hAnsi="Times New Roman" w:cs="Times New Roman"/>
          <w:sz w:val="24"/>
        </w:rPr>
        <w:t>dried at 45 °C.</w:t>
      </w:r>
      <w:r w:rsidRPr="0029545F">
        <w:rPr>
          <w:rFonts w:ascii="Times New Roman" w:hAnsi="Times New Roman" w:cs="Times New Roman"/>
          <w:color w:val="FF0000"/>
          <w:sz w:val="24"/>
        </w:rPr>
        <w:t xml:space="preserve"> </w:t>
      </w:r>
    </w:p>
    <w:p w14:paraId="1ABDB10A" w14:textId="69E9A8EA" w:rsidR="00891FA4" w:rsidRPr="00891FA4" w:rsidRDefault="00891FA4" w:rsidP="00891FA4">
      <w:pPr>
        <w:spacing w:line="480" w:lineRule="auto"/>
        <w:rPr>
          <w:rFonts w:ascii="Times New Roman" w:hAnsi="Times New Roman" w:cs="Times New Roman"/>
          <w:b/>
          <w:bCs/>
          <w:sz w:val="24"/>
        </w:rPr>
      </w:pPr>
      <w:r w:rsidRPr="00891FA4">
        <w:rPr>
          <w:rFonts w:ascii="Times New Roman" w:hAnsi="Times New Roman" w:cs="Times New Roman" w:hint="eastAsia"/>
          <w:b/>
          <w:bCs/>
          <w:sz w:val="24"/>
        </w:rPr>
        <w:t>1.</w:t>
      </w:r>
      <w:r w:rsidR="00E50A1B">
        <w:rPr>
          <w:rFonts w:ascii="Times New Roman" w:hAnsi="Times New Roman" w:cs="Times New Roman" w:hint="eastAsia"/>
          <w:b/>
          <w:bCs/>
          <w:sz w:val="24"/>
        </w:rPr>
        <w:t>3</w:t>
      </w:r>
      <w:r w:rsidRPr="00891FA4">
        <w:rPr>
          <w:rFonts w:ascii="Times New Roman" w:hAnsi="Times New Roman" w:cs="Times New Roman"/>
          <w:b/>
          <w:bCs/>
          <w:sz w:val="24"/>
        </w:rPr>
        <w:t xml:space="preserve"> </w:t>
      </w:r>
      <w:r>
        <w:rPr>
          <w:rFonts w:ascii="Times New Roman" w:hAnsi="Times New Roman" w:cs="Times New Roman" w:hint="eastAsia"/>
          <w:b/>
          <w:bCs/>
          <w:sz w:val="24"/>
        </w:rPr>
        <w:t xml:space="preserve">Preparing of </w:t>
      </w:r>
      <w:r w:rsidRPr="00891FA4">
        <w:rPr>
          <w:rFonts w:ascii="Times New Roman" w:hAnsi="Times New Roman" w:cs="Times New Roman"/>
          <w:b/>
          <w:bCs/>
          <w:sz w:val="24"/>
        </w:rPr>
        <w:t>LP-LDSA catalyst by nonthermal plasma</w:t>
      </w:r>
      <w:r w:rsidR="00E50A1B">
        <w:rPr>
          <w:rFonts w:ascii="Times New Roman" w:hAnsi="Times New Roman" w:cs="Times New Roman" w:hint="eastAsia"/>
          <w:b/>
          <w:bCs/>
          <w:sz w:val="24"/>
        </w:rPr>
        <w:t xml:space="preserve"> for comparison</w:t>
      </w:r>
    </w:p>
    <w:p w14:paraId="7A3D88CC" w14:textId="585EE5DB" w:rsidR="00891FA4" w:rsidRPr="00891FA4" w:rsidRDefault="00E50A1B" w:rsidP="00891FA4">
      <w:pPr>
        <w:spacing w:line="480" w:lineRule="auto"/>
        <w:ind w:firstLineChars="200" w:firstLine="480"/>
        <w:rPr>
          <w:rFonts w:ascii="Times New Roman" w:hAnsi="Times New Roman" w:cs="Times New Roman"/>
          <w:sz w:val="24"/>
        </w:rPr>
      </w:pPr>
      <w:r>
        <w:rPr>
          <w:rFonts w:ascii="Times New Roman" w:hAnsi="Times New Roman" w:cs="Times New Roman" w:hint="eastAsia"/>
          <w:sz w:val="24"/>
        </w:rPr>
        <w:t xml:space="preserve">Preparing of </w:t>
      </w:r>
      <w:r w:rsidR="00891FA4" w:rsidRPr="00891FA4">
        <w:rPr>
          <w:rFonts w:ascii="Times New Roman" w:hAnsi="Times New Roman" w:cs="Times New Roman"/>
          <w:sz w:val="24"/>
        </w:rPr>
        <w:t xml:space="preserve">the </w:t>
      </w:r>
      <w:r>
        <w:rPr>
          <w:rFonts w:ascii="Times New Roman" w:hAnsi="Times New Roman" w:cs="Times New Roman" w:hint="eastAsia"/>
          <w:sz w:val="24"/>
        </w:rPr>
        <w:t xml:space="preserve">LP-LDSA </w:t>
      </w:r>
      <w:r w:rsidR="00891FA4" w:rsidRPr="00891FA4">
        <w:rPr>
          <w:rFonts w:ascii="Times New Roman" w:hAnsi="Times New Roman" w:cs="Times New Roman"/>
          <w:sz w:val="24"/>
        </w:rPr>
        <w:t>catalyst by plasma method mainly includes two steps: (1) Pave the carbonized lignin evenly on a culture dish and put it into the plasma modification instrument (</w:t>
      </w:r>
      <w:proofErr w:type="spellStart"/>
      <w:r w:rsidR="00891FA4" w:rsidRPr="00891FA4">
        <w:rPr>
          <w:rFonts w:ascii="Times New Roman" w:hAnsi="Times New Roman" w:cs="Times New Roman"/>
          <w:sz w:val="24"/>
        </w:rPr>
        <w:t>Zhongke</w:t>
      </w:r>
      <w:proofErr w:type="spellEnd"/>
      <w:r w:rsidR="00891FA4" w:rsidRPr="00891FA4">
        <w:rPr>
          <w:rFonts w:ascii="Times New Roman" w:hAnsi="Times New Roman" w:cs="Times New Roman"/>
          <w:sz w:val="24"/>
        </w:rPr>
        <w:t xml:space="preserve"> </w:t>
      </w:r>
      <w:proofErr w:type="spellStart"/>
      <w:r w:rsidR="00891FA4" w:rsidRPr="00891FA4">
        <w:rPr>
          <w:rFonts w:ascii="Times New Roman" w:hAnsi="Times New Roman" w:cs="Times New Roman"/>
          <w:sz w:val="24"/>
        </w:rPr>
        <w:t>Changtai</w:t>
      </w:r>
      <w:proofErr w:type="spellEnd"/>
      <w:r w:rsidR="00891FA4" w:rsidRPr="00891FA4">
        <w:rPr>
          <w:rFonts w:ascii="Times New Roman" w:hAnsi="Times New Roman" w:cs="Times New Roman"/>
          <w:sz w:val="24"/>
        </w:rPr>
        <w:t xml:space="preserve"> Plasma Technology Co., Ltd.). The nonthermal plasma discharge treatment was carried out with O</w:t>
      </w:r>
      <w:r w:rsidR="00891FA4" w:rsidRPr="00891FA4">
        <w:rPr>
          <w:rFonts w:ascii="Times New Roman" w:hAnsi="Times New Roman" w:cs="Times New Roman"/>
          <w:sz w:val="24"/>
          <w:vertAlign w:val="subscript"/>
        </w:rPr>
        <w:t xml:space="preserve">2 </w:t>
      </w:r>
      <w:r w:rsidR="00891FA4" w:rsidRPr="00891FA4">
        <w:rPr>
          <w:rFonts w:ascii="Times New Roman" w:hAnsi="Times New Roman" w:cs="Times New Roman"/>
          <w:sz w:val="24"/>
        </w:rPr>
        <w:t xml:space="preserve">as the gas source for 3 min and under the discharge power of 160 </w:t>
      </w:r>
      <w:r w:rsidR="005120C6" w:rsidRPr="005120C6">
        <w:rPr>
          <w:rFonts w:ascii="Times New Roman" w:hAnsi="Times New Roman" w:cs="Times New Roman" w:hint="eastAsia"/>
          <w:sz w:val="24"/>
          <w:highlight w:val="yellow"/>
        </w:rPr>
        <w:t>W</w:t>
      </w:r>
      <w:r w:rsidR="00891FA4" w:rsidRPr="00891FA4">
        <w:rPr>
          <w:rFonts w:ascii="Times New Roman" w:hAnsi="Times New Roman" w:cs="Times New Roman"/>
          <w:sz w:val="24"/>
        </w:rPr>
        <w:t xml:space="preserve"> and vacuum pressure of 20 Pa. The activation of O</w:t>
      </w:r>
      <w:r w:rsidR="00891FA4" w:rsidRPr="00891FA4">
        <w:rPr>
          <w:rFonts w:ascii="Times New Roman" w:hAnsi="Times New Roman" w:cs="Times New Roman"/>
          <w:sz w:val="24"/>
          <w:vertAlign w:val="subscript"/>
        </w:rPr>
        <w:t>2</w:t>
      </w:r>
      <w:r w:rsidR="00891FA4" w:rsidRPr="00891FA4">
        <w:rPr>
          <w:rFonts w:ascii="Times New Roman" w:hAnsi="Times New Roman" w:cs="Times New Roman"/>
          <w:sz w:val="24"/>
        </w:rPr>
        <w:t xml:space="preserve"> will introduce a massive of free radicals and active sites on the lignin-derived carbonaceous material surface, which is conducive to the intervention of subsequent acidic groups. (2) Set the atmosphere gas to SO</w:t>
      </w:r>
      <w:r w:rsidR="00891FA4" w:rsidRPr="00891FA4">
        <w:rPr>
          <w:rFonts w:ascii="Times New Roman" w:hAnsi="Times New Roman" w:cs="Times New Roman"/>
          <w:sz w:val="24"/>
          <w:vertAlign w:val="subscript"/>
        </w:rPr>
        <w:t>2</w:t>
      </w:r>
      <w:r w:rsidR="00891FA4" w:rsidRPr="00891FA4">
        <w:rPr>
          <w:rFonts w:ascii="Times New Roman" w:hAnsi="Times New Roman" w:cs="Times New Roman"/>
          <w:sz w:val="24"/>
        </w:rPr>
        <w:t xml:space="preserve">. The evaluated discharge time was varied from 2 to 8 min, the discharge power from 140 to 170 </w:t>
      </w:r>
      <w:r w:rsidR="005120C6" w:rsidRPr="005120C6">
        <w:rPr>
          <w:rFonts w:ascii="Times New Roman" w:hAnsi="Times New Roman" w:cs="Times New Roman" w:hint="eastAsia"/>
          <w:sz w:val="24"/>
          <w:highlight w:val="yellow"/>
        </w:rPr>
        <w:t>W</w:t>
      </w:r>
      <w:r w:rsidR="00891FA4" w:rsidRPr="00891FA4">
        <w:rPr>
          <w:rFonts w:ascii="Times New Roman" w:hAnsi="Times New Roman" w:cs="Times New Roman"/>
          <w:sz w:val="24"/>
        </w:rPr>
        <w:t>, and the vacuum pressure from 20 to 50 Pa. After completion of the discharge treatment, the catalyst sample was taken out and stirred evenly. Then, the above two steps were repeated for 3 times to produce the carbonaceous solid acid catalyst (</w:t>
      </w:r>
      <w:bookmarkStart w:id="12" w:name="OLE_LINK48"/>
      <w:r w:rsidR="00891FA4" w:rsidRPr="00891FA4">
        <w:rPr>
          <w:rFonts w:ascii="Times New Roman" w:hAnsi="Times New Roman" w:cs="Times New Roman"/>
          <w:sz w:val="24"/>
        </w:rPr>
        <w:t>LP-LDSA</w:t>
      </w:r>
      <w:bookmarkEnd w:id="12"/>
      <w:r w:rsidR="00891FA4" w:rsidRPr="00891FA4">
        <w:rPr>
          <w:rFonts w:ascii="Times New Roman" w:hAnsi="Times New Roman" w:cs="Times New Roman"/>
          <w:sz w:val="24"/>
        </w:rPr>
        <w:t>).</w:t>
      </w:r>
    </w:p>
    <w:p w14:paraId="50595188" w14:textId="68AAA0F5" w:rsidR="00891FA4" w:rsidRPr="00266FD5" w:rsidRDefault="00891FA4" w:rsidP="00266FD5">
      <w:pPr>
        <w:spacing w:line="480" w:lineRule="auto"/>
        <w:ind w:firstLineChars="200" w:firstLine="480"/>
        <w:rPr>
          <w:rFonts w:ascii="Times New Roman" w:hAnsi="Times New Roman" w:cs="Times New Roman"/>
          <w:sz w:val="24"/>
        </w:rPr>
      </w:pPr>
    </w:p>
    <w:p w14:paraId="65ADC630" w14:textId="5AC74B4D" w:rsidR="003D3A89" w:rsidRDefault="00891FA4" w:rsidP="00CB1483">
      <w:pPr>
        <w:widowControl/>
        <w:jc w:val="left"/>
      </w:pPr>
      <w:r>
        <w:rPr>
          <w:rFonts w:ascii="Times New Roman" w:hAnsi="Times New Roman" w:cs="Times New Roman"/>
          <w:b/>
          <w:bCs/>
          <w:color w:val="000000"/>
          <w:sz w:val="24"/>
        </w:rPr>
        <w:br w:type="page"/>
      </w:r>
      <w:r w:rsidR="00430DB4" w:rsidRPr="00CD42DD">
        <w:rPr>
          <w:rFonts w:ascii="Times New Roman" w:hAnsi="Times New Roman" w:cs="Times New Roman"/>
          <w:noProof/>
          <w:color w:val="000000"/>
          <w:sz w:val="24"/>
        </w:rPr>
        <mc:AlternateContent>
          <mc:Choice Requires="wps">
            <w:drawing>
              <wp:anchor distT="45720" distB="45720" distL="114300" distR="114300" simplePos="0" relativeHeight="251659264" behindDoc="0" locked="0" layoutInCell="1" allowOverlap="1" wp14:anchorId="6BB1C190" wp14:editId="66CC212C">
                <wp:simplePos x="0" y="0"/>
                <wp:positionH relativeFrom="column">
                  <wp:posOffset>574178</wp:posOffset>
                </wp:positionH>
                <wp:positionV relativeFrom="paragraph">
                  <wp:posOffset>365236</wp:posOffset>
                </wp:positionV>
                <wp:extent cx="278295" cy="250743"/>
                <wp:effectExtent l="0" t="0" r="762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295" cy="250743"/>
                        </a:xfrm>
                        <a:prstGeom prst="rect">
                          <a:avLst/>
                        </a:prstGeom>
                        <a:solidFill>
                          <a:srgbClr val="FFFFFF"/>
                        </a:solidFill>
                        <a:ln w="9525">
                          <a:noFill/>
                          <a:miter lim="800000"/>
                          <a:headEnd/>
                          <a:tailEnd/>
                        </a:ln>
                      </wps:spPr>
                      <wps:txbx>
                        <w:txbxContent>
                          <w:p w14:paraId="7DEAEA41" w14:textId="16445F70" w:rsidR="00CD42DD" w:rsidRPr="00AC7EF3" w:rsidRDefault="00430DB4">
                            <w:pPr>
                              <w:rPr>
                                <w:rFonts w:ascii="Times New Roman" w:hAnsi="Times New Roman" w:cs="Times New Roman"/>
                                <w:b/>
                                <w:bCs/>
                                <w:sz w:val="22"/>
                                <w:szCs w:val="24"/>
                              </w:rPr>
                            </w:pPr>
                            <w:bookmarkStart w:id="13" w:name="OLE_LINK50"/>
                            <w:bookmarkStart w:id="14" w:name="OLE_LINK52"/>
                            <w:bookmarkStart w:id="15" w:name="_Hlk209191330"/>
                            <w:r w:rsidRPr="00AC7EF3">
                              <w:rPr>
                                <w:rFonts w:ascii="Times New Roman" w:hAnsi="Times New Roman" w:cs="Times New Roman"/>
                                <w:b/>
                                <w:bCs/>
                                <w:sz w:val="22"/>
                                <w:szCs w:val="24"/>
                              </w:rPr>
                              <w:t>a</w:t>
                            </w:r>
                            <w:bookmarkEnd w:id="13"/>
                            <w:bookmarkEnd w:id="14"/>
                            <w:bookmarkEnd w:id="1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B1C190" id="_x0000_t202" coordsize="21600,21600" o:spt="202" path="m,l,21600r21600,l21600,xe">
                <v:stroke joinstyle="miter"/>
                <v:path gradientshapeok="t" o:connecttype="rect"/>
              </v:shapetype>
              <v:shape id="文本框 2" o:spid="_x0000_s1026" type="#_x0000_t202" style="position:absolute;margin-left:45.2pt;margin-top:28.75pt;width:21.9pt;height:1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" stroked="f">
                <v:textbox>
                  <w:txbxContent>
                    <w:p w14:paraId="7DEAEA41" w14:textId="16445F70" w:rsidR="00CD42DD" w:rsidRPr="00AC7EF3" w:rsidRDefault="00430DB4">
                      <w:pPr>
                        <w:rPr>
                          <w:rFonts w:ascii="Times New Roman" w:hAnsi="Times New Roman" w:cs="Times New Roman"/>
                          <w:b/>
                          <w:bCs/>
                          <w:sz w:val="22"/>
                          <w:szCs w:val="24"/>
                        </w:rPr>
                      </w:pPr>
                      <w:bookmarkStart w:id="16" w:name="OLE_LINK50"/>
                      <w:bookmarkStart w:id="17" w:name="OLE_LINK52"/>
                      <w:bookmarkStart w:id="18" w:name="_Hlk209191330"/>
                      <w:r w:rsidRPr="00AC7EF3">
                        <w:rPr>
                          <w:rFonts w:ascii="Times New Roman" w:hAnsi="Times New Roman" w:cs="Times New Roman"/>
                          <w:b/>
                          <w:bCs/>
                          <w:sz w:val="22"/>
                          <w:szCs w:val="24"/>
                        </w:rPr>
                        <w:t>a</w:t>
                      </w:r>
                      <w:bookmarkEnd w:id="16"/>
                      <w:bookmarkEnd w:id="17"/>
                      <w:bookmarkEnd w:id="18"/>
                    </w:p>
                  </w:txbxContent>
                </v:textbox>
              </v:shape>
            </w:pict>
          </mc:Fallback>
        </mc:AlternateContent>
      </w:r>
      <w:r w:rsidR="003D3A89">
        <w:rPr>
          <w:rFonts w:hint="eastAsia"/>
          <w:noProof/>
        </w:rPr>
        <w:drawing>
          <wp:inline distT="0" distB="0" distL="0" distR="0" wp14:anchorId="28F81F02" wp14:editId="64718B68">
            <wp:extent cx="5274310" cy="3545205"/>
            <wp:effectExtent l="0" t="0" r="2540" b="0"/>
            <wp:docPr id="1309558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3545205"/>
                    </a:xfrm>
                    <a:prstGeom prst="rect">
                      <a:avLst/>
                    </a:prstGeom>
                    <a:noFill/>
                    <a:ln>
                      <a:noFill/>
                    </a:ln>
                  </pic:spPr>
                </pic:pic>
              </a:graphicData>
            </a:graphic>
          </wp:inline>
        </w:drawing>
      </w:r>
    </w:p>
    <w:p w14:paraId="67DAEDD1" w14:textId="2AA0A5E3" w:rsidR="00CD42DD" w:rsidRDefault="00AC7EF3" w:rsidP="00AC7EF3">
      <w:pPr>
        <w:jc w:val="center"/>
      </w:pPr>
      <w:r w:rsidRPr="00CD42DD">
        <w:rPr>
          <w:rFonts w:ascii="Times New Roman" w:hAnsi="Times New Roman" w:cs="Times New Roman"/>
          <w:noProof/>
          <w:color w:val="000000"/>
          <w:sz w:val="24"/>
        </w:rPr>
        <mc:AlternateContent>
          <mc:Choice Requires="wps">
            <w:drawing>
              <wp:anchor distT="45720" distB="45720" distL="114300" distR="114300" simplePos="0" relativeHeight="251661312" behindDoc="0" locked="0" layoutInCell="1" allowOverlap="1" wp14:anchorId="09699CEE" wp14:editId="65AA43E2">
                <wp:simplePos x="0" y="0"/>
                <wp:positionH relativeFrom="column">
                  <wp:posOffset>1234026</wp:posOffset>
                </wp:positionH>
                <wp:positionV relativeFrom="paragraph">
                  <wp:posOffset>83158</wp:posOffset>
                </wp:positionV>
                <wp:extent cx="453224" cy="1404620"/>
                <wp:effectExtent l="0" t="0" r="0" b="6350"/>
                <wp:wrapNone/>
                <wp:docPr id="112520121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224" cy="1404620"/>
                        </a:xfrm>
                        <a:prstGeom prst="rect">
                          <a:avLst/>
                        </a:prstGeom>
                        <a:noFill/>
                        <a:ln w="9525">
                          <a:noFill/>
                          <a:miter lim="800000"/>
                          <a:headEnd/>
                          <a:tailEnd/>
                        </a:ln>
                      </wps:spPr>
                      <wps:txbx>
                        <w:txbxContent>
                          <w:p w14:paraId="62B511BC" w14:textId="20615C42" w:rsidR="00AC7EF3" w:rsidRPr="00AC7EF3" w:rsidRDefault="00AC7EF3" w:rsidP="00AC7EF3">
                            <w:pPr>
                              <w:rPr>
                                <w:rFonts w:ascii="Times New Roman" w:hAnsi="Times New Roman" w:cs="Times New Roman"/>
                                <w:b/>
                                <w:bCs/>
                                <w:color w:val="000000" w:themeColor="text1"/>
                                <w:sz w:val="22"/>
                                <w:szCs w:val="24"/>
                              </w:rPr>
                            </w:pPr>
                            <w:r w:rsidRPr="00AC7EF3">
                              <w:rPr>
                                <w:rFonts w:ascii="Times New Roman" w:hAnsi="Times New Roman" w:cs="Times New Roman"/>
                                <w:b/>
                                <w:bCs/>
                                <w:color w:val="000000" w:themeColor="text1"/>
                                <w:sz w:val="22"/>
                                <w:szCs w:val="24"/>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699CEE" id="_x0000_s1027" type="#_x0000_t202" style="position:absolute;left:0;text-align:left;margin-left:97.15pt;margin-top:6.55pt;width:35.7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" filled="f" stroked="f">
                <v:textbox style="mso-fit-shape-to-text:t">
                  <w:txbxContent>
                    <w:p w14:paraId="62B511BC" w14:textId="20615C42" w:rsidR="00AC7EF3" w:rsidRPr="00AC7EF3" w:rsidRDefault="00AC7EF3" w:rsidP="00AC7EF3">
                      <w:pPr>
                        <w:rPr>
                          <w:rFonts w:ascii="Times New Roman" w:hAnsi="Times New Roman" w:cs="Times New Roman"/>
                          <w:b/>
                          <w:bCs/>
                          <w:color w:val="000000" w:themeColor="text1"/>
                          <w:sz w:val="22"/>
                          <w:szCs w:val="24"/>
                        </w:rPr>
                      </w:pPr>
                      <w:r w:rsidRPr="00AC7EF3">
                        <w:rPr>
                          <w:rFonts w:ascii="Times New Roman" w:hAnsi="Times New Roman" w:cs="Times New Roman"/>
                          <w:b/>
                          <w:bCs/>
                          <w:color w:val="000000" w:themeColor="text1"/>
                          <w:sz w:val="22"/>
                          <w:szCs w:val="24"/>
                        </w:rPr>
                        <w:t>b</w:t>
                      </w:r>
                    </w:p>
                  </w:txbxContent>
                </v:textbox>
              </v:shape>
            </w:pict>
          </mc:Fallback>
        </mc:AlternateContent>
      </w:r>
      <w:r w:rsidR="00CD42DD" w:rsidRPr="00CD42DD">
        <w:rPr>
          <w:noProof/>
        </w:rPr>
        <w:drawing>
          <wp:inline distT="0" distB="0" distL="0" distR="0" wp14:anchorId="43494359" wp14:editId="74E78778">
            <wp:extent cx="2806810" cy="2015499"/>
            <wp:effectExtent l="0" t="0" r="0" b="3810"/>
            <wp:docPr id="106"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5"/>
                    <pic:cNvPicPr>
                      <a:picLocks noChangeAspect="1"/>
                    </pic:cNvPicPr>
                  </pic:nvPicPr>
                  <pic:blipFill>
                    <a:blip r:embed="rId9"/>
                    <a:stretch>
                      <a:fillRect/>
                    </a:stretch>
                  </pic:blipFill>
                  <pic:spPr>
                    <a:xfrm>
                      <a:off x="0" y="0"/>
                      <a:ext cx="2808682" cy="2016843"/>
                    </a:xfrm>
                    <a:prstGeom prst="rect">
                      <a:avLst/>
                    </a:prstGeom>
                  </pic:spPr>
                </pic:pic>
              </a:graphicData>
            </a:graphic>
          </wp:inline>
        </w:drawing>
      </w:r>
    </w:p>
    <w:p w14:paraId="006A919D" w14:textId="4B9BAB27" w:rsidR="00EE0485" w:rsidRPr="0029545F" w:rsidRDefault="00EE0485" w:rsidP="00EE0485">
      <w:pPr>
        <w:rPr>
          <w:rFonts w:ascii="Times New Roman" w:hAnsi="Times New Roman" w:cs="Times New Roman"/>
          <w:color w:val="000000"/>
          <w:sz w:val="24"/>
        </w:rPr>
      </w:pPr>
      <w:bookmarkStart w:id="19" w:name="OLE_LINK27"/>
      <w:r w:rsidRPr="0029545F">
        <w:rPr>
          <w:rFonts w:ascii="Times New Roman" w:hAnsi="Times New Roman" w:cs="Times New Roman"/>
          <w:color w:val="000000"/>
          <w:sz w:val="24"/>
        </w:rPr>
        <w:t xml:space="preserve">Fig. </w:t>
      </w:r>
      <w:r>
        <w:rPr>
          <w:rFonts w:ascii="Times New Roman" w:hAnsi="Times New Roman" w:cs="Times New Roman" w:hint="eastAsia"/>
          <w:color w:val="000000"/>
          <w:sz w:val="24"/>
        </w:rPr>
        <w:t>S</w:t>
      </w:r>
      <w:r w:rsidRPr="0029545F">
        <w:rPr>
          <w:rFonts w:ascii="Times New Roman" w:hAnsi="Times New Roman" w:cs="Times New Roman"/>
          <w:color w:val="000000"/>
          <w:sz w:val="24"/>
        </w:rPr>
        <w:t>1 Diagram</w:t>
      </w:r>
      <w:r w:rsidR="00CD42DD">
        <w:rPr>
          <w:rFonts w:ascii="Times New Roman" w:hAnsi="Times New Roman" w:cs="Times New Roman" w:hint="eastAsia"/>
          <w:color w:val="000000"/>
          <w:sz w:val="24"/>
        </w:rPr>
        <w:t xml:space="preserve"> (a)</w:t>
      </w:r>
      <w:r w:rsidRPr="0029545F">
        <w:rPr>
          <w:rFonts w:ascii="Times New Roman" w:hAnsi="Times New Roman" w:cs="Times New Roman"/>
          <w:color w:val="000000"/>
          <w:sz w:val="24"/>
        </w:rPr>
        <w:t xml:space="preserve"> </w:t>
      </w:r>
      <w:r w:rsidR="00CD42DD">
        <w:rPr>
          <w:rFonts w:ascii="Times New Roman" w:hAnsi="Times New Roman" w:cs="Times New Roman" w:hint="eastAsia"/>
          <w:color w:val="000000"/>
          <w:sz w:val="24"/>
        </w:rPr>
        <w:t xml:space="preserve">and photo (b) </w:t>
      </w:r>
      <w:r w:rsidRPr="0029545F">
        <w:rPr>
          <w:rFonts w:ascii="Times New Roman" w:hAnsi="Times New Roman" w:cs="Times New Roman"/>
          <w:color w:val="000000"/>
          <w:sz w:val="24"/>
        </w:rPr>
        <w:t xml:space="preserve">of </w:t>
      </w:r>
      <w:r w:rsidR="00CD42DD">
        <w:rPr>
          <w:rFonts w:ascii="Times New Roman" w:hAnsi="Times New Roman" w:cs="Times New Roman" w:hint="eastAsia"/>
          <w:color w:val="000000"/>
          <w:sz w:val="24"/>
        </w:rPr>
        <w:t xml:space="preserve">the nonthermal </w:t>
      </w:r>
      <w:r w:rsidRPr="0029545F">
        <w:rPr>
          <w:rFonts w:ascii="Times New Roman" w:hAnsi="Times New Roman" w:cs="Times New Roman"/>
          <w:color w:val="000000"/>
          <w:sz w:val="24"/>
        </w:rPr>
        <w:t>plasma modification device.</w:t>
      </w:r>
    </w:p>
    <w:bookmarkEnd w:id="19"/>
    <w:p w14:paraId="13D4AEA2" w14:textId="79C5CF82" w:rsidR="001470CF" w:rsidRDefault="001470CF">
      <w:pPr>
        <w:widowControl/>
        <w:jc w:val="left"/>
      </w:pPr>
      <w:r>
        <w:br w:type="page"/>
      </w:r>
    </w:p>
    <w:p w14:paraId="34B6B446" w14:textId="2D2E98AE" w:rsidR="003D3A89" w:rsidRDefault="001470CF">
      <w:r>
        <w:rPr>
          <w:noProof/>
        </w:rPr>
        <w:drawing>
          <wp:inline distT="0" distB="0" distL="0" distR="0" wp14:anchorId="6FA42054" wp14:editId="23B840A0">
            <wp:extent cx="5274310" cy="1979295"/>
            <wp:effectExtent l="0" t="0" r="2540" b="1905"/>
            <wp:docPr id="58" name="图片 1" descr="d:\Documents\Tencent Files\534070832\Image\C2C\PF2TG~TB}[K]PO%S$~D3F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Documents\Tencent Files\534070832\Image\C2C\PF2TG~TB}[K]PO%S$~D3FBG.p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4310" cy="1979295"/>
                    </a:xfrm>
                    <a:prstGeom prst="rect">
                      <a:avLst/>
                    </a:prstGeom>
                    <a:noFill/>
                    <a:ln>
                      <a:noFill/>
                    </a:ln>
                  </pic:spPr>
                </pic:pic>
              </a:graphicData>
            </a:graphic>
          </wp:inline>
        </w:drawing>
      </w:r>
    </w:p>
    <w:p w14:paraId="470DAE85" w14:textId="35588E15" w:rsidR="001470CF" w:rsidRPr="0029545F" w:rsidRDefault="001470CF" w:rsidP="001470CF">
      <w:pPr>
        <w:rPr>
          <w:rFonts w:ascii="Times New Roman" w:hAnsi="Times New Roman" w:cs="Times New Roman"/>
          <w:color w:val="000000"/>
          <w:sz w:val="24"/>
        </w:rPr>
      </w:pPr>
      <w:r w:rsidRPr="0029545F">
        <w:rPr>
          <w:rFonts w:ascii="Times New Roman" w:hAnsi="Times New Roman" w:cs="Times New Roman"/>
          <w:color w:val="000000"/>
          <w:sz w:val="24"/>
        </w:rPr>
        <w:t xml:space="preserve">Fig. </w:t>
      </w:r>
      <w:r>
        <w:rPr>
          <w:rFonts w:ascii="Times New Roman" w:hAnsi="Times New Roman" w:cs="Times New Roman" w:hint="eastAsia"/>
          <w:color w:val="000000"/>
          <w:sz w:val="24"/>
        </w:rPr>
        <w:t>S2</w:t>
      </w:r>
      <w:r w:rsidRPr="0029545F">
        <w:rPr>
          <w:rFonts w:ascii="Times New Roman" w:hAnsi="Times New Roman" w:cs="Times New Roman"/>
          <w:color w:val="000000"/>
          <w:sz w:val="24"/>
        </w:rPr>
        <w:t xml:space="preserve"> </w:t>
      </w:r>
      <w:r w:rsidRPr="001470CF">
        <w:rPr>
          <w:rFonts w:ascii="Times New Roman" w:hAnsi="Times New Roman" w:cs="Times New Roman" w:hint="eastAsia"/>
          <w:color w:val="000000"/>
          <w:sz w:val="24"/>
        </w:rPr>
        <w:t xml:space="preserve">SEM diagram of </w:t>
      </w:r>
      <w:r>
        <w:rPr>
          <w:rFonts w:ascii="Times New Roman" w:hAnsi="Times New Roman" w:cs="Times New Roman" w:hint="eastAsia"/>
          <w:color w:val="000000"/>
          <w:sz w:val="24"/>
        </w:rPr>
        <w:t xml:space="preserve">LDSA-COOH </w:t>
      </w:r>
      <w:r w:rsidRPr="001470CF">
        <w:rPr>
          <w:rFonts w:ascii="Times New Roman" w:hAnsi="Times New Roman" w:cs="Times New Roman" w:hint="eastAsia"/>
          <w:color w:val="000000"/>
          <w:sz w:val="24"/>
        </w:rPr>
        <w:t>solid acid catalyst before (a) and after 5 times (b)</w:t>
      </w:r>
      <w:r w:rsidRPr="0029545F">
        <w:rPr>
          <w:rFonts w:ascii="Times New Roman" w:hAnsi="Times New Roman" w:cs="Times New Roman"/>
          <w:color w:val="000000"/>
          <w:sz w:val="24"/>
        </w:rPr>
        <w:t>.</w:t>
      </w:r>
    </w:p>
    <w:p w14:paraId="75CFFC44" w14:textId="77777777" w:rsidR="001470CF" w:rsidRDefault="001470CF"/>
    <w:sectPr w:rsidR="001470C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D881A" w14:textId="77777777" w:rsidR="0087762C" w:rsidRDefault="0087762C" w:rsidP="00AF4A3B">
      <w:r>
        <w:separator/>
      </w:r>
    </w:p>
  </w:endnote>
  <w:endnote w:type="continuationSeparator" w:id="0">
    <w:p w14:paraId="615771D8" w14:textId="77777777" w:rsidR="0087762C" w:rsidRDefault="0087762C" w:rsidP="00AF4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TIX-Regular">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D0786" w14:textId="77777777" w:rsidR="0087762C" w:rsidRDefault="0087762C" w:rsidP="00AF4A3B">
      <w:r>
        <w:separator/>
      </w:r>
    </w:p>
  </w:footnote>
  <w:footnote w:type="continuationSeparator" w:id="0">
    <w:p w14:paraId="5A1BDD73" w14:textId="77777777" w:rsidR="0087762C" w:rsidRDefault="0087762C" w:rsidP="00AF4A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512D"/>
    <w:multiLevelType w:val="multilevel"/>
    <w:tmpl w:val="B1B879B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027026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Tk2YTI3NWJkMGQzZTEzODNmYTcwMjVhYzdlNWRhY2QifQ=="/>
  </w:docVars>
  <w:rsids>
    <w:rsidRoot w:val="00E15801"/>
    <w:rsid w:val="001470CF"/>
    <w:rsid w:val="00196292"/>
    <w:rsid w:val="00266FD5"/>
    <w:rsid w:val="003D3A89"/>
    <w:rsid w:val="00430DB4"/>
    <w:rsid w:val="00484FB0"/>
    <w:rsid w:val="005120C6"/>
    <w:rsid w:val="005A02E8"/>
    <w:rsid w:val="005B1364"/>
    <w:rsid w:val="005F1650"/>
    <w:rsid w:val="00603824"/>
    <w:rsid w:val="0066646D"/>
    <w:rsid w:val="00693E7D"/>
    <w:rsid w:val="007012F4"/>
    <w:rsid w:val="00712916"/>
    <w:rsid w:val="00857C56"/>
    <w:rsid w:val="0087762C"/>
    <w:rsid w:val="00886B84"/>
    <w:rsid w:val="00891FA4"/>
    <w:rsid w:val="009328A7"/>
    <w:rsid w:val="0093620E"/>
    <w:rsid w:val="00996525"/>
    <w:rsid w:val="009D1C55"/>
    <w:rsid w:val="00A37978"/>
    <w:rsid w:val="00AC7EF3"/>
    <w:rsid w:val="00AF4A3B"/>
    <w:rsid w:val="00C6430F"/>
    <w:rsid w:val="00CB1483"/>
    <w:rsid w:val="00CD42DD"/>
    <w:rsid w:val="00D62F4C"/>
    <w:rsid w:val="00DE6D3B"/>
    <w:rsid w:val="00E15801"/>
    <w:rsid w:val="00E47051"/>
    <w:rsid w:val="00E50A1B"/>
    <w:rsid w:val="00E54E1D"/>
    <w:rsid w:val="00EE0485"/>
    <w:rsid w:val="00F23051"/>
    <w:rsid w:val="00F34384"/>
    <w:rsid w:val="00FD2D2B"/>
    <w:rsid w:val="0AC26366"/>
    <w:rsid w:val="0EB862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90CF8"/>
  <w15:docId w15:val="{F2A9DA45-3A0A-4388-ADE7-CC3BC8FDA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rPr>
      <w:szCs w:val="24"/>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tabs>
        <w:tab w:val="center" w:pos="4153"/>
        <w:tab w:val="right" w:pos="8306"/>
      </w:tabs>
      <w:snapToGrid w:val="0"/>
      <w:jc w:val="center"/>
    </w:pPr>
    <w:rPr>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c">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d">
    <w:name w:val="annotation reference"/>
    <w:basedOn w:val="a0"/>
    <w:uiPriority w:val="99"/>
    <w:semiHidden/>
    <w:unhideWhenUsed/>
    <w:qFormat/>
    <w:rPr>
      <w:sz w:val="21"/>
      <w:szCs w:val="21"/>
    </w:rPr>
  </w:style>
  <w:style w:type="character" w:customStyle="1" w:styleId="a6">
    <w:name w:val="批注框文本 字符"/>
    <w:basedOn w:val="a0"/>
    <w:link w:val="a5"/>
    <w:uiPriority w:val="99"/>
    <w:semiHidden/>
    <w:qFormat/>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4">
    <w:name w:val="批注文字 字符"/>
    <w:basedOn w:val="a0"/>
    <w:link w:val="a3"/>
    <w:uiPriority w:val="99"/>
    <w:semiHidden/>
    <w:qFormat/>
    <w:rPr>
      <w:szCs w:val="24"/>
    </w:rPr>
  </w:style>
  <w:style w:type="character" w:styleId="ae">
    <w:name w:val="Hyperlink"/>
    <w:basedOn w:val="a0"/>
    <w:uiPriority w:val="99"/>
    <w:unhideWhenUsed/>
    <w:qFormat/>
    <w:rsid w:val="00AF4A3B"/>
    <w:rPr>
      <w:color w:val="0000FF"/>
      <w:u w:val="single"/>
    </w:rPr>
  </w:style>
  <w:style w:type="character" w:styleId="af">
    <w:name w:val="Unresolved Mention"/>
    <w:basedOn w:val="a0"/>
    <w:uiPriority w:val="99"/>
    <w:semiHidden/>
    <w:unhideWhenUsed/>
    <w:rsid w:val="00C6430F"/>
    <w:rPr>
      <w:color w:val="605E5C"/>
      <w:shd w:val="clear" w:color="auto" w:fill="E1DFDD"/>
    </w:rPr>
  </w:style>
  <w:style w:type="paragraph" w:styleId="af0">
    <w:name w:val="List Paragraph"/>
    <w:basedOn w:val="a"/>
    <w:uiPriority w:val="99"/>
    <w:unhideWhenUsed/>
    <w:rsid w:val="00266FD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726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qqing@cczu.edu.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5</Pages>
  <Words>451</Words>
  <Characters>2577</Characters>
  <Application>Microsoft Office Word</Application>
  <DocSecurity>0</DocSecurity>
  <Lines>21</Lines>
  <Paragraphs>6</Paragraphs>
  <ScaleCrop>false</ScaleCrop>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Qing Qing</cp:lastModifiedBy>
  <cp:revision>9</cp:revision>
  <dcterms:created xsi:type="dcterms:W3CDTF">2025-09-09T08:14:00Z</dcterms:created>
  <dcterms:modified xsi:type="dcterms:W3CDTF">2026-07-23T02:19:00Z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225053C02A1C41288FC039FC8A1873E2_12</vt:lpwstr>
  </property>
</Properties>
</file>