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22E6" w14:textId="27719A6D" w:rsidR="00505138" w:rsidRDefault="00505138" w:rsidP="00AC57FF">
      <w:pPr>
        <w:spacing w:line="240" w:lineRule="auto"/>
        <w:jc w:val="center"/>
        <w:rPr>
          <w:sz w:val="36"/>
          <w:szCs w:val="36"/>
          <w:lang w:val="en-US" w:eastAsia="en-US"/>
        </w:rPr>
      </w:pPr>
      <w:r w:rsidRPr="00505138">
        <w:rPr>
          <w:sz w:val="36"/>
          <w:szCs w:val="36"/>
          <w:lang w:val="en-US" w:eastAsia="en-US"/>
        </w:rPr>
        <w:t xml:space="preserve">Supplementary Materials </w:t>
      </w:r>
      <w:r w:rsidR="00C77262">
        <w:rPr>
          <w:sz w:val="36"/>
          <w:szCs w:val="36"/>
          <w:lang w:val="en-US" w:eastAsia="en-US"/>
        </w:rPr>
        <w:t>for</w:t>
      </w:r>
    </w:p>
    <w:p w14:paraId="4DCD35B6" w14:textId="77777777" w:rsidR="00C77262" w:rsidRDefault="00C77262" w:rsidP="00C77262">
      <w:r>
        <w:rPr>
          <w:b/>
        </w:rPr>
        <w:t xml:space="preserve">Title: </w:t>
      </w:r>
      <w:hyperlink r:id="rId4" w:history="1">
        <w:r w:rsidRPr="00D301F3">
          <w:rPr>
            <w:rStyle w:val="Hyperlink"/>
            <w:bCs/>
            <w:color w:val="auto"/>
            <w:u w:val="none"/>
          </w:rPr>
          <w:t>Diffusion and flow matching for precipitation downscaling over India: a benchmark against statistical and deterministic methods</w:t>
        </w:r>
      </w:hyperlink>
    </w:p>
    <w:p w14:paraId="2E0B9636" w14:textId="77777777" w:rsidR="000F1784" w:rsidRPr="00446126" w:rsidRDefault="000F1784" w:rsidP="000F1784">
      <w:pPr>
        <w:jc w:val="center"/>
      </w:pPr>
      <w:r w:rsidRPr="00446126">
        <w:t>Authors:</w:t>
      </w:r>
      <w:r w:rsidRPr="00446126">
        <w:br/>
        <w:t>Shailesh Kumar Jha¹, Priyank J. Sharma², Anurag Mishra³, Saksham Joshi⁴, and Vivek Gupta¹*</w:t>
      </w:r>
    </w:p>
    <w:p w14:paraId="0D8E6BA3" w14:textId="77777777" w:rsidR="000F1784" w:rsidRPr="00446126" w:rsidRDefault="000F1784" w:rsidP="000F1784">
      <w:pPr>
        <w:jc w:val="center"/>
      </w:pPr>
      <w:r w:rsidRPr="00446126">
        <w:t>¹ School of Civil and Environmental Engineering, Indian Institute of Technology Mandi, Kamand, Himachal Pradesh, India</w:t>
      </w:r>
      <w:r w:rsidRPr="00446126">
        <w:br/>
        <w:t>² Department of Civil Engineering, Indian Institute of Technology Indore, Indore, India</w:t>
      </w:r>
      <w:r w:rsidRPr="00446126">
        <w:br/>
        <w:t>³ Regional Remote Sensing Centre–North, National Remote Sensing Centre (NRSC), New Delhi, India</w:t>
      </w:r>
      <w:r w:rsidRPr="00446126">
        <w:br/>
        <w:t>⁴ Water Resources Group, National Remote Sensing Centre (NRSC), Hyderabad, India</w:t>
      </w:r>
    </w:p>
    <w:p w14:paraId="6A67E00F" w14:textId="77777777" w:rsidR="000F1784" w:rsidRPr="00D301F3" w:rsidRDefault="000F1784" w:rsidP="00C77262">
      <w:pPr>
        <w:rPr>
          <w:b/>
        </w:rPr>
      </w:pPr>
    </w:p>
    <w:p w14:paraId="15BF7A25" w14:textId="77777777" w:rsidR="00AC57FF" w:rsidRDefault="00AC57FF" w:rsidP="00AC57FF">
      <w:pPr>
        <w:spacing w:line="240" w:lineRule="auto"/>
        <w:jc w:val="center"/>
      </w:pPr>
    </w:p>
    <w:p w14:paraId="44A05CA4" w14:textId="047ACCD1" w:rsidR="00E9209B" w:rsidRPr="00A84BAC" w:rsidRDefault="00646789" w:rsidP="00D81359">
      <w:pPr>
        <w:rPr>
          <w:lang w:val="en-IN"/>
        </w:rPr>
      </w:pPr>
      <w:r w:rsidRPr="00277F2B">
        <w:t xml:space="preserve">Table </w:t>
      </w:r>
      <w:r w:rsidR="003733E5" w:rsidRPr="00277F2B">
        <w:t>S</w:t>
      </w:r>
      <w:r w:rsidRPr="00277F2B">
        <w:t xml:space="preserve">1. </w:t>
      </w:r>
      <w:r w:rsidR="00A84BAC" w:rsidRPr="00A84BAC">
        <w:rPr>
          <w:lang w:val="en-IN"/>
        </w:rPr>
        <w:t xml:space="preserve">Spatial performance of the five downscaling methods for the eleven ETCCDI precipitation indices. Root-mean-square error (RMSE), fractional bias (%), and Kling–Gupta efficiency (KGE) </w:t>
      </w:r>
      <w:proofErr w:type="gramStart"/>
      <w:r w:rsidR="00A84BAC" w:rsidRPr="00A84BAC">
        <w:rPr>
          <w:lang w:val="en-IN"/>
        </w:rPr>
        <w:t>are</w:t>
      </w:r>
      <w:proofErr w:type="gramEnd"/>
      <w:r w:rsidR="00A84BAC" w:rsidRPr="00A84BAC">
        <w:rPr>
          <w:lang w:val="en-IN"/>
        </w:rPr>
        <w:t xml:space="preserve"> computed by comparing the spatial patterns of each ETCCDI index against the MSWX reference over the 2011–2014 evaluation period. Lower RMSE and smaller absolute bias indicate better agreement, whereas higher KGE indicates greater overall fidelity.</w:t>
      </w:r>
    </w:p>
    <w:tbl>
      <w:tblPr>
        <w:tblStyle w:val="TableGrid"/>
        <w:tblW w:w="9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1521"/>
        <w:gridCol w:w="1522"/>
        <w:gridCol w:w="1522"/>
        <w:gridCol w:w="1522"/>
        <w:gridCol w:w="1758"/>
      </w:tblGrid>
      <w:tr w:rsidR="005D1C8A" w:rsidRPr="005D1C8A" w14:paraId="0DD8A09D" w14:textId="77777777" w:rsidTr="00277F2B">
        <w:tc>
          <w:tcPr>
            <w:tcW w:w="1521" w:type="dxa"/>
            <w:tcBorders>
              <w:top w:val="single" w:sz="4" w:space="0" w:color="auto"/>
              <w:bottom w:val="single" w:sz="4" w:space="0" w:color="auto"/>
            </w:tcBorders>
          </w:tcPr>
          <w:p w14:paraId="162F4C29" w14:textId="77777777" w:rsidR="005D1C8A" w:rsidRPr="005D1C8A" w:rsidRDefault="005D1C8A" w:rsidP="0009270F">
            <w:pPr>
              <w:jc w:val="left"/>
            </w:pPr>
            <w:r w:rsidRPr="005D1C8A">
              <w:t xml:space="preserve">ETCCDI Index (Units; </w:t>
            </w:r>
            <w:proofErr w:type="spellStart"/>
            <w:r w:rsidRPr="005D1C8A">
              <w:t>Obs</w:t>
            </w:r>
            <w:proofErr w:type="spellEnd"/>
            <w:r w:rsidRPr="005D1C8A">
              <w:t xml:space="preserve"> Mean)</w:t>
            </w:r>
          </w:p>
        </w:tc>
        <w:tc>
          <w:tcPr>
            <w:tcW w:w="1521" w:type="dxa"/>
            <w:tcBorders>
              <w:top w:val="single" w:sz="4" w:space="0" w:color="auto"/>
              <w:bottom w:val="single" w:sz="4" w:space="0" w:color="auto"/>
            </w:tcBorders>
          </w:tcPr>
          <w:p w14:paraId="2F8973D9" w14:textId="77777777" w:rsidR="005D1C8A" w:rsidRPr="005D1C8A" w:rsidRDefault="005D1C8A" w:rsidP="007B48DC">
            <w:pPr>
              <w:jc w:val="center"/>
            </w:pPr>
            <w:r w:rsidRPr="005D1C8A">
              <w:t>Flow Matching [RMSE (Bias %)]</w:t>
            </w:r>
          </w:p>
        </w:tc>
        <w:tc>
          <w:tcPr>
            <w:tcW w:w="1522" w:type="dxa"/>
            <w:tcBorders>
              <w:top w:val="single" w:sz="4" w:space="0" w:color="auto"/>
              <w:bottom w:val="single" w:sz="4" w:space="0" w:color="auto"/>
            </w:tcBorders>
          </w:tcPr>
          <w:p w14:paraId="472E1317" w14:textId="77777777" w:rsidR="005D1C8A" w:rsidRPr="005D1C8A" w:rsidRDefault="005D1C8A" w:rsidP="007B48DC">
            <w:pPr>
              <w:jc w:val="center"/>
            </w:pPr>
            <w:r w:rsidRPr="005D1C8A">
              <w:t>DDPM [RMSE (Bias %)]</w:t>
            </w:r>
          </w:p>
        </w:tc>
        <w:tc>
          <w:tcPr>
            <w:tcW w:w="1522" w:type="dxa"/>
            <w:tcBorders>
              <w:top w:val="single" w:sz="4" w:space="0" w:color="auto"/>
              <w:bottom w:val="single" w:sz="4" w:space="0" w:color="auto"/>
            </w:tcBorders>
          </w:tcPr>
          <w:p w14:paraId="4D9F293B" w14:textId="77777777" w:rsidR="005D1C8A" w:rsidRPr="005D1C8A" w:rsidRDefault="005D1C8A" w:rsidP="007B48DC">
            <w:pPr>
              <w:jc w:val="center"/>
            </w:pPr>
            <w:r w:rsidRPr="005D1C8A">
              <w:t>SRCNN [RMSE (Bias %)]</w:t>
            </w:r>
          </w:p>
        </w:tc>
        <w:tc>
          <w:tcPr>
            <w:tcW w:w="1522" w:type="dxa"/>
            <w:tcBorders>
              <w:top w:val="single" w:sz="4" w:space="0" w:color="auto"/>
              <w:bottom w:val="single" w:sz="4" w:space="0" w:color="auto"/>
            </w:tcBorders>
          </w:tcPr>
          <w:p w14:paraId="6DFD8809" w14:textId="77777777" w:rsidR="005D1C8A" w:rsidRPr="005D1C8A" w:rsidRDefault="005D1C8A" w:rsidP="007B48DC">
            <w:pPr>
              <w:jc w:val="center"/>
            </w:pPr>
            <w:r w:rsidRPr="005D1C8A">
              <w:t>CA [RMSE (Bias %)]</w:t>
            </w:r>
          </w:p>
        </w:tc>
        <w:tc>
          <w:tcPr>
            <w:tcW w:w="1758" w:type="dxa"/>
            <w:tcBorders>
              <w:top w:val="single" w:sz="4" w:space="0" w:color="auto"/>
              <w:bottom w:val="single" w:sz="4" w:space="0" w:color="auto"/>
            </w:tcBorders>
          </w:tcPr>
          <w:p w14:paraId="3258A5AD" w14:textId="77777777" w:rsidR="005D1C8A" w:rsidRPr="005D1C8A" w:rsidRDefault="005D1C8A" w:rsidP="007B48DC">
            <w:pPr>
              <w:jc w:val="right"/>
            </w:pPr>
            <w:r w:rsidRPr="005D1C8A">
              <w:t>WT [RMSE (Bias %)]</w:t>
            </w:r>
          </w:p>
        </w:tc>
      </w:tr>
      <w:tr w:rsidR="005D1C8A" w:rsidRPr="005D1C8A" w14:paraId="16904246" w14:textId="77777777" w:rsidTr="00277F2B">
        <w:tc>
          <w:tcPr>
            <w:tcW w:w="1521" w:type="dxa"/>
            <w:tcBorders>
              <w:top w:val="single" w:sz="4" w:space="0" w:color="auto"/>
            </w:tcBorders>
          </w:tcPr>
          <w:p w14:paraId="4A965471" w14:textId="759E64D7" w:rsidR="005D1C8A" w:rsidRPr="005D1C8A" w:rsidRDefault="005D1C8A" w:rsidP="0009270F">
            <w:pPr>
              <w:jc w:val="left"/>
            </w:pPr>
            <w:r w:rsidRPr="005D1C8A">
              <w:t>CDD</w:t>
            </w:r>
            <w:r w:rsidR="0009270F">
              <w:t>:</w:t>
            </w:r>
            <w:r w:rsidRPr="005D1C8A">
              <w:t xml:space="preserve"> Dry Spells (days; </w:t>
            </w:r>
            <w:proofErr w:type="spellStart"/>
            <w:r w:rsidRPr="005D1C8A">
              <w:t>Obs</w:t>
            </w:r>
            <w:proofErr w:type="spellEnd"/>
            <w:r w:rsidRPr="005D1C8A">
              <w:t>: 106.4)</w:t>
            </w:r>
          </w:p>
        </w:tc>
        <w:tc>
          <w:tcPr>
            <w:tcW w:w="1521" w:type="dxa"/>
            <w:tcBorders>
              <w:top w:val="single" w:sz="4" w:space="0" w:color="auto"/>
            </w:tcBorders>
          </w:tcPr>
          <w:p w14:paraId="04324FBE" w14:textId="77777777" w:rsidR="005D1C8A" w:rsidRPr="005D1C8A" w:rsidRDefault="005D1C8A" w:rsidP="007B48DC">
            <w:pPr>
              <w:jc w:val="center"/>
            </w:pPr>
            <w:r w:rsidRPr="005D1C8A">
              <w:t>22.14 (+0.09%)</w:t>
            </w:r>
          </w:p>
        </w:tc>
        <w:tc>
          <w:tcPr>
            <w:tcW w:w="1522" w:type="dxa"/>
            <w:tcBorders>
              <w:top w:val="single" w:sz="4" w:space="0" w:color="auto"/>
            </w:tcBorders>
          </w:tcPr>
          <w:p w14:paraId="1929D397" w14:textId="77777777" w:rsidR="005D1C8A" w:rsidRPr="005D1C8A" w:rsidRDefault="005D1C8A" w:rsidP="007B48DC">
            <w:pPr>
              <w:jc w:val="center"/>
            </w:pPr>
            <w:r w:rsidRPr="005D1C8A">
              <w:t>21.20 (+0.03%)</w:t>
            </w:r>
          </w:p>
        </w:tc>
        <w:tc>
          <w:tcPr>
            <w:tcW w:w="1522" w:type="dxa"/>
            <w:tcBorders>
              <w:top w:val="single" w:sz="4" w:space="0" w:color="auto"/>
            </w:tcBorders>
          </w:tcPr>
          <w:p w14:paraId="74A6F7BB" w14:textId="77777777" w:rsidR="005D1C8A" w:rsidRPr="005D1C8A" w:rsidRDefault="005D1C8A" w:rsidP="007B48DC">
            <w:pPr>
              <w:jc w:val="center"/>
            </w:pPr>
            <w:r w:rsidRPr="005D1C8A">
              <w:t>123.99 (+14.19%)</w:t>
            </w:r>
          </w:p>
        </w:tc>
        <w:tc>
          <w:tcPr>
            <w:tcW w:w="1522" w:type="dxa"/>
            <w:tcBorders>
              <w:top w:val="single" w:sz="4" w:space="0" w:color="auto"/>
            </w:tcBorders>
          </w:tcPr>
          <w:p w14:paraId="447AC3C2" w14:textId="77777777" w:rsidR="005D1C8A" w:rsidRPr="005D1C8A" w:rsidRDefault="005D1C8A" w:rsidP="007B48DC">
            <w:pPr>
              <w:jc w:val="center"/>
            </w:pPr>
            <w:r w:rsidRPr="005D1C8A">
              <w:t>47.40 (-29.15%)</w:t>
            </w:r>
          </w:p>
        </w:tc>
        <w:tc>
          <w:tcPr>
            <w:tcW w:w="1758" w:type="dxa"/>
            <w:tcBorders>
              <w:top w:val="single" w:sz="4" w:space="0" w:color="auto"/>
            </w:tcBorders>
          </w:tcPr>
          <w:p w14:paraId="34B4C903" w14:textId="77777777" w:rsidR="005D1C8A" w:rsidRPr="005D1C8A" w:rsidRDefault="005D1C8A" w:rsidP="007B48DC">
            <w:pPr>
              <w:jc w:val="right"/>
            </w:pPr>
            <w:r w:rsidRPr="005D1C8A">
              <w:t>229.64 (+32.24%)</w:t>
            </w:r>
          </w:p>
        </w:tc>
      </w:tr>
      <w:tr w:rsidR="005D1C8A" w:rsidRPr="005D1C8A" w14:paraId="0A432B01" w14:textId="77777777" w:rsidTr="00277F2B">
        <w:tc>
          <w:tcPr>
            <w:tcW w:w="1521" w:type="dxa"/>
          </w:tcPr>
          <w:p w14:paraId="374B242A" w14:textId="6AEF4F18" w:rsidR="005D1C8A" w:rsidRPr="005D1C8A" w:rsidRDefault="005D1C8A" w:rsidP="0009270F">
            <w:pPr>
              <w:jc w:val="left"/>
            </w:pPr>
            <w:r w:rsidRPr="005D1C8A">
              <w:t>CWD</w:t>
            </w:r>
            <w:r w:rsidR="007B48DC">
              <w:t>:</w:t>
            </w:r>
            <w:r w:rsidRPr="005D1C8A">
              <w:t xml:space="preserve">  Wet Spells (days; </w:t>
            </w:r>
            <w:proofErr w:type="spellStart"/>
            <w:r w:rsidRPr="005D1C8A">
              <w:t>Obs</w:t>
            </w:r>
            <w:proofErr w:type="spellEnd"/>
            <w:r w:rsidRPr="005D1C8A">
              <w:t>: 43.5)</w:t>
            </w:r>
          </w:p>
        </w:tc>
        <w:tc>
          <w:tcPr>
            <w:tcW w:w="1521" w:type="dxa"/>
          </w:tcPr>
          <w:p w14:paraId="58B72397" w14:textId="77777777" w:rsidR="005D1C8A" w:rsidRPr="005D1C8A" w:rsidRDefault="005D1C8A" w:rsidP="007B48DC">
            <w:pPr>
              <w:jc w:val="center"/>
            </w:pPr>
            <w:r w:rsidRPr="005D1C8A">
              <w:t>12.55 (-1.40%)</w:t>
            </w:r>
          </w:p>
        </w:tc>
        <w:tc>
          <w:tcPr>
            <w:tcW w:w="1522" w:type="dxa"/>
          </w:tcPr>
          <w:p w14:paraId="04DD4AE0" w14:textId="77777777" w:rsidR="005D1C8A" w:rsidRPr="005D1C8A" w:rsidRDefault="005D1C8A" w:rsidP="007B48DC">
            <w:pPr>
              <w:jc w:val="center"/>
            </w:pPr>
            <w:r w:rsidRPr="005D1C8A">
              <w:t>12.86 (+2.40%)</w:t>
            </w:r>
          </w:p>
        </w:tc>
        <w:tc>
          <w:tcPr>
            <w:tcW w:w="1522" w:type="dxa"/>
          </w:tcPr>
          <w:p w14:paraId="388E1FE2" w14:textId="77777777" w:rsidR="005D1C8A" w:rsidRPr="005D1C8A" w:rsidRDefault="005D1C8A" w:rsidP="007B48DC">
            <w:pPr>
              <w:jc w:val="center"/>
            </w:pPr>
            <w:r w:rsidRPr="005D1C8A">
              <w:t>13.99 (+5.16%)</w:t>
            </w:r>
          </w:p>
        </w:tc>
        <w:tc>
          <w:tcPr>
            <w:tcW w:w="1522" w:type="dxa"/>
          </w:tcPr>
          <w:p w14:paraId="3F69F6E5" w14:textId="77777777" w:rsidR="005D1C8A" w:rsidRPr="005D1C8A" w:rsidRDefault="005D1C8A" w:rsidP="007B48DC">
            <w:pPr>
              <w:jc w:val="center"/>
            </w:pPr>
            <w:r w:rsidRPr="005D1C8A">
              <w:t>34.99 (+48.78%)</w:t>
            </w:r>
          </w:p>
        </w:tc>
        <w:tc>
          <w:tcPr>
            <w:tcW w:w="1758" w:type="dxa"/>
          </w:tcPr>
          <w:p w14:paraId="5F318834" w14:textId="77777777" w:rsidR="005D1C8A" w:rsidRPr="005D1C8A" w:rsidRDefault="005D1C8A" w:rsidP="007B48DC">
            <w:pPr>
              <w:jc w:val="right"/>
            </w:pPr>
            <w:r w:rsidRPr="005D1C8A">
              <w:t>117.60 (+214.30%)</w:t>
            </w:r>
          </w:p>
        </w:tc>
      </w:tr>
      <w:tr w:rsidR="005D1C8A" w:rsidRPr="005D1C8A" w14:paraId="27A0927F" w14:textId="77777777" w:rsidTr="00277F2B">
        <w:tc>
          <w:tcPr>
            <w:tcW w:w="1521" w:type="dxa"/>
          </w:tcPr>
          <w:p w14:paraId="4DD57F5B" w14:textId="3A14EE49" w:rsidR="005D1C8A" w:rsidRPr="005D1C8A" w:rsidRDefault="005D1C8A" w:rsidP="0009270F">
            <w:pPr>
              <w:jc w:val="left"/>
            </w:pPr>
            <w:r w:rsidRPr="005D1C8A">
              <w:t>R1mm</w:t>
            </w:r>
            <w:r w:rsidR="007B48DC">
              <w:t>:</w:t>
            </w:r>
            <w:r w:rsidRPr="005D1C8A">
              <w:t xml:space="preserve"> Rainy Days (days; </w:t>
            </w:r>
            <w:proofErr w:type="spellStart"/>
            <w:r w:rsidRPr="005D1C8A">
              <w:t>Obs</w:t>
            </w:r>
            <w:proofErr w:type="spellEnd"/>
            <w:r w:rsidRPr="005D1C8A">
              <w:t>: 520.7)</w:t>
            </w:r>
          </w:p>
        </w:tc>
        <w:tc>
          <w:tcPr>
            <w:tcW w:w="1521" w:type="dxa"/>
          </w:tcPr>
          <w:p w14:paraId="1283B687" w14:textId="77777777" w:rsidR="005D1C8A" w:rsidRPr="005D1C8A" w:rsidRDefault="005D1C8A" w:rsidP="007B48DC">
            <w:pPr>
              <w:jc w:val="center"/>
            </w:pPr>
            <w:r w:rsidRPr="005D1C8A">
              <w:t>31.05 (-0.39%)</w:t>
            </w:r>
          </w:p>
        </w:tc>
        <w:tc>
          <w:tcPr>
            <w:tcW w:w="1522" w:type="dxa"/>
          </w:tcPr>
          <w:p w14:paraId="61FE252B" w14:textId="77777777" w:rsidR="005D1C8A" w:rsidRPr="005D1C8A" w:rsidRDefault="005D1C8A" w:rsidP="007B48DC">
            <w:pPr>
              <w:jc w:val="center"/>
            </w:pPr>
            <w:r w:rsidRPr="005D1C8A">
              <w:t>32.29 (+0.68%)</w:t>
            </w:r>
          </w:p>
        </w:tc>
        <w:tc>
          <w:tcPr>
            <w:tcW w:w="1522" w:type="dxa"/>
          </w:tcPr>
          <w:p w14:paraId="6DE4D170" w14:textId="77777777" w:rsidR="005D1C8A" w:rsidRPr="005D1C8A" w:rsidRDefault="005D1C8A" w:rsidP="007B48DC">
            <w:pPr>
              <w:jc w:val="center"/>
            </w:pPr>
            <w:r w:rsidRPr="005D1C8A">
              <w:t>55.97 (-1.37%)</w:t>
            </w:r>
          </w:p>
        </w:tc>
        <w:tc>
          <w:tcPr>
            <w:tcW w:w="1522" w:type="dxa"/>
          </w:tcPr>
          <w:p w14:paraId="7E43A853" w14:textId="77777777" w:rsidR="005D1C8A" w:rsidRPr="005D1C8A" w:rsidRDefault="005D1C8A" w:rsidP="007B48DC">
            <w:pPr>
              <w:jc w:val="center"/>
            </w:pPr>
            <w:r w:rsidRPr="005D1C8A">
              <w:t>157.63 (+26.16%)</w:t>
            </w:r>
          </w:p>
        </w:tc>
        <w:tc>
          <w:tcPr>
            <w:tcW w:w="1758" w:type="dxa"/>
          </w:tcPr>
          <w:p w14:paraId="049D7510" w14:textId="77777777" w:rsidR="005D1C8A" w:rsidRPr="005D1C8A" w:rsidRDefault="005D1C8A" w:rsidP="007B48DC">
            <w:pPr>
              <w:jc w:val="right"/>
            </w:pPr>
            <w:r w:rsidRPr="005D1C8A">
              <w:t>287.61 (+46.51%)</w:t>
            </w:r>
          </w:p>
        </w:tc>
      </w:tr>
      <w:tr w:rsidR="005D1C8A" w:rsidRPr="005D1C8A" w14:paraId="2A5B6B7A" w14:textId="77777777" w:rsidTr="00277F2B">
        <w:tc>
          <w:tcPr>
            <w:tcW w:w="1521" w:type="dxa"/>
          </w:tcPr>
          <w:p w14:paraId="5620E801" w14:textId="0CFF344D" w:rsidR="005D1C8A" w:rsidRPr="005D1C8A" w:rsidRDefault="005D1C8A" w:rsidP="0009270F">
            <w:pPr>
              <w:jc w:val="left"/>
            </w:pPr>
            <w:r w:rsidRPr="005D1C8A">
              <w:t>R10mm</w:t>
            </w:r>
            <w:r w:rsidR="007B48DC">
              <w:t>:</w:t>
            </w:r>
            <w:r w:rsidRPr="005D1C8A">
              <w:t xml:space="preserve"> Moderate </w:t>
            </w:r>
            <w:proofErr w:type="spellStart"/>
            <w:r w:rsidRPr="005D1C8A">
              <w:t>Precip</w:t>
            </w:r>
            <w:proofErr w:type="spellEnd"/>
            <w:r w:rsidRPr="005D1C8A">
              <w:t xml:space="preserve"> (days; </w:t>
            </w:r>
            <w:proofErr w:type="spellStart"/>
            <w:r w:rsidRPr="005D1C8A">
              <w:t>Obs</w:t>
            </w:r>
            <w:proofErr w:type="spellEnd"/>
            <w:r w:rsidRPr="005D1C8A">
              <w:t>: 136.8)</w:t>
            </w:r>
          </w:p>
        </w:tc>
        <w:tc>
          <w:tcPr>
            <w:tcW w:w="1521" w:type="dxa"/>
          </w:tcPr>
          <w:p w14:paraId="47714E59" w14:textId="77777777" w:rsidR="005D1C8A" w:rsidRPr="005D1C8A" w:rsidRDefault="005D1C8A" w:rsidP="007B48DC">
            <w:pPr>
              <w:jc w:val="center"/>
            </w:pPr>
            <w:r w:rsidRPr="005D1C8A">
              <w:t>13.21 (-0.47%)</w:t>
            </w:r>
          </w:p>
        </w:tc>
        <w:tc>
          <w:tcPr>
            <w:tcW w:w="1522" w:type="dxa"/>
          </w:tcPr>
          <w:p w14:paraId="60D779F5" w14:textId="77777777" w:rsidR="005D1C8A" w:rsidRPr="005D1C8A" w:rsidRDefault="005D1C8A" w:rsidP="007B48DC">
            <w:pPr>
              <w:jc w:val="center"/>
            </w:pPr>
            <w:r w:rsidRPr="005D1C8A">
              <w:t>13.75 (-0.10%)</w:t>
            </w:r>
          </w:p>
        </w:tc>
        <w:tc>
          <w:tcPr>
            <w:tcW w:w="1522" w:type="dxa"/>
          </w:tcPr>
          <w:p w14:paraId="456E8CBC" w14:textId="77777777" w:rsidR="005D1C8A" w:rsidRPr="005D1C8A" w:rsidRDefault="005D1C8A" w:rsidP="007B48DC">
            <w:pPr>
              <w:jc w:val="center"/>
            </w:pPr>
            <w:r w:rsidRPr="005D1C8A">
              <w:t>19.66 (-4.36%)</w:t>
            </w:r>
          </w:p>
        </w:tc>
        <w:tc>
          <w:tcPr>
            <w:tcW w:w="1522" w:type="dxa"/>
          </w:tcPr>
          <w:p w14:paraId="3D19F53E" w14:textId="77777777" w:rsidR="005D1C8A" w:rsidRPr="005D1C8A" w:rsidRDefault="005D1C8A" w:rsidP="007B48DC">
            <w:pPr>
              <w:jc w:val="center"/>
            </w:pPr>
            <w:r w:rsidRPr="005D1C8A">
              <w:t>26.01 (+1.04%)</w:t>
            </w:r>
          </w:p>
        </w:tc>
        <w:tc>
          <w:tcPr>
            <w:tcW w:w="1758" w:type="dxa"/>
          </w:tcPr>
          <w:p w14:paraId="27E22969" w14:textId="77777777" w:rsidR="005D1C8A" w:rsidRPr="005D1C8A" w:rsidRDefault="005D1C8A" w:rsidP="007B48DC">
            <w:pPr>
              <w:jc w:val="right"/>
            </w:pPr>
            <w:r w:rsidRPr="005D1C8A">
              <w:t>56.33 (-11.68%)</w:t>
            </w:r>
          </w:p>
        </w:tc>
      </w:tr>
      <w:tr w:rsidR="005D1C8A" w:rsidRPr="005D1C8A" w14:paraId="36B834FF" w14:textId="77777777" w:rsidTr="00277F2B">
        <w:tc>
          <w:tcPr>
            <w:tcW w:w="1521" w:type="dxa"/>
          </w:tcPr>
          <w:p w14:paraId="1036E1FE" w14:textId="16849A10" w:rsidR="005D1C8A" w:rsidRPr="005D1C8A" w:rsidRDefault="005D1C8A" w:rsidP="0009270F">
            <w:pPr>
              <w:jc w:val="left"/>
            </w:pPr>
            <w:r w:rsidRPr="005D1C8A">
              <w:t>R20mm</w:t>
            </w:r>
            <w:r w:rsidR="007B48DC">
              <w:t>:</w:t>
            </w:r>
            <w:r w:rsidRPr="005D1C8A">
              <w:t xml:space="preserve"> Heavy </w:t>
            </w:r>
            <w:proofErr w:type="spellStart"/>
            <w:r w:rsidRPr="005D1C8A">
              <w:t>Precip</w:t>
            </w:r>
            <w:proofErr w:type="spellEnd"/>
            <w:r w:rsidRPr="005D1C8A">
              <w:t xml:space="preserve"> (days; </w:t>
            </w:r>
            <w:proofErr w:type="spellStart"/>
            <w:r w:rsidRPr="005D1C8A">
              <w:t>Obs</w:t>
            </w:r>
            <w:proofErr w:type="spellEnd"/>
            <w:r w:rsidRPr="005D1C8A">
              <w:t>: 52.1)</w:t>
            </w:r>
          </w:p>
        </w:tc>
        <w:tc>
          <w:tcPr>
            <w:tcW w:w="1521" w:type="dxa"/>
          </w:tcPr>
          <w:p w14:paraId="2488895E" w14:textId="77777777" w:rsidR="005D1C8A" w:rsidRPr="005D1C8A" w:rsidRDefault="005D1C8A" w:rsidP="007B48DC">
            <w:pPr>
              <w:jc w:val="center"/>
            </w:pPr>
            <w:r w:rsidRPr="005D1C8A">
              <w:t>8.72 (-1.04%)</w:t>
            </w:r>
          </w:p>
        </w:tc>
        <w:tc>
          <w:tcPr>
            <w:tcW w:w="1522" w:type="dxa"/>
          </w:tcPr>
          <w:p w14:paraId="250AA88D" w14:textId="77777777" w:rsidR="005D1C8A" w:rsidRPr="005D1C8A" w:rsidRDefault="005D1C8A" w:rsidP="007B48DC">
            <w:pPr>
              <w:jc w:val="center"/>
            </w:pPr>
            <w:r w:rsidRPr="005D1C8A">
              <w:t>8.88 (-1.08%)</w:t>
            </w:r>
          </w:p>
        </w:tc>
        <w:tc>
          <w:tcPr>
            <w:tcW w:w="1522" w:type="dxa"/>
          </w:tcPr>
          <w:p w14:paraId="24F0F50D" w14:textId="77777777" w:rsidR="005D1C8A" w:rsidRPr="005D1C8A" w:rsidRDefault="005D1C8A" w:rsidP="007B48DC">
            <w:pPr>
              <w:jc w:val="center"/>
            </w:pPr>
            <w:r w:rsidRPr="005D1C8A">
              <w:t>12.29 (-7.32%)</w:t>
            </w:r>
          </w:p>
        </w:tc>
        <w:tc>
          <w:tcPr>
            <w:tcW w:w="1522" w:type="dxa"/>
          </w:tcPr>
          <w:p w14:paraId="4AF5C6AB" w14:textId="77777777" w:rsidR="005D1C8A" w:rsidRPr="005D1C8A" w:rsidRDefault="005D1C8A" w:rsidP="007B48DC">
            <w:pPr>
              <w:jc w:val="center"/>
            </w:pPr>
            <w:r w:rsidRPr="005D1C8A">
              <w:t>13.66 (-10.75%)</w:t>
            </w:r>
          </w:p>
        </w:tc>
        <w:tc>
          <w:tcPr>
            <w:tcW w:w="1758" w:type="dxa"/>
          </w:tcPr>
          <w:p w14:paraId="51D36AE2" w14:textId="77777777" w:rsidR="005D1C8A" w:rsidRPr="005D1C8A" w:rsidRDefault="005D1C8A" w:rsidP="007B48DC">
            <w:pPr>
              <w:jc w:val="right"/>
            </w:pPr>
            <w:r w:rsidRPr="005D1C8A">
              <w:t>38.93 (-48.82%)</w:t>
            </w:r>
          </w:p>
        </w:tc>
      </w:tr>
      <w:tr w:rsidR="005D1C8A" w:rsidRPr="005D1C8A" w14:paraId="6863B840" w14:textId="77777777" w:rsidTr="00277F2B">
        <w:tc>
          <w:tcPr>
            <w:tcW w:w="1521" w:type="dxa"/>
          </w:tcPr>
          <w:p w14:paraId="53D5ECC2" w14:textId="18C73152" w:rsidR="005D1C8A" w:rsidRPr="005D1C8A" w:rsidRDefault="005D1C8A" w:rsidP="0009270F">
            <w:pPr>
              <w:jc w:val="left"/>
            </w:pPr>
            <w:r w:rsidRPr="005D1C8A">
              <w:t>Rx1day</w:t>
            </w:r>
            <w:r w:rsidR="007B48DC">
              <w:t>:</w:t>
            </w:r>
            <w:r w:rsidRPr="005D1C8A">
              <w:t xml:space="preserve"> Max 1-Day (mm; </w:t>
            </w:r>
            <w:proofErr w:type="spellStart"/>
            <w:r w:rsidRPr="005D1C8A">
              <w:t>Obs</w:t>
            </w:r>
            <w:proofErr w:type="spellEnd"/>
            <w:r w:rsidRPr="005D1C8A">
              <w:t>: 91.2)</w:t>
            </w:r>
          </w:p>
        </w:tc>
        <w:tc>
          <w:tcPr>
            <w:tcW w:w="1521" w:type="dxa"/>
          </w:tcPr>
          <w:p w14:paraId="50E8AB50" w14:textId="77777777" w:rsidR="005D1C8A" w:rsidRPr="005D1C8A" w:rsidRDefault="005D1C8A" w:rsidP="007B48DC">
            <w:pPr>
              <w:jc w:val="center"/>
            </w:pPr>
            <w:r w:rsidRPr="005D1C8A">
              <w:t>30.31 (+0.46%)</w:t>
            </w:r>
          </w:p>
        </w:tc>
        <w:tc>
          <w:tcPr>
            <w:tcW w:w="1522" w:type="dxa"/>
          </w:tcPr>
          <w:p w14:paraId="0900F7EE" w14:textId="77777777" w:rsidR="005D1C8A" w:rsidRPr="005D1C8A" w:rsidRDefault="005D1C8A" w:rsidP="007B48DC">
            <w:pPr>
              <w:jc w:val="center"/>
            </w:pPr>
            <w:r w:rsidRPr="005D1C8A">
              <w:t>28.21 (-0.93%)</w:t>
            </w:r>
          </w:p>
        </w:tc>
        <w:tc>
          <w:tcPr>
            <w:tcW w:w="1522" w:type="dxa"/>
          </w:tcPr>
          <w:p w14:paraId="05340D1A" w14:textId="77777777" w:rsidR="005D1C8A" w:rsidRPr="005D1C8A" w:rsidRDefault="005D1C8A" w:rsidP="007B48DC">
            <w:pPr>
              <w:jc w:val="center"/>
            </w:pPr>
            <w:r w:rsidRPr="005D1C8A">
              <w:t>29.17 (-11.43%)</w:t>
            </w:r>
          </w:p>
        </w:tc>
        <w:tc>
          <w:tcPr>
            <w:tcW w:w="1522" w:type="dxa"/>
          </w:tcPr>
          <w:p w14:paraId="38E7554B" w14:textId="77777777" w:rsidR="005D1C8A" w:rsidRPr="005D1C8A" w:rsidRDefault="005D1C8A" w:rsidP="007B48DC">
            <w:pPr>
              <w:jc w:val="center"/>
            </w:pPr>
            <w:r w:rsidRPr="005D1C8A">
              <w:t>42.60 (-25.61%)</w:t>
            </w:r>
          </w:p>
        </w:tc>
        <w:tc>
          <w:tcPr>
            <w:tcW w:w="1758" w:type="dxa"/>
          </w:tcPr>
          <w:p w14:paraId="1DBFF697" w14:textId="77777777" w:rsidR="005D1C8A" w:rsidRPr="005D1C8A" w:rsidRDefault="005D1C8A" w:rsidP="007B48DC">
            <w:pPr>
              <w:jc w:val="right"/>
            </w:pPr>
            <w:r w:rsidRPr="005D1C8A">
              <w:t>92.02 (-74.76%)</w:t>
            </w:r>
          </w:p>
        </w:tc>
      </w:tr>
      <w:tr w:rsidR="005D1C8A" w:rsidRPr="005D1C8A" w14:paraId="1F7F462D" w14:textId="77777777" w:rsidTr="00277F2B">
        <w:tc>
          <w:tcPr>
            <w:tcW w:w="1521" w:type="dxa"/>
          </w:tcPr>
          <w:p w14:paraId="54A04E55" w14:textId="189554D4" w:rsidR="005D1C8A" w:rsidRPr="005D1C8A" w:rsidRDefault="005D1C8A" w:rsidP="0009270F">
            <w:pPr>
              <w:jc w:val="left"/>
            </w:pPr>
            <w:r w:rsidRPr="005D1C8A">
              <w:lastRenderedPageBreak/>
              <w:t>Rx5day</w:t>
            </w:r>
            <w:r w:rsidR="007B48DC">
              <w:t>:</w:t>
            </w:r>
            <w:r w:rsidRPr="005D1C8A">
              <w:t xml:space="preserve"> Max 5-Day (mm; </w:t>
            </w:r>
            <w:proofErr w:type="spellStart"/>
            <w:r w:rsidRPr="005D1C8A">
              <w:t>Obs</w:t>
            </w:r>
            <w:proofErr w:type="spellEnd"/>
            <w:r w:rsidRPr="005D1C8A">
              <w:t>: 190.8)</w:t>
            </w:r>
          </w:p>
        </w:tc>
        <w:tc>
          <w:tcPr>
            <w:tcW w:w="1521" w:type="dxa"/>
          </w:tcPr>
          <w:p w14:paraId="24E9FFFA" w14:textId="77777777" w:rsidR="005D1C8A" w:rsidRPr="005D1C8A" w:rsidRDefault="005D1C8A" w:rsidP="001456D9">
            <w:r w:rsidRPr="005D1C8A">
              <w:t>40.59 (-0.07%)</w:t>
            </w:r>
          </w:p>
        </w:tc>
        <w:tc>
          <w:tcPr>
            <w:tcW w:w="1522" w:type="dxa"/>
          </w:tcPr>
          <w:p w14:paraId="400DDF47" w14:textId="77777777" w:rsidR="005D1C8A" w:rsidRPr="005D1C8A" w:rsidRDefault="005D1C8A" w:rsidP="001456D9">
            <w:r w:rsidRPr="005D1C8A">
              <w:t>39.42 (-0.92%)</w:t>
            </w:r>
          </w:p>
        </w:tc>
        <w:tc>
          <w:tcPr>
            <w:tcW w:w="1522" w:type="dxa"/>
          </w:tcPr>
          <w:p w14:paraId="6F3B8F3E" w14:textId="77777777" w:rsidR="005D1C8A" w:rsidRPr="005D1C8A" w:rsidRDefault="005D1C8A" w:rsidP="001456D9">
            <w:r w:rsidRPr="005D1C8A">
              <w:t>44.55 (-7.21%)</w:t>
            </w:r>
          </w:p>
        </w:tc>
        <w:tc>
          <w:tcPr>
            <w:tcW w:w="1522" w:type="dxa"/>
          </w:tcPr>
          <w:p w14:paraId="5AF31F4E" w14:textId="77777777" w:rsidR="005D1C8A" w:rsidRPr="005D1C8A" w:rsidRDefault="005D1C8A" w:rsidP="001456D9">
            <w:r w:rsidRPr="005D1C8A">
              <w:t>61.94 (-17.21%)</w:t>
            </w:r>
          </w:p>
        </w:tc>
        <w:tc>
          <w:tcPr>
            <w:tcW w:w="1758" w:type="dxa"/>
          </w:tcPr>
          <w:p w14:paraId="3C04CED3" w14:textId="77777777" w:rsidR="005D1C8A" w:rsidRPr="005D1C8A" w:rsidRDefault="005D1C8A" w:rsidP="007B48DC">
            <w:pPr>
              <w:jc w:val="right"/>
            </w:pPr>
            <w:r w:rsidRPr="005D1C8A">
              <w:t>150.11 (-58.78%)</w:t>
            </w:r>
          </w:p>
        </w:tc>
      </w:tr>
      <w:tr w:rsidR="005D1C8A" w:rsidRPr="005D1C8A" w14:paraId="27103404" w14:textId="77777777" w:rsidTr="00277F2B">
        <w:tc>
          <w:tcPr>
            <w:tcW w:w="1521" w:type="dxa"/>
          </w:tcPr>
          <w:p w14:paraId="70B3F7CC" w14:textId="1D5D3380" w:rsidR="005D1C8A" w:rsidRPr="005D1C8A" w:rsidRDefault="005D1C8A" w:rsidP="0009270F">
            <w:pPr>
              <w:jc w:val="left"/>
            </w:pPr>
            <w:r w:rsidRPr="005D1C8A">
              <w:t>SDII</w:t>
            </w:r>
            <w:r w:rsidR="007B48DC">
              <w:t>:</w:t>
            </w:r>
            <w:r w:rsidRPr="005D1C8A">
              <w:t xml:space="preserve"> Intensity Index (mm/d; </w:t>
            </w:r>
            <w:proofErr w:type="spellStart"/>
            <w:r w:rsidRPr="005D1C8A">
              <w:t>Obs</w:t>
            </w:r>
            <w:proofErr w:type="spellEnd"/>
            <w:r w:rsidRPr="005D1C8A">
              <w:t>: 7.75)</w:t>
            </w:r>
          </w:p>
        </w:tc>
        <w:tc>
          <w:tcPr>
            <w:tcW w:w="1521" w:type="dxa"/>
          </w:tcPr>
          <w:p w14:paraId="433649F1" w14:textId="77777777" w:rsidR="005D1C8A" w:rsidRPr="005D1C8A" w:rsidRDefault="005D1C8A" w:rsidP="001456D9">
            <w:r w:rsidRPr="005D1C8A">
              <w:t>0.59 (+0.02%)</w:t>
            </w:r>
          </w:p>
        </w:tc>
        <w:tc>
          <w:tcPr>
            <w:tcW w:w="1522" w:type="dxa"/>
          </w:tcPr>
          <w:p w14:paraId="14BF6DB5" w14:textId="77777777" w:rsidR="005D1C8A" w:rsidRPr="005D1C8A" w:rsidRDefault="005D1C8A" w:rsidP="001456D9">
            <w:r w:rsidRPr="005D1C8A">
              <w:t>0.60 (-0.59%)</w:t>
            </w:r>
          </w:p>
        </w:tc>
        <w:tc>
          <w:tcPr>
            <w:tcW w:w="1522" w:type="dxa"/>
          </w:tcPr>
          <w:p w14:paraId="0EE0735A" w14:textId="77777777" w:rsidR="005D1C8A" w:rsidRPr="005D1C8A" w:rsidRDefault="005D1C8A" w:rsidP="001456D9">
            <w:r w:rsidRPr="005D1C8A">
              <w:t>0.82 (-3.81%)</w:t>
            </w:r>
          </w:p>
        </w:tc>
        <w:tc>
          <w:tcPr>
            <w:tcW w:w="1522" w:type="dxa"/>
          </w:tcPr>
          <w:p w14:paraId="53B5F8D2" w14:textId="77777777" w:rsidR="005D1C8A" w:rsidRPr="005D1C8A" w:rsidRDefault="005D1C8A" w:rsidP="001456D9">
            <w:r w:rsidRPr="005D1C8A">
              <w:t>1.65 (-17.60%)</w:t>
            </w:r>
          </w:p>
        </w:tc>
        <w:tc>
          <w:tcPr>
            <w:tcW w:w="1758" w:type="dxa"/>
          </w:tcPr>
          <w:p w14:paraId="071761D1" w14:textId="77777777" w:rsidR="005D1C8A" w:rsidRPr="005D1C8A" w:rsidRDefault="005D1C8A" w:rsidP="007B48DC">
            <w:pPr>
              <w:jc w:val="right"/>
            </w:pPr>
            <w:r w:rsidRPr="005D1C8A">
              <w:t>3.41 (-37.62%)</w:t>
            </w:r>
          </w:p>
        </w:tc>
      </w:tr>
      <w:tr w:rsidR="005D1C8A" w:rsidRPr="005D1C8A" w14:paraId="7981B7B1" w14:textId="77777777" w:rsidTr="00277F2B">
        <w:tc>
          <w:tcPr>
            <w:tcW w:w="1521" w:type="dxa"/>
          </w:tcPr>
          <w:p w14:paraId="33A853EC" w14:textId="21FA8E92" w:rsidR="005D1C8A" w:rsidRPr="005D1C8A" w:rsidRDefault="005D1C8A" w:rsidP="0009270F">
            <w:pPr>
              <w:jc w:val="left"/>
            </w:pPr>
            <w:r w:rsidRPr="005D1C8A">
              <w:t>PRCPTOT</w:t>
            </w:r>
            <w:r w:rsidR="007B48DC">
              <w:t>:</w:t>
            </w:r>
            <w:r w:rsidRPr="005D1C8A">
              <w:t xml:space="preserve"> Annual Total (mm; </w:t>
            </w:r>
            <w:proofErr w:type="spellStart"/>
            <w:r w:rsidRPr="005D1C8A">
              <w:t>Obs</w:t>
            </w:r>
            <w:proofErr w:type="spellEnd"/>
            <w:r w:rsidRPr="005D1C8A">
              <w:t>: 4498)</w:t>
            </w:r>
          </w:p>
        </w:tc>
        <w:tc>
          <w:tcPr>
            <w:tcW w:w="1521" w:type="dxa"/>
          </w:tcPr>
          <w:p w14:paraId="5BA84FBC" w14:textId="77777777" w:rsidR="005D1C8A" w:rsidRPr="005D1C8A" w:rsidRDefault="005D1C8A" w:rsidP="001456D9">
            <w:r w:rsidRPr="005D1C8A">
              <w:t>404.64 (-0.13%)</w:t>
            </w:r>
          </w:p>
        </w:tc>
        <w:tc>
          <w:tcPr>
            <w:tcW w:w="1522" w:type="dxa"/>
          </w:tcPr>
          <w:p w14:paraId="6307D8AE" w14:textId="77777777" w:rsidR="005D1C8A" w:rsidRPr="005D1C8A" w:rsidRDefault="005D1C8A" w:rsidP="001456D9">
            <w:r w:rsidRPr="005D1C8A">
              <w:t>417.24 (+0.21%)</w:t>
            </w:r>
          </w:p>
        </w:tc>
        <w:tc>
          <w:tcPr>
            <w:tcW w:w="1522" w:type="dxa"/>
          </w:tcPr>
          <w:p w14:paraId="3F106EF1" w14:textId="77777777" w:rsidR="005D1C8A" w:rsidRPr="005D1C8A" w:rsidRDefault="005D1C8A" w:rsidP="001456D9">
            <w:r w:rsidRPr="005D1C8A">
              <w:t>646.03 (-4.47%)</w:t>
            </w:r>
          </w:p>
        </w:tc>
        <w:tc>
          <w:tcPr>
            <w:tcW w:w="1522" w:type="dxa"/>
          </w:tcPr>
          <w:p w14:paraId="747CE452" w14:textId="77777777" w:rsidR="005D1C8A" w:rsidRPr="005D1C8A" w:rsidRDefault="005D1C8A" w:rsidP="001456D9">
            <w:r w:rsidRPr="005D1C8A">
              <w:t>495.83 (+5.64%)</w:t>
            </w:r>
          </w:p>
        </w:tc>
        <w:tc>
          <w:tcPr>
            <w:tcW w:w="1758" w:type="dxa"/>
          </w:tcPr>
          <w:p w14:paraId="765016A5" w14:textId="77777777" w:rsidR="005D1C8A" w:rsidRPr="005D1C8A" w:rsidRDefault="005D1C8A" w:rsidP="007B48DC">
            <w:pPr>
              <w:jc w:val="right"/>
            </w:pPr>
            <w:r w:rsidRPr="005D1C8A">
              <w:t>548.08 (-3.10%)</w:t>
            </w:r>
          </w:p>
        </w:tc>
      </w:tr>
      <w:tr w:rsidR="005D1C8A" w:rsidRPr="005D1C8A" w14:paraId="4B69F508" w14:textId="77777777" w:rsidTr="00277F2B">
        <w:tc>
          <w:tcPr>
            <w:tcW w:w="1521" w:type="dxa"/>
          </w:tcPr>
          <w:p w14:paraId="0070F5F8" w14:textId="614BFE6C" w:rsidR="005D1C8A" w:rsidRPr="005D1C8A" w:rsidRDefault="005D1C8A" w:rsidP="0009270F">
            <w:pPr>
              <w:jc w:val="left"/>
            </w:pPr>
            <w:r w:rsidRPr="005D1C8A">
              <w:t>R95pTOT</w:t>
            </w:r>
            <w:r w:rsidR="007B48DC">
              <w:t>:</w:t>
            </w:r>
            <w:r w:rsidRPr="005D1C8A">
              <w:t xml:space="preserve"> Very Heavy (mm; </w:t>
            </w:r>
            <w:proofErr w:type="spellStart"/>
            <w:r w:rsidRPr="005D1C8A">
              <w:t>Obs</w:t>
            </w:r>
            <w:proofErr w:type="spellEnd"/>
            <w:r w:rsidRPr="005D1C8A">
              <w:t>: 1074)</w:t>
            </w:r>
          </w:p>
        </w:tc>
        <w:tc>
          <w:tcPr>
            <w:tcW w:w="1521" w:type="dxa"/>
          </w:tcPr>
          <w:p w14:paraId="0898D788" w14:textId="77777777" w:rsidR="005D1C8A" w:rsidRPr="005D1C8A" w:rsidRDefault="005D1C8A" w:rsidP="001456D9">
            <w:r w:rsidRPr="005D1C8A">
              <w:t>131.18 (+0.04%)</w:t>
            </w:r>
          </w:p>
        </w:tc>
        <w:tc>
          <w:tcPr>
            <w:tcW w:w="1522" w:type="dxa"/>
          </w:tcPr>
          <w:p w14:paraId="6A9124DE" w14:textId="77777777" w:rsidR="005D1C8A" w:rsidRPr="005D1C8A" w:rsidRDefault="005D1C8A" w:rsidP="001456D9">
            <w:r w:rsidRPr="005D1C8A">
              <w:t>132.94 (-0.13%)</w:t>
            </w:r>
          </w:p>
        </w:tc>
        <w:tc>
          <w:tcPr>
            <w:tcW w:w="1522" w:type="dxa"/>
          </w:tcPr>
          <w:p w14:paraId="5D404149" w14:textId="77777777" w:rsidR="005D1C8A" w:rsidRPr="005D1C8A" w:rsidRDefault="005D1C8A" w:rsidP="001456D9">
            <w:r w:rsidRPr="005D1C8A">
              <w:t>196.52 (-6.95%)</w:t>
            </w:r>
          </w:p>
        </w:tc>
        <w:tc>
          <w:tcPr>
            <w:tcW w:w="1522" w:type="dxa"/>
          </w:tcPr>
          <w:p w14:paraId="05156D95" w14:textId="77777777" w:rsidR="005D1C8A" w:rsidRPr="005D1C8A" w:rsidRDefault="005D1C8A" w:rsidP="001456D9">
            <w:r w:rsidRPr="005D1C8A">
              <w:t>158.12 (-4.07%)</w:t>
            </w:r>
          </w:p>
        </w:tc>
        <w:tc>
          <w:tcPr>
            <w:tcW w:w="1758" w:type="dxa"/>
          </w:tcPr>
          <w:p w14:paraId="22199B5D" w14:textId="77777777" w:rsidR="005D1C8A" w:rsidRPr="005D1C8A" w:rsidRDefault="005D1C8A" w:rsidP="007B48DC">
            <w:pPr>
              <w:jc w:val="right"/>
            </w:pPr>
            <w:r w:rsidRPr="005D1C8A">
              <w:t>485.42 (-33.60%)</w:t>
            </w:r>
          </w:p>
        </w:tc>
      </w:tr>
      <w:tr w:rsidR="005D1C8A" w:rsidRPr="005D1C8A" w14:paraId="712A97ED" w14:textId="77777777" w:rsidTr="00277F2B">
        <w:tc>
          <w:tcPr>
            <w:tcW w:w="1521" w:type="dxa"/>
          </w:tcPr>
          <w:p w14:paraId="3AEA213A" w14:textId="6F8F9848" w:rsidR="005D1C8A" w:rsidRPr="005D1C8A" w:rsidRDefault="005D1C8A" w:rsidP="0009270F">
            <w:pPr>
              <w:jc w:val="left"/>
            </w:pPr>
            <w:r w:rsidRPr="005D1C8A">
              <w:t>R99pTOT</w:t>
            </w:r>
            <w:r w:rsidR="007B48DC">
              <w:t>:</w:t>
            </w:r>
            <w:r w:rsidRPr="005D1C8A">
              <w:t xml:space="preserve"> Extremely Heavy (mm; </w:t>
            </w:r>
            <w:proofErr w:type="spellStart"/>
            <w:r w:rsidRPr="005D1C8A">
              <w:t>Obs</w:t>
            </w:r>
            <w:proofErr w:type="spellEnd"/>
            <w:r w:rsidRPr="005D1C8A">
              <w:t>: 376.3)</w:t>
            </w:r>
          </w:p>
        </w:tc>
        <w:tc>
          <w:tcPr>
            <w:tcW w:w="1521" w:type="dxa"/>
          </w:tcPr>
          <w:p w14:paraId="4309886F" w14:textId="77777777" w:rsidR="005D1C8A" w:rsidRPr="005D1C8A" w:rsidRDefault="005D1C8A" w:rsidP="001456D9">
            <w:r w:rsidRPr="005D1C8A">
              <w:t>67.45 (+0.30%)</w:t>
            </w:r>
          </w:p>
        </w:tc>
        <w:tc>
          <w:tcPr>
            <w:tcW w:w="1522" w:type="dxa"/>
          </w:tcPr>
          <w:p w14:paraId="5FC3E669" w14:textId="77777777" w:rsidR="005D1C8A" w:rsidRPr="005D1C8A" w:rsidRDefault="005D1C8A" w:rsidP="001456D9">
            <w:r w:rsidRPr="005D1C8A">
              <w:t>65.87 (-0.25%)</w:t>
            </w:r>
          </w:p>
        </w:tc>
        <w:tc>
          <w:tcPr>
            <w:tcW w:w="1522" w:type="dxa"/>
          </w:tcPr>
          <w:p w14:paraId="796B2D0C" w14:textId="77777777" w:rsidR="005D1C8A" w:rsidRPr="005D1C8A" w:rsidRDefault="005D1C8A" w:rsidP="001456D9">
            <w:r w:rsidRPr="005D1C8A">
              <w:t>84.94 (-9.17%)</w:t>
            </w:r>
          </w:p>
        </w:tc>
        <w:tc>
          <w:tcPr>
            <w:tcW w:w="1522" w:type="dxa"/>
          </w:tcPr>
          <w:p w14:paraId="1FAC1C93" w14:textId="77777777" w:rsidR="005D1C8A" w:rsidRPr="005D1C8A" w:rsidRDefault="005D1C8A" w:rsidP="001456D9">
            <w:r w:rsidRPr="005D1C8A">
              <w:t>88.81 (-7.68%)</w:t>
            </w:r>
          </w:p>
        </w:tc>
        <w:tc>
          <w:tcPr>
            <w:tcW w:w="1758" w:type="dxa"/>
          </w:tcPr>
          <w:p w14:paraId="28D0E695" w14:textId="77777777" w:rsidR="005D1C8A" w:rsidRPr="005D1C8A" w:rsidRDefault="005D1C8A" w:rsidP="007B48DC">
            <w:pPr>
              <w:jc w:val="right"/>
            </w:pPr>
            <w:r w:rsidRPr="005D1C8A">
              <w:t>251.08 (-48.76%)</w:t>
            </w:r>
          </w:p>
        </w:tc>
      </w:tr>
      <w:tr w:rsidR="005D1C8A" w:rsidRPr="005D1C8A" w14:paraId="466B3B62" w14:textId="77777777" w:rsidTr="00277F2B">
        <w:tc>
          <w:tcPr>
            <w:tcW w:w="1521" w:type="dxa"/>
            <w:tcBorders>
              <w:bottom w:val="single" w:sz="4" w:space="0" w:color="auto"/>
            </w:tcBorders>
          </w:tcPr>
          <w:p w14:paraId="0A1348FA" w14:textId="77777777" w:rsidR="005D1C8A" w:rsidRPr="005D1C8A" w:rsidRDefault="005D1C8A" w:rsidP="0009270F">
            <w:pPr>
              <w:jc w:val="left"/>
            </w:pPr>
            <w:r w:rsidRPr="005D1C8A">
              <w:t>Domain Mean (All 11 Indices)</w:t>
            </w:r>
          </w:p>
        </w:tc>
        <w:tc>
          <w:tcPr>
            <w:tcW w:w="1521" w:type="dxa"/>
            <w:tcBorders>
              <w:bottom w:val="single" w:sz="4" w:space="0" w:color="auto"/>
            </w:tcBorders>
          </w:tcPr>
          <w:p w14:paraId="20E34543" w14:textId="77777777" w:rsidR="005D1C8A" w:rsidRPr="005D1C8A" w:rsidRDefault="005D1C8A" w:rsidP="001456D9">
            <w:r w:rsidRPr="005D1C8A">
              <w:t>69.31 (+0.40%)</w:t>
            </w:r>
          </w:p>
        </w:tc>
        <w:tc>
          <w:tcPr>
            <w:tcW w:w="1522" w:type="dxa"/>
            <w:tcBorders>
              <w:bottom w:val="single" w:sz="4" w:space="0" w:color="auto"/>
            </w:tcBorders>
          </w:tcPr>
          <w:p w14:paraId="49E4D5C9" w14:textId="77777777" w:rsidR="005D1C8A" w:rsidRPr="005D1C8A" w:rsidRDefault="005D1C8A" w:rsidP="001456D9">
            <w:r w:rsidRPr="005D1C8A">
              <w:t>70.30 (+0.66%)</w:t>
            </w:r>
          </w:p>
        </w:tc>
        <w:tc>
          <w:tcPr>
            <w:tcW w:w="1522" w:type="dxa"/>
            <w:tcBorders>
              <w:bottom w:val="single" w:sz="4" w:space="0" w:color="auto"/>
            </w:tcBorders>
          </w:tcPr>
          <w:p w14:paraId="6AEA4D91" w14:textId="77777777" w:rsidR="005D1C8A" w:rsidRPr="005D1C8A" w:rsidRDefault="005D1C8A" w:rsidP="001456D9">
            <w:r w:rsidRPr="005D1C8A">
              <w:t>111.63 (+6.86%)</w:t>
            </w:r>
          </w:p>
        </w:tc>
        <w:tc>
          <w:tcPr>
            <w:tcW w:w="1522" w:type="dxa"/>
            <w:tcBorders>
              <w:bottom w:val="single" w:sz="4" w:space="0" w:color="auto"/>
            </w:tcBorders>
          </w:tcPr>
          <w:p w14:paraId="39AEB3CE" w14:textId="77777777" w:rsidR="005D1C8A" w:rsidRPr="005D1C8A" w:rsidRDefault="005D1C8A" w:rsidP="001456D9">
            <w:r w:rsidRPr="005D1C8A">
              <w:t>102.60 (+17.61%)</w:t>
            </w:r>
          </w:p>
        </w:tc>
        <w:tc>
          <w:tcPr>
            <w:tcW w:w="1758" w:type="dxa"/>
            <w:tcBorders>
              <w:bottom w:val="single" w:sz="4" w:space="0" w:color="auto"/>
            </w:tcBorders>
          </w:tcPr>
          <w:p w14:paraId="7E34B0B0" w14:textId="77777777" w:rsidR="005D1C8A" w:rsidRPr="005D1C8A" w:rsidRDefault="005D1C8A" w:rsidP="007B48DC">
            <w:pPr>
              <w:jc w:val="right"/>
            </w:pPr>
            <w:r w:rsidRPr="005D1C8A">
              <w:t>205.48 (+55.47%)</w:t>
            </w:r>
          </w:p>
        </w:tc>
      </w:tr>
    </w:tbl>
    <w:p w14:paraId="6B76A305" w14:textId="77777777" w:rsidR="00E9209B" w:rsidRDefault="00E9209B" w:rsidP="00D81359"/>
    <w:p w14:paraId="49F5062B" w14:textId="26C6AD61" w:rsidR="00646789" w:rsidRDefault="00646789" w:rsidP="00D81359">
      <w:r>
        <w:t xml:space="preserve">Table </w:t>
      </w:r>
      <w:r w:rsidR="003733E5">
        <w:t>S</w:t>
      </w:r>
      <w:r>
        <w:t xml:space="preserve">2. </w:t>
      </w:r>
      <w:r w:rsidR="00546985" w:rsidRPr="00546985">
        <w:t xml:space="preserve">Mean precipitation bias (mm day⁻¹) during active and break monsoon phases across the 14 agro-climatic regions of India. Values are reported as </w:t>
      </w:r>
      <w:r w:rsidR="00546985" w:rsidRPr="00546985">
        <w:rPr>
          <w:i/>
          <w:iCs/>
        </w:rPr>
        <w:t>Active / Break</w:t>
      </w:r>
      <w:r w:rsidR="00546985" w:rsidRPr="00546985">
        <w:t xml:space="preserve"> for each downscaling method relative to the MSWX reference over the 2011–2014 evaluation period. Positive values indicate wet </w:t>
      </w:r>
      <w:proofErr w:type="gramStart"/>
      <w:r w:rsidR="00546985" w:rsidRPr="00546985">
        <w:t>bias</w:t>
      </w:r>
      <w:proofErr w:type="gramEnd"/>
      <w:r w:rsidR="00546985" w:rsidRPr="00546985">
        <w:t xml:space="preserve"> and negative values indicate dry bias.</w:t>
      </w:r>
    </w:p>
    <w:tbl>
      <w:tblPr>
        <w:tblStyle w:val="TableGrid"/>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1403"/>
        <w:gridCol w:w="1403"/>
        <w:gridCol w:w="1404"/>
        <w:gridCol w:w="1404"/>
        <w:gridCol w:w="1404"/>
      </w:tblGrid>
      <w:tr w:rsidR="009F11AE" w:rsidRPr="009F11AE" w14:paraId="42024E37" w14:textId="77777777" w:rsidTr="00277F2B">
        <w:tc>
          <w:tcPr>
            <w:tcW w:w="2111" w:type="dxa"/>
            <w:tcBorders>
              <w:top w:val="single" w:sz="4" w:space="0" w:color="auto"/>
              <w:bottom w:val="single" w:sz="4" w:space="0" w:color="auto"/>
            </w:tcBorders>
          </w:tcPr>
          <w:p w14:paraId="5B9B7A89" w14:textId="77777777" w:rsidR="009F11AE" w:rsidRPr="009F11AE" w:rsidRDefault="009F11AE" w:rsidP="006C0A7F">
            <w:r w:rsidRPr="009F11AE">
              <w:t>Agro-Climatic Region</w:t>
            </w:r>
          </w:p>
        </w:tc>
        <w:tc>
          <w:tcPr>
            <w:tcW w:w="1403" w:type="dxa"/>
            <w:tcBorders>
              <w:top w:val="single" w:sz="4" w:space="0" w:color="auto"/>
              <w:bottom w:val="single" w:sz="4" w:space="0" w:color="auto"/>
            </w:tcBorders>
          </w:tcPr>
          <w:p w14:paraId="76B8AFEF" w14:textId="77777777" w:rsidR="009F11AE" w:rsidRPr="009F11AE" w:rsidRDefault="009F11AE" w:rsidP="006C0A7F">
            <w:r w:rsidRPr="009F11AE">
              <w:t>DDPM (Active / Break)</w:t>
            </w:r>
          </w:p>
        </w:tc>
        <w:tc>
          <w:tcPr>
            <w:tcW w:w="1403" w:type="dxa"/>
            <w:tcBorders>
              <w:top w:val="single" w:sz="4" w:space="0" w:color="auto"/>
              <w:bottom w:val="single" w:sz="4" w:space="0" w:color="auto"/>
            </w:tcBorders>
          </w:tcPr>
          <w:p w14:paraId="26425FAF" w14:textId="77777777" w:rsidR="009F11AE" w:rsidRPr="009F11AE" w:rsidRDefault="009F11AE" w:rsidP="006C0A7F">
            <w:r w:rsidRPr="009F11AE">
              <w:t>Flow Matching (Active / Break)</w:t>
            </w:r>
          </w:p>
        </w:tc>
        <w:tc>
          <w:tcPr>
            <w:tcW w:w="1404" w:type="dxa"/>
            <w:tcBorders>
              <w:top w:val="single" w:sz="4" w:space="0" w:color="auto"/>
              <w:bottom w:val="single" w:sz="4" w:space="0" w:color="auto"/>
            </w:tcBorders>
          </w:tcPr>
          <w:p w14:paraId="5B5D79CA" w14:textId="77777777" w:rsidR="009F11AE" w:rsidRPr="009F11AE" w:rsidRDefault="009F11AE" w:rsidP="006C0A7F">
            <w:r w:rsidRPr="009F11AE">
              <w:t>SRCNN (Active / Break)</w:t>
            </w:r>
          </w:p>
        </w:tc>
        <w:tc>
          <w:tcPr>
            <w:tcW w:w="1404" w:type="dxa"/>
            <w:tcBorders>
              <w:top w:val="single" w:sz="4" w:space="0" w:color="auto"/>
              <w:bottom w:val="single" w:sz="4" w:space="0" w:color="auto"/>
            </w:tcBorders>
          </w:tcPr>
          <w:p w14:paraId="2C162395" w14:textId="77777777" w:rsidR="009F11AE" w:rsidRPr="009F11AE" w:rsidRDefault="009F11AE" w:rsidP="006C0A7F">
            <w:r w:rsidRPr="009F11AE">
              <w:t>CA (Active / Break)</w:t>
            </w:r>
          </w:p>
        </w:tc>
        <w:tc>
          <w:tcPr>
            <w:tcW w:w="1404" w:type="dxa"/>
            <w:tcBorders>
              <w:top w:val="single" w:sz="4" w:space="0" w:color="auto"/>
              <w:bottom w:val="single" w:sz="4" w:space="0" w:color="auto"/>
            </w:tcBorders>
          </w:tcPr>
          <w:p w14:paraId="685FE5DD" w14:textId="77777777" w:rsidR="009F11AE" w:rsidRPr="009F11AE" w:rsidRDefault="009F11AE" w:rsidP="006C0A7F">
            <w:r w:rsidRPr="009F11AE">
              <w:t>WT (Active / Break)</w:t>
            </w:r>
          </w:p>
        </w:tc>
      </w:tr>
      <w:tr w:rsidR="009F11AE" w:rsidRPr="009F11AE" w14:paraId="421DC9F8" w14:textId="77777777" w:rsidTr="00277F2B">
        <w:tc>
          <w:tcPr>
            <w:tcW w:w="2111" w:type="dxa"/>
            <w:tcBorders>
              <w:top w:val="single" w:sz="4" w:space="0" w:color="auto"/>
            </w:tcBorders>
          </w:tcPr>
          <w:p w14:paraId="6D7F6247" w14:textId="77777777" w:rsidR="009F11AE" w:rsidRPr="009F11AE" w:rsidRDefault="009F11AE" w:rsidP="006C0A7F">
            <w:r w:rsidRPr="009F11AE">
              <w:t>1. W. Dry (Rajasthan)</w:t>
            </w:r>
          </w:p>
        </w:tc>
        <w:tc>
          <w:tcPr>
            <w:tcW w:w="1403" w:type="dxa"/>
            <w:tcBorders>
              <w:top w:val="single" w:sz="4" w:space="0" w:color="auto"/>
            </w:tcBorders>
          </w:tcPr>
          <w:p w14:paraId="4AEA36E0" w14:textId="77777777" w:rsidR="009F11AE" w:rsidRPr="009F11AE" w:rsidRDefault="009F11AE" w:rsidP="006C0A7F">
            <w:r w:rsidRPr="009F11AE">
              <w:t>-0.006 / +0.005</w:t>
            </w:r>
          </w:p>
        </w:tc>
        <w:tc>
          <w:tcPr>
            <w:tcW w:w="1403" w:type="dxa"/>
            <w:tcBorders>
              <w:top w:val="single" w:sz="4" w:space="0" w:color="auto"/>
            </w:tcBorders>
          </w:tcPr>
          <w:p w14:paraId="16481D99" w14:textId="77777777" w:rsidR="009F11AE" w:rsidRPr="009F11AE" w:rsidRDefault="009F11AE" w:rsidP="006C0A7F">
            <w:r w:rsidRPr="009F11AE">
              <w:t>-0.029 / +0.020</w:t>
            </w:r>
          </w:p>
        </w:tc>
        <w:tc>
          <w:tcPr>
            <w:tcW w:w="1404" w:type="dxa"/>
            <w:tcBorders>
              <w:top w:val="single" w:sz="4" w:space="0" w:color="auto"/>
            </w:tcBorders>
          </w:tcPr>
          <w:p w14:paraId="67A43179" w14:textId="77777777" w:rsidR="009F11AE" w:rsidRPr="009F11AE" w:rsidRDefault="009F11AE" w:rsidP="006C0A7F">
            <w:r w:rsidRPr="009F11AE">
              <w:t>-0.194 / +0.124</w:t>
            </w:r>
          </w:p>
        </w:tc>
        <w:tc>
          <w:tcPr>
            <w:tcW w:w="1404" w:type="dxa"/>
            <w:tcBorders>
              <w:top w:val="single" w:sz="4" w:space="0" w:color="auto"/>
            </w:tcBorders>
          </w:tcPr>
          <w:p w14:paraId="210AE652" w14:textId="77777777" w:rsidR="009F11AE" w:rsidRPr="009F11AE" w:rsidRDefault="009F11AE" w:rsidP="006C0A7F">
            <w:r w:rsidRPr="009F11AE">
              <w:t>-1.238 / +0.493</w:t>
            </w:r>
          </w:p>
        </w:tc>
        <w:tc>
          <w:tcPr>
            <w:tcW w:w="1404" w:type="dxa"/>
            <w:tcBorders>
              <w:top w:val="single" w:sz="4" w:space="0" w:color="auto"/>
            </w:tcBorders>
          </w:tcPr>
          <w:p w14:paraId="3A3298D4" w14:textId="77777777" w:rsidR="009F11AE" w:rsidRPr="009F11AE" w:rsidRDefault="009F11AE" w:rsidP="006C0A7F">
            <w:r w:rsidRPr="009F11AE">
              <w:t>-2.875 / +1.236</w:t>
            </w:r>
          </w:p>
        </w:tc>
      </w:tr>
      <w:tr w:rsidR="009F11AE" w:rsidRPr="009F11AE" w14:paraId="0DADF36B" w14:textId="77777777" w:rsidTr="00277F2B">
        <w:tc>
          <w:tcPr>
            <w:tcW w:w="2111" w:type="dxa"/>
          </w:tcPr>
          <w:p w14:paraId="0BD9F77A" w14:textId="77777777" w:rsidR="009F11AE" w:rsidRPr="009F11AE" w:rsidRDefault="009F11AE" w:rsidP="006C0A7F">
            <w:r w:rsidRPr="009F11AE">
              <w:t>2. W. Himalayan</w:t>
            </w:r>
          </w:p>
        </w:tc>
        <w:tc>
          <w:tcPr>
            <w:tcW w:w="1403" w:type="dxa"/>
          </w:tcPr>
          <w:p w14:paraId="43F7C8A1" w14:textId="77777777" w:rsidR="009F11AE" w:rsidRPr="009F11AE" w:rsidRDefault="009F11AE" w:rsidP="006C0A7F">
            <w:r w:rsidRPr="009F11AE">
              <w:t>-0.027 / +0.008</w:t>
            </w:r>
          </w:p>
        </w:tc>
        <w:tc>
          <w:tcPr>
            <w:tcW w:w="1403" w:type="dxa"/>
          </w:tcPr>
          <w:p w14:paraId="13D8A301" w14:textId="77777777" w:rsidR="009F11AE" w:rsidRPr="009F11AE" w:rsidRDefault="009F11AE" w:rsidP="006C0A7F">
            <w:r w:rsidRPr="009F11AE">
              <w:t>-0.008 / +0.018</w:t>
            </w:r>
          </w:p>
        </w:tc>
        <w:tc>
          <w:tcPr>
            <w:tcW w:w="1404" w:type="dxa"/>
          </w:tcPr>
          <w:p w14:paraId="78F22105" w14:textId="77777777" w:rsidR="009F11AE" w:rsidRPr="009F11AE" w:rsidRDefault="009F11AE" w:rsidP="006C0A7F">
            <w:r w:rsidRPr="009F11AE">
              <w:t>-0.117 / +0.151</w:t>
            </w:r>
          </w:p>
        </w:tc>
        <w:tc>
          <w:tcPr>
            <w:tcW w:w="1404" w:type="dxa"/>
          </w:tcPr>
          <w:p w14:paraId="7BE9BDD7" w14:textId="77777777" w:rsidR="009F11AE" w:rsidRPr="009F11AE" w:rsidRDefault="009F11AE" w:rsidP="006C0A7F">
            <w:r w:rsidRPr="009F11AE">
              <w:t>-0.094 / +0.036</w:t>
            </w:r>
          </w:p>
        </w:tc>
        <w:tc>
          <w:tcPr>
            <w:tcW w:w="1404" w:type="dxa"/>
          </w:tcPr>
          <w:p w14:paraId="5124D937" w14:textId="77777777" w:rsidR="009F11AE" w:rsidRPr="009F11AE" w:rsidRDefault="009F11AE" w:rsidP="006C0A7F">
            <w:r w:rsidRPr="009F11AE">
              <w:t>-0.690 / +0.769</w:t>
            </w:r>
          </w:p>
        </w:tc>
      </w:tr>
      <w:tr w:rsidR="009F11AE" w:rsidRPr="009F11AE" w14:paraId="7DACD9F0" w14:textId="77777777" w:rsidTr="00277F2B">
        <w:tc>
          <w:tcPr>
            <w:tcW w:w="2111" w:type="dxa"/>
          </w:tcPr>
          <w:p w14:paraId="655FFA94" w14:textId="77777777" w:rsidR="009F11AE" w:rsidRPr="009F11AE" w:rsidRDefault="009F11AE" w:rsidP="006C0A7F">
            <w:r w:rsidRPr="009F11AE">
              <w:t>3. S. Plateau &amp; Hills</w:t>
            </w:r>
          </w:p>
        </w:tc>
        <w:tc>
          <w:tcPr>
            <w:tcW w:w="1403" w:type="dxa"/>
          </w:tcPr>
          <w:p w14:paraId="2E1CEE23" w14:textId="77777777" w:rsidR="009F11AE" w:rsidRPr="009F11AE" w:rsidRDefault="009F11AE" w:rsidP="006C0A7F">
            <w:r w:rsidRPr="009F11AE">
              <w:t>+0.072 / -0.059</w:t>
            </w:r>
          </w:p>
        </w:tc>
        <w:tc>
          <w:tcPr>
            <w:tcW w:w="1403" w:type="dxa"/>
          </w:tcPr>
          <w:p w14:paraId="26E87D8C" w14:textId="77777777" w:rsidR="009F11AE" w:rsidRPr="009F11AE" w:rsidRDefault="009F11AE" w:rsidP="006C0A7F">
            <w:r w:rsidRPr="009F11AE">
              <w:t>+0.053 / -0.030</w:t>
            </w:r>
          </w:p>
        </w:tc>
        <w:tc>
          <w:tcPr>
            <w:tcW w:w="1404" w:type="dxa"/>
          </w:tcPr>
          <w:p w14:paraId="40252C9D" w14:textId="77777777" w:rsidR="009F11AE" w:rsidRPr="009F11AE" w:rsidRDefault="009F11AE" w:rsidP="006C0A7F">
            <w:r w:rsidRPr="009F11AE">
              <w:t>+0.014 / -0.025</w:t>
            </w:r>
          </w:p>
        </w:tc>
        <w:tc>
          <w:tcPr>
            <w:tcW w:w="1404" w:type="dxa"/>
          </w:tcPr>
          <w:p w14:paraId="6D2D6B2F" w14:textId="77777777" w:rsidR="009F11AE" w:rsidRPr="009F11AE" w:rsidRDefault="009F11AE" w:rsidP="006C0A7F">
            <w:r w:rsidRPr="009F11AE">
              <w:t>+0.484 / +0.387</w:t>
            </w:r>
          </w:p>
        </w:tc>
        <w:tc>
          <w:tcPr>
            <w:tcW w:w="1404" w:type="dxa"/>
          </w:tcPr>
          <w:p w14:paraId="0275D65A" w14:textId="77777777" w:rsidR="009F11AE" w:rsidRPr="009F11AE" w:rsidRDefault="009F11AE" w:rsidP="006C0A7F">
            <w:r w:rsidRPr="009F11AE">
              <w:t>+2.414 / +0.471</w:t>
            </w:r>
          </w:p>
        </w:tc>
      </w:tr>
      <w:tr w:rsidR="009F11AE" w:rsidRPr="009F11AE" w14:paraId="23125047" w14:textId="77777777" w:rsidTr="00277F2B">
        <w:tc>
          <w:tcPr>
            <w:tcW w:w="2111" w:type="dxa"/>
          </w:tcPr>
          <w:p w14:paraId="6B31C293" w14:textId="77777777" w:rsidR="009F11AE" w:rsidRPr="009F11AE" w:rsidRDefault="009F11AE" w:rsidP="006C0A7F">
            <w:r w:rsidRPr="009F11AE">
              <w:t>4. Upper Gangetic</w:t>
            </w:r>
          </w:p>
        </w:tc>
        <w:tc>
          <w:tcPr>
            <w:tcW w:w="1403" w:type="dxa"/>
          </w:tcPr>
          <w:p w14:paraId="6F027204" w14:textId="77777777" w:rsidR="009F11AE" w:rsidRPr="009F11AE" w:rsidRDefault="009F11AE" w:rsidP="006C0A7F">
            <w:r w:rsidRPr="009F11AE">
              <w:t>+0.074 / -0.025</w:t>
            </w:r>
          </w:p>
        </w:tc>
        <w:tc>
          <w:tcPr>
            <w:tcW w:w="1403" w:type="dxa"/>
          </w:tcPr>
          <w:p w14:paraId="4BDD03F4" w14:textId="77777777" w:rsidR="009F11AE" w:rsidRPr="009F11AE" w:rsidRDefault="009F11AE" w:rsidP="006C0A7F">
            <w:r w:rsidRPr="009F11AE">
              <w:t>+0.052 / -0.032</w:t>
            </w:r>
          </w:p>
        </w:tc>
        <w:tc>
          <w:tcPr>
            <w:tcW w:w="1404" w:type="dxa"/>
          </w:tcPr>
          <w:p w14:paraId="78ED9542" w14:textId="77777777" w:rsidR="009F11AE" w:rsidRPr="009F11AE" w:rsidRDefault="009F11AE" w:rsidP="006C0A7F">
            <w:r w:rsidRPr="009F11AE">
              <w:t>-0.088 / +0.293</w:t>
            </w:r>
          </w:p>
        </w:tc>
        <w:tc>
          <w:tcPr>
            <w:tcW w:w="1404" w:type="dxa"/>
          </w:tcPr>
          <w:p w14:paraId="4D83FB37" w14:textId="77777777" w:rsidR="009F11AE" w:rsidRPr="009F11AE" w:rsidRDefault="009F11AE" w:rsidP="006C0A7F">
            <w:r w:rsidRPr="009F11AE">
              <w:t>-0.988 / +0.586</w:t>
            </w:r>
          </w:p>
        </w:tc>
        <w:tc>
          <w:tcPr>
            <w:tcW w:w="1404" w:type="dxa"/>
          </w:tcPr>
          <w:p w14:paraId="5B4938BB" w14:textId="77777777" w:rsidR="009F11AE" w:rsidRPr="009F11AE" w:rsidRDefault="009F11AE" w:rsidP="006C0A7F">
            <w:r w:rsidRPr="009F11AE">
              <w:t>-0.654 / +2.320</w:t>
            </w:r>
          </w:p>
        </w:tc>
      </w:tr>
      <w:tr w:rsidR="009F11AE" w:rsidRPr="009F11AE" w14:paraId="53AD9C5F" w14:textId="77777777" w:rsidTr="00277F2B">
        <w:tc>
          <w:tcPr>
            <w:tcW w:w="2111" w:type="dxa"/>
          </w:tcPr>
          <w:p w14:paraId="109E6E51" w14:textId="77777777" w:rsidR="009F11AE" w:rsidRPr="009F11AE" w:rsidRDefault="009F11AE" w:rsidP="006C0A7F">
            <w:r w:rsidRPr="009F11AE">
              <w:t>5. Gujarat Plains</w:t>
            </w:r>
          </w:p>
        </w:tc>
        <w:tc>
          <w:tcPr>
            <w:tcW w:w="1403" w:type="dxa"/>
          </w:tcPr>
          <w:p w14:paraId="28FAC795" w14:textId="77777777" w:rsidR="009F11AE" w:rsidRPr="009F11AE" w:rsidRDefault="009F11AE" w:rsidP="006C0A7F">
            <w:r w:rsidRPr="009F11AE">
              <w:t>-0.085 / +0.045</w:t>
            </w:r>
          </w:p>
        </w:tc>
        <w:tc>
          <w:tcPr>
            <w:tcW w:w="1403" w:type="dxa"/>
          </w:tcPr>
          <w:p w14:paraId="37C774C6" w14:textId="77777777" w:rsidR="009F11AE" w:rsidRPr="009F11AE" w:rsidRDefault="009F11AE" w:rsidP="006C0A7F">
            <w:r w:rsidRPr="009F11AE">
              <w:t>+0.016 / +0.042</w:t>
            </w:r>
          </w:p>
        </w:tc>
        <w:tc>
          <w:tcPr>
            <w:tcW w:w="1404" w:type="dxa"/>
          </w:tcPr>
          <w:p w14:paraId="79D79B01" w14:textId="77777777" w:rsidR="009F11AE" w:rsidRPr="009F11AE" w:rsidRDefault="009F11AE" w:rsidP="006C0A7F">
            <w:r w:rsidRPr="009F11AE">
              <w:t>-0.718 / +0.408</w:t>
            </w:r>
          </w:p>
        </w:tc>
        <w:tc>
          <w:tcPr>
            <w:tcW w:w="1404" w:type="dxa"/>
          </w:tcPr>
          <w:p w14:paraId="5F6275B7" w14:textId="77777777" w:rsidR="009F11AE" w:rsidRPr="009F11AE" w:rsidRDefault="009F11AE" w:rsidP="006C0A7F">
            <w:r w:rsidRPr="009F11AE">
              <w:t>-1.389 / +0.377</w:t>
            </w:r>
          </w:p>
        </w:tc>
        <w:tc>
          <w:tcPr>
            <w:tcW w:w="1404" w:type="dxa"/>
          </w:tcPr>
          <w:p w14:paraId="5F4ACD2A" w14:textId="77777777" w:rsidR="009F11AE" w:rsidRPr="009F11AE" w:rsidRDefault="009F11AE" w:rsidP="006C0A7F">
            <w:r w:rsidRPr="009F11AE">
              <w:t>-6.157 / +2.291</w:t>
            </w:r>
          </w:p>
        </w:tc>
      </w:tr>
      <w:tr w:rsidR="009F11AE" w:rsidRPr="009F11AE" w14:paraId="1A0F533A" w14:textId="77777777" w:rsidTr="00277F2B">
        <w:tc>
          <w:tcPr>
            <w:tcW w:w="2111" w:type="dxa"/>
          </w:tcPr>
          <w:p w14:paraId="4654D9BA" w14:textId="77777777" w:rsidR="009F11AE" w:rsidRPr="009F11AE" w:rsidRDefault="009F11AE" w:rsidP="006C0A7F">
            <w:r w:rsidRPr="009F11AE">
              <w:lastRenderedPageBreak/>
              <w:t>6. W. Plateau &amp; Hills</w:t>
            </w:r>
          </w:p>
        </w:tc>
        <w:tc>
          <w:tcPr>
            <w:tcW w:w="1403" w:type="dxa"/>
          </w:tcPr>
          <w:p w14:paraId="4031A005" w14:textId="77777777" w:rsidR="009F11AE" w:rsidRPr="009F11AE" w:rsidRDefault="009F11AE" w:rsidP="006C0A7F">
            <w:r w:rsidRPr="009F11AE">
              <w:t>-0.053 / +0.012</w:t>
            </w:r>
          </w:p>
        </w:tc>
        <w:tc>
          <w:tcPr>
            <w:tcW w:w="1403" w:type="dxa"/>
          </w:tcPr>
          <w:p w14:paraId="4AD4A56D" w14:textId="77777777" w:rsidR="009F11AE" w:rsidRPr="009F11AE" w:rsidRDefault="009F11AE" w:rsidP="006C0A7F">
            <w:r w:rsidRPr="009F11AE">
              <w:t>-0.097 / +0.019</w:t>
            </w:r>
          </w:p>
        </w:tc>
        <w:tc>
          <w:tcPr>
            <w:tcW w:w="1404" w:type="dxa"/>
          </w:tcPr>
          <w:p w14:paraId="5ADB169F" w14:textId="77777777" w:rsidR="009F11AE" w:rsidRPr="009F11AE" w:rsidRDefault="009F11AE" w:rsidP="006C0A7F">
            <w:r w:rsidRPr="009F11AE">
              <w:t>-0.369 / +0.198</w:t>
            </w:r>
          </w:p>
        </w:tc>
        <w:tc>
          <w:tcPr>
            <w:tcW w:w="1404" w:type="dxa"/>
          </w:tcPr>
          <w:p w14:paraId="21FFAB4E" w14:textId="77777777" w:rsidR="009F11AE" w:rsidRPr="009F11AE" w:rsidRDefault="009F11AE" w:rsidP="006C0A7F">
            <w:r w:rsidRPr="009F11AE">
              <w:t>+0.255 / -0.114</w:t>
            </w:r>
          </w:p>
        </w:tc>
        <w:tc>
          <w:tcPr>
            <w:tcW w:w="1404" w:type="dxa"/>
          </w:tcPr>
          <w:p w14:paraId="685B8522" w14:textId="77777777" w:rsidR="009F11AE" w:rsidRPr="009F11AE" w:rsidRDefault="009F11AE" w:rsidP="006C0A7F">
            <w:r w:rsidRPr="009F11AE">
              <w:t>-0.672 / +1.479</w:t>
            </w:r>
          </w:p>
        </w:tc>
      </w:tr>
      <w:tr w:rsidR="009F11AE" w:rsidRPr="009F11AE" w14:paraId="63875CF8" w14:textId="77777777" w:rsidTr="00277F2B">
        <w:tc>
          <w:tcPr>
            <w:tcW w:w="2111" w:type="dxa"/>
          </w:tcPr>
          <w:p w14:paraId="58F8A4CC" w14:textId="77777777" w:rsidR="009F11AE" w:rsidRPr="009F11AE" w:rsidRDefault="009F11AE" w:rsidP="006C0A7F">
            <w:r w:rsidRPr="009F11AE">
              <w:t>7. E. Himalayan</w:t>
            </w:r>
          </w:p>
        </w:tc>
        <w:tc>
          <w:tcPr>
            <w:tcW w:w="1403" w:type="dxa"/>
          </w:tcPr>
          <w:p w14:paraId="55D6FFF3" w14:textId="77777777" w:rsidR="009F11AE" w:rsidRPr="009F11AE" w:rsidRDefault="009F11AE" w:rsidP="006C0A7F">
            <w:r w:rsidRPr="009F11AE">
              <w:t>-0.074 / +0.063</w:t>
            </w:r>
          </w:p>
        </w:tc>
        <w:tc>
          <w:tcPr>
            <w:tcW w:w="1403" w:type="dxa"/>
          </w:tcPr>
          <w:p w14:paraId="3425DEF3" w14:textId="77777777" w:rsidR="009F11AE" w:rsidRPr="009F11AE" w:rsidRDefault="009F11AE" w:rsidP="006C0A7F">
            <w:r w:rsidRPr="009F11AE">
              <w:t>+0.018 / +0.068</w:t>
            </w:r>
          </w:p>
        </w:tc>
        <w:tc>
          <w:tcPr>
            <w:tcW w:w="1404" w:type="dxa"/>
          </w:tcPr>
          <w:p w14:paraId="2BE6E9AB" w14:textId="77777777" w:rsidR="009F11AE" w:rsidRPr="009F11AE" w:rsidRDefault="009F11AE" w:rsidP="006C0A7F">
            <w:r w:rsidRPr="009F11AE">
              <w:t>-0.050 / +0.035</w:t>
            </w:r>
          </w:p>
        </w:tc>
        <w:tc>
          <w:tcPr>
            <w:tcW w:w="1404" w:type="dxa"/>
          </w:tcPr>
          <w:p w14:paraId="549F1358" w14:textId="77777777" w:rsidR="009F11AE" w:rsidRPr="009F11AE" w:rsidRDefault="009F11AE" w:rsidP="006C0A7F">
            <w:r w:rsidRPr="009F11AE">
              <w:t>+0.660 / -0.154</w:t>
            </w:r>
          </w:p>
        </w:tc>
        <w:tc>
          <w:tcPr>
            <w:tcW w:w="1404" w:type="dxa"/>
          </w:tcPr>
          <w:p w14:paraId="75B60915" w14:textId="77777777" w:rsidR="009F11AE" w:rsidRPr="009F11AE" w:rsidRDefault="009F11AE" w:rsidP="006C0A7F">
            <w:r w:rsidRPr="009F11AE">
              <w:t>+2.541 / -3.785</w:t>
            </w:r>
          </w:p>
        </w:tc>
      </w:tr>
      <w:tr w:rsidR="009F11AE" w:rsidRPr="009F11AE" w14:paraId="0D59356B" w14:textId="77777777" w:rsidTr="00277F2B">
        <w:tc>
          <w:tcPr>
            <w:tcW w:w="2111" w:type="dxa"/>
          </w:tcPr>
          <w:p w14:paraId="5B067720" w14:textId="77777777" w:rsidR="009F11AE" w:rsidRPr="009F11AE" w:rsidRDefault="009F11AE" w:rsidP="006C0A7F">
            <w:r w:rsidRPr="009F11AE">
              <w:t>8. Central Plateau</w:t>
            </w:r>
          </w:p>
        </w:tc>
        <w:tc>
          <w:tcPr>
            <w:tcW w:w="1403" w:type="dxa"/>
          </w:tcPr>
          <w:p w14:paraId="2214E915" w14:textId="77777777" w:rsidR="009F11AE" w:rsidRPr="009F11AE" w:rsidRDefault="009F11AE" w:rsidP="006C0A7F">
            <w:r w:rsidRPr="009F11AE">
              <w:t>+0.021 / -0.027</w:t>
            </w:r>
          </w:p>
        </w:tc>
        <w:tc>
          <w:tcPr>
            <w:tcW w:w="1403" w:type="dxa"/>
          </w:tcPr>
          <w:p w14:paraId="173E9808" w14:textId="77777777" w:rsidR="009F11AE" w:rsidRPr="009F11AE" w:rsidRDefault="009F11AE" w:rsidP="006C0A7F">
            <w:r w:rsidRPr="009F11AE">
              <w:t>+0.014 / +0.012</w:t>
            </w:r>
          </w:p>
        </w:tc>
        <w:tc>
          <w:tcPr>
            <w:tcW w:w="1404" w:type="dxa"/>
          </w:tcPr>
          <w:p w14:paraId="575B36BC" w14:textId="77777777" w:rsidR="009F11AE" w:rsidRPr="009F11AE" w:rsidRDefault="009F11AE" w:rsidP="006C0A7F">
            <w:r w:rsidRPr="009F11AE">
              <w:t>-0.225 / +0.279</w:t>
            </w:r>
          </w:p>
        </w:tc>
        <w:tc>
          <w:tcPr>
            <w:tcW w:w="1404" w:type="dxa"/>
          </w:tcPr>
          <w:p w14:paraId="614F9D3E" w14:textId="77777777" w:rsidR="009F11AE" w:rsidRPr="009F11AE" w:rsidRDefault="009F11AE" w:rsidP="006C0A7F">
            <w:r w:rsidRPr="009F11AE">
              <w:t>-0.559 / +0.657</w:t>
            </w:r>
          </w:p>
        </w:tc>
        <w:tc>
          <w:tcPr>
            <w:tcW w:w="1404" w:type="dxa"/>
          </w:tcPr>
          <w:p w14:paraId="46503049" w14:textId="77777777" w:rsidR="009F11AE" w:rsidRPr="009F11AE" w:rsidRDefault="009F11AE" w:rsidP="006C0A7F">
            <w:r w:rsidRPr="009F11AE">
              <w:t>-1.501 / +3.069</w:t>
            </w:r>
          </w:p>
        </w:tc>
      </w:tr>
      <w:tr w:rsidR="009F11AE" w:rsidRPr="009F11AE" w14:paraId="0B39C608" w14:textId="77777777" w:rsidTr="00277F2B">
        <w:tc>
          <w:tcPr>
            <w:tcW w:w="2111" w:type="dxa"/>
          </w:tcPr>
          <w:p w14:paraId="3262F5A1" w14:textId="77777777" w:rsidR="009F11AE" w:rsidRPr="009F11AE" w:rsidRDefault="009F11AE" w:rsidP="006C0A7F">
            <w:r w:rsidRPr="009F11AE">
              <w:t>9. W. Ghats &amp; Coast</w:t>
            </w:r>
          </w:p>
        </w:tc>
        <w:tc>
          <w:tcPr>
            <w:tcW w:w="1403" w:type="dxa"/>
          </w:tcPr>
          <w:p w14:paraId="1975FE54" w14:textId="77777777" w:rsidR="009F11AE" w:rsidRPr="009F11AE" w:rsidRDefault="009F11AE" w:rsidP="006C0A7F">
            <w:r w:rsidRPr="009F11AE">
              <w:t>-0.011 / +0.087</w:t>
            </w:r>
          </w:p>
        </w:tc>
        <w:tc>
          <w:tcPr>
            <w:tcW w:w="1403" w:type="dxa"/>
          </w:tcPr>
          <w:p w14:paraId="5EAA9203" w14:textId="77777777" w:rsidR="009F11AE" w:rsidRPr="009F11AE" w:rsidRDefault="009F11AE" w:rsidP="006C0A7F">
            <w:r w:rsidRPr="009F11AE">
              <w:t>-0.073 / -0.034</w:t>
            </w:r>
          </w:p>
        </w:tc>
        <w:tc>
          <w:tcPr>
            <w:tcW w:w="1404" w:type="dxa"/>
          </w:tcPr>
          <w:p w14:paraId="50B07174" w14:textId="77777777" w:rsidR="009F11AE" w:rsidRPr="009F11AE" w:rsidRDefault="009F11AE" w:rsidP="006C0A7F">
            <w:r w:rsidRPr="009F11AE">
              <w:t>-2.330 / +1.375</w:t>
            </w:r>
          </w:p>
        </w:tc>
        <w:tc>
          <w:tcPr>
            <w:tcW w:w="1404" w:type="dxa"/>
          </w:tcPr>
          <w:p w14:paraId="1BFD4C5B" w14:textId="77777777" w:rsidR="009F11AE" w:rsidRPr="009F11AE" w:rsidRDefault="009F11AE" w:rsidP="006C0A7F">
            <w:r w:rsidRPr="009F11AE">
              <w:t>+0.122 / -1.944</w:t>
            </w:r>
          </w:p>
        </w:tc>
        <w:tc>
          <w:tcPr>
            <w:tcW w:w="1404" w:type="dxa"/>
          </w:tcPr>
          <w:p w14:paraId="5F66F109" w14:textId="77777777" w:rsidR="009F11AE" w:rsidRPr="009F11AE" w:rsidRDefault="009F11AE" w:rsidP="006C0A7F">
            <w:r w:rsidRPr="009F11AE">
              <w:t>+5.553 / -0.965</w:t>
            </w:r>
          </w:p>
        </w:tc>
      </w:tr>
      <w:tr w:rsidR="009F11AE" w:rsidRPr="009F11AE" w14:paraId="4BCBF0A1" w14:textId="77777777" w:rsidTr="00277F2B">
        <w:tc>
          <w:tcPr>
            <w:tcW w:w="2111" w:type="dxa"/>
          </w:tcPr>
          <w:p w14:paraId="426ED9A1" w14:textId="77777777" w:rsidR="009F11AE" w:rsidRPr="009F11AE" w:rsidRDefault="009F11AE" w:rsidP="006C0A7F">
            <w:r w:rsidRPr="009F11AE">
              <w:t>10. E. Plateau &amp; Hills</w:t>
            </w:r>
          </w:p>
        </w:tc>
        <w:tc>
          <w:tcPr>
            <w:tcW w:w="1403" w:type="dxa"/>
          </w:tcPr>
          <w:p w14:paraId="319FBC39" w14:textId="77777777" w:rsidR="009F11AE" w:rsidRPr="009F11AE" w:rsidRDefault="009F11AE" w:rsidP="006C0A7F">
            <w:r w:rsidRPr="009F11AE">
              <w:t>+0.063 / -0.101</w:t>
            </w:r>
          </w:p>
        </w:tc>
        <w:tc>
          <w:tcPr>
            <w:tcW w:w="1403" w:type="dxa"/>
          </w:tcPr>
          <w:p w14:paraId="58049C2A" w14:textId="77777777" w:rsidR="009F11AE" w:rsidRPr="009F11AE" w:rsidRDefault="009F11AE" w:rsidP="006C0A7F">
            <w:r w:rsidRPr="009F11AE">
              <w:t>-0.009 / -0.013</w:t>
            </w:r>
          </w:p>
        </w:tc>
        <w:tc>
          <w:tcPr>
            <w:tcW w:w="1404" w:type="dxa"/>
          </w:tcPr>
          <w:p w14:paraId="43E7DFB5" w14:textId="77777777" w:rsidR="009F11AE" w:rsidRPr="009F11AE" w:rsidRDefault="009F11AE" w:rsidP="006C0A7F">
            <w:r w:rsidRPr="009F11AE">
              <w:t>-0.265 / +0.181</w:t>
            </w:r>
          </w:p>
        </w:tc>
        <w:tc>
          <w:tcPr>
            <w:tcW w:w="1404" w:type="dxa"/>
          </w:tcPr>
          <w:p w14:paraId="317E0489" w14:textId="77777777" w:rsidR="009F11AE" w:rsidRPr="009F11AE" w:rsidRDefault="009F11AE" w:rsidP="006C0A7F">
            <w:r w:rsidRPr="009F11AE">
              <w:t>-0.771 / +0.745</w:t>
            </w:r>
          </w:p>
        </w:tc>
        <w:tc>
          <w:tcPr>
            <w:tcW w:w="1404" w:type="dxa"/>
          </w:tcPr>
          <w:p w14:paraId="4A80D72F" w14:textId="77777777" w:rsidR="009F11AE" w:rsidRPr="009F11AE" w:rsidRDefault="009F11AE" w:rsidP="006C0A7F">
            <w:r w:rsidRPr="009F11AE">
              <w:t>-1.553 / +2.069</w:t>
            </w:r>
          </w:p>
        </w:tc>
      </w:tr>
      <w:tr w:rsidR="009F11AE" w:rsidRPr="009F11AE" w14:paraId="126DFF2F" w14:textId="77777777" w:rsidTr="00277F2B">
        <w:tc>
          <w:tcPr>
            <w:tcW w:w="2111" w:type="dxa"/>
          </w:tcPr>
          <w:p w14:paraId="69DB200F" w14:textId="77777777" w:rsidR="009F11AE" w:rsidRPr="009F11AE" w:rsidRDefault="009F11AE" w:rsidP="006C0A7F">
            <w:r w:rsidRPr="009F11AE">
              <w:t>11. Mid Gangetic</w:t>
            </w:r>
          </w:p>
        </w:tc>
        <w:tc>
          <w:tcPr>
            <w:tcW w:w="1403" w:type="dxa"/>
          </w:tcPr>
          <w:p w14:paraId="1669DBE8" w14:textId="77777777" w:rsidR="009F11AE" w:rsidRPr="009F11AE" w:rsidRDefault="009F11AE" w:rsidP="006C0A7F">
            <w:r w:rsidRPr="009F11AE">
              <w:t>-0.073 / -0.022</w:t>
            </w:r>
          </w:p>
        </w:tc>
        <w:tc>
          <w:tcPr>
            <w:tcW w:w="1403" w:type="dxa"/>
          </w:tcPr>
          <w:p w14:paraId="762621CE" w14:textId="77777777" w:rsidR="009F11AE" w:rsidRPr="009F11AE" w:rsidRDefault="009F11AE" w:rsidP="006C0A7F">
            <w:r w:rsidRPr="009F11AE">
              <w:t>-0.079 / +0.093</w:t>
            </w:r>
          </w:p>
        </w:tc>
        <w:tc>
          <w:tcPr>
            <w:tcW w:w="1404" w:type="dxa"/>
          </w:tcPr>
          <w:p w14:paraId="2FEBC377" w14:textId="77777777" w:rsidR="009F11AE" w:rsidRPr="009F11AE" w:rsidRDefault="009F11AE" w:rsidP="006C0A7F">
            <w:r w:rsidRPr="009F11AE">
              <w:t>-0.139 / +0.341</w:t>
            </w:r>
          </w:p>
        </w:tc>
        <w:tc>
          <w:tcPr>
            <w:tcW w:w="1404" w:type="dxa"/>
          </w:tcPr>
          <w:p w14:paraId="02B667CD" w14:textId="77777777" w:rsidR="009F11AE" w:rsidRPr="009F11AE" w:rsidRDefault="009F11AE" w:rsidP="006C0A7F">
            <w:r w:rsidRPr="009F11AE">
              <w:t>+0.683 / +0.431</w:t>
            </w:r>
          </w:p>
        </w:tc>
        <w:tc>
          <w:tcPr>
            <w:tcW w:w="1404" w:type="dxa"/>
          </w:tcPr>
          <w:p w14:paraId="2AB8E676" w14:textId="77777777" w:rsidR="009F11AE" w:rsidRPr="009F11AE" w:rsidRDefault="009F11AE" w:rsidP="006C0A7F">
            <w:r w:rsidRPr="009F11AE">
              <w:t>+1.747 / +1.696</w:t>
            </w:r>
          </w:p>
        </w:tc>
      </w:tr>
      <w:tr w:rsidR="009F11AE" w:rsidRPr="009F11AE" w14:paraId="36251AB0" w14:textId="77777777" w:rsidTr="00277F2B">
        <w:tc>
          <w:tcPr>
            <w:tcW w:w="2111" w:type="dxa"/>
          </w:tcPr>
          <w:p w14:paraId="20E36F0A" w14:textId="77777777" w:rsidR="009F11AE" w:rsidRPr="009F11AE" w:rsidRDefault="009F11AE" w:rsidP="006C0A7F">
            <w:r w:rsidRPr="009F11AE">
              <w:t>12. Lower Gangetic</w:t>
            </w:r>
          </w:p>
        </w:tc>
        <w:tc>
          <w:tcPr>
            <w:tcW w:w="1403" w:type="dxa"/>
          </w:tcPr>
          <w:p w14:paraId="5027989D" w14:textId="77777777" w:rsidR="009F11AE" w:rsidRPr="009F11AE" w:rsidRDefault="009F11AE" w:rsidP="006C0A7F">
            <w:r w:rsidRPr="009F11AE">
              <w:t>+0.016 / -0.077</w:t>
            </w:r>
          </w:p>
        </w:tc>
        <w:tc>
          <w:tcPr>
            <w:tcW w:w="1403" w:type="dxa"/>
          </w:tcPr>
          <w:p w14:paraId="1A16B1E7" w14:textId="77777777" w:rsidR="009F11AE" w:rsidRPr="009F11AE" w:rsidRDefault="009F11AE" w:rsidP="006C0A7F">
            <w:r w:rsidRPr="009F11AE">
              <w:t>-0.061 / -0.016</w:t>
            </w:r>
          </w:p>
        </w:tc>
        <w:tc>
          <w:tcPr>
            <w:tcW w:w="1404" w:type="dxa"/>
          </w:tcPr>
          <w:p w14:paraId="73B3AFD9" w14:textId="77777777" w:rsidR="009F11AE" w:rsidRPr="009F11AE" w:rsidRDefault="009F11AE" w:rsidP="006C0A7F">
            <w:r w:rsidRPr="009F11AE">
              <w:t>-0.077 / +0.071</w:t>
            </w:r>
          </w:p>
        </w:tc>
        <w:tc>
          <w:tcPr>
            <w:tcW w:w="1404" w:type="dxa"/>
          </w:tcPr>
          <w:p w14:paraId="4F6E1C3B" w14:textId="77777777" w:rsidR="009F11AE" w:rsidRPr="009F11AE" w:rsidRDefault="009F11AE" w:rsidP="006C0A7F">
            <w:r w:rsidRPr="009F11AE">
              <w:t>-0.922 / +0.782</w:t>
            </w:r>
          </w:p>
        </w:tc>
        <w:tc>
          <w:tcPr>
            <w:tcW w:w="1404" w:type="dxa"/>
          </w:tcPr>
          <w:p w14:paraId="4E3DDBC6" w14:textId="77777777" w:rsidR="009F11AE" w:rsidRPr="009F11AE" w:rsidRDefault="009F11AE" w:rsidP="006C0A7F">
            <w:r w:rsidRPr="009F11AE">
              <w:t>-3.436 / +1.239</w:t>
            </w:r>
          </w:p>
        </w:tc>
      </w:tr>
      <w:tr w:rsidR="009F11AE" w:rsidRPr="009F11AE" w14:paraId="55BA097D" w14:textId="77777777" w:rsidTr="00277F2B">
        <w:tc>
          <w:tcPr>
            <w:tcW w:w="2111" w:type="dxa"/>
          </w:tcPr>
          <w:p w14:paraId="487DB105" w14:textId="77777777" w:rsidR="009F11AE" w:rsidRPr="009F11AE" w:rsidRDefault="009F11AE" w:rsidP="006C0A7F">
            <w:r w:rsidRPr="009F11AE">
              <w:t>13. E. Coast Plains</w:t>
            </w:r>
          </w:p>
        </w:tc>
        <w:tc>
          <w:tcPr>
            <w:tcW w:w="1403" w:type="dxa"/>
          </w:tcPr>
          <w:p w14:paraId="18FCF9EA" w14:textId="77777777" w:rsidR="009F11AE" w:rsidRPr="009F11AE" w:rsidRDefault="009F11AE" w:rsidP="006C0A7F">
            <w:r w:rsidRPr="009F11AE">
              <w:t>+0.063 / -0.047</w:t>
            </w:r>
          </w:p>
        </w:tc>
        <w:tc>
          <w:tcPr>
            <w:tcW w:w="1403" w:type="dxa"/>
          </w:tcPr>
          <w:p w14:paraId="3C0C4B78" w14:textId="77777777" w:rsidR="009F11AE" w:rsidRPr="009F11AE" w:rsidRDefault="009F11AE" w:rsidP="006C0A7F">
            <w:r w:rsidRPr="009F11AE">
              <w:t>+0.118 / -0.027</w:t>
            </w:r>
          </w:p>
        </w:tc>
        <w:tc>
          <w:tcPr>
            <w:tcW w:w="1404" w:type="dxa"/>
          </w:tcPr>
          <w:p w14:paraId="3EB7FCAE" w14:textId="77777777" w:rsidR="009F11AE" w:rsidRPr="009F11AE" w:rsidRDefault="009F11AE" w:rsidP="006C0A7F">
            <w:r w:rsidRPr="009F11AE">
              <w:t>+0.035 / -0.034</w:t>
            </w:r>
          </w:p>
        </w:tc>
        <w:tc>
          <w:tcPr>
            <w:tcW w:w="1404" w:type="dxa"/>
          </w:tcPr>
          <w:p w14:paraId="336580FE" w14:textId="77777777" w:rsidR="009F11AE" w:rsidRPr="009F11AE" w:rsidRDefault="009F11AE" w:rsidP="006C0A7F">
            <w:r w:rsidRPr="009F11AE">
              <w:t>+0.340 / +0.450</w:t>
            </w:r>
          </w:p>
        </w:tc>
        <w:tc>
          <w:tcPr>
            <w:tcW w:w="1404" w:type="dxa"/>
          </w:tcPr>
          <w:p w14:paraId="58126BAF" w14:textId="77777777" w:rsidR="009F11AE" w:rsidRPr="009F11AE" w:rsidRDefault="009F11AE" w:rsidP="006C0A7F">
            <w:r w:rsidRPr="009F11AE">
              <w:t>+0.878 / +0.949</w:t>
            </w:r>
          </w:p>
        </w:tc>
      </w:tr>
      <w:tr w:rsidR="009F11AE" w:rsidRPr="009F11AE" w14:paraId="41DBD26B" w14:textId="77777777" w:rsidTr="00277F2B">
        <w:tc>
          <w:tcPr>
            <w:tcW w:w="2111" w:type="dxa"/>
          </w:tcPr>
          <w:p w14:paraId="5D0AF659" w14:textId="77777777" w:rsidR="009F11AE" w:rsidRPr="009F11AE" w:rsidRDefault="009F11AE" w:rsidP="006C0A7F">
            <w:r w:rsidRPr="009F11AE">
              <w:t>14. Trans Gangetic</w:t>
            </w:r>
          </w:p>
        </w:tc>
        <w:tc>
          <w:tcPr>
            <w:tcW w:w="1403" w:type="dxa"/>
          </w:tcPr>
          <w:p w14:paraId="08998A6E" w14:textId="77777777" w:rsidR="009F11AE" w:rsidRPr="009F11AE" w:rsidRDefault="009F11AE" w:rsidP="006C0A7F">
            <w:r w:rsidRPr="009F11AE">
              <w:t>-0.012 / -0.014</w:t>
            </w:r>
          </w:p>
        </w:tc>
        <w:tc>
          <w:tcPr>
            <w:tcW w:w="1403" w:type="dxa"/>
          </w:tcPr>
          <w:p w14:paraId="05604620" w14:textId="77777777" w:rsidR="009F11AE" w:rsidRPr="009F11AE" w:rsidRDefault="009F11AE" w:rsidP="006C0A7F">
            <w:r w:rsidRPr="009F11AE">
              <w:t>+0.019 / +0.004</w:t>
            </w:r>
          </w:p>
        </w:tc>
        <w:tc>
          <w:tcPr>
            <w:tcW w:w="1404" w:type="dxa"/>
          </w:tcPr>
          <w:p w14:paraId="596EFAE3" w14:textId="77777777" w:rsidR="009F11AE" w:rsidRPr="009F11AE" w:rsidRDefault="009F11AE" w:rsidP="006C0A7F">
            <w:r w:rsidRPr="009F11AE">
              <w:t>-0.114 / +0.127</w:t>
            </w:r>
          </w:p>
        </w:tc>
        <w:tc>
          <w:tcPr>
            <w:tcW w:w="1404" w:type="dxa"/>
          </w:tcPr>
          <w:p w14:paraId="119BB853" w14:textId="77777777" w:rsidR="009F11AE" w:rsidRPr="009F11AE" w:rsidRDefault="009F11AE" w:rsidP="006C0A7F">
            <w:r w:rsidRPr="009F11AE">
              <w:t>-1.010 / +0.267</w:t>
            </w:r>
          </w:p>
        </w:tc>
        <w:tc>
          <w:tcPr>
            <w:tcW w:w="1404" w:type="dxa"/>
          </w:tcPr>
          <w:p w14:paraId="1DFB042C" w14:textId="77777777" w:rsidR="009F11AE" w:rsidRPr="009F11AE" w:rsidRDefault="009F11AE" w:rsidP="006C0A7F">
            <w:r w:rsidRPr="009F11AE">
              <w:t>-1.331 / +1.034</w:t>
            </w:r>
          </w:p>
        </w:tc>
      </w:tr>
      <w:tr w:rsidR="009F11AE" w:rsidRPr="009F11AE" w14:paraId="608A31A1" w14:textId="77777777" w:rsidTr="00277F2B">
        <w:tc>
          <w:tcPr>
            <w:tcW w:w="2111" w:type="dxa"/>
            <w:tcBorders>
              <w:bottom w:val="single" w:sz="4" w:space="0" w:color="auto"/>
            </w:tcBorders>
          </w:tcPr>
          <w:p w14:paraId="292422D2" w14:textId="77777777" w:rsidR="009F11AE" w:rsidRPr="009F11AE" w:rsidRDefault="009F11AE" w:rsidP="006C0A7F">
            <w:r w:rsidRPr="009F11AE">
              <w:t>Domain Mean</w:t>
            </w:r>
          </w:p>
        </w:tc>
        <w:tc>
          <w:tcPr>
            <w:tcW w:w="1403" w:type="dxa"/>
            <w:tcBorders>
              <w:bottom w:val="single" w:sz="4" w:space="0" w:color="auto"/>
            </w:tcBorders>
          </w:tcPr>
          <w:p w14:paraId="6A58A4DC" w14:textId="77777777" w:rsidR="009F11AE" w:rsidRPr="009F11AE" w:rsidRDefault="009F11AE" w:rsidP="006C0A7F">
            <w:r w:rsidRPr="009F11AE">
              <w:t>+0.003 / +0.013</w:t>
            </w:r>
          </w:p>
        </w:tc>
        <w:tc>
          <w:tcPr>
            <w:tcW w:w="1403" w:type="dxa"/>
            <w:tcBorders>
              <w:bottom w:val="single" w:sz="4" w:space="0" w:color="auto"/>
            </w:tcBorders>
          </w:tcPr>
          <w:p w14:paraId="65B96C34" w14:textId="77777777" w:rsidR="009F11AE" w:rsidRPr="009F11AE" w:rsidRDefault="009F11AE" w:rsidP="006C0A7F">
            <w:r w:rsidRPr="009F11AE">
              <w:t>-0.001 / +0.002</w:t>
            </w:r>
          </w:p>
        </w:tc>
        <w:tc>
          <w:tcPr>
            <w:tcW w:w="1404" w:type="dxa"/>
            <w:tcBorders>
              <w:bottom w:val="single" w:sz="4" w:space="0" w:color="auto"/>
            </w:tcBorders>
          </w:tcPr>
          <w:p w14:paraId="1578F065" w14:textId="77777777" w:rsidR="009F11AE" w:rsidRPr="009F11AE" w:rsidRDefault="009F11AE" w:rsidP="006C0A7F">
            <w:r w:rsidRPr="009F11AE">
              <w:t>-0.072 / +0.079</w:t>
            </w:r>
          </w:p>
        </w:tc>
        <w:tc>
          <w:tcPr>
            <w:tcW w:w="1404" w:type="dxa"/>
            <w:tcBorders>
              <w:bottom w:val="single" w:sz="4" w:space="0" w:color="auto"/>
            </w:tcBorders>
          </w:tcPr>
          <w:p w14:paraId="5BAAFC93" w14:textId="77777777" w:rsidR="009F11AE" w:rsidRPr="009F11AE" w:rsidRDefault="009F11AE" w:rsidP="006C0A7F">
            <w:r w:rsidRPr="009F11AE">
              <w:t>+0.037 / -0.201</w:t>
            </w:r>
          </w:p>
        </w:tc>
        <w:tc>
          <w:tcPr>
            <w:tcW w:w="1404" w:type="dxa"/>
            <w:tcBorders>
              <w:bottom w:val="single" w:sz="4" w:space="0" w:color="auto"/>
            </w:tcBorders>
          </w:tcPr>
          <w:p w14:paraId="49A881D9" w14:textId="77777777" w:rsidR="009F11AE" w:rsidRPr="009F11AE" w:rsidRDefault="009F11AE" w:rsidP="006C0A7F">
            <w:r w:rsidRPr="009F11AE">
              <w:t>+0.106 / -0.094</w:t>
            </w:r>
          </w:p>
        </w:tc>
      </w:tr>
    </w:tbl>
    <w:p w14:paraId="114933D3" w14:textId="77777777" w:rsidR="00ED1D34" w:rsidRDefault="00ED1D34" w:rsidP="00646789">
      <w:pPr>
        <w:tabs>
          <w:tab w:val="left" w:pos="3041"/>
        </w:tabs>
      </w:pPr>
    </w:p>
    <w:p w14:paraId="5BF5782C" w14:textId="2AEEA2C4" w:rsidR="00311F2E" w:rsidRDefault="00AF3581" w:rsidP="00646789">
      <w:pPr>
        <w:tabs>
          <w:tab w:val="left" w:pos="3041"/>
        </w:tabs>
      </w:pPr>
      <w:r>
        <w:rPr>
          <w:noProof/>
        </w:rPr>
        <w:drawing>
          <wp:inline distT="0" distB="0" distL="0" distR="0" wp14:anchorId="13E25437" wp14:editId="1FE70AA7">
            <wp:extent cx="5727700" cy="2977515"/>
            <wp:effectExtent l="0" t="0" r="6350" b="0"/>
            <wp:docPr id="1328983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7700" cy="2977515"/>
                    </a:xfrm>
                    <a:prstGeom prst="rect">
                      <a:avLst/>
                    </a:prstGeom>
                    <a:noFill/>
                    <a:ln>
                      <a:noFill/>
                    </a:ln>
                  </pic:spPr>
                </pic:pic>
              </a:graphicData>
            </a:graphic>
          </wp:inline>
        </w:drawing>
      </w:r>
    </w:p>
    <w:p w14:paraId="502E9CC9" w14:textId="359E739A" w:rsidR="003865D2" w:rsidRDefault="003865D2" w:rsidP="00646789">
      <w:pPr>
        <w:tabs>
          <w:tab w:val="left" w:pos="3041"/>
        </w:tabs>
      </w:pPr>
      <w:r>
        <w:t>Figure S</w:t>
      </w:r>
      <w:r w:rsidR="00E133CB">
        <w:t>1</w:t>
      </w:r>
      <w:r>
        <w:t xml:space="preserve">: </w:t>
      </w:r>
      <w:r w:rsidR="00792269" w:rsidRPr="00792269">
        <w:t>Distribution of wet-day rainfall volume across the five IMD precipitation intensity classes. Percentages denote the fraction of total wet-day rainfall volume contributed by each intensity class during 2011–2014. Cell colours indicate the deviation (percentage points) from the observed MSWX distribution, with warm colours indicating excess rainfall volume and cool colours indicating deficits relative to the observations.</w:t>
      </w:r>
    </w:p>
    <w:p w14:paraId="5BC95B92" w14:textId="77777777" w:rsidR="00AB28D3" w:rsidRDefault="00AB28D3" w:rsidP="00646789">
      <w:pPr>
        <w:tabs>
          <w:tab w:val="left" w:pos="3041"/>
        </w:tabs>
      </w:pPr>
    </w:p>
    <w:p w14:paraId="4121DB33" w14:textId="005A054B" w:rsidR="00AB28D3" w:rsidRDefault="00AB28D3" w:rsidP="00646789">
      <w:pPr>
        <w:tabs>
          <w:tab w:val="left" w:pos="3041"/>
        </w:tabs>
      </w:pPr>
      <w:r>
        <w:rPr>
          <w:noProof/>
          <w14:ligatures w14:val="standardContextual"/>
        </w:rPr>
        <w:lastRenderedPageBreak/>
        <w:drawing>
          <wp:inline distT="0" distB="0" distL="0" distR="0" wp14:anchorId="1889CC84" wp14:editId="1BCD4159">
            <wp:extent cx="5731510" cy="4088765"/>
            <wp:effectExtent l="0" t="0" r="2540" b="6985"/>
            <wp:docPr id="87807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79864" name="Picture 87807986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088765"/>
                    </a:xfrm>
                    <a:prstGeom prst="rect">
                      <a:avLst/>
                    </a:prstGeom>
                  </pic:spPr>
                </pic:pic>
              </a:graphicData>
            </a:graphic>
          </wp:inline>
        </w:drawing>
      </w:r>
    </w:p>
    <w:p w14:paraId="11892881" w14:textId="59D0683E" w:rsidR="00AB28D3" w:rsidRPr="00C0331F" w:rsidRDefault="00AB28D3" w:rsidP="00646789">
      <w:pPr>
        <w:tabs>
          <w:tab w:val="left" w:pos="3041"/>
        </w:tabs>
        <w:rPr>
          <w:lang w:val="en-IN"/>
        </w:rPr>
      </w:pPr>
      <w:r>
        <w:t>Figure S</w:t>
      </w:r>
      <w:r w:rsidR="00D6061E">
        <w:t>2</w:t>
      </w:r>
      <w:r>
        <w:t xml:space="preserve">: </w:t>
      </w:r>
      <w:r w:rsidR="00C0331F" w:rsidRPr="00C0331F">
        <w:rPr>
          <w:lang w:val="en-IN"/>
        </w:rPr>
        <w:t xml:space="preserve">Distribution of climatological precipitation bias across Köppen–Geiger climate zones. Violin plots show the grid-cell bias (model − MSWX; mm day⁻¹) in the climatological mean precipitation for each downscaling method within the seven </w:t>
      </w:r>
      <w:proofErr w:type="spellStart"/>
      <w:r w:rsidR="00C0331F" w:rsidRPr="00C0331F">
        <w:rPr>
          <w:lang w:val="en-IN"/>
        </w:rPr>
        <w:t>Köppen</w:t>
      </w:r>
      <w:proofErr w:type="spellEnd"/>
      <w:r w:rsidR="00C0331F" w:rsidRPr="00C0331F">
        <w:rPr>
          <w:lang w:val="en-IN"/>
        </w:rPr>
        <w:t>–Geiger climate zones. Diamonds denote the zonal mean, white horizontal lines indicate the median, and the dashed line marks zero bias.</w:t>
      </w:r>
    </w:p>
    <w:p w14:paraId="5AF572DA" w14:textId="071E59BC" w:rsidR="00A82A9C" w:rsidRDefault="005F4E6A" w:rsidP="00646789">
      <w:pPr>
        <w:tabs>
          <w:tab w:val="left" w:pos="3041"/>
        </w:tabs>
      </w:pPr>
      <w:r>
        <w:rPr>
          <w:noProof/>
          <w14:ligatures w14:val="standardContextual"/>
        </w:rPr>
        <w:lastRenderedPageBreak/>
        <w:drawing>
          <wp:inline distT="0" distB="0" distL="0" distR="0" wp14:anchorId="32654688" wp14:editId="5F9EDCC9">
            <wp:extent cx="5731510" cy="4050030"/>
            <wp:effectExtent l="0" t="0" r="2540" b="7620"/>
            <wp:docPr id="132819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96916" name="Picture 13281969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050030"/>
                    </a:xfrm>
                    <a:prstGeom prst="rect">
                      <a:avLst/>
                    </a:prstGeom>
                  </pic:spPr>
                </pic:pic>
              </a:graphicData>
            </a:graphic>
          </wp:inline>
        </w:drawing>
      </w:r>
    </w:p>
    <w:p w14:paraId="0B9DB00D" w14:textId="6E2C98CF" w:rsidR="007D3824" w:rsidRDefault="007D3824" w:rsidP="00646789">
      <w:pPr>
        <w:tabs>
          <w:tab w:val="left" w:pos="3041"/>
        </w:tabs>
      </w:pPr>
      <w:r>
        <w:t>Figure S3:</w:t>
      </w:r>
      <w:r w:rsidR="0023397E">
        <w:t xml:space="preserve"> </w:t>
      </w:r>
      <w:r w:rsidR="005F1E33" w:rsidRPr="005F1E33">
        <w:t>Meridional (latitude) and zonal (longitude) profiles of time-mean precipitation, 2011–2014, averaged over the Indian landmass. (a, b) Observed (MSWX) profiles with the interannual ±1σ envelope, and each method overlaid. (c, d) The corresponding model-minus-observed bias.</w:t>
      </w:r>
    </w:p>
    <w:p w14:paraId="1ADED3D1" w14:textId="0A87AC0B" w:rsidR="008E79C3" w:rsidRDefault="009A6528" w:rsidP="00646789">
      <w:pPr>
        <w:tabs>
          <w:tab w:val="left" w:pos="3041"/>
        </w:tabs>
      </w:pPr>
      <w:r>
        <w:rPr>
          <w:noProof/>
          <w14:ligatures w14:val="standardContextual"/>
        </w:rPr>
        <w:drawing>
          <wp:inline distT="0" distB="0" distL="0" distR="0" wp14:anchorId="11DFC8E3" wp14:editId="6FF02E9D">
            <wp:extent cx="5731510" cy="3757930"/>
            <wp:effectExtent l="0" t="0" r="2540" b="0"/>
            <wp:docPr id="2272452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45241" name="Picture 2272452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757930"/>
                    </a:xfrm>
                    <a:prstGeom prst="rect">
                      <a:avLst/>
                    </a:prstGeom>
                  </pic:spPr>
                </pic:pic>
              </a:graphicData>
            </a:graphic>
          </wp:inline>
        </w:drawing>
      </w:r>
    </w:p>
    <w:p w14:paraId="56602E1D" w14:textId="342B5F0D" w:rsidR="009A6528" w:rsidRPr="00BE0EC5" w:rsidRDefault="009A6528" w:rsidP="00646789">
      <w:pPr>
        <w:tabs>
          <w:tab w:val="left" w:pos="3041"/>
        </w:tabs>
      </w:pPr>
      <w:r>
        <w:lastRenderedPageBreak/>
        <w:t>Figure S4:</w:t>
      </w:r>
      <w:r w:rsidR="00BE0EC5">
        <w:t xml:space="preserve"> </w:t>
      </w:r>
      <w:r w:rsidR="00BE0EC5" w:rsidRPr="00BE0EC5">
        <w:t xml:space="preserve">Extreme precipitation return-level fidelity and spatial error distributions. Comparison of 10-year return levels calculated from daily annual maximum precipitation (2011–2014) using pooled-shape Generalized Extreme Value (GEV) modeling. The reference MSWX observational field is shown with a sequential </w:t>
      </w:r>
      <w:proofErr w:type="spellStart"/>
      <w:r w:rsidR="00BE0EC5" w:rsidRPr="00BE0EC5">
        <w:t>color</w:t>
      </w:r>
      <w:proofErr w:type="spellEnd"/>
      <w:r w:rsidR="00BE0EC5" w:rsidRPr="00BE0EC5">
        <w:t xml:space="preserve"> scale (top-left). Model deviations (Model − Observed) for CA, WT, SRCNN, DDPM, and Flow Matching are mapped on a shared diverging scale, where red indicates overestimation and blue </w:t>
      </w:r>
      <w:proofErr w:type="gramStart"/>
      <w:r w:rsidR="00BE0EC5" w:rsidRPr="00BE0EC5">
        <w:t>indicates</w:t>
      </w:r>
      <w:proofErr w:type="gramEnd"/>
      <w:r w:rsidR="00BE0EC5" w:rsidRPr="00BE0EC5">
        <w:t xml:space="preserve"> underestimation of extreme return levels. Bottom-right insets depict normalized spatial bias histograms with the mean bias (μ) indicated by a black dashed line. Top-left statistics report global domain error metrics (μ and standard deviation σ, in mm day⁻¹) over continental India.</w:t>
      </w:r>
    </w:p>
    <w:p w14:paraId="00D89D50" w14:textId="77777777" w:rsidR="008510BA" w:rsidRDefault="00361DDE" w:rsidP="00646789">
      <w:pPr>
        <w:tabs>
          <w:tab w:val="left" w:pos="3041"/>
        </w:tabs>
      </w:pPr>
      <w:r>
        <w:rPr>
          <w:noProof/>
          <w14:ligatures w14:val="standardContextual"/>
        </w:rPr>
        <w:drawing>
          <wp:inline distT="0" distB="0" distL="0" distR="0" wp14:anchorId="0CEBCD1A" wp14:editId="67C9D818">
            <wp:extent cx="5731510" cy="4883785"/>
            <wp:effectExtent l="0" t="0" r="2540" b="0"/>
            <wp:docPr id="1138465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65246" name="Picture 11384652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883785"/>
                    </a:xfrm>
                    <a:prstGeom prst="rect">
                      <a:avLst/>
                    </a:prstGeom>
                  </pic:spPr>
                </pic:pic>
              </a:graphicData>
            </a:graphic>
          </wp:inline>
        </w:drawing>
      </w:r>
    </w:p>
    <w:p w14:paraId="57B6E37A" w14:textId="52D1A803" w:rsidR="008510BA" w:rsidRDefault="00D6061E" w:rsidP="00646789">
      <w:pPr>
        <w:tabs>
          <w:tab w:val="left" w:pos="3041"/>
        </w:tabs>
      </w:pPr>
      <w:r>
        <w:t>Figure S</w:t>
      </w:r>
      <w:r w:rsidR="00F52597">
        <w:t>5</w:t>
      </w:r>
      <w:r>
        <w:t>:</w:t>
      </w:r>
      <w:r w:rsidR="00081771">
        <w:t xml:space="preserve"> </w:t>
      </w:r>
      <w:r w:rsidR="00081771" w:rsidRPr="00081771">
        <w:t>Spatial distribution of the annual maximum number of consecutive dry days (CDD). The first panel shows the MSWX reference, and the remaining panels show the spatial bias (model − observation) for Constructed Analogues (CA), Weather Typing (WT), SRCNN, DDPM, and Flow Matching over the 2011–2014 evaluation period. Positive biases indicate overestimation of dry-spell duration, whereas negative biases indicate underestimation</w:t>
      </w:r>
    </w:p>
    <w:p w14:paraId="5500E2A7" w14:textId="77777777" w:rsidR="008510BA" w:rsidRDefault="00361DDE" w:rsidP="00646789">
      <w:pPr>
        <w:tabs>
          <w:tab w:val="left" w:pos="3041"/>
        </w:tabs>
      </w:pPr>
      <w:r>
        <w:rPr>
          <w:noProof/>
          <w14:ligatures w14:val="standardContextual"/>
        </w:rPr>
        <w:lastRenderedPageBreak/>
        <w:drawing>
          <wp:inline distT="0" distB="0" distL="0" distR="0" wp14:anchorId="0885A928" wp14:editId="3A2CE7EA">
            <wp:extent cx="5731510" cy="4883785"/>
            <wp:effectExtent l="0" t="0" r="2540" b="0"/>
            <wp:docPr id="14150745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74515" name="Picture 14150745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883785"/>
                    </a:xfrm>
                    <a:prstGeom prst="rect">
                      <a:avLst/>
                    </a:prstGeom>
                  </pic:spPr>
                </pic:pic>
              </a:graphicData>
            </a:graphic>
          </wp:inline>
        </w:drawing>
      </w:r>
    </w:p>
    <w:p w14:paraId="53378F6A" w14:textId="7CC34961" w:rsidR="00D6061E" w:rsidRDefault="00D6061E" w:rsidP="00D6061E">
      <w:pPr>
        <w:tabs>
          <w:tab w:val="left" w:pos="3041"/>
        </w:tabs>
      </w:pPr>
      <w:r>
        <w:t>Figure S</w:t>
      </w:r>
      <w:r w:rsidR="00F52597">
        <w:t>6</w:t>
      </w:r>
      <w:r>
        <w:t>:</w:t>
      </w:r>
      <w:r w:rsidR="00081771">
        <w:t xml:space="preserve"> </w:t>
      </w:r>
      <w:r w:rsidR="00AF36F7" w:rsidRPr="00AF36F7">
        <w:t>Spatial distribution of the annual maximum number of consecutive wet days (CWD). The first panel shows the MSWX reference, and the remaining panels show the spatial bias (model − observation) for each downscaling method during 2011–2014. Positive values denote overestimation of wet-spell duration and negative values denote underestimation.</w:t>
      </w:r>
    </w:p>
    <w:p w14:paraId="194C634C" w14:textId="77777777" w:rsidR="008510BA" w:rsidRDefault="008510BA" w:rsidP="00646789">
      <w:pPr>
        <w:tabs>
          <w:tab w:val="left" w:pos="3041"/>
        </w:tabs>
      </w:pPr>
    </w:p>
    <w:p w14:paraId="28FA093F" w14:textId="77777777" w:rsidR="008510BA" w:rsidRDefault="00361DDE" w:rsidP="00646789">
      <w:pPr>
        <w:tabs>
          <w:tab w:val="left" w:pos="3041"/>
        </w:tabs>
      </w:pPr>
      <w:r>
        <w:rPr>
          <w:noProof/>
          <w14:ligatures w14:val="standardContextual"/>
        </w:rPr>
        <w:lastRenderedPageBreak/>
        <w:drawing>
          <wp:inline distT="0" distB="0" distL="0" distR="0" wp14:anchorId="2DDCC852" wp14:editId="154CB0F2">
            <wp:extent cx="5731510" cy="4752975"/>
            <wp:effectExtent l="0" t="0" r="2540" b="9525"/>
            <wp:docPr id="21025770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77008" name="Picture 210257700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18E89C68" w14:textId="695DFE74" w:rsidR="00D6061E" w:rsidRDefault="00D6061E" w:rsidP="00D6061E">
      <w:pPr>
        <w:tabs>
          <w:tab w:val="left" w:pos="3041"/>
        </w:tabs>
      </w:pPr>
      <w:r>
        <w:t>Figure S</w:t>
      </w:r>
      <w:r w:rsidR="00F52597">
        <w:t>7</w:t>
      </w:r>
      <w:r>
        <w:t>:</w:t>
      </w:r>
      <w:r w:rsidR="00AF36F7">
        <w:t xml:space="preserve"> </w:t>
      </w:r>
      <w:r w:rsidR="00AF36F7" w:rsidRPr="00AF36F7">
        <w:t>Spatial distribution of annual total wet-day precipitation (PRCPTOT). The first panel shows the MSWX reference, and the remaining panels display the spatial bias (model − observation) for each downscaling method during the 2011–2014 evaluation period.</w:t>
      </w:r>
    </w:p>
    <w:p w14:paraId="3BC9748A" w14:textId="77777777" w:rsidR="008510BA" w:rsidRDefault="008510BA" w:rsidP="00646789">
      <w:pPr>
        <w:tabs>
          <w:tab w:val="left" w:pos="3041"/>
        </w:tabs>
      </w:pPr>
    </w:p>
    <w:p w14:paraId="257CE0B0" w14:textId="77777777" w:rsidR="008510BA" w:rsidRDefault="00361DDE" w:rsidP="00646789">
      <w:pPr>
        <w:tabs>
          <w:tab w:val="left" w:pos="3041"/>
        </w:tabs>
      </w:pPr>
      <w:r>
        <w:rPr>
          <w:noProof/>
          <w14:ligatures w14:val="standardContextual"/>
        </w:rPr>
        <w:lastRenderedPageBreak/>
        <w:drawing>
          <wp:inline distT="0" distB="0" distL="0" distR="0" wp14:anchorId="1FEBA29B" wp14:editId="06A57A2C">
            <wp:extent cx="5731510" cy="4853940"/>
            <wp:effectExtent l="0" t="0" r="2540" b="3810"/>
            <wp:docPr id="1063457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57772" name="Picture 106345777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853940"/>
                    </a:xfrm>
                    <a:prstGeom prst="rect">
                      <a:avLst/>
                    </a:prstGeom>
                  </pic:spPr>
                </pic:pic>
              </a:graphicData>
            </a:graphic>
          </wp:inline>
        </w:drawing>
      </w:r>
    </w:p>
    <w:p w14:paraId="617E5014" w14:textId="343D5359" w:rsidR="00D6061E" w:rsidRPr="00B41CB7" w:rsidRDefault="00D6061E" w:rsidP="00D6061E">
      <w:pPr>
        <w:tabs>
          <w:tab w:val="left" w:pos="3041"/>
        </w:tabs>
        <w:rPr>
          <w:lang w:val="en-IN"/>
        </w:rPr>
      </w:pPr>
      <w:r>
        <w:t>Figure S</w:t>
      </w:r>
      <w:r w:rsidR="00F52597">
        <w:t>8</w:t>
      </w:r>
      <w:r>
        <w:t>:</w:t>
      </w:r>
      <w:r w:rsidR="00B41CB7">
        <w:t xml:space="preserve"> </w:t>
      </w:r>
      <w:r w:rsidR="00B41CB7" w:rsidRPr="00B41CB7">
        <w:rPr>
          <w:lang w:val="en-IN"/>
        </w:rPr>
        <w:t>Spatial distribution of the annual number of wet days (R1mm). The first panel shows the MSWX reference, and the remaining panels display the spatial bias (model − observation) for each downscaling method during the 2011–2014 evaluation period.</w:t>
      </w:r>
    </w:p>
    <w:p w14:paraId="06B1ADFE" w14:textId="77777777" w:rsidR="008510BA" w:rsidRDefault="008510BA" w:rsidP="00646789">
      <w:pPr>
        <w:tabs>
          <w:tab w:val="left" w:pos="3041"/>
        </w:tabs>
      </w:pPr>
    </w:p>
    <w:p w14:paraId="06F4415B" w14:textId="77777777" w:rsidR="008510BA" w:rsidRDefault="00361DDE" w:rsidP="00646789">
      <w:pPr>
        <w:tabs>
          <w:tab w:val="left" w:pos="3041"/>
        </w:tabs>
      </w:pPr>
      <w:r>
        <w:rPr>
          <w:noProof/>
          <w14:ligatures w14:val="standardContextual"/>
        </w:rPr>
        <w:lastRenderedPageBreak/>
        <w:drawing>
          <wp:inline distT="0" distB="0" distL="0" distR="0" wp14:anchorId="2164BE4D" wp14:editId="6D984BEB">
            <wp:extent cx="5731510" cy="4815840"/>
            <wp:effectExtent l="0" t="0" r="2540" b="3810"/>
            <wp:docPr id="15199737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73743" name="Picture 15199737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815840"/>
                    </a:xfrm>
                    <a:prstGeom prst="rect">
                      <a:avLst/>
                    </a:prstGeom>
                  </pic:spPr>
                </pic:pic>
              </a:graphicData>
            </a:graphic>
          </wp:inline>
        </w:drawing>
      </w:r>
    </w:p>
    <w:p w14:paraId="688B6910" w14:textId="7F835629" w:rsidR="00647B8F" w:rsidRDefault="00647B8F" w:rsidP="00647B8F">
      <w:pPr>
        <w:tabs>
          <w:tab w:val="left" w:pos="3041"/>
        </w:tabs>
      </w:pPr>
      <w:r>
        <w:t>Figure S</w:t>
      </w:r>
      <w:r w:rsidR="0027604D">
        <w:t>9</w:t>
      </w:r>
      <w:r>
        <w:t>:</w:t>
      </w:r>
      <w:r w:rsidR="004F2B86">
        <w:t xml:space="preserve"> </w:t>
      </w:r>
      <w:r w:rsidR="004F2B86" w:rsidRPr="004F2B86">
        <w:t>Spatial distribution of the annual number of moderate precipitation days (R10mm). The first panel shows the MSWX reference, and the remaining panels show the spatial bias (model − observation) for each downscaling method during 2011–2014.</w:t>
      </w:r>
    </w:p>
    <w:p w14:paraId="26C74E99" w14:textId="77777777" w:rsidR="008510BA" w:rsidRDefault="008510BA" w:rsidP="00646789">
      <w:pPr>
        <w:tabs>
          <w:tab w:val="left" w:pos="3041"/>
        </w:tabs>
      </w:pPr>
    </w:p>
    <w:p w14:paraId="0AEA4143" w14:textId="77777777" w:rsidR="008510BA" w:rsidRDefault="00361DDE" w:rsidP="00646789">
      <w:pPr>
        <w:tabs>
          <w:tab w:val="left" w:pos="3041"/>
        </w:tabs>
      </w:pPr>
      <w:r>
        <w:rPr>
          <w:noProof/>
          <w14:ligatures w14:val="standardContextual"/>
        </w:rPr>
        <w:lastRenderedPageBreak/>
        <w:drawing>
          <wp:inline distT="0" distB="0" distL="0" distR="0" wp14:anchorId="15ADA21B" wp14:editId="59D22312">
            <wp:extent cx="5731510" cy="4815840"/>
            <wp:effectExtent l="0" t="0" r="2540" b="3810"/>
            <wp:docPr id="18652173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17364" name="Picture 186521736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815840"/>
                    </a:xfrm>
                    <a:prstGeom prst="rect">
                      <a:avLst/>
                    </a:prstGeom>
                  </pic:spPr>
                </pic:pic>
              </a:graphicData>
            </a:graphic>
          </wp:inline>
        </w:drawing>
      </w:r>
    </w:p>
    <w:p w14:paraId="65402DAA" w14:textId="11B0DD3B" w:rsidR="00647B8F" w:rsidRPr="004A25BB" w:rsidRDefault="00647B8F" w:rsidP="00647B8F">
      <w:pPr>
        <w:tabs>
          <w:tab w:val="left" w:pos="3041"/>
        </w:tabs>
        <w:rPr>
          <w:lang w:val="en-IN"/>
        </w:rPr>
      </w:pPr>
      <w:r>
        <w:t>Figure S</w:t>
      </w:r>
      <w:r w:rsidR="0027604D">
        <w:t>10</w:t>
      </w:r>
      <w:r>
        <w:t>:</w:t>
      </w:r>
      <w:r w:rsidR="004A25BB">
        <w:t xml:space="preserve"> </w:t>
      </w:r>
      <w:r w:rsidR="004A25BB" w:rsidRPr="004A25BB">
        <w:rPr>
          <w:lang w:val="en-IN"/>
        </w:rPr>
        <w:t>Spatial distribution of the annual number of heavy precipitation days (R20mm). The first panel shows the MSWX reference, and the remaining panels display the spatial bias (model − observation) for each downscaling method over the 2011–2014 evaluation period.</w:t>
      </w:r>
    </w:p>
    <w:p w14:paraId="553317ED" w14:textId="77777777" w:rsidR="008510BA" w:rsidRDefault="008510BA" w:rsidP="00646789">
      <w:pPr>
        <w:tabs>
          <w:tab w:val="left" w:pos="3041"/>
        </w:tabs>
      </w:pPr>
    </w:p>
    <w:p w14:paraId="6F35A608" w14:textId="77777777" w:rsidR="008510BA" w:rsidRDefault="00361DDE" w:rsidP="00646789">
      <w:pPr>
        <w:tabs>
          <w:tab w:val="left" w:pos="3041"/>
        </w:tabs>
      </w:pPr>
      <w:r>
        <w:rPr>
          <w:noProof/>
          <w14:ligatures w14:val="standardContextual"/>
        </w:rPr>
        <w:lastRenderedPageBreak/>
        <w:drawing>
          <wp:inline distT="0" distB="0" distL="0" distR="0" wp14:anchorId="69B873C0" wp14:editId="026AE4A4">
            <wp:extent cx="5731510" cy="4764405"/>
            <wp:effectExtent l="0" t="0" r="2540" b="0"/>
            <wp:docPr id="20959191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19169" name="Picture 20959191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764405"/>
                    </a:xfrm>
                    <a:prstGeom prst="rect">
                      <a:avLst/>
                    </a:prstGeom>
                  </pic:spPr>
                </pic:pic>
              </a:graphicData>
            </a:graphic>
          </wp:inline>
        </w:drawing>
      </w:r>
    </w:p>
    <w:p w14:paraId="25A8AB79" w14:textId="29944AFF" w:rsidR="00647B8F" w:rsidRDefault="00647B8F" w:rsidP="00647B8F">
      <w:pPr>
        <w:tabs>
          <w:tab w:val="left" w:pos="3041"/>
        </w:tabs>
      </w:pPr>
      <w:r>
        <w:t>Figure S1</w:t>
      </w:r>
      <w:r w:rsidR="0027604D">
        <w:t>1</w:t>
      </w:r>
      <w:r>
        <w:t>:</w:t>
      </w:r>
      <w:r w:rsidR="004A25BB">
        <w:t xml:space="preserve"> </w:t>
      </w:r>
      <w:r w:rsidR="004A25BB" w:rsidRPr="004A25BB">
        <w:t>Spatial distribution of annual precipitation from very wet days (R95pTOT). The first panel shows the MSWX reference, and the remaining panels display the spatial bias (model − observation) for each downscaling method over the 2011–2014 evaluation period. R95pTOT represents the annual precipitation accumulated on days exceeding the climatological 95th percentile of wet-day precipitation.</w:t>
      </w:r>
    </w:p>
    <w:p w14:paraId="4D5CD040" w14:textId="77777777" w:rsidR="008510BA" w:rsidRDefault="008510BA" w:rsidP="00646789">
      <w:pPr>
        <w:tabs>
          <w:tab w:val="left" w:pos="3041"/>
        </w:tabs>
      </w:pPr>
    </w:p>
    <w:p w14:paraId="3D3B40B2" w14:textId="77777777" w:rsidR="008510BA" w:rsidRDefault="00361DDE" w:rsidP="00646789">
      <w:pPr>
        <w:tabs>
          <w:tab w:val="left" w:pos="3041"/>
        </w:tabs>
      </w:pPr>
      <w:r>
        <w:rPr>
          <w:noProof/>
          <w14:ligatures w14:val="standardContextual"/>
        </w:rPr>
        <w:lastRenderedPageBreak/>
        <w:drawing>
          <wp:inline distT="0" distB="0" distL="0" distR="0" wp14:anchorId="43DA516D" wp14:editId="6901BADF">
            <wp:extent cx="5731510" cy="4764405"/>
            <wp:effectExtent l="0" t="0" r="2540" b="0"/>
            <wp:docPr id="14341105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10505" name="Picture 14341105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764405"/>
                    </a:xfrm>
                    <a:prstGeom prst="rect">
                      <a:avLst/>
                    </a:prstGeom>
                  </pic:spPr>
                </pic:pic>
              </a:graphicData>
            </a:graphic>
          </wp:inline>
        </w:drawing>
      </w:r>
    </w:p>
    <w:p w14:paraId="12DB1B4E" w14:textId="0F10A239" w:rsidR="00647B8F" w:rsidRPr="00C859E7" w:rsidRDefault="00647B8F" w:rsidP="00647B8F">
      <w:pPr>
        <w:tabs>
          <w:tab w:val="left" w:pos="3041"/>
        </w:tabs>
        <w:rPr>
          <w:lang w:val="en-IN"/>
        </w:rPr>
      </w:pPr>
      <w:r>
        <w:t>Figure 1</w:t>
      </w:r>
      <w:r w:rsidR="0027604D">
        <w:t>2</w:t>
      </w:r>
      <w:r>
        <w:t>:</w:t>
      </w:r>
      <w:r w:rsidR="00C859E7">
        <w:t xml:space="preserve"> </w:t>
      </w:r>
      <w:r w:rsidR="00C859E7" w:rsidRPr="00C859E7">
        <w:rPr>
          <w:lang w:val="en-IN"/>
        </w:rPr>
        <w:t>Spatial distribution of annual precipitation from extremely wet days (R99pTOT). The first panel shows the MSWX reference, and the remaining panels display the spatial bias (model − observation) for each downscaling method during the 2011–2014 evaluation period. R99pTOT represents the annual precipitation accumulated on days exceeding the climatological 99th percentile of wet-day precipitation.</w:t>
      </w:r>
    </w:p>
    <w:p w14:paraId="68E88BBD" w14:textId="77777777" w:rsidR="008510BA" w:rsidRDefault="008510BA" w:rsidP="00646789">
      <w:pPr>
        <w:tabs>
          <w:tab w:val="left" w:pos="3041"/>
        </w:tabs>
      </w:pPr>
    </w:p>
    <w:p w14:paraId="5F979E51" w14:textId="7CAE13D1" w:rsidR="00783445" w:rsidRDefault="00361DDE" w:rsidP="00646789">
      <w:pPr>
        <w:tabs>
          <w:tab w:val="left" w:pos="3041"/>
        </w:tabs>
      </w:pPr>
      <w:r>
        <w:rPr>
          <w:noProof/>
          <w14:ligatures w14:val="standardContextual"/>
        </w:rPr>
        <w:lastRenderedPageBreak/>
        <w:drawing>
          <wp:inline distT="0" distB="0" distL="0" distR="0" wp14:anchorId="67E611FB" wp14:editId="20A8062D">
            <wp:extent cx="5731510" cy="4831715"/>
            <wp:effectExtent l="0" t="0" r="2540" b="6985"/>
            <wp:docPr id="4255945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94559" name="Picture 4255945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831715"/>
                    </a:xfrm>
                    <a:prstGeom prst="rect">
                      <a:avLst/>
                    </a:prstGeom>
                  </pic:spPr>
                </pic:pic>
              </a:graphicData>
            </a:graphic>
          </wp:inline>
        </w:drawing>
      </w:r>
    </w:p>
    <w:p w14:paraId="3C7BC9F8" w14:textId="77777777" w:rsidR="00117EF7" w:rsidRDefault="00117EF7" w:rsidP="00646789">
      <w:pPr>
        <w:tabs>
          <w:tab w:val="left" w:pos="3041"/>
        </w:tabs>
      </w:pPr>
    </w:p>
    <w:p w14:paraId="6181B8AB" w14:textId="6D1A4FE3" w:rsidR="00647B8F" w:rsidRPr="00380BD0" w:rsidRDefault="00647B8F" w:rsidP="00647B8F">
      <w:pPr>
        <w:tabs>
          <w:tab w:val="left" w:pos="3041"/>
        </w:tabs>
        <w:rPr>
          <w:lang w:val="en-IN"/>
        </w:rPr>
      </w:pPr>
      <w:r>
        <w:t>Figure S1</w:t>
      </w:r>
      <w:r w:rsidR="0027604D">
        <w:t>3</w:t>
      </w:r>
      <w:r>
        <w:t>:</w:t>
      </w:r>
      <w:r w:rsidR="00380BD0">
        <w:t xml:space="preserve"> </w:t>
      </w:r>
      <w:r w:rsidR="00380BD0" w:rsidRPr="00380BD0">
        <w:rPr>
          <w:lang w:val="en-IN"/>
        </w:rPr>
        <w:t>Spatial distribution of the annual maximum 1-day precipitation (Rx1day). The first panel shows the MSWX reference, and the remaining panels display the spatial bias (model − observation) for each downscaling method during 2011–2014. Positive biases indicate overestimation of annual daily precipitation extremes and negative biases indicate underestimation.</w:t>
      </w:r>
    </w:p>
    <w:p w14:paraId="0A35E4B0" w14:textId="77777777" w:rsidR="00783445" w:rsidRDefault="00783445" w:rsidP="00646789">
      <w:pPr>
        <w:tabs>
          <w:tab w:val="left" w:pos="3041"/>
        </w:tabs>
      </w:pPr>
    </w:p>
    <w:p w14:paraId="0238D101" w14:textId="718D94F0" w:rsidR="00783445" w:rsidRDefault="00361DDE" w:rsidP="00646789">
      <w:pPr>
        <w:tabs>
          <w:tab w:val="left" w:pos="3041"/>
        </w:tabs>
      </w:pPr>
      <w:r>
        <w:rPr>
          <w:noProof/>
          <w14:ligatures w14:val="standardContextual"/>
        </w:rPr>
        <w:lastRenderedPageBreak/>
        <w:drawing>
          <wp:inline distT="0" distB="0" distL="0" distR="0" wp14:anchorId="77E37467" wp14:editId="677C2518">
            <wp:extent cx="5731510" cy="4831715"/>
            <wp:effectExtent l="0" t="0" r="2540" b="6985"/>
            <wp:docPr id="19524450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45080" name="Picture 195244508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831715"/>
                    </a:xfrm>
                    <a:prstGeom prst="rect">
                      <a:avLst/>
                    </a:prstGeom>
                  </pic:spPr>
                </pic:pic>
              </a:graphicData>
            </a:graphic>
          </wp:inline>
        </w:drawing>
      </w:r>
    </w:p>
    <w:p w14:paraId="184BE72B" w14:textId="4D13BF2F" w:rsidR="00647B8F" w:rsidRDefault="00647B8F" w:rsidP="00647B8F">
      <w:pPr>
        <w:tabs>
          <w:tab w:val="left" w:pos="3041"/>
        </w:tabs>
      </w:pPr>
      <w:r>
        <w:t>Figure S1</w:t>
      </w:r>
      <w:r w:rsidR="0027604D">
        <w:t>4</w:t>
      </w:r>
      <w:r>
        <w:t>:</w:t>
      </w:r>
      <w:r w:rsidR="006A7516">
        <w:t xml:space="preserve"> </w:t>
      </w:r>
      <w:r w:rsidR="006A7516" w:rsidRPr="006A7516">
        <w:t>Spatial distribution of the annual maximum consecutive 5-day precipitation (Rx5day). The first panel shows the MSWX reference, and the remaining panels show the spatial bias (model − observation) for each downscaling method during the 2011–2014 evaluation period.</w:t>
      </w:r>
    </w:p>
    <w:p w14:paraId="77DCED6E" w14:textId="77777777" w:rsidR="00783445" w:rsidRDefault="00783445" w:rsidP="00646789">
      <w:pPr>
        <w:tabs>
          <w:tab w:val="left" w:pos="3041"/>
        </w:tabs>
      </w:pPr>
    </w:p>
    <w:p w14:paraId="3FF10157" w14:textId="2D71CFAC" w:rsidR="00AB28D3" w:rsidRDefault="00361DDE" w:rsidP="00646789">
      <w:pPr>
        <w:tabs>
          <w:tab w:val="left" w:pos="3041"/>
        </w:tabs>
      </w:pPr>
      <w:r>
        <w:rPr>
          <w:noProof/>
          <w14:ligatures w14:val="standardContextual"/>
        </w:rPr>
        <w:lastRenderedPageBreak/>
        <w:drawing>
          <wp:inline distT="0" distB="0" distL="0" distR="0" wp14:anchorId="7CC9072B" wp14:editId="6027873D">
            <wp:extent cx="5731510" cy="4883785"/>
            <wp:effectExtent l="0" t="0" r="2540" b="0"/>
            <wp:docPr id="15985289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28921" name="Picture 15985289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883785"/>
                    </a:xfrm>
                    <a:prstGeom prst="rect">
                      <a:avLst/>
                    </a:prstGeom>
                  </pic:spPr>
                </pic:pic>
              </a:graphicData>
            </a:graphic>
          </wp:inline>
        </w:drawing>
      </w:r>
    </w:p>
    <w:p w14:paraId="18D48EAA" w14:textId="77777777" w:rsidR="00783445" w:rsidRDefault="00783445" w:rsidP="00646789">
      <w:pPr>
        <w:tabs>
          <w:tab w:val="left" w:pos="3041"/>
        </w:tabs>
      </w:pPr>
    </w:p>
    <w:p w14:paraId="0CA92E7A" w14:textId="54B077C6" w:rsidR="00647B8F" w:rsidRPr="00E44E2A" w:rsidRDefault="00647B8F" w:rsidP="00647B8F">
      <w:pPr>
        <w:tabs>
          <w:tab w:val="left" w:pos="3041"/>
        </w:tabs>
      </w:pPr>
      <w:r>
        <w:t>Figure S1</w:t>
      </w:r>
      <w:r w:rsidR="0027604D">
        <w:t>5</w:t>
      </w:r>
      <w:r>
        <w:t>:</w:t>
      </w:r>
      <w:r w:rsidR="00E44E2A">
        <w:t xml:space="preserve"> </w:t>
      </w:r>
      <w:r w:rsidR="00E44E2A" w:rsidRPr="00E44E2A">
        <w:t>Spatial distribution of the Simple Daily Intensity Index (SDII). The first panel shows the MSWX reference, and the remaining panels display the spatial bias (model − observation) for each downscaling method over the 2011–2014 evaluation period. SDII is defined as the mean precipitation intensity on wet days.</w:t>
      </w:r>
    </w:p>
    <w:p w14:paraId="5B231668" w14:textId="77777777" w:rsidR="00783445" w:rsidRPr="00646789" w:rsidRDefault="00783445" w:rsidP="00646789">
      <w:pPr>
        <w:tabs>
          <w:tab w:val="left" w:pos="3041"/>
        </w:tabs>
      </w:pPr>
    </w:p>
    <w:sectPr w:rsidR="00783445" w:rsidRPr="006467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89"/>
    <w:rsid w:val="00035EE4"/>
    <w:rsid w:val="00081771"/>
    <w:rsid w:val="00082434"/>
    <w:rsid w:val="0009270F"/>
    <w:rsid w:val="000E0878"/>
    <w:rsid w:val="000F1784"/>
    <w:rsid w:val="00117EF7"/>
    <w:rsid w:val="00133D7D"/>
    <w:rsid w:val="0016611A"/>
    <w:rsid w:val="001C39FF"/>
    <w:rsid w:val="00226130"/>
    <w:rsid w:val="0023397E"/>
    <w:rsid w:val="0027604D"/>
    <w:rsid w:val="00277F2B"/>
    <w:rsid w:val="00311F2E"/>
    <w:rsid w:val="00361DDE"/>
    <w:rsid w:val="003733E5"/>
    <w:rsid w:val="00380BD0"/>
    <w:rsid w:val="003865D2"/>
    <w:rsid w:val="004A25BB"/>
    <w:rsid w:val="004B7A60"/>
    <w:rsid w:val="004F2B86"/>
    <w:rsid w:val="00505138"/>
    <w:rsid w:val="00546985"/>
    <w:rsid w:val="00592E21"/>
    <w:rsid w:val="005D1C8A"/>
    <w:rsid w:val="005F1E33"/>
    <w:rsid w:val="005F4E6A"/>
    <w:rsid w:val="00605346"/>
    <w:rsid w:val="00615309"/>
    <w:rsid w:val="00646789"/>
    <w:rsid w:val="00647B8F"/>
    <w:rsid w:val="00665E5E"/>
    <w:rsid w:val="006737F9"/>
    <w:rsid w:val="006A7516"/>
    <w:rsid w:val="00736A5B"/>
    <w:rsid w:val="00783445"/>
    <w:rsid w:val="00792269"/>
    <w:rsid w:val="007A6598"/>
    <w:rsid w:val="007A79CA"/>
    <w:rsid w:val="007B48DC"/>
    <w:rsid w:val="007D3824"/>
    <w:rsid w:val="0083109D"/>
    <w:rsid w:val="008510BA"/>
    <w:rsid w:val="008E79C3"/>
    <w:rsid w:val="009A6528"/>
    <w:rsid w:val="009F11AE"/>
    <w:rsid w:val="00A530D8"/>
    <w:rsid w:val="00A82A9C"/>
    <w:rsid w:val="00A84BAC"/>
    <w:rsid w:val="00AB0936"/>
    <w:rsid w:val="00AB28D3"/>
    <w:rsid w:val="00AC1BB7"/>
    <w:rsid w:val="00AC57FF"/>
    <w:rsid w:val="00AF3581"/>
    <w:rsid w:val="00AF36F7"/>
    <w:rsid w:val="00B41CB7"/>
    <w:rsid w:val="00B87135"/>
    <w:rsid w:val="00BE0EC5"/>
    <w:rsid w:val="00C0331F"/>
    <w:rsid w:val="00C77262"/>
    <w:rsid w:val="00C859E7"/>
    <w:rsid w:val="00D6061E"/>
    <w:rsid w:val="00D81359"/>
    <w:rsid w:val="00DB3F81"/>
    <w:rsid w:val="00E0674B"/>
    <w:rsid w:val="00E133CB"/>
    <w:rsid w:val="00E44E2A"/>
    <w:rsid w:val="00E535C0"/>
    <w:rsid w:val="00E9209B"/>
    <w:rsid w:val="00EB1964"/>
    <w:rsid w:val="00ED1D34"/>
    <w:rsid w:val="00F52597"/>
    <w:rsid w:val="00FB32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CE2C"/>
  <w15:chartTrackingRefBased/>
  <w15:docId w15:val="{7C8B9798-3E1D-42F0-A671-B2471BAB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B8F"/>
    <w:pPr>
      <w:spacing w:after="0" w:line="360" w:lineRule="auto"/>
      <w:jc w:val="both"/>
    </w:pPr>
    <w:rPr>
      <w:rFonts w:ascii="Times New Roman" w:eastAsia="Times New Roman" w:hAnsi="Times New Roman" w:cs="Times New Roman"/>
      <w:kern w:val="0"/>
      <w:sz w:val="20"/>
      <w:lang w:val="en-GB" w:eastAsia="de-DE"/>
      <w14:ligatures w14:val="none"/>
    </w:rPr>
  </w:style>
  <w:style w:type="paragraph" w:styleId="Heading1">
    <w:name w:val="heading 1"/>
    <w:basedOn w:val="Normal"/>
    <w:next w:val="Normal"/>
    <w:link w:val="Heading1Char"/>
    <w:qFormat/>
    <w:rsid w:val="00646789"/>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646789"/>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646789"/>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646789"/>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lang w:val="en-IN" w:eastAsia="en-US"/>
      <w14:ligatures w14:val="standardContextual"/>
    </w:rPr>
  </w:style>
  <w:style w:type="paragraph" w:styleId="Heading5">
    <w:name w:val="heading 5"/>
    <w:basedOn w:val="Normal"/>
    <w:next w:val="Normal"/>
    <w:link w:val="Heading5Char"/>
    <w:uiPriority w:val="9"/>
    <w:semiHidden/>
    <w:unhideWhenUsed/>
    <w:qFormat/>
    <w:rsid w:val="00646789"/>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lang w:val="en-IN" w:eastAsia="en-US"/>
      <w14:ligatures w14:val="standardContextual"/>
    </w:rPr>
  </w:style>
  <w:style w:type="paragraph" w:styleId="Heading6">
    <w:name w:val="heading 6"/>
    <w:basedOn w:val="Normal"/>
    <w:next w:val="Normal"/>
    <w:link w:val="Heading6Char"/>
    <w:uiPriority w:val="9"/>
    <w:semiHidden/>
    <w:unhideWhenUsed/>
    <w:qFormat/>
    <w:rsid w:val="00646789"/>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lang w:val="en-IN" w:eastAsia="en-US"/>
      <w14:ligatures w14:val="standardContextual"/>
    </w:rPr>
  </w:style>
  <w:style w:type="paragraph" w:styleId="Heading7">
    <w:name w:val="heading 7"/>
    <w:basedOn w:val="Normal"/>
    <w:next w:val="Normal"/>
    <w:link w:val="Heading7Char"/>
    <w:uiPriority w:val="9"/>
    <w:semiHidden/>
    <w:unhideWhenUsed/>
    <w:qFormat/>
    <w:rsid w:val="00646789"/>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lang w:val="en-IN" w:eastAsia="en-US"/>
      <w14:ligatures w14:val="standardContextual"/>
    </w:rPr>
  </w:style>
  <w:style w:type="paragraph" w:styleId="Heading8">
    <w:name w:val="heading 8"/>
    <w:basedOn w:val="Normal"/>
    <w:next w:val="Normal"/>
    <w:link w:val="Heading8Char"/>
    <w:uiPriority w:val="9"/>
    <w:semiHidden/>
    <w:unhideWhenUsed/>
    <w:qFormat/>
    <w:rsid w:val="00646789"/>
    <w:pPr>
      <w:keepNext/>
      <w:keepLines/>
      <w:spacing w:line="278" w:lineRule="auto"/>
      <w:jc w:val="left"/>
      <w:outlineLvl w:val="7"/>
    </w:pPr>
    <w:rPr>
      <w:rFonts w:asciiTheme="minorHAnsi" w:eastAsiaTheme="majorEastAsia" w:hAnsiTheme="minorHAnsi" w:cstheme="majorBidi"/>
      <w:i/>
      <w:iCs/>
      <w:color w:val="272727" w:themeColor="text1" w:themeTint="D8"/>
      <w:kern w:val="2"/>
      <w:sz w:val="24"/>
      <w:lang w:val="en-IN" w:eastAsia="en-US"/>
      <w14:ligatures w14:val="standardContextual"/>
    </w:rPr>
  </w:style>
  <w:style w:type="paragraph" w:styleId="Heading9">
    <w:name w:val="heading 9"/>
    <w:basedOn w:val="Normal"/>
    <w:next w:val="Normal"/>
    <w:link w:val="Heading9Char"/>
    <w:uiPriority w:val="9"/>
    <w:semiHidden/>
    <w:unhideWhenUsed/>
    <w:qFormat/>
    <w:rsid w:val="00646789"/>
    <w:pPr>
      <w:keepNext/>
      <w:keepLines/>
      <w:spacing w:line="278" w:lineRule="auto"/>
      <w:jc w:val="left"/>
      <w:outlineLvl w:val="8"/>
    </w:pPr>
    <w:rPr>
      <w:rFonts w:asciiTheme="minorHAnsi" w:eastAsiaTheme="majorEastAsia" w:hAnsiTheme="minorHAnsi" w:cstheme="majorBidi"/>
      <w:color w:val="272727" w:themeColor="text1" w:themeTint="D8"/>
      <w:kern w:val="2"/>
      <w:sz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789"/>
    <w:rPr>
      <w:rFonts w:eastAsiaTheme="majorEastAsia" w:cstheme="majorBidi"/>
      <w:color w:val="272727" w:themeColor="text1" w:themeTint="D8"/>
    </w:rPr>
  </w:style>
  <w:style w:type="paragraph" w:styleId="Title">
    <w:name w:val="Title"/>
    <w:basedOn w:val="Normal"/>
    <w:next w:val="Normal"/>
    <w:link w:val="TitleChar"/>
    <w:uiPriority w:val="10"/>
    <w:qFormat/>
    <w:rsid w:val="00646789"/>
    <w:pPr>
      <w:spacing w:after="80" w:line="240" w:lineRule="auto"/>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64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789"/>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64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789"/>
    <w:pPr>
      <w:spacing w:before="160" w:after="160" w:line="278" w:lineRule="auto"/>
      <w:jc w:val="center"/>
    </w:pPr>
    <w:rPr>
      <w:rFonts w:asciiTheme="minorHAnsi" w:eastAsiaTheme="minorHAnsi" w:hAnsiTheme="minorHAnsi" w:cstheme="minorBidi"/>
      <w:i/>
      <w:iCs/>
      <w:color w:val="404040" w:themeColor="text1" w:themeTint="BF"/>
      <w:kern w:val="2"/>
      <w:sz w:val="24"/>
      <w:lang w:val="en-IN" w:eastAsia="en-US"/>
      <w14:ligatures w14:val="standardContextual"/>
    </w:rPr>
  </w:style>
  <w:style w:type="character" w:customStyle="1" w:styleId="QuoteChar">
    <w:name w:val="Quote Char"/>
    <w:basedOn w:val="DefaultParagraphFont"/>
    <w:link w:val="Quote"/>
    <w:uiPriority w:val="29"/>
    <w:rsid w:val="00646789"/>
    <w:rPr>
      <w:i/>
      <w:iCs/>
      <w:color w:val="404040" w:themeColor="text1" w:themeTint="BF"/>
    </w:rPr>
  </w:style>
  <w:style w:type="paragraph" w:styleId="ListParagraph">
    <w:name w:val="List Paragraph"/>
    <w:basedOn w:val="Normal"/>
    <w:uiPriority w:val="34"/>
    <w:qFormat/>
    <w:rsid w:val="00646789"/>
    <w:pPr>
      <w:spacing w:after="160" w:line="278" w:lineRule="auto"/>
      <w:ind w:left="720"/>
      <w:contextualSpacing/>
      <w:jc w:val="left"/>
    </w:pPr>
    <w:rPr>
      <w:rFonts w:asciiTheme="minorHAnsi" w:eastAsiaTheme="minorHAnsi" w:hAnsiTheme="minorHAnsi" w:cstheme="minorBidi"/>
      <w:kern w:val="2"/>
      <w:sz w:val="24"/>
      <w:lang w:val="en-IN" w:eastAsia="en-US"/>
      <w14:ligatures w14:val="standardContextual"/>
    </w:rPr>
  </w:style>
  <w:style w:type="character" w:styleId="IntenseEmphasis">
    <w:name w:val="Intense Emphasis"/>
    <w:basedOn w:val="DefaultParagraphFont"/>
    <w:uiPriority w:val="21"/>
    <w:qFormat/>
    <w:rsid w:val="00646789"/>
    <w:rPr>
      <w:i/>
      <w:iCs/>
      <w:color w:val="0F4761" w:themeColor="accent1" w:themeShade="BF"/>
    </w:rPr>
  </w:style>
  <w:style w:type="paragraph" w:styleId="IntenseQuote">
    <w:name w:val="Intense Quote"/>
    <w:basedOn w:val="Normal"/>
    <w:next w:val="Normal"/>
    <w:link w:val="IntenseQuoteChar"/>
    <w:uiPriority w:val="30"/>
    <w:qFormat/>
    <w:rsid w:val="0064678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en-IN" w:eastAsia="en-US"/>
      <w14:ligatures w14:val="standardContextual"/>
    </w:rPr>
  </w:style>
  <w:style w:type="character" w:customStyle="1" w:styleId="IntenseQuoteChar">
    <w:name w:val="Intense Quote Char"/>
    <w:basedOn w:val="DefaultParagraphFont"/>
    <w:link w:val="IntenseQuote"/>
    <w:uiPriority w:val="30"/>
    <w:rsid w:val="00646789"/>
    <w:rPr>
      <w:i/>
      <w:iCs/>
      <w:color w:val="0F4761" w:themeColor="accent1" w:themeShade="BF"/>
    </w:rPr>
  </w:style>
  <w:style w:type="character" w:styleId="IntenseReference">
    <w:name w:val="Intense Reference"/>
    <w:basedOn w:val="DefaultParagraphFont"/>
    <w:uiPriority w:val="32"/>
    <w:qFormat/>
    <w:rsid w:val="00646789"/>
    <w:rPr>
      <w:b/>
      <w:bCs/>
      <w:smallCaps/>
      <w:color w:val="0F4761" w:themeColor="accent1" w:themeShade="BF"/>
      <w:spacing w:val="5"/>
    </w:rPr>
  </w:style>
  <w:style w:type="table" w:styleId="TableGrid">
    <w:name w:val="Table Grid"/>
    <w:basedOn w:val="TableNormal"/>
    <w:uiPriority w:val="59"/>
    <w:rsid w:val="00646789"/>
    <w:pPr>
      <w:spacing w:after="0" w:line="240" w:lineRule="auto"/>
    </w:pPr>
    <w:rPr>
      <w:rFonts w:ascii="Calibri" w:eastAsia="SimSun"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link w:val="AuthorsChar"/>
    <w:qFormat/>
    <w:rsid w:val="00615309"/>
    <w:pPr>
      <w:spacing w:before="180" w:line="240" w:lineRule="auto"/>
      <w:contextualSpacing/>
    </w:pPr>
    <w:rPr>
      <w:sz w:val="24"/>
    </w:rPr>
  </w:style>
  <w:style w:type="character" w:customStyle="1" w:styleId="AuthorsChar">
    <w:name w:val="Authors Char"/>
    <w:basedOn w:val="DefaultParagraphFont"/>
    <w:link w:val="Authors"/>
    <w:rsid w:val="00615309"/>
    <w:rPr>
      <w:rFonts w:ascii="Times New Roman" w:eastAsia="Times New Roman" w:hAnsi="Times New Roman" w:cs="Times New Roman"/>
      <w:kern w:val="0"/>
      <w:lang w:val="en-GB" w:eastAsia="de-DE"/>
      <w14:ligatures w14:val="none"/>
    </w:rPr>
  </w:style>
  <w:style w:type="character" w:styleId="Hyperlink">
    <w:name w:val="Hyperlink"/>
    <w:rsid w:val="007A79CA"/>
    <w:rPr>
      <w:color w:val="0000FF"/>
      <w:u w:val="single"/>
    </w:rPr>
  </w:style>
  <w:style w:type="paragraph" w:customStyle="1" w:styleId="Affiliation">
    <w:name w:val="Affiliation"/>
    <w:basedOn w:val="Normal"/>
    <w:link w:val="AffiliationChar"/>
    <w:qFormat/>
    <w:rsid w:val="007A79CA"/>
    <w:pPr>
      <w:spacing w:before="120" w:line="240" w:lineRule="auto"/>
      <w:contextualSpacing/>
    </w:pPr>
  </w:style>
  <w:style w:type="character" w:customStyle="1" w:styleId="AffiliationChar">
    <w:name w:val="Affiliation Char"/>
    <w:basedOn w:val="DefaultParagraphFont"/>
    <w:link w:val="Affiliation"/>
    <w:rsid w:val="007A79CA"/>
    <w:rPr>
      <w:rFonts w:ascii="Times New Roman" w:eastAsia="Times New Roman" w:hAnsi="Times New Roman" w:cs="Times New Roman"/>
      <w:kern w:val="0"/>
      <w:sz w:val="20"/>
      <w:lang w:val="en-GB" w:eastAsia="de-DE"/>
      <w14:ligatures w14:val="none"/>
    </w:rPr>
  </w:style>
  <w:style w:type="paragraph" w:customStyle="1" w:styleId="Correspondence">
    <w:name w:val="Correspondence"/>
    <w:basedOn w:val="Normal"/>
    <w:link w:val="CorrespondenceChar"/>
    <w:qFormat/>
    <w:rsid w:val="007A79CA"/>
    <w:pPr>
      <w:spacing w:before="120" w:after="360" w:line="240" w:lineRule="auto"/>
    </w:pPr>
  </w:style>
  <w:style w:type="character" w:customStyle="1" w:styleId="CorrespondenceChar">
    <w:name w:val="Correspondence Char"/>
    <w:basedOn w:val="DefaultParagraphFont"/>
    <w:link w:val="Correspondence"/>
    <w:rsid w:val="007A79CA"/>
    <w:rPr>
      <w:rFonts w:ascii="Times New Roman" w:eastAsia="Times New Roman" w:hAnsi="Times New Roman" w:cs="Times New Roman"/>
      <w:kern w:val="0"/>
      <w:sz w:val="20"/>
      <w:lang w:val="en-GB"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s://mts-commsenv.nature.com/cgi-bin/main.plex?form_type=view_ms&amp;j_id=160&amp;ms_id=22640&amp;ms_rev_no=0&amp;ms_id_key=ftd13Bv4DlaBXFylRsx0DoQ"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945</TotalTime>
  <Pages>16</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Shailesh Jha</dc:creator>
  <cp:keywords/>
  <dc:description/>
  <cp:lastModifiedBy>Shailesh Jha</cp:lastModifiedBy>
  <cp:revision>63</cp:revision>
  <dcterms:created xsi:type="dcterms:W3CDTF">2026-07-10T06:20:00Z</dcterms:created>
  <dcterms:modified xsi:type="dcterms:W3CDTF">2026-08-21T04:46:00Z</dcterms:modified>
</cp:coreProperties>
</file>