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A583" w14:textId="237A7C59" w:rsidR="00D97DA6" w:rsidRDefault="00F7225F" w:rsidP="00F7225F">
      <w:pPr>
        <w:jc w:val="center"/>
      </w:pPr>
      <w:r w:rsidRPr="00E71563">
        <w:rPr>
          <w:rFonts w:ascii="Times New Roman" w:hAnsi="Times New Roman" w:cs="Times New Roman"/>
          <w:b/>
          <w:bCs/>
          <w:sz w:val="24"/>
        </w:rPr>
        <w:t xml:space="preserve">Table A1 </w:t>
      </w:r>
      <w:r w:rsidRPr="00E71563">
        <w:rPr>
          <w:rFonts w:ascii="Times New Roman" w:hAnsi="Times New Roman" w:cs="Times New Roman"/>
          <w:sz w:val="24"/>
        </w:rPr>
        <w:t>Variables used in the post-earthquake building repair-time prediction framework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789"/>
        <w:gridCol w:w="2875"/>
        <w:gridCol w:w="8167"/>
      </w:tblGrid>
      <w:tr w:rsidR="00F7225F" w:rsidRPr="001B5F8F" w14:paraId="5AB26C8B" w14:textId="77777777" w:rsidTr="001B5F8F">
        <w:trPr>
          <w:jc w:val="center"/>
        </w:trPr>
        <w:tc>
          <w:tcPr>
            <w:tcW w:w="2789" w:type="dxa"/>
          </w:tcPr>
          <w:p w14:paraId="7798F960" w14:textId="61F49E46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sz w:val="20"/>
                <w:szCs w:val="20"/>
              </w:rPr>
              <w:t>Information set</w:t>
            </w:r>
          </w:p>
        </w:tc>
        <w:tc>
          <w:tcPr>
            <w:tcW w:w="2875" w:type="dxa"/>
          </w:tcPr>
          <w:p w14:paraId="42A3D515" w14:textId="0A7030EA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8167" w:type="dxa"/>
          </w:tcPr>
          <w:p w14:paraId="22324E30" w14:textId="25746D72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F7225F" w:rsidRPr="001B5F8F" w14:paraId="2B495F35" w14:textId="77777777" w:rsidTr="001B5F8F">
        <w:trPr>
          <w:jc w:val="center"/>
        </w:trPr>
        <w:tc>
          <w:tcPr>
            <w:tcW w:w="2789" w:type="dxa"/>
            <w:vMerge w:val="restart"/>
            <w:vAlign w:val="center"/>
          </w:tcPr>
          <w:p w14:paraId="09FAF282" w14:textId="41B84F6A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J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1</m:t>
                        </m:r>
                      </m:e>
                    </m:d>
                  </m:sup>
                </m:sSubSup>
              </m:oMath>
            </m:oMathPara>
          </w:p>
        </w:tc>
        <w:tc>
          <w:tcPr>
            <w:tcW w:w="2875" w:type="dxa"/>
          </w:tcPr>
          <w:p w14:paraId="7B3608D0" w14:textId="4005C96D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FootprintStyle</w:t>
            </w:r>
            <w:proofErr w:type="spellEnd"/>
          </w:p>
        </w:tc>
        <w:tc>
          <w:tcPr>
            <w:tcW w:w="8167" w:type="dxa"/>
          </w:tcPr>
          <w:p w14:paraId="62FD1E7A" w14:textId="129506A3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footprint configuration</w:t>
            </w:r>
          </w:p>
        </w:tc>
      </w:tr>
      <w:tr w:rsidR="00F7225F" w:rsidRPr="001B5F8F" w14:paraId="505A5EF5" w14:textId="77777777" w:rsidTr="001B5F8F">
        <w:trPr>
          <w:jc w:val="center"/>
        </w:trPr>
        <w:tc>
          <w:tcPr>
            <w:tcW w:w="2789" w:type="dxa"/>
            <w:vMerge/>
          </w:tcPr>
          <w:p w14:paraId="38D63BE3" w14:textId="77777777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0DC43FD2" w14:textId="2CE3BF26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Foundations</w:t>
            </w:r>
          </w:p>
        </w:tc>
        <w:tc>
          <w:tcPr>
            <w:tcW w:w="8167" w:type="dxa"/>
          </w:tcPr>
          <w:p w14:paraId="3CD11249" w14:textId="59B4B352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Foundation type</w:t>
            </w:r>
          </w:p>
        </w:tc>
      </w:tr>
      <w:tr w:rsidR="00F7225F" w:rsidRPr="001B5F8F" w14:paraId="6FC05497" w14:textId="77777777" w:rsidTr="001B5F8F">
        <w:trPr>
          <w:jc w:val="center"/>
        </w:trPr>
        <w:tc>
          <w:tcPr>
            <w:tcW w:w="2789" w:type="dxa"/>
            <w:vMerge/>
          </w:tcPr>
          <w:p w14:paraId="35F9C30F" w14:textId="77777777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49BCD90F" w14:textId="7FDB1840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BuildingYear</w:t>
            </w:r>
            <w:proofErr w:type="spellEnd"/>
          </w:p>
        </w:tc>
        <w:tc>
          <w:tcPr>
            <w:tcW w:w="8167" w:type="dxa"/>
          </w:tcPr>
          <w:p w14:paraId="6CE000A5" w14:textId="43D67E62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Year of construction</w:t>
            </w:r>
          </w:p>
        </w:tc>
      </w:tr>
      <w:tr w:rsidR="00F7225F" w:rsidRPr="001B5F8F" w14:paraId="5EAAD3B9" w14:textId="77777777" w:rsidTr="001B5F8F">
        <w:trPr>
          <w:jc w:val="center"/>
        </w:trPr>
        <w:tc>
          <w:tcPr>
            <w:tcW w:w="2789" w:type="dxa"/>
            <w:vMerge/>
          </w:tcPr>
          <w:p w14:paraId="407A2668" w14:textId="77777777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29203FDF" w14:textId="717B7AB0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ExteriorWallConstruction</w:t>
            </w:r>
            <w:proofErr w:type="spellEnd"/>
          </w:p>
        </w:tc>
        <w:tc>
          <w:tcPr>
            <w:tcW w:w="8167" w:type="dxa"/>
          </w:tcPr>
          <w:p w14:paraId="553F0A8E" w14:textId="04FA4BCF" w:rsidR="00F7225F" w:rsidRPr="001B5F8F" w:rsidRDefault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Exterior wall construction type</w:t>
            </w:r>
          </w:p>
        </w:tc>
      </w:tr>
      <w:tr w:rsidR="00F7225F" w:rsidRPr="001B5F8F" w14:paraId="6B56AF73" w14:textId="77777777" w:rsidTr="001B5F8F">
        <w:trPr>
          <w:jc w:val="center"/>
        </w:trPr>
        <w:tc>
          <w:tcPr>
            <w:tcW w:w="2789" w:type="dxa"/>
            <w:vMerge/>
          </w:tcPr>
          <w:p w14:paraId="5A895C36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62A3750F" w14:textId="421AA877" w:rsidR="00F7225F" w:rsidRPr="001B5F8F" w:rsidRDefault="00F7225F" w:rsidP="00F722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FloorConstruction</w:t>
            </w:r>
            <w:proofErr w:type="spellEnd"/>
          </w:p>
        </w:tc>
        <w:tc>
          <w:tcPr>
            <w:tcW w:w="8167" w:type="dxa"/>
            <w:vAlign w:val="center"/>
          </w:tcPr>
          <w:p w14:paraId="33CE9A70" w14:textId="01882A1D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Floor construction type</w:t>
            </w:r>
          </w:p>
        </w:tc>
      </w:tr>
      <w:tr w:rsidR="00F7225F" w:rsidRPr="001B5F8F" w14:paraId="15E039D0" w14:textId="77777777" w:rsidTr="001B5F8F">
        <w:trPr>
          <w:jc w:val="center"/>
        </w:trPr>
        <w:tc>
          <w:tcPr>
            <w:tcW w:w="2789" w:type="dxa"/>
            <w:vMerge/>
          </w:tcPr>
          <w:p w14:paraId="46F2E312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6EFDF524" w14:textId="3F1C5771" w:rsidR="00F7225F" w:rsidRPr="001B5F8F" w:rsidRDefault="00F7225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RoofMaterial</w:t>
            </w:r>
            <w:proofErr w:type="spellEnd"/>
          </w:p>
        </w:tc>
        <w:tc>
          <w:tcPr>
            <w:tcW w:w="8167" w:type="dxa"/>
          </w:tcPr>
          <w:p w14:paraId="1FB24A7C" w14:textId="223E3688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Roof material</w:t>
            </w:r>
          </w:p>
        </w:tc>
      </w:tr>
      <w:tr w:rsidR="00F7225F" w:rsidRPr="001B5F8F" w14:paraId="0EE6ECE5" w14:textId="77777777" w:rsidTr="001B5F8F">
        <w:trPr>
          <w:jc w:val="center"/>
        </w:trPr>
        <w:tc>
          <w:tcPr>
            <w:tcW w:w="2789" w:type="dxa"/>
            <w:vMerge/>
          </w:tcPr>
          <w:p w14:paraId="639F8181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793812D1" w14:textId="0B300244" w:rsidR="00F7225F" w:rsidRPr="001B5F8F" w:rsidRDefault="00F7225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A,i</m:t>
                    </m:r>
                  </m:sub>
                </m:sSub>
              </m:oMath>
            </m:oMathPara>
          </w:p>
        </w:tc>
        <w:tc>
          <w:tcPr>
            <w:tcW w:w="8167" w:type="dxa"/>
            <w:vAlign w:val="center"/>
          </w:tcPr>
          <w:p w14:paraId="7736DDC6" w14:textId="7CC43A8C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area ratio</w:t>
            </w:r>
          </w:p>
        </w:tc>
      </w:tr>
      <w:tr w:rsidR="00F7225F" w:rsidRPr="001B5F8F" w14:paraId="70F9D84F" w14:textId="77777777" w:rsidTr="001B5F8F">
        <w:trPr>
          <w:jc w:val="center"/>
        </w:trPr>
        <w:tc>
          <w:tcPr>
            <w:tcW w:w="2789" w:type="dxa"/>
            <w:vMerge/>
          </w:tcPr>
          <w:p w14:paraId="1978724C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3CC58CA0" w14:textId="05883298" w:rsidR="00F7225F" w:rsidRPr="001B5F8F" w:rsidRDefault="00F7225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Occupancy Type</w:t>
            </w:r>
          </w:p>
        </w:tc>
        <w:tc>
          <w:tcPr>
            <w:tcW w:w="8167" w:type="dxa"/>
          </w:tcPr>
          <w:p w14:paraId="01B0A6C1" w14:textId="3A537E21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occupancy type</w:t>
            </w:r>
          </w:p>
        </w:tc>
      </w:tr>
      <w:tr w:rsidR="00F7225F" w:rsidRPr="001B5F8F" w14:paraId="63A118B1" w14:textId="77777777" w:rsidTr="001B5F8F">
        <w:trPr>
          <w:jc w:val="center"/>
        </w:trPr>
        <w:tc>
          <w:tcPr>
            <w:tcW w:w="2789" w:type="dxa"/>
            <w:vMerge/>
          </w:tcPr>
          <w:p w14:paraId="35901D3E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74BE984E" w14:textId="6F860622" w:rsidR="00F7225F" w:rsidRPr="001B5F8F" w:rsidRDefault="00F7225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WeatherProof</w:t>
            </w:r>
            <w:proofErr w:type="spellEnd"/>
          </w:p>
        </w:tc>
        <w:tc>
          <w:tcPr>
            <w:tcW w:w="8167" w:type="dxa"/>
          </w:tcPr>
          <w:p w14:paraId="4EE5DECC" w14:textId="0F1257FD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Weatherproof capability</w:t>
            </w:r>
          </w:p>
        </w:tc>
      </w:tr>
      <w:tr w:rsidR="00F7225F" w:rsidRPr="001B5F8F" w14:paraId="23D72DEB" w14:textId="77777777" w:rsidTr="001B5F8F">
        <w:trPr>
          <w:jc w:val="center"/>
        </w:trPr>
        <w:tc>
          <w:tcPr>
            <w:tcW w:w="2789" w:type="dxa"/>
            <w:vMerge/>
          </w:tcPr>
          <w:p w14:paraId="2EF22B2A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1B6EB4BD" w14:textId="56B38322" w:rsidR="00F7225F" w:rsidRPr="001B5F8F" w:rsidRDefault="00F7225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BuildingPolicyType</w:t>
            </w:r>
            <w:proofErr w:type="spellEnd"/>
          </w:p>
        </w:tc>
        <w:tc>
          <w:tcPr>
            <w:tcW w:w="8167" w:type="dxa"/>
          </w:tcPr>
          <w:p w14:paraId="01187F45" w14:textId="70660F3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insurance policy type</w:t>
            </w:r>
          </w:p>
        </w:tc>
      </w:tr>
      <w:tr w:rsidR="00F7225F" w:rsidRPr="001B5F8F" w14:paraId="557776D6" w14:textId="77777777" w:rsidTr="001B5F8F">
        <w:trPr>
          <w:jc w:val="center"/>
        </w:trPr>
        <w:tc>
          <w:tcPr>
            <w:tcW w:w="2789" w:type="dxa"/>
            <w:vMerge/>
          </w:tcPr>
          <w:p w14:paraId="0C524609" w14:textId="77777777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4B5575F3" w14:textId="72DB3D94" w:rsidR="00F7225F" w:rsidRPr="001B5F8F" w:rsidRDefault="00F7225F" w:rsidP="001B5F8F">
            <w:pPr>
              <w:widowControl/>
              <w:spacing w:line="360" w:lineRule="auto"/>
              <w:jc w:val="center"/>
              <w:rPr>
                <w:rStyle w:val="af"/>
                <w:rFonts w:ascii="Times New Roman" w:hAnsi="Times New Roman" w:cs="Times New Roman" w:hint="eastAsia"/>
                <w:b w:val="0"/>
                <w:bCs w:val="0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  <w:vAlign w:val="center"/>
          </w:tcPr>
          <w:p w14:paraId="289ACB56" w14:textId="4842353F" w:rsidR="00F7225F" w:rsidRPr="001B5F8F" w:rsidRDefault="00F7225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height</w:t>
            </w:r>
          </w:p>
        </w:tc>
      </w:tr>
      <w:tr w:rsidR="001B5F8F" w:rsidRPr="001B5F8F" w14:paraId="0A9A84F6" w14:textId="77777777" w:rsidTr="001B5F8F">
        <w:trPr>
          <w:jc w:val="center"/>
        </w:trPr>
        <w:tc>
          <w:tcPr>
            <w:tcW w:w="2789" w:type="dxa"/>
            <w:vMerge w:val="restart"/>
            <w:vAlign w:val="center"/>
          </w:tcPr>
          <w:p w14:paraId="0367D400" w14:textId="6DA8EF5C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J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2</m:t>
                        </m:r>
                      </m:e>
                    </m:d>
                  </m:sup>
                </m:sSubSup>
              </m:oMath>
            </m:oMathPara>
          </w:p>
        </w:tc>
        <w:tc>
          <w:tcPr>
            <w:tcW w:w="2875" w:type="dxa"/>
          </w:tcPr>
          <w:p w14:paraId="413CB11B" w14:textId="29D86852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PGA</w:t>
            </w:r>
          </w:p>
        </w:tc>
        <w:tc>
          <w:tcPr>
            <w:tcW w:w="8167" w:type="dxa"/>
          </w:tcPr>
          <w:p w14:paraId="50633FFC" w14:textId="0CBAE94C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Peak ground acceleration for the February 2011 earthquake</w:t>
            </w:r>
          </w:p>
        </w:tc>
      </w:tr>
      <w:tr w:rsidR="001B5F8F" w:rsidRPr="001B5F8F" w14:paraId="62003567" w14:textId="77777777" w:rsidTr="001B5F8F">
        <w:trPr>
          <w:jc w:val="center"/>
        </w:trPr>
        <w:tc>
          <w:tcPr>
            <w:tcW w:w="2789" w:type="dxa"/>
            <w:vMerge/>
          </w:tcPr>
          <w:p w14:paraId="13C835C3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02C33D21" w14:textId="2644A9D4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Median Vertical Displacement</w:t>
            </w:r>
          </w:p>
        </w:tc>
        <w:tc>
          <w:tcPr>
            <w:tcW w:w="8167" w:type="dxa"/>
          </w:tcPr>
          <w:p w14:paraId="170CD2D0" w14:textId="6E8099DF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Median vertical displacement due to liquefaction in February 2011</w:t>
            </w:r>
          </w:p>
        </w:tc>
      </w:tr>
      <w:tr w:rsidR="001B5F8F" w:rsidRPr="001B5F8F" w14:paraId="625268C8" w14:textId="77777777" w:rsidTr="001B5F8F">
        <w:trPr>
          <w:jc w:val="center"/>
        </w:trPr>
        <w:tc>
          <w:tcPr>
            <w:tcW w:w="2789" w:type="dxa"/>
            <w:vMerge/>
          </w:tcPr>
          <w:p w14:paraId="7DB94D37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48D424AD" w14:textId="460B9202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liq_obs</w:t>
            </w:r>
            <w:proofErr w:type="spellEnd"/>
          </w:p>
        </w:tc>
        <w:tc>
          <w:tcPr>
            <w:tcW w:w="8167" w:type="dxa"/>
          </w:tcPr>
          <w:p w14:paraId="0D8FD7B1" w14:textId="268A972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Observed liquefaction in February 2011</w:t>
            </w:r>
          </w:p>
        </w:tc>
      </w:tr>
      <w:tr w:rsidR="001B5F8F" w:rsidRPr="001B5F8F" w14:paraId="6B2274B0" w14:textId="77777777" w:rsidTr="001B5F8F">
        <w:trPr>
          <w:jc w:val="center"/>
        </w:trPr>
        <w:tc>
          <w:tcPr>
            <w:tcW w:w="2789" w:type="dxa"/>
            <w:vMerge/>
          </w:tcPr>
          <w:p w14:paraId="4A434114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112486D1" w14:textId="67737F37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30,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4154BEA4" w14:textId="31301408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Average shear-wave velocity in the upper 30 m at the building location</w:t>
            </w:r>
          </w:p>
        </w:tc>
      </w:tr>
      <w:tr w:rsidR="001B5F8F" w:rsidRPr="001B5F8F" w14:paraId="465EBA44" w14:textId="77777777" w:rsidTr="001B5F8F">
        <w:trPr>
          <w:jc w:val="center"/>
        </w:trPr>
        <w:tc>
          <w:tcPr>
            <w:tcW w:w="2789" w:type="dxa"/>
            <w:vMerge/>
          </w:tcPr>
          <w:p w14:paraId="6D0852D3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735E61A9" w14:textId="598EA5BC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a,i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06D577B9" w14:textId="710F5D04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Fonts w:ascii="Times New Roman" w:hAnsi="Times New Roman" w:cs="Times New Roman"/>
                <w:sz w:val="20"/>
                <w:szCs w:val="20"/>
              </w:rPr>
              <w:t>5%-damped spectral acceleration corresponding to the estimated fundamental period of building (g)</w:t>
            </w:r>
          </w:p>
        </w:tc>
      </w:tr>
      <w:tr w:rsidR="001B5F8F" w:rsidRPr="001B5F8F" w14:paraId="09D34EEF" w14:textId="77777777" w:rsidTr="001B5F8F">
        <w:trPr>
          <w:jc w:val="center"/>
        </w:trPr>
        <w:tc>
          <w:tcPr>
            <w:tcW w:w="2789" w:type="dxa"/>
            <w:vMerge/>
          </w:tcPr>
          <w:p w14:paraId="64F91817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431E0505" w14:textId="2D13A2BB" w:rsidR="001B5F8F" w:rsidRPr="001B5F8F" w:rsidRDefault="001B5F8F" w:rsidP="001B5F8F">
            <w:pPr>
              <w:widowControl/>
              <w:spacing w:line="360" w:lineRule="auto"/>
              <w:jc w:val="center"/>
              <w:rPr>
                <w:rStyle w:val="af"/>
                <w:rFonts w:ascii="Times New Roman" w:eastAsia="等线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1.0,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71B36269" w14:textId="5B959423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Depth to the 1.0 km/s shear-wave velocity horizon at the building location</w:t>
            </w:r>
          </w:p>
        </w:tc>
      </w:tr>
      <w:tr w:rsidR="001B5F8F" w:rsidRPr="001B5F8F" w14:paraId="76A88449" w14:textId="77777777" w:rsidTr="001B5F8F">
        <w:trPr>
          <w:jc w:val="center"/>
        </w:trPr>
        <w:tc>
          <w:tcPr>
            <w:tcW w:w="2789" w:type="dxa"/>
            <w:vMerge/>
          </w:tcPr>
          <w:p w14:paraId="616F96DE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10FBA329" w14:textId="256AAA8A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m:t>jb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20AF0D93" w14:textId="6116E008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Fonts w:ascii="Times New Roman" w:hAnsi="Times New Roman" w:cs="Times New Roman"/>
                <w:sz w:val="20"/>
                <w:szCs w:val="20"/>
              </w:rPr>
              <w:t>Joyner–Boore distance from the building to the surface projection of the rupture plane (km)</w:t>
            </w:r>
          </w:p>
        </w:tc>
      </w:tr>
      <w:tr w:rsidR="001B5F8F" w:rsidRPr="001B5F8F" w14:paraId="3F2C10CC" w14:textId="77777777" w:rsidTr="001B5F8F">
        <w:trPr>
          <w:jc w:val="center"/>
        </w:trPr>
        <w:tc>
          <w:tcPr>
            <w:tcW w:w="2789" w:type="dxa"/>
            <w:vMerge/>
          </w:tcPr>
          <w:p w14:paraId="61D3766D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08730CC4" w14:textId="5FD645A8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m:t>rup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40BD7486" w14:textId="0E105B45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5F8F">
              <w:rPr>
                <w:rFonts w:ascii="Times New Roman" w:hAnsi="Times New Roman" w:cs="Times New Roman"/>
                <w:sz w:val="20"/>
                <w:szCs w:val="20"/>
              </w:rPr>
              <w:t>Closest distance from the building to the rupture surface (km)</w:t>
            </w:r>
          </w:p>
        </w:tc>
      </w:tr>
      <w:tr w:rsidR="001B5F8F" w:rsidRPr="001B5F8F" w14:paraId="0E6F9883" w14:textId="77777777" w:rsidTr="001B5F8F">
        <w:trPr>
          <w:jc w:val="center"/>
        </w:trPr>
        <w:tc>
          <w:tcPr>
            <w:tcW w:w="2789" w:type="dxa"/>
            <w:vMerge w:val="restart"/>
            <w:vAlign w:val="center"/>
          </w:tcPr>
          <w:p w14:paraId="3181A9B3" w14:textId="3C8BD83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Δ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J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3</m:t>
                        </m:r>
                      </m:e>
                    </m:d>
                  </m:sup>
                </m:sSubSup>
              </m:oMath>
            </m:oMathPara>
          </w:p>
        </w:tc>
        <w:tc>
          <w:tcPr>
            <w:tcW w:w="2875" w:type="dxa"/>
          </w:tcPr>
          <w:p w14:paraId="5657FA56" w14:textId="02AFCD6B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L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082BABEF" w14:textId="6B30ACFB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5DE1">
              <w:rPr>
                <w:rStyle w:val="af"/>
                <w:rFonts w:ascii="Cambria Math" w:hAnsi="Cambria Math" w:cs="Times New Roman"/>
                <w:b w:val="0"/>
                <w:bCs w:val="0"/>
                <w:sz w:val="20"/>
                <w:szCs w:val="20"/>
              </w:rPr>
              <w:t>Building economic loss ratio</w:t>
            </w:r>
          </w:p>
        </w:tc>
      </w:tr>
      <w:tr w:rsidR="001B5F8F" w:rsidRPr="001B5F8F" w14:paraId="56F0FA1E" w14:textId="77777777" w:rsidTr="001B5F8F">
        <w:trPr>
          <w:jc w:val="center"/>
        </w:trPr>
        <w:tc>
          <w:tcPr>
            <w:tcW w:w="2789" w:type="dxa"/>
            <w:vMerge/>
          </w:tcPr>
          <w:p w14:paraId="56517954" w14:textId="77777777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0EA88248" w14:textId="536724D7" w:rsidR="001B5F8F" w:rsidRPr="001B5F8F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A,i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719AB3CF" w14:textId="377957D5" w:rsidR="001B5F8F" w:rsidRPr="001B5F8F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68C3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Waiting time for post-earthquake loss assessment</w:t>
            </w:r>
          </w:p>
        </w:tc>
      </w:tr>
      <w:tr w:rsidR="001B5F8F" w:rsidRPr="001B5F8F" w14:paraId="62AF31F0" w14:textId="77777777" w:rsidTr="001B5F8F">
        <w:trPr>
          <w:jc w:val="center"/>
        </w:trPr>
        <w:tc>
          <w:tcPr>
            <w:tcW w:w="2789" w:type="dxa"/>
            <w:vMerge w:val="restart"/>
            <w:vAlign w:val="center"/>
          </w:tcPr>
          <w:p w14:paraId="0AE891D8" w14:textId="70A9A0AE" w:rsidR="001B5F8F" w:rsidRPr="001B5F8F" w:rsidRDefault="001B5F8F" w:rsidP="001B5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the other original features</w:t>
            </w:r>
          </w:p>
        </w:tc>
        <w:tc>
          <w:tcPr>
            <w:tcW w:w="2875" w:type="dxa"/>
          </w:tcPr>
          <w:p w14:paraId="172FD427" w14:textId="6C93B31F" w:rsidR="001B5F8F" w:rsidRPr="00C469B1" w:rsidRDefault="001B5F8F" w:rsidP="00F7225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ManagedRepairCompletedDate</w:t>
            </w:r>
            <w:proofErr w:type="spellEnd"/>
          </w:p>
        </w:tc>
        <w:tc>
          <w:tcPr>
            <w:tcW w:w="8167" w:type="dxa"/>
          </w:tcPr>
          <w:p w14:paraId="20EA96FD" w14:textId="594FDD7D" w:rsidR="001B5F8F" w:rsidRPr="00C469B1" w:rsidRDefault="001B5F8F" w:rsidP="00F72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Managed repair completion date</w:t>
            </w:r>
          </w:p>
        </w:tc>
      </w:tr>
      <w:tr w:rsidR="001B5F8F" w:rsidRPr="001B5F8F" w14:paraId="17F8461B" w14:textId="77777777" w:rsidTr="001B5F8F">
        <w:trPr>
          <w:jc w:val="center"/>
        </w:trPr>
        <w:tc>
          <w:tcPr>
            <w:tcW w:w="2789" w:type="dxa"/>
            <w:vMerge/>
          </w:tcPr>
          <w:p w14:paraId="666973A7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7686AE3F" w14:textId="26F7672C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EventDate</w:t>
            </w:r>
            <w:proofErr w:type="spellEnd"/>
          </w:p>
        </w:tc>
        <w:tc>
          <w:tcPr>
            <w:tcW w:w="8167" w:type="dxa"/>
          </w:tcPr>
          <w:p w14:paraId="27D7AC43" w14:textId="68CDBBD6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Earthquake event date</w:t>
            </w:r>
          </w:p>
        </w:tc>
      </w:tr>
      <w:tr w:rsidR="001B5F8F" w:rsidRPr="001B5F8F" w14:paraId="5ADD73E3" w14:textId="77777777" w:rsidTr="001B5F8F">
        <w:trPr>
          <w:jc w:val="center"/>
        </w:trPr>
        <w:tc>
          <w:tcPr>
            <w:tcW w:w="2789" w:type="dxa"/>
            <w:vMerge/>
          </w:tcPr>
          <w:p w14:paraId="7DB4E7EB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20322E6A" w14:textId="7AFC040D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AssessmentDate</w:t>
            </w:r>
            <w:proofErr w:type="spellEnd"/>
          </w:p>
        </w:tc>
        <w:tc>
          <w:tcPr>
            <w:tcW w:w="8167" w:type="dxa"/>
          </w:tcPr>
          <w:p w14:paraId="402B5EB7" w14:textId="3D99A2D5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Assessment date</w:t>
            </w:r>
          </w:p>
        </w:tc>
      </w:tr>
      <w:tr w:rsidR="001B5F8F" w:rsidRPr="001B5F8F" w14:paraId="54D115CD" w14:textId="77777777" w:rsidTr="001B5F8F">
        <w:trPr>
          <w:jc w:val="center"/>
        </w:trPr>
        <w:tc>
          <w:tcPr>
            <w:tcW w:w="2789" w:type="dxa"/>
            <w:vMerge/>
          </w:tcPr>
          <w:p w14:paraId="76E16F76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417DE765" w14:textId="14705584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BuildingCoverStartDate</w:t>
            </w:r>
            <w:proofErr w:type="spellEnd"/>
          </w:p>
        </w:tc>
        <w:tc>
          <w:tcPr>
            <w:tcW w:w="8167" w:type="dxa"/>
          </w:tcPr>
          <w:p w14:paraId="1622EC54" w14:textId="2D11AF3C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Building insurance coverage start date</w:t>
            </w:r>
          </w:p>
        </w:tc>
      </w:tr>
      <w:tr w:rsidR="001B5F8F" w:rsidRPr="001B5F8F" w14:paraId="4C732070" w14:textId="77777777" w:rsidTr="001B5F8F">
        <w:trPr>
          <w:jc w:val="center"/>
        </w:trPr>
        <w:tc>
          <w:tcPr>
            <w:tcW w:w="2789" w:type="dxa"/>
            <w:vMerge/>
          </w:tcPr>
          <w:p w14:paraId="039F8F40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1B472E4B" w14:textId="3005550E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Post Code</w:t>
            </w:r>
          </w:p>
        </w:tc>
        <w:tc>
          <w:tcPr>
            <w:tcW w:w="8167" w:type="dxa"/>
          </w:tcPr>
          <w:p w14:paraId="14C7B4E3" w14:textId="3C8983F4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Postal code</w:t>
            </w:r>
          </w:p>
        </w:tc>
      </w:tr>
      <w:tr w:rsidR="001B5F8F" w:rsidRPr="001B5F8F" w14:paraId="7C5F8591" w14:textId="77777777" w:rsidTr="001B5F8F">
        <w:trPr>
          <w:jc w:val="center"/>
        </w:trPr>
        <w:tc>
          <w:tcPr>
            <w:tcW w:w="2789" w:type="dxa"/>
            <w:vMerge/>
          </w:tcPr>
          <w:p w14:paraId="37835E28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45BFF980" w14:textId="0ACC3987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WGS84 Latitude</w:t>
            </w:r>
          </w:p>
        </w:tc>
        <w:tc>
          <w:tcPr>
            <w:tcW w:w="8167" w:type="dxa"/>
          </w:tcPr>
          <w:p w14:paraId="70D37C96" w14:textId="4753D8BC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Latitude of the building location</w:t>
            </w:r>
          </w:p>
        </w:tc>
      </w:tr>
      <w:tr w:rsidR="001B5F8F" w:rsidRPr="001B5F8F" w14:paraId="4CA19764" w14:textId="77777777" w:rsidTr="001B5F8F">
        <w:trPr>
          <w:jc w:val="center"/>
        </w:trPr>
        <w:tc>
          <w:tcPr>
            <w:tcW w:w="2789" w:type="dxa"/>
            <w:vMerge/>
          </w:tcPr>
          <w:p w14:paraId="6C3C5EE1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6310C5A9" w14:textId="6E39C180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WGS84 Longitude</w:t>
            </w:r>
          </w:p>
        </w:tc>
        <w:tc>
          <w:tcPr>
            <w:tcW w:w="8167" w:type="dxa"/>
          </w:tcPr>
          <w:p w14:paraId="157BE234" w14:textId="213B3107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Longitude of the building location</w:t>
            </w:r>
          </w:p>
        </w:tc>
      </w:tr>
      <w:tr w:rsidR="001B5F8F" w:rsidRPr="001B5F8F" w14:paraId="6A509173" w14:textId="77777777" w:rsidTr="001B5F8F">
        <w:trPr>
          <w:jc w:val="center"/>
        </w:trPr>
        <w:tc>
          <w:tcPr>
            <w:tcW w:w="2789" w:type="dxa"/>
            <w:vMerge/>
          </w:tcPr>
          <w:p w14:paraId="5DCFC6C1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0708D4DA" w14:textId="1814ECC4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liq_obs_sept</w:t>
            </w:r>
            <w:proofErr w:type="spellEnd"/>
          </w:p>
        </w:tc>
        <w:tc>
          <w:tcPr>
            <w:tcW w:w="8167" w:type="dxa"/>
          </w:tcPr>
          <w:p w14:paraId="78DA5089" w14:textId="689C1154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Observed liquefaction in September 2010</w:t>
            </w:r>
          </w:p>
        </w:tc>
      </w:tr>
      <w:tr w:rsidR="001B5F8F" w:rsidRPr="001B5F8F" w14:paraId="776530CE" w14:textId="77777777" w:rsidTr="001B5F8F">
        <w:trPr>
          <w:jc w:val="center"/>
        </w:trPr>
        <w:tc>
          <w:tcPr>
            <w:tcW w:w="2789" w:type="dxa"/>
            <w:vMerge/>
          </w:tcPr>
          <w:p w14:paraId="1065E3C9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2FE04959" w14:textId="2F5B374F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Mw</w:t>
            </w:r>
          </w:p>
        </w:tc>
        <w:tc>
          <w:tcPr>
            <w:tcW w:w="8167" w:type="dxa"/>
          </w:tcPr>
          <w:p w14:paraId="4A6A9F11" w14:textId="1061A678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Moment magnitude</w:t>
            </w:r>
          </w:p>
        </w:tc>
      </w:tr>
      <w:tr w:rsidR="001B5F8F" w:rsidRPr="001B5F8F" w14:paraId="67A4DD89" w14:textId="77777777" w:rsidTr="00A953C3">
        <w:trPr>
          <w:jc w:val="center"/>
        </w:trPr>
        <w:tc>
          <w:tcPr>
            <w:tcW w:w="2789" w:type="dxa"/>
            <w:vMerge/>
          </w:tcPr>
          <w:p w14:paraId="40B7793E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vAlign w:val="center"/>
          </w:tcPr>
          <w:p w14:paraId="59B321D4" w14:textId="18CD5DE0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HypLat</w:t>
            </w:r>
            <w:proofErr w:type="spellEnd"/>
          </w:p>
        </w:tc>
        <w:tc>
          <w:tcPr>
            <w:tcW w:w="8167" w:type="dxa"/>
          </w:tcPr>
          <w:p w14:paraId="4825A7D8" w14:textId="61A3C845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Hypocenter latitude</w:t>
            </w:r>
          </w:p>
        </w:tc>
      </w:tr>
      <w:tr w:rsidR="001B5F8F" w:rsidRPr="001B5F8F" w14:paraId="09D14FD7" w14:textId="77777777" w:rsidTr="001B5F8F">
        <w:trPr>
          <w:jc w:val="center"/>
        </w:trPr>
        <w:tc>
          <w:tcPr>
            <w:tcW w:w="2789" w:type="dxa"/>
            <w:vMerge/>
          </w:tcPr>
          <w:p w14:paraId="367B641E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36BCB6A1" w14:textId="62767702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HypLon</w:t>
            </w:r>
            <w:proofErr w:type="spellEnd"/>
          </w:p>
        </w:tc>
        <w:tc>
          <w:tcPr>
            <w:tcW w:w="8167" w:type="dxa"/>
          </w:tcPr>
          <w:p w14:paraId="00B70F44" w14:textId="32D2F030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Hypocenter longitude</w:t>
            </w:r>
          </w:p>
        </w:tc>
      </w:tr>
      <w:tr w:rsidR="001B5F8F" w:rsidRPr="001B5F8F" w14:paraId="093FF4CA" w14:textId="77777777" w:rsidTr="001B5F8F">
        <w:trPr>
          <w:jc w:val="center"/>
        </w:trPr>
        <w:tc>
          <w:tcPr>
            <w:tcW w:w="2789" w:type="dxa"/>
            <w:vMerge/>
          </w:tcPr>
          <w:p w14:paraId="52E9E1F7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718EA4C2" w14:textId="4268A340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StationLon</w:t>
            </w:r>
            <w:proofErr w:type="spellEnd"/>
          </w:p>
        </w:tc>
        <w:tc>
          <w:tcPr>
            <w:tcW w:w="8167" w:type="dxa"/>
          </w:tcPr>
          <w:p w14:paraId="08539320" w14:textId="0085F22B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Longitude of the strong-motion station</w:t>
            </w:r>
          </w:p>
        </w:tc>
      </w:tr>
      <w:tr w:rsidR="001B5F8F" w:rsidRPr="001B5F8F" w14:paraId="0D28486C" w14:textId="77777777" w:rsidTr="001B5F8F">
        <w:trPr>
          <w:jc w:val="center"/>
        </w:trPr>
        <w:tc>
          <w:tcPr>
            <w:tcW w:w="2789" w:type="dxa"/>
            <w:vMerge/>
          </w:tcPr>
          <w:p w14:paraId="0C82F12B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166AA523" w14:textId="4C0537D7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StationLat</w:t>
            </w:r>
            <w:proofErr w:type="spellEnd"/>
          </w:p>
        </w:tc>
        <w:tc>
          <w:tcPr>
            <w:tcW w:w="8167" w:type="dxa"/>
          </w:tcPr>
          <w:p w14:paraId="144DF121" w14:textId="3129FC9A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Latitude of the strong-motion station</w:t>
            </w:r>
          </w:p>
        </w:tc>
      </w:tr>
      <w:tr w:rsidR="001B5F8F" w:rsidRPr="001B5F8F" w14:paraId="6ABFD3AD" w14:textId="77777777" w:rsidTr="001B5F8F">
        <w:trPr>
          <w:jc w:val="center"/>
        </w:trPr>
        <w:tc>
          <w:tcPr>
            <w:tcW w:w="2789" w:type="dxa"/>
            <w:vMerge/>
          </w:tcPr>
          <w:p w14:paraId="114DE62C" w14:textId="77777777" w:rsidR="001B5F8F" w:rsidRPr="001B5F8F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14:paraId="7483E7D8" w14:textId="7B407A86" w:rsidR="001B5F8F" w:rsidRPr="00C469B1" w:rsidRDefault="001B5F8F" w:rsidP="001B5F8F">
            <w:pPr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167" w:type="dxa"/>
          </w:tcPr>
          <w:p w14:paraId="03623CB6" w14:textId="72015670" w:rsidR="001B5F8F" w:rsidRPr="00C469B1" w:rsidRDefault="001B5F8F" w:rsidP="001B5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9B1">
              <w:rPr>
                <w:rFonts w:ascii="Times New Roman" w:hAnsi="Times New Roman" w:cs="Times New Roman"/>
                <w:sz w:val="20"/>
                <w:szCs w:val="20"/>
              </w:rPr>
              <w:t xml:space="preserve">The number of </w:t>
            </w:r>
            <w:proofErr w:type="spellStart"/>
            <w:r w:rsidRPr="00C469B1">
              <w:rPr>
                <w:rFonts w:ascii="Times New Roman" w:hAnsi="Times New Roman" w:cs="Times New Roman"/>
                <w:sz w:val="20"/>
                <w:szCs w:val="20"/>
              </w:rPr>
              <w:t>Storeys</w:t>
            </w:r>
            <w:proofErr w:type="spellEnd"/>
          </w:p>
        </w:tc>
      </w:tr>
    </w:tbl>
    <w:p w14:paraId="35E8D389" w14:textId="77777777" w:rsidR="00F7225F" w:rsidRDefault="00F7225F">
      <w:pPr>
        <w:rPr>
          <w:rFonts w:hint="eastAsia"/>
        </w:rPr>
      </w:pPr>
    </w:p>
    <w:sectPr w:rsidR="00F7225F" w:rsidSect="00F722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5F"/>
    <w:rsid w:val="001B5F8F"/>
    <w:rsid w:val="0033742F"/>
    <w:rsid w:val="00475ECA"/>
    <w:rsid w:val="00C469B1"/>
    <w:rsid w:val="00D97DA6"/>
    <w:rsid w:val="00F7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895E0"/>
  <w15:chartTrackingRefBased/>
  <w15:docId w15:val="{0CA861ED-1ED4-4972-B9EC-849705FB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22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2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25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25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25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25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25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25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7225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72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72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7225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7225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7225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722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722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722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722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72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2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722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2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722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22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22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2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7225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225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72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F72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Haihui Zhao</dc:creator>
  <cp:keywords/>
  <dc:description/>
  <cp:lastModifiedBy>Haihui Zhao</cp:lastModifiedBy>
  <cp:revision>1</cp:revision>
  <dcterms:created xsi:type="dcterms:W3CDTF">2026-08-25T02:12:00Z</dcterms:created>
  <dcterms:modified xsi:type="dcterms:W3CDTF">2026-08-25T02:35:00Z</dcterms:modified>
</cp:coreProperties>
</file>