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7CEFA" w14:textId="77777777" w:rsidR="00870401" w:rsidRDefault="00000000">
      <w:pPr>
        <w:pStyle w:val="Title"/>
      </w:pPr>
      <w:r>
        <w:rPr>
          <w:rFonts w:ascii="Times New Roman" w:eastAsia="Times New Roman" w:hAnsi="Times New Roman"/>
        </w:rPr>
        <w:t>Source-Dependent Brown Carbon Optical Indicators in Philippine Emission Filters</w:t>
      </w:r>
    </w:p>
    <w:p w14:paraId="0A3C320D" w14:textId="77777777" w:rsidR="00870401" w:rsidRDefault="00000000">
      <w:pPr>
        <w:spacing w:after="60" w:line="276" w:lineRule="auto"/>
        <w:jc w:val="center"/>
      </w:pPr>
      <w:r>
        <w:rPr>
          <w:b/>
        </w:rPr>
        <w:t>Krishna E. Santos¹˒²* and Mylene G. Cayetano¹˒²</w:t>
      </w:r>
    </w:p>
    <w:p w14:paraId="4258DF69" w14:textId="77777777" w:rsidR="00870401" w:rsidRDefault="00000000">
      <w:pPr>
        <w:spacing w:after="20" w:line="276" w:lineRule="auto"/>
        <w:jc w:val="center"/>
      </w:pPr>
      <w:r>
        <w:t>¹ Institute of Environmental Science and Meteorology, University of the Philippines Diliman, Quezon City 1101, Philippines</w:t>
      </w:r>
    </w:p>
    <w:p w14:paraId="667F8BF2" w14:textId="77777777" w:rsidR="00870401" w:rsidRDefault="00000000">
      <w:pPr>
        <w:spacing w:after="20" w:line="276" w:lineRule="auto"/>
        <w:jc w:val="center"/>
      </w:pPr>
      <w:r>
        <w:t>² Environmental Pollution Studies Laboratory, University of the Philippines Diliman, Quezon City 1101, Philippines</w:t>
      </w:r>
    </w:p>
    <w:p w14:paraId="4628A3B9" w14:textId="77777777" w:rsidR="00870401" w:rsidRDefault="00000000">
      <w:pPr>
        <w:spacing w:after="20" w:line="276" w:lineRule="auto"/>
        <w:jc w:val="center"/>
      </w:pPr>
      <w:r>
        <w:t>*Corresponding author: kesantos2@up.edu.ph; krishna.santos@yahoo.com</w:t>
      </w:r>
    </w:p>
    <w:p w14:paraId="201DBDC3" w14:textId="77777777" w:rsidR="00870401" w:rsidRDefault="00000000">
      <w:pPr>
        <w:spacing w:before="200" w:after="120" w:line="240" w:lineRule="auto"/>
        <w:jc w:val="center"/>
      </w:pPr>
      <w:r>
        <w:rPr>
          <w:b/>
          <w:sz w:val="28"/>
        </w:rPr>
        <w:t>Online Resource 1</w:t>
      </w:r>
    </w:p>
    <w:p w14:paraId="3005953E" w14:textId="77777777" w:rsidR="00870401" w:rsidRDefault="00000000">
      <w:pPr>
        <w:spacing w:after="200" w:line="240" w:lineRule="auto"/>
        <w:jc w:val="center"/>
      </w:pPr>
      <w:r>
        <w:rPr>
          <w:b/>
          <w:sz w:val="28"/>
        </w:rPr>
        <w:t>Supplementary Sampling Contexts and Supporting Optical Results</w:t>
      </w:r>
    </w:p>
    <w:p w14:paraId="613B363A" w14:textId="77777777" w:rsidR="00870401" w:rsidRDefault="00000000">
      <w:pPr>
        <w:spacing w:after="120"/>
      </w:pPr>
      <w:r>
        <w:t>This file accompanies the main manuscript. Optical quantities, quality-control rules, source-group labels, and interpretive limitations follow the definitions in the main text.</w:t>
      </w:r>
    </w:p>
    <w:p w14:paraId="379C2C95" w14:textId="77777777" w:rsidR="00870401" w:rsidRDefault="00000000">
      <w:pPr>
        <w:pStyle w:val="Heading1"/>
      </w:pPr>
      <w:r>
        <w:t>Supplementary Figures</w:t>
      </w:r>
    </w:p>
    <w:p w14:paraId="7D671DFA" w14:textId="77777777" w:rsidR="00870401" w:rsidRDefault="00000000">
      <w:pPr>
        <w:keepNext/>
        <w:spacing w:after="80"/>
        <w:jc w:val="center"/>
      </w:pPr>
      <w:r>
        <w:rPr>
          <w:noProof/>
        </w:rPr>
        <w:drawing>
          <wp:inline distT="0" distB="0" distL="0" distR="0" wp14:anchorId="727CC213" wp14:editId="372E3FC6">
            <wp:extent cx="4069080" cy="3616537"/>
            <wp:effectExtent l="0" t="0" r="0" b="0"/>
            <wp:docPr id="1" name="Picture 1" descr="Map of the approximately 5.9-km tricycle emission sampling route in Quezon City, beginning near Quezon City Hall and passing through mixed residential and urban roads." title="Tricycle sampling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pic:nvPicPr>
                  <pic:blipFill>
                    <a:blip r:embed="rId8"/>
                    <a:stretch>
                      <a:fillRect/>
                    </a:stretch>
                  </pic:blipFill>
                  <pic:spPr>
                    <a:xfrm>
                      <a:off x="0" y="0"/>
                      <a:ext cx="4069080" cy="3616537"/>
                    </a:xfrm>
                    <a:prstGeom prst="rect">
                      <a:avLst/>
                    </a:prstGeom>
                  </pic:spPr>
                </pic:pic>
              </a:graphicData>
            </a:graphic>
          </wp:inline>
        </w:drawing>
      </w:r>
    </w:p>
    <w:p w14:paraId="77F5F574" w14:textId="77777777" w:rsidR="00870401" w:rsidRDefault="00000000">
      <w:pPr>
        <w:pStyle w:val="Caption"/>
        <w:keepLines/>
      </w:pPr>
      <w:r>
        <w:rPr>
          <w:b/>
        </w:rPr>
        <w:t>Fig. S1</w:t>
      </w:r>
      <w:r>
        <w:t xml:space="preserve"> Tricycle emission sampling route in Quezon City. The approximately 5.9-km route originated near Quezon City Hall and passed through residential and mixed-use roads used during in-use tricycle sampling</w:t>
      </w:r>
    </w:p>
    <w:p w14:paraId="31D66A3D" w14:textId="77777777" w:rsidR="00870401" w:rsidRDefault="00000000">
      <w:pPr>
        <w:keepNext/>
        <w:pageBreakBefore/>
        <w:spacing w:before="60" w:after="40"/>
        <w:jc w:val="center"/>
      </w:pPr>
      <w:r>
        <w:rPr>
          <w:b/>
          <w:sz w:val="22"/>
        </w:rPr>
        <w:lastRenderedPageBreak/>
        <w:t>(a)</w:t>
      </w:r>
    </w:p>
    <w:p w14:paraId="09B66CD2" w14:textId="77777777" w:rsidR="00870401" w:rsidRDefault="00000000">
      <w:pPr>
        <w:keepNext/>
        <w:spacing w:after="80"/>
        <w:jc w:val="center"/>
      </w:pPr>
      <w:r>
        <w:rPr>
          <w:noProof/>
        </w:rPr>
        <w:drawing>
          <wp:inline distT="0" distB="0" distL="0" distR="0" wp14:anchorId="045165ED" wp14:editId="41BFE427">
            <wp:extent cx="5303520" cy="2985685"/>
            <wp:effectExtent l="0" t="0" r="0" b="0"/>
            <wp:docPr id="2" name="Picture 2" descr="Portable wind-tunnel exhaust-capture setup positioned behind a conventional tricycle and coupled to the particulate matter sampling system." title="Portable wind-tunnel exhaust capture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9"/>
                    <a:stretch>
                      <a:fillRect/>
                    </a:stretch>
                  </pic:blipFill>
                  <pic:spPr>
                    <a:xfrm>
                      <a:off x="0" y="0"/>
                      <a:ext cx="5303520" cy="2985685"/>
                    </a:xfrm>
                    <a:prstGeom prst="rect">
                      <a:avLst/>
                    </a:prstGeom>
                  </pic:spPr>
                </pic:pic>
              </a:graphicData>
            </a:graphic>
          </wp:inline>
        </w:drawing>
      </w:r>
    </w:p>
    <w:p w14:paraId="367972C8" w14:textId="77777777" w:rsidR="00870401" w:rsidRDefault="00000000">
      <w:pPr>
        <w:keepNext/>
        <w:spacing w:before="60" w:after="40"/>
        <w:jc w:val="center"/>
      </w:pPr>
      <w:r>
        <w:rPr>
          <w:b/>
          <w:sz w:val="22"/>
        </w:rPr>
        <w:t>(b)</w:t>
      </w:r>
    </w:p>
    <w:p w14:paraId="6C3528DD" w14:textId="77777777" w:rsidR="00870401" w:rsidRDefault="00000000">
      <w:pPr>
        <w:keepNext/>
        <w:spacing w:after="80"/>
        <w:jc w:val="center"/>
      </w:pPr>
      <w:r>
        <w:rPr>
          <w:noProof/>
        </w:rPr>
        <w:drawing>
          <wp:inline distT="0" distB="0" distL="0" distR="0" wp14:anchorId="79A088B4" wp14:editId="1EA947BF">
            <wp:extent cx="1965960" cy="2642250"/>
            <wp:effectExtent l="0" t="0" r="0" b="0"/>
            <wp:docPr id="3" name="Picture 3" descr="Example 47-mm quartz-fiber filter showing visible dark particle deposition after tricycle exhaust sampling." title="Particle-loaded quartz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g"/>
                    <pic:cNvPicPr/>
                  </pic:nvPicPr>
                  <pic:blipFill>
                    <a:blip r:embed="rId10"/>
                    <a:stretch>
                      <a:fillRect/>
                    </a:stretch>
                  </pic:blipFill>
                  <pic:spPr>
                    <a:xfrm>
                      <a:off x="0" y="0"/>
                      <a:ext cx="1965960" cy="2642250"/>
                    </a:xfrm>
                    <a:prstGeom prst="rect">
                      <a:avLst/>
                    </a:prstGeom>
                  </pic:spPr>
                </pic:pic>
              </a:graphicData>
            </a:graphic>
          </wp:inline>
        </w:drawing>
      </w:r>
    </w:p>
    <w:p w14:paraId="4E6D87B1" w14:textId="77777777" w:rsidR="00870401" w:rsidRDefault="00000000">
      <w:pPr>
        <w:pStyle w:val="Caption"/>
        <w:keepLines/>
      </w:pPr>
      <w:r>
        <w:rPr>
          <w:b/>
        </w:rPr>
        <w:t>Fig. S2</w:t>
      </w:r>
      <w:r>
        <w:t xml:space="preserve"> Tricycle exhaust sampling materials: (a) portable wind-tunnel exhaust-capture setup coupled to the particulate matter sampler and (b) example particle-loaded 47-mm quartz-fiber filter after sampling</w:t>
      </w:r>
    </w:p>
    <w:p w14:paraId="5AFB703C" w14:textId="77777777" w:rsidR="00870401" w:rsidRDefault="00000000">
      <w:pPr>
        <w:keepNext/>
        <w:pageBreakBefore/>
        <w:spacing w:after="80"/>
        <w:jc w:val="center"/>
      </w:pPr>
      <w:r>
        <w:rPr>
          <w:noProof/>
        </w:rPr>
        <w:lastRenderedPageBreak/>
        <w:drawing>
          <wp:inline distT="0" distB="0" distL="0" distR="0" wp14:anchorId="5F3222A8" wp14:editId="216870AF">
            <wp:extent cx="5303520" cy="2983230"/>
            <wp:effectExtent l="0" t="0" r="0" b="0"/>
            <wp:docPr id="4" name="Picture 4" descr="MiniVol particulate matter sampler operated on an elevated platform under eruption-influenced conditions near Mayon Volcano during the 2018 activity period." title="Mayon volcanic aerosol samp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11"/>
                    <a:stretch>
                      <a:fillRect/>
                    </a:stretch>
                  </pic:blipFill>
                  <pic:spPr>
                    <a:xfrm>
                      <a:off x="0" y="0"/>
                      <a:ext cx="5303520" cy="2983230"/>
                    </a:xfrm>
                    <a:prstGeom prst="rect">
                      <a:avLst/>
                    </a:prstGeom>
                  </pic:spPr>
                </pic:pic>
              </a:graphicData>
            </a:graphic>
          </wp:inline>
        </w:drawing>
      </w:r>
    </w:p>
    <w:p w14:paraId="7B0D8CF4" w14:textId="77777777" w:rsidR="00870401" w:rsidRDefault="00000000">
      <w:pPr>
        <w:pStyle w:val="Caption"/>
        <w:keepLines/>
      </w:pPr>
      <w:r>
        <w:rPr>
          <w:b/>
        </w:rPr>
        <w:t>Fig. S3</w:t>
      </w:r>
      <w:r>
        <w:t xml:space="preserve"> Volcanic aerosol sampling during the 2018 Mayon eruption period. A MiniVol sampler collected eruption-influenced particulate matter under ash-affected conditions near Mayon Volcano</w:t>
      </w:r>
    </w:p>
    <w:p w14:paraId="51E560B4" w14:textId="77777777" w:rsidR="00870401" w:rsidRDefault="00000000">
      <w:pPr>
        <w:keepNext/>
        <w:pageBreakBefore/>
        <w:spacing w:after="80"/>
        <w:jc w:val="center"/>
      </w:pPr>
      <w:r>
        <w:rPr>
          <w:noProof/>
        </w:rPr>
        <w:lastRenderedPageBreak/>
        <w:drawing>
          <wp:inline distT="0" distB="0" distL="0" distR="0" wp14:anchorId="3EB7A165" wp14:editId="25B785E5">
            <wp:extent cx="4800600" cy="6872040"/>
            <wp:effectExtent l="0" t="0" r="0" b="0"/>
            <wp:docPr id="5" name="Picture 5" descr="Seven source-level panels comparing observed median absorption spectra with an operational black-carbon baseline anchored at 639 nanometers and shaded excess absorption above the baseline." title="Operational BC-baseline spect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2"/>
                    <a:stretch>
                      <a:fillRect/>
                    </a:stretch>
                  </pic:blipFill>
                  <pic:spPr>
                    <a:xfrm>
                      <a:off x="0" y="0"/>
                      <a:ext cx="4800600" cy="6872040"/>
                    </a:xfrm>
                    <a:prstGeom prst="rect">
                      <a:avLst/>
                    </a:prstGeom>
                  </pic:spPr>
                </pic:pic>
              </a:graphicData>
            </a:graphic>
          </wp:inline>
        </w:drawing>
      </w:r>
    </w:p>
    <w:p w14:paraId="67BBC12A" w14:textId="77777777" w:rsidR="00870401" w:rsidRDefault="00000000">
      <w:pPr>
        <w:pStyle w:val="Caption"/>
        <w:keepLines/>
      </w:pPr>
      <w:r>
        <w:rPr>
          <w:b/>
        </w:rPr>
        <w:t>Fig. S4</w:t>
      </w:r>
      <w:r>
        <w:t xml:space="preserve"> Source-level median absorption spectra compared with an operational BC baseline anchored at 639 nm and calculated using an assumed BC absorption Ångström exponent of 1.0. Shaded excess is provided only as a spectral-shape visualization and not as direct chemical separation of BC and BrC</w:t>
      </w:r>
    </w:p>
    <w:p w14:paraId="28EE580D" w14:textId="77777777" w:rsidR="00870401" w:rsidRDefault="00000000">
      <w:pPr>
        <w:pStyle w:val="Heading1"/>
        <w:pageBreakBefore/>
      </w:pPr>
      <w:r>
        <w:lastRenderedPageBreak/>
        <w:t>Supplementary Tables</w:t>
      </w:r>
    </w:p>
    <w:p w14:paraId="5AB4C4DC" w14:textId="77777777" w:rsidR="00870401" w:rsidRDefault="00000000">
      <w:pPr>
        <w:pStyle w:val="Caption"/>
      </w:pPr>
      <w:r>
        <w:rPr>
          <w:b/>
        </w:rPr>
        <w:t>Table S1</w:t>
      </w:r>
      <w:r>
        <w:t xml:space="preserve"> Median absorption spectra normalized to 639 nm by source group</w:t>
      </w:r>
    </w:p>
    <w:tbl>
      <w:tblPr>
        <w:tblStyle w:val="PlainTable2"/>
        <w:tblW w:w="0" w:type="auto"/>
        <w:tblLayout w:type="fixed"/>
        <w:tblLook w:val="04A0" w:firstRow="1" w:lastRow="0" w:firstColumn="1" w:lastColumn="0" w:noHBand="0" w:noVBand="1"/>
      </w:tblPr>
      <w:tblGrid>
        <w:gridCol w:w="2477"/>
        <w:gridCol w:w="490"/>
        <w:gridCol w:w="864"/>
        <w:gridCol w:w="864"/>
        <w:gridCol w:w="864"/>
        <w:gridCol w:w="864"/>
        <w:gridCol w:w="864"/>
        <w:gridCol w:w="864"/>
        <w:gridCol w:w="893"/>
      </w:tblGrid>
      <w:tr w:rsidR="00870401" w14:paraId="69A9FDEC" w14:textId="77777777" w:rsidTr="0058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tcPr>
          <w:p w14:paraId="63F11977" w14:textId="77777777" w:rsidR="00870401" w:rsidRDefault="00000000">
            <w:r>
              <w:rPr>
                <w:sz w:val="16"/>
              </w:rPr>
              <w:t>Source group</w:t>
            </w:r>
          </w:p>
        </w:tc>
        <w:tc>
          <w:tcPr>
            <w:tcW w:w="490" w:type="dxa"/>
          </w:tcPr>
          <w:p w14:paraId="336AD980"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n</w:t>
            </w:r>
          </w:p>
        </w:tc>
        <w:tc>
          <w:tcPr>
            <w:tcW w:w="864" w:type="dxa"/>
          </w:tcPr>
          <w:p w14:paraId="2526D33A"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405 nm</w:t>
            </w:r>
          </w:p>
        </w:tc>
        <w:tc>
          <w:tcPr>
            <w:tcW w:w="864" w:type="dxa"/>
          </w:tcPr>
          <w:p w14:paraId="5D8215BC"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465 nm</w:t>
            </w:r>
          </w:p>
        </w:tc>
        <w:tc>
          <w:tcPr>
            <w:tcW w:w="864" w:type="dxa"/>
          </w:tcPr>
          <w:p w14:paraId="6288B9F1"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525 nm</w:t>
            </w:r>
          </w:p>
        </w:tc>
        <w:tc>
          <w:tcPr>
            <w:tcW w:w="864" w:type="dxa"/>
          </w:tcPr>
          <w:p w14:paraId="32523AED"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639 nm</w:t>
            </w:r>
          </w:p>
        </w:tc>
        <w:tc>
          <w:tcPr>
            <w:tcW w:w="864" w:type="dxa"/>
          </w:tcPr>
          <w:p w14:paraId="17AB70EA"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870 nm</w:t>
            </w:r>
          </w:p>
        </w:tc>
        <w:tc>
          <w:tcPr>
            <w:tcW w:w="864" w:type="dxa"/>
          </w:tcPr>
          <w:p w14:paraId="27177A2E"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940 nm</w:t>
            </w:r>
          </w:p>
        </w:tc>
        <w:tc>
          <w:tcPr>
            <w:tcW w:w="893" w:type="dxa"/>
          </w:tcPr>
          <w:p w14:paraId="4AB700E4"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6"/>
              </w:rPr>
              <w:t>1050 nm</w:t>
            </w:r>
          </w:p>
        </w:tc>
      </w:tr>
      <w:tr w:rsidR="00870401" w14:paraId="18AE7E54"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tcPr>
          <w:p w14:paraId="397F316F" w14:textId="77777777" w:rsidR="00870401" w:rsidRDefault="00000000">
            <w:r>
              <w:rPr>
                <w:b w:val="0"/>
                <w:sz w:val="16"/>
              </w:rPr>
              <w:t>Charcoal combustion</w:t>
            </w:r>
          </w:p>
        </w:tc>
        <w:tc>
          <w:tcPr>
            <w:tcW w:w="490" w:type="dxa"/>
          </w:tcPr>
          <w:p w14:paraId="5F983BF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9</w:t>
            </w:r>
          </w:p>
        </w:tc>
        <w:tc>
          <w:tcPr>
            <w:tcW w:w="864" w:type="dxa"/>
          </w:tcPr>
          <w:p w14:paraId="6E41B8B0"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3.37</w:t>
            </w:r>
          </w:p>
        </w:tc>
        <w:tc>
          <w:tcPr>
            <w:tcW w:w="864" w:type="dxa"/>
          </w:tcPr>
          <w:p w14:paraId="6A573417"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2.04</w:t>
            </w:r>
          </w:p>
        </w:tc>
        <w:tc>
          <w:tcPr>
            <w:tcW w:w="864" w:type="dxa"/>
          </w:tcPr>
          <w:p w14:paraId="2E7655C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1.70</w:t>
            </w:r>
          </w:p>
        </w:tc>
        <w:tc>
          <w:tcPr>
            <w:tcW w:w="864" w:type="dxa"/>
          </w:tcPr>
          <w:p w14:paraId="0CC6BEEB"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1.00</w:t>
            </w:r>
          </w:p>
        </w:tc>
        <w:tc>
          <w:tcPr>
            <w:tcW w:w="864" w:type="dxa"/>
          </w:tcPr>
          <w:p w14:paraId="3F96F33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0.64</w:t>
            </w:r>
          </w:p>
        </w:tc>
        <w:tc>
          <w:tcPr>
            <w:tcW w:w="864" w:type="dxa"/>
          </w:tcPr>
          <w:p w14:paraId="1CFE825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0.62</w:t>
            </w:r>
          </w:p>
        </w:tc>
        <w:tc>
          <w:tcPr>
            <w:tcW w:w="893" w:type="dxa"/>
          </w:tcPr>
          <w:p w14:paraId="6ADC18C0"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0.58</w:t>
            </w:r>
          </w:p>
        </w:tc>
      </w:tr>
      <w:tr w:rsidR="00870401" w14:paraId="703EA9DA" w14:textId="77777777" w:rsidTr="0058637B">
        <w:tc>
          <w:tcPr>
            <w:cnfStyle w:val="001000000000" w:firstRow="0" w:lastRow="0" w:firstColumn="1" w:lastColumn="0" w:oddVBand="0" w:evenVBand="0" w:oddHBand="0" w:evenHBand="0" w:firstRowFirstColumn="0" w:firstRowLastColumn="0" w:lastRowFirstColumn="0" w:lastRowLastColumn="0"/>
            <w:tcW w:w="2477" w:type="dxa"/>
          </w:tcPr>
          <w:p w14:paraId="79312AAA" w14:textId="77777777" w:rsidR="00870401" w:rsidRDefault="00000000">
            <w:r>
              <w:rPr>
                <w:b w:val="0"/>
                <w:sz w:val="16"/>
              </w:rPr>
              <w:t>Fuelwood combustion</w:t>
            </w:r>
          </w:p>
        </w:tc>
        <w:tc>
          <w:tcPr>
            <w:tcW w:w="490" w:type="dxa"/>
          </w:tcPr>
          <w:p w14:paraId="6E3EA6E7"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9</w:t>
            </w:r>
          </w:p>
        </w:tc>
        <w:tc>
          <w:tcPr>
            <w:tcW w:w="864" w:type="dxa"/>
          </w:tcPr>
          <w:p w14:paraId="7495E287"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0.99</w:t>
            </w:r>
          </w:p>
        </w:tc>
        <w:tc>
          <w:tcPr>
            <w:tcW w:w="864" w:type="dxa"/>
          </w:tcPr>
          <w:p w14:paraId="35204390"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64" w:type="dxa"/>
          </w:tcPr>
          <w:p w14:paraId="31CCC228"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64" w:type="dxa"/>
          </w:tcPr>
          <w:p w14:paraId="17414004"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64" w:type="dxa"/>
          </w:tcPr>
          <w:p w14:paraId="3D4197DE"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1.01</w:t>
            </w:r>
          </w:p>
        </w:tc>
        <w:tc>
          <w:tcPr>
            <w:tcW w:w="864" w:type="dxa"/>
          </w:tcPr>
          <w:p w14:paraId="186C0541"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1.02</w:t>
            </w:r>
          </w:p>
        </w:tc>
        <w:tc>
          <w:tcPr>
            <w:tcW w:w="893" w:type="dxa"/>
          </w:tcPr>
          <w:p w14:paraId="03124DC8"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0.64</w:t>
            </w:r>
          </w:p>
        </w:tc>
      </w:tr>
      <w:tr w:rsidR="00870401" w14:paraId="5CB50A02"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tcPr>
          <w:p w14:paraId="2F06F2E1" w14:textId="77777777" w:rsidR="00870401" w:rsidRDefault="00000000">
            <w:r>
              <w:rPr>
                <w:b w:val="0"/>
                <w:sz w:val="16"/>
              </w:rPr>
              <w:t>Tricycle exhaust</w:t>
            </w:r>
          </w:p>
        </w:tc>
        <w:tc>
          <w:tcPr>
            <w:tcW w:w="490" w:type="dxa"/>
          </w:tcPr>
          <w:p w14:paraId="38A074A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53</w:t>
            </w:r>
          </w:p>
        </w:tc>
        <w:tc>
          <w:tcPr>
            <w:tcW w:w="864" w:type="dxa"/>
          </w:tcPr>
          <w:p w14:paraId="7EA93A55"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2.17</w:t>
            </w:r>
          </w:p>
        </w:tc>
        <w:tc>
          <w:tcPr>
            <w:tcW w:w="864" w:type="dxa"/>
          </w:tcPr>
          <w:p w14:paraId="3D2FCA23"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1.58</w:t>
            </w:r>
          </w:p>
        </w:tc>
        <w:tc>
          <w:tcPr>
            <w:tcW w:w="864" w:type="dxa"/>
          </w:tcPr>
          <w:p w14:paraId="6D6A72E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1.30</w:t>
            </w:r>
          </w:p>
        </w:tc>
        <w:tc>
          <w:tcPr>
            <w:tcW w:w="864" w:type="dxa"/>
          </w:tcPr>
          <w:p w14:paraId="27C73873"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1.00</w:t>
            </w:r>
          </w:p>
        </w:tc>
        <w:tc>
          <w:tcPr>
            <w:tcW w:w="864" w:type="dxa"/>
          </w:tcPr>
          <w:p w14:paraId="20CD6B85"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0.69</w:t>
            </w:r>
          </w:p>
        </w:tc>
        <w:tc>
          <w:tcPr>
            <w:tcW w:w="864" w:type="dxa"/>
          </w:tcPr>
          <w:p w14:paraId="03A29BB2"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0.63</w:t>
            </w:r>
          </w:p>
        </w:tc>
        <w:tc>
          <w:tcPr>
            <w:tcW w:w="893" w:type="dxa"/>
          </w:tcPr>
          <w:p w14:paraId="103BAEF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0.57</w:t>
            </w:r>
          </w:p>
        </w:tc>
      </w:tr>
      <w:tr w:rsidR="00870401" w14:paraId="770E0D52" w14:textId="77777777" w:rsidTr="0058637B">
        <w:tc>
          <w:tcPr>
            <w:cnfStyle w:val="001000000000" w:firstRow="0" w:lastRow="0" w:firstColumn="1" w:lastColumn="0" w:oddVBand="0" w:evenVBand="0" w:oddHBand="0" w:evenHBand="0" w:firstRowFirstColumn="0" w:firstRowLastColumn="0" w:lastRowFirstColumn="0" w:lastRowLastColumn="0"/>
            <w:tcW w:w="2477" w:type="dxa"/>
          </w:tcPr>
          <w:p w14:paraId="284DD05C" w14:textId="77777777" w:rsidR="00870401" w:rsidRDefault="00000000">
            <w:r>
              <w:rPr>
                <w:b w:val="0"/>
                <w:sz w:val="16"/>
              </w:rPr>
              <w:t>Jeepney exhaust</w:t>
            </w:r>
          </w:p>
        </w:tc>
        <w:tc>
          <w:tcPr>
            <w:tcW w:w="490" w:type="dxa"/>
          </w:tcPr>
          <w:p w14:paraId="4C3F26E6"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30</w:t>
            </w:r>
          </w:p>
        </w:tc>
        <w:tc>
          <w:tcPr>
            <w:tcW w:w="864" w:type="dxa"/>
          </w:tcPr>
          <w:p w14:paraId="2DC4185A"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0.99</w:t>
            </w:r>
          </w:p>
        </w:tc>
        <w:tc>
          <w:tcPr>
            <w:tcW w:w="864" w:type="dxa"/>
          </w:tcPr>
          <w:p w14:paraId="56E70385"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0.99</w:t>
            </w:r>
          </w:p>
        </w:tc>
        <w:tc>
          <w:tcPr>
            <w:tcW w:w="864" w:type="dxa"/>
          </w:tcPr>
          <w:p w14:paraId="777EE27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0.99</w:t>
            </w:r>
          </w:p>
        </w:tc>
        <w:tc>
          <w:tcPr>
            <w:tcW w:w="864" w:type="dxa"/>
          </w:tcPr>
          <w:p w14:paraId="59C24D8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64" w:type="dxa"/>
          </w:tcPr>
          <w:p w14:paraId="0E247E9F"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1.01</w:t>
            </w:r>
          </w:p>
        </w:tc>
        <w:tc>
          <w:tcPr>
            <w:tcW w:w="864" w:type="dxa"/>
          </w:tcPr>
          <w:p w14:paraId="291A600C"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93" w:type="dxa"/>
          </w:tcPr>
          <w:p w14:paraId="73E36E5E"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1.01</w:t>
            </w:r>
          </w:p>
        </w:tc>
      </w:tr>
      <w:tr w:rsidR="00870401" w14:paraId="1397E18E"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tcPr>
          <w:p w14:paraId="712208AF" w14:textId="77777777" w:rsidR="00870401" w:rsidRDefault="00000000">
            <w:r>
              <w:rPr>
                <w:b w:val="0"/>
                <w:sz w:val="16"/>
              </w:rPr>
              <w:t>Gasoline-fueled light-duty vehicles</w:t>
            </w:r>
          </w:p>
        </w:tc>
        <w:tc>
          <w:tcPr>
            <w:tcW w:w="490" w:type="dxa"/>
          </w:tcPr>
          <w:p w14:paraId="41B4123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2</w:t>
            </w:r>
          </w:p>
        </w:tc>
        <w:tc>
          <w:tcPr>
            <w:tcW w:w="864" w:type="dxa"/>
          </w:tcPr>
          <w:p w14:paraId="342ABBF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1.56</w:t>
            </w:r>
          </w:p>
        </w:tc>
        <w:tc>
          <w:tcPr>
            <w:tcW w:w="864" w:type="dxa"/>
          </w:tcPr>
          <w:p w14:paraId="6678D3BB"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1.22</w:t>
            </w:r>
          </w:p>
        </w:tc>
        <w:tc>
          <w:tcPr>
            <w:tcW w:w="864" w:type="dxa"/>
          </w:tcPr>
          <w:p w14:paraId="445F9C3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1.12</w:t>
            </w:r>
          </w:p>
        </w:tc>
        <w:tc>
          <w:tcPr>
            <w:tcW w:w="864" w:type="dxa"/>
          </w:tcPr>
          <w:p w14:paraId="22F8469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1.00</w:t>
            </w:r>
          </w:p>
        </w:tc>
        <w:tc>
          <w:tcPr>
            <w:tcW w:w="864" w:type="dxa"/>
          </w:tcPr>
          <w:p w14:paraId="29B9D91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0.83</w:t>
            </w:r>
          </w:p>
        </w:tc>
        <w:tc>
          <w:tcPr>
            <w:tcW w:w="864" w:type="dxa"/>
          </w:tcPr>
          <w:p w14:paraId="59C92775"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0.79</w:t>
            </w:r>
          </w:p>
        </w:tc>
        <w:tc>
          <w:tcPr>
            <w:tcW w:w="893" w:type="dxa"/>
          </w:tcPr>
          <w:p w14:paraId="14FB9BE2"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0.75</w:t>
            </w:r>
          </w:p>
        </w:tc>
      </w:tr>
      <w:tr w:rsidR="00870401" w14:paraId="382F0907" w14:textId="77777777" w:rsidTr="0058637B">
        <w:tc>
          <w:tcPr>
            <w:cnfStyle w:val="001000000000" w:firstRow="0" w:lastRow="0" w:firstColumn="1" w:lastColumn="0" w:oddVBand="0" w:evenVBand="0" w:oddHBand="0" w:evenHBand="0" w:firstRowFirstColumn="0" w:firstRowLastColumn="0" w:lastRowFirstColumn="0" w:lastRowLastColumn="0"/>
            <w:tcW w:w="2477" w:type="dxa"/>
          </w:tcPr>
          <w:p w14:paraId="44B4BDC2" w14:textId="77777777" w:rsidR="00870401" w:rsidRDefault="00000000">
            <w:r>
              <w:rPr>
                <w:b w:val="0"/>
                <w:sz w:val="16"/>
              </w:rPr>
              <w:t>Diesel-fueled light-duty vehicles</w:t>
            </w:r>
          </w:p>
        </w:tc>
        <w:tc>
          <w:tcPr>
            <w:tcW w:w="490" w:type="dxa"/>
          </w:tcPr>
          <w:p w14:paraId="64E085A7"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2</w:t>
            </w:r>
          </w:p>
        </w:tc>
        <w:tc>
          <w:tcPr>
            <w:tcW w:w="864" w:type="dxa"/>
          </w:tcPr>
          <w:p w14:paraId="14745121"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0.97</w:t>
            </w:r>
          </w:p>
        </w:tc>
        <w:tc>
          <w:tcPr>
            <w:tcW w:w="864" w:type="dxa"/>
          </w:tcPr>
          <w:p w14:paraId="4D59235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1.01</w:t>
            </w:r>
          </w:p>
        </w:tc>
        <w:tc>
          <w:tcPr>
            <w:tcW w:w="864" w:type="dxa"/>
          </w:tcPr>
          <w:p w14:paraId="6FACF3CD"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0.98</w:t>
            </w:r>
          </w:p>
        </w:tc>
        <w:tc>
          <w:tcPr>
            <w:tcW w:w="864" w:type="dxa"/>
          </w:tcPr>
          <w:p w14:paraId="5911F8B5"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1.00</w:t>
            </w:r>
          </w:p>
        </w:tc>
        <w:tc>
          <w:tcPr>
            <w:tcW w:w="864" w:type="dxa"/>
          </w:tcPr>
          <w:p w14:paraId="217F0DB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0.88</w:t>
            </w:r>
          </w:p>
        </w:tc>
        <w:tc>
          <w:tcPr>
            <w:tcW w:w="864" w:type="dxa"/>
          </w:tcPr>
          <w:p w14:paraId="223D4C9E"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0.80</w:t>
            </w:r>
          </w:p>
        </w:tc>
        <w:tc>
          <w:tcPr>
            <w:tcW w:w="893" w:type="dxa"/>
          </w:tcPr>
          <w:p w14:paraId="24B112E8"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6"/>
              </w:rPr>
              <w:t>0.76</w:t>
            </w:r>
          </w:p>
        </w:tc>
      </w:tr>
      <w:tr w:rsidR="00870401" w14:paraId="4126C2A9"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77" w:type="dxa"/>
          </w:tcPr>
          <w:p w14:paraId="7F7A149A" w14:textId="77777777" w:rsidR="00870401" w:rsidRDefault="00000000">
            <w:r>
              <w:rPr>
                <w:b w:val="0"/>
                <w:sz w:val="16"/>
              </w:rPr>
              <w:t>Volcanic aerosol</w:t>
            </w:r>
          </w:p>
        </w:tc>
        <w:tc>
          <w:tcPr>
            <w:tcW w:w="490" w:type="dxa"/>
          </w:tcPr>
          <w:p w14:paraId="09754798"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23</w:t>
            </w:r>
          </w:p>
        </w:tc>
        <w:tc>
          <w:tcPr>
            <w:tcW w:w="864" w:type="dxa"/>
          </w:tcPr>
          <w:p w14:paraId="7348383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1.87</w:t>
            </w:r>
          </w:p>
        </w:tc>
        <w:tc>
          <w:tcPr>
            <w:tcW w:w="864" w:type="dxa"/>
          </w:tcPr>
          <w:p w14:paraId="34A1269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1.38</w:t>
            </w:r>
          </w:p>
        </w:tc>
        <w:tc>
          <w:tcPr>
            <w:tcW w:w="864" w:type="dxa"/>
          </w:tcPr>
          <w:p w14:paraId="25533B77"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1.31</w:t>
            </w:r>
          </w:p>
        </w:tc>
        <w:tc>
          <w:tcPr>
            <w:tcW w:w="864" w:type="dxa"/>
          </w:tcPr>
          <w:p w14:paraId="051D0353"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1.00</w:t>
            </w:r>
          </w:p>
        </w:tc>
        <w:tc>
          <w:tcPr>
            <w:tcW w:w="864" w:type="dxa"/>
          </w:tcPr>
          <w:p w14:paraId="4515386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0.65</w:t>
            </w:r>
          </w:p>
        </w:tc>
        <w:tc>
          <w:tcPr>
            <w:tcW w:w="864" w:type="dxa"/>
          </w:tcPr>
          <w:p w14:paraId="5A20C80A"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0.57</w:t>
            </w:r>
          </w:p>
        </w:tc>
        <w:tc>
          <w:tcPr>
            <w:tcW w:w="893" w:type="dxa"/>
          </w:tcPr>
          <w:p w14:paraId="36A7099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6"/>
              </w:rPr>
              <w:t>0.50</w:t>
            </w:r>
          </w:p>
        </w:tc>
      </w:tr>
    </w:tbl>
    <w:p w14:paraId="0706B613" w14:textId="24F009C8" w:rsidR="00870401" w:rsidRDefault="00000000">
      <w:r>
        <w:rPr>
          <w:sz w:val="18"/>
        </w:rPr>
        <w:t>Values are medians of filter-level absorption coefficients normalized to the corresponding 639-nm absorption coefficient (</w:t>
      </w:r>
      <w:proofErr w:type="spellStart"/>
      <w:proofErr w:type="gramStart"/>
      <w:r>
        <w:rPr>
          <w:sz w:val="18"/>
        </w:rPr>
        <w:t>b</w:t>
      </w:r>
      <w:r w:rsidRPr="0058637B">
        <w:rPr>
          <w:sz w:val="18"/>
          <w:vertAlign w:val="subscript"/>
        </w:rPr>
        <w:t>abs,λ</w:t>
      </w:r>
      <w:proofErr w:type="spellEnd"/>
      <w:proofErr w:type="gramEnd"/>
      <w:r>
        <w:rPr>
          <w:sz w:val="18"/>
        </w:rPr>
        <w:t xml:space="preserve"> / b</w:t>
      </w:r>
      <w:r w:rsidRPr="0058637B">
        <w:rPr>
          <w:sz w:val="18"/>
          <w:vertAlign w:val="subscript"/>
        </w:rPr>
        <w:t>abs,639</w:t>
      </w:r>
      <w:r>
        <w:rPr>
          <w:sz w:val="18"/>
        </w:rPr>
        <w:t>). The normalized value at 639 nm is 1.00 for every filter.</w:t>
      </w:r>
    </w:p>
    <w:p w14:paraId="2783A0DD" w14:textId="1C769169" w:rsidR="00870401" w:rsidRDefault="00000000">
      <w:pPr>
        <w:pStyle w:val="Caption"/>
      </w:pPr>
      <w:r>
        <w:rPr>
          <w:b/>
        </w:rPr>
        <w:t>Table S2</w:t>
      </w:r>
      <w:r>
        <w:t xml:space="preserve"> Descriptive statistics of AAE</w:t>
      </w:r>
      <w:r w:rsidRPr="00D30B81">
        <w:rPr>
          <w:vertAlign w:val="subscript"/>
        </w:rPr>
        <w:t>405-639</w:t>
      </w:r>
      <w:r>
        <w:t xml:space="preserve"> by source group</w:t>
      </w:r>
    </w:p>
    <w:tbl>
      <w:tblPr>
        <w:tblStyle w:val="PlainTable2"/>
        <w:tblW w:w="0" w:type="auto"/>
        <w:tblLayout w:type="fixed"/>
        <w:tblLook w:val="04A0" w:firstRow="1" w:lastRow="0" w:firstColumn="1" w:lastColumn="0" w:noHBand="0" w:noVBand="1"/>
      </w:tblPr>
      <w:tblGrid>
        <w:gridCol w:w="3240"/>
        <w:gridCol w:w="648"/>
        <w:gridCol w:w="1008"/>
        <w:gridCol w:w="1800"/>
        <w:gridCol w:w="1944"/>
      </w:tblGrid>
      <w:tr w:rsidR="00870401" w14:paraId="49CFC882" w14:textId="77777777" w:rsidTr="0058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7FBF0D55" w14:textId="77777777" w:rsidR="00870401" w:rsidRDefault="00000000">
            <w:r>
              <w:rPr>
                <w:sz w:val="17"/>
              </w:rPr>
              <w:t>Source group</w:t>
            </w:r>
          </w:p>
        </w:tc>
        <w:tc>
          <w:tcPr>
            <w:tcW w:w="648" w:type="dxa"/>
          </w:tcPr>
          <w:p w14:paraId="5F6F67EB"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n</w:t>
            </w:r>
          </w:p>
        </w:tc>
        <w:tc>
          <w:tcPr>
            <w:tcW w:w="1008" w:type="dxa"/>
          </w:tcPr>
          <w:p w14:paraId="4FF28DE4"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Median</w:t>
            </w:r>
          </w:p>
        </w:tc>
        <w:tc>
          <w:tcPr>
            <w:tcW w:w="1800" w:type="dxa"/>
          </w:tcPr>
          <w:p w14:paraId="273A56C5"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IQR</w:t>
            </w:r>
          </w:p>
        </w:tc>
        <w:tc>
          <w:tcPr>
            <w:tcW w:w="1944" w:type="dxa"/>
          </w:tcPr>
          <w:p w14:paraId="041F8F79"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Observed range</w:t>
            </w:r>
          </w:p>
        </w:tc>
      </w:tr>
      <w:tr w:rsidR="00870401" w14:paraId="44B78B3D"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434BFBDE" w14:textId="77777777" w:rsidR="00870401" w:rsidRDefault="00000000">
            <w:r>
              <w:rPr>
                <w:b w:val="0"/>
                <w:sz w:val="17"/>
              </w:rPr>
              <w:t>Charcoal combustion</w:t>
            </w:r>
          </w:p>
        </w:tc>
        <w:tc>
          <w:tcPr>
            <w:tcW w:w="648" w:type="dxa"/>
          </w:tcPr>
          <w:p w14:paraId="550A48EA"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9</w:t>
            </w:r>
          </w:p>
        </w:tc>
        <w:tc>
          <w:tcPr>
            <w:tcW w:w="1008" w:type="dxa"/>
          </w:tcPr>
          <w:p w14:paraId="069C2DFA"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2.67</w:t>
            </w:r>
          </w:p>
        </w:tc>
        <w:tc>
          <w:tcPr>
            <w:tcW w:w="1800" w:type="dxa"/>
          </w:tcPr>
          <w:p w14:paraId="309C71B0"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2.07-3.00</w:t>
            </w:r>
          </w:p>
        </w:tc>
        <w:tc>
          <w:tcPr>
            <w:tcW w:w="1944" w:type="dxa"/>
          </w:tcPr>
          <w:p w14:paraId="7CC24AAB"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1.11-3.35</w:t>
            </w:r>
          </w:p>
        </w:tc>
      </w:tr>
      <w:tr w:rsidR="00870401" w14:paraId="1C330A8C" w14:textId="77777777" w:rsidTr="0058637B">
        <w:tc>
          <w:tcPr>
            <w:cnfStyle w:val="001000000000" w:firstRow="0" w:lastRow="0" w:firstColumn="1" w:lastColumn="0" w:oddVBand="0" w:evenVBand="0" w:oddHBand="0" w:evenHBand="0" w:firstRowFirstColumn="0" w:firstRowLastColumn="0" w:lastRowFirstColumn="0" w:lastRowLastColumn="0"/>
            <w:tcW w:w="3240" w:type="dxa"/>
          </w:tcPr>
          <w:p w14:paraId="50658C95" w14:textId="77777777" w:rsidR="00870401" w:rsidRDefault="00000000">
            <w:r>
              <w:rPr>
                <w:b w:val="0"/>
                <w:sz w:val="17"/>
              </w:rPr>
              <w:t>Fuelwood combustion</w:t>
            </w:r>
          </w:p>
        </w:tc>
        <w:tc>
          <w:tcPr>
            <w:tcW w:w="648" w:type="dxa"/>
          </w:tcPr>
          <w:p w14:paraId="62CF1FC5"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9</w:t>
            </w:r>
          </w:p>
        </w:tc>
        <w:tc>
          <w:tcPr>
            <w:tcW w:w="1008" w:type="dxa"/>
          </w:tcPr>
          <w:p w14:paraId="3F02BB2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-0.03</w:t>
            </w:r>
          </w:p>
        </w:tc>
        <w:tc>
          <w:tcPr>
            <w:tcW w:w="1800" w:type="dxa"/>
          </w:tcPr>
          <w:p w14:paraId="66D1D6C6"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-0.06 to -0.01</w:t>
            </w:r>
          </w:p>
        </w:tc>
        <w:tc>
          <w:tcPr>
            <w:tcW w:w="1944" w:type="dxa"/>
          </w:tcPr>
          <w:p w14:paraId="1B295874"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-0.08-0.27</w:t>
            </w:r>
          </w:p>
        </w:tc>
      </w:tr>
      <w:tr w:rsidR="00870401" w14:paraId="2CA2F66B"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6D285D5F" w14:textId="77777777" w:rsidR="00870401" w:rsidRDefault="00000000">
            <w:r>
              <w:rPr>
                <w:b w:val="0"/>
                <w:sz w:val="17"/>
              </w:rPr>
              <w:t>Tricycle exhaust</w:t>
            </w:r>
          </w:p>
        </w:tc>
        <w:tc>
          <w:tcPr>
            <w:tcW w:w="648" w:type="dxa"/>
          </w:tcPr>
          <w:p w14:paraId="4092EE6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53</w:t>
            </w:r>
          </w:p>
        </w:tc>
        <w:tc>
          <w:tcPr>
            <w:tcW w:w="1008" w:type="dxa"/>
          </w:tcPr>
          <w:p w14:paraId="5FD1175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1.69</w:t>
            </w:r>
          </w:p>
        </w:tc>
        <w:tc>
          <w:tcPr>
            <w:tcW w:w="1800" w:type="dxa"/>
          </w:tcPr>
          <w:p w14:paraId="737A808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1.07-2.39</w:t>
            </w:r>
          </w:p>
        </w:tc>
        <w:tc>
          <w:tcPr>
            <w:tcW w:w="1944" w:type="dxa"/>
          </w:tcPr>
          <w:p w14:paraId="3DA2E11D"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-0.05-5.47</w:t>
            </w:r>
          </w:p>
        </w:tc>
      </w:tr>
      <w:tr w:rsidR="00870401" w14:paraId="372A0A94" w14:textId="77777777" w:rsidTr="0058637B">
        <w:tc>
          <w:tcPr>
            <w:cnfStyle w:val="001000000000" w:firstRow="0" w:lastRow="0" w:firstColumn="1" w:lastColumn="0" w:oddVBand="0" w:evenVBand="0" w:oddHBand="0" w:evenHBand="0" w:firstRowFirstColumn="0" w:firstRowLastColumn="0" w:lastRowFirstColumn="0" w:lastRowLastColumn="0"/>
            <w:tcW w:w="3240" w:type="dxa"/>
          </w:tcPr>
          <w:p w14:paraId="02D43B65" w14:textId="77777777" w:rsidR="00870401" w:rsidRDefault="00000000">
            <w:r>
              <w:rPr>
                <w:b w:val="0"/>
                <w:sz w:val="17"/>
              </w:rPr>
              <w:t>Jeepney exhaust</w:t>
            </w:r>
          </w:p>
        </w:tc>
        <w:tc>
          <w:tcPr>
            <w:tcW w:w="648" w:type="dxa"/>
          </w:tcPr>
          <w:p w14:paraId="22F740F9"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30</w:t>
            </w:r>
          </w:p>
        </w:tc>
        <w:tc>
          <w:tcPr>
            <w:tcW w:w="1008" w:type="dxa"/>
          </w:tcPr>
          <w:p w14:paraId="02845B8B"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-0.03</w:t>
            </w:r>
          </w:p>
        </w:tc>
        <w:tc>
          <w:tcPr>
            <w:tcW w:w="1800" w:type="dxa"/>
          </w:tcPr>
          <w:p w14:paraId="2AB887C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-0.06-0.05</w:t>
            </w:r>
          </w:p>
        </w:tc>
        <w:tc>
          <w:tcPr>
            <w:tcW w:w="1944" w:type="dxa"/>
          </w:tcPr>
          <w:p w14:paraId="043D1A6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-0.19-1.82</w:t>
            </w:r>
          </w:p>
        </w:tc>
      </w:tr>
      <w:tr w:rsidR="00870401" w14:paraId="53D9D943"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62E49599" w14:textId="77777777" w:rsidR="00870401" w:rsidRDefault="00000000">
            <w:r>
              <w:rPr>
                <w:b w:val="0"/>
                <w:sz w:val="17"/>
              </w:rPr>
              <w:t>Gasoline-fueled light-duty vehicles</w:t>
            </w:r>
          </w:p>
        </w:tc>
        <w:tc>
          <w:tcPr>
            <w:tcW w:w="648" w:type="dxa"/>
          </w:tcPr>
          <w:p w14:paraId="764BF382"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w:t>
            </w:r>
          </w:p>
        </w:tc>
        <w:tc>
          <w:tcPr>
            <w:tcW w:w="1008" w:type="dxa"/>
          </w:tcPr>
          <w:p w14:paraId="5AC9B5C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0.92</w:t>
            </w:r>
          </w:p>
        </w:tc>
        <w:tc>
          <w:tcPr>
            <w:tcW w:w="1800" w:type="dxa"/>
          </w:tcPr>
          <w:p w14:paraId="074EFDA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0.65-1.18</w:t>
            </w:r>
          </w:p>
        </w:tc>
        <w:tc>
          <w:tcPr>
            <w:tcW w:w="1944" w:type="dxa"/>
          </w:tcPr>
          <w:p w14:paraId="7C654375"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0.39-1.44</w:t>
            </w:r>
          </w:p>
        </w:tc>
      </w:tr>
      <w:tr w:rsidR="00870401" w14:paraId="349A1070" w14:textId="77777777" w:rsidTr="0058637B">
        <w:tc>
          <w:tcPr>
            <w:cnfStyle w:val="001000000000" w:firstRow="0" w:lastRow="0" w:firstColumn="1" w:lastColumn="0" w:oddVBand="0" w:evenVBand="0" w:oddHBand="0" w:evenHBand="0" w:firstRowFirstColumn="0" w:firstRowLastColumn="0" w:lastRowFirstColumn="0" w:lastRowLastColumn="0"/>
            <w:tcW w:w="3240" w:type="dxa"/>
          </w:tcPr>
          <w:p w14:paraId="6770BF9F" w14:textId="77777777" w:rsidR="00870401" w:rsidRDefault="00000000">
            <w:r>
              <w:rPr>
                <w:b w:val="0"/>
                <w:sz w:val="17"/>
              </w:rPr>
              <w:t>Diesel-fueled light-duty vehicles</w:t>
            </w:r>
          </w:p>
        </w:tc>
        <w:tc>
          <w:tcPr>
            <w:tcW w:w="648" w:type="dxa"/>
          </w:tcPr>
          <w:p w14:paraId="6B74204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2</w:t>
            </w:r>
          </w:p>
        </w:tc>
        <w:tc>
          <w:tcPr>
            <w:tcW w:w="1008" w:type="dxa"/>
          </w:tcPr>
          <w:p w14:paraId="61067A96"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-0.07</w:t>
            </w:r>
          </w:p>
        </w:tc>
        <w:tc>
          <w:tcPr>
            <w:tcW w:w="1800" w:type="dxa"/>
          </w:tcPr>
          <w:p w14:paraId="5099BB0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-0.09 to -0.05</w:t>
            </w:r>
          </w:p>
        </w:tc>
        <w:tc>
          <w:tcPr>
            <w:tcW w:w="1944" w:type="dxa"/>
          </w:tcPr>
          <w:p w14:paraId="34A838DC"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-0.11 to -0.03</w:t>
            </w:r>
          </w:p>
        </w:tc>
      </w:tr>
      <w:tr w:rsidR="00870401" w14:paraId="25B8EF16"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40" w:type="dxa"/>
          </w:tcPr>
          <w:p w14:paraId="15755B3A" w14:textId="77777777" w:rsidR="00870401" w:rsidRDefault="00000000">
            <w:r>
              <w:rPr>
                <w:b w:val="0"/>
                <w:sz w:val="17"/>
              </w:rPr>
              <w:t>Volcanic aerosol</w:t>
            </w:r>
          </w:p>
        </w:tc>
        <w:tc>
          <w:tcPr>
            <w:tcW w:w="648" w:type="dxa"/>
          </w:tcPr>
          <w:p w14:paraId="52397EE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23</w:t>
            </w:r>
          </w:p>
        </w:tc>
        <w:tc>
          <w:tcPr>
            <w:tcW w:w="1008" w:type="dxa"/>
          </w:tcPr>
          <w:p w14:paraId="02C77FE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1.37</w:t>
            </w:r>
          </w:p>
        </w:tc>
        <w:tc>
          <w:tcPr>
            <w:tcW w:w="1800" w:type="dxa"/>
          </w:tcPr>
          <w:p w14:paraId="3A81812D"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1.30-1.55</w:t>
            </w:r>
          </w:p>
        </w:tc>
        <w:tc>
          <w:tcPr>
            <w:tcW w:w="1944" w:type="dxa"/>
          </w:tcPr>
          <w:p w14:paraId="15457C2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-0.46-1.66</w:t>
            </w:r>
          </w:p>
        </w:tc>
      </w:tr>
    </w:tbl>
    <w:p w14:paraId="42B8EFB1" w14:textId="54A3F5CF" w:rsidR="00870401" w:rsidRDefault="00000000">
      <w:r>
        <w:rPr>
          <w:sz w:val="18"/>
        </w:rPr>
        <w:t>AAE values were calculated from the original blank-corrected 405- and 639-nm absorption coefficients. Gasoline and diesel light-duty groups each contain n = 2 and are included for descriptive comparison only.</w:t>
      </w:r>
    </w:p>
    <w:p w14:paraId="7E799C31" w14:textId="77777777" w:rsidR="00D30B81" w:rsidRDefault="00D30B81">
      <w:pPr>
        <w:spacing w:after="200" w:line="276" w:lineRule="auto"/>
        <w:rPr>
          <w:b/>
          <w:bCs/>
          <w:sz w:val="22"/>
          <w:szCs w:val="18"/>
        </w:rPr>
      </w:pPr>
      <w:r>
        <w:rPr>
          <w:b/>
        </w:rPr>
        <w:br w:type="page"/>
      </w:r>
    </w:p>
    <w:p w14:paraId="4BD024D4" w14:textId="26CC1620" w:rsidR="00870401" w:rsidRDefault="00000000">
      <w:pPr>
        <w:pStyle w:val="Caption"/>
      </w:pPr>
      <w:r>
        <w:rPr>
          <w:b/>
        </w:rPr>
        <w:lastRenderedPageBreak/>
        <w:t>Table S3</w:t>
      </w:r>
      <w:r>
        <w:t xml:space="preserve"> </w:t>
      </w:r>
      <w:proofErr w:type="spellStart"/>
      <w:r>
        <w:t>BrC</w:t>
      </w:r>
      <w:proofErr w:type="spellEnd"/>
      <w:r>
        <w:t>-proxy distribution by source group</w:t>
      </w:r>
    </w:p>
    <w:tbl>
      <w:tblPr>
        <w:tblStyle w:val="PlainTable2"/>
        <w:tblW w:w="0" w:type="auto"/>
        <w:tblLayout w:type="fixed"/>
        <w:tblLook w:val="04A0" w:firstRow="1" w:lastRow="0" w:firstColumn="1" w:lastColumn="0" w:noHBand="0" w:noVBand="1"/>
      </w:tblPr>
      <w:tblGrid>
        <w:gridCol w:w="2880"/>
        <w:gridCol w:w="576"/>
        <w:gridCol w:w="1512"/>
        <w:gridCol w:w="1944"/>
        <w:gridCol w:w="2088"/>
      </w:tblGrid>
      <w:tr w:rsidR="00870401" w14:paraId="29EDE943" w14:textId="77777777" w:rsidTr="0058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B21B674" w14:textId="77777777" w:rsidR="00870401" w:rsidRDefault="00000000">
            <w:r>
              <w:rPr>
                <w:sz w:val="17"/>
              </w:rPr>
              <w:t>Source group</w:t>
            </w:r>
          </w:p>
        </w:tc>
        <w:tc>
          <w:tcPr>
            <w:tcW w:w="576" w:type="dxa"/>
          </w:tcPr>
          <w:p w14:paraId="27614706"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n</w:t>
            </w:r>
          </w:p>
        </w:tc>
        <w:tc>
          <w:tcPr>
            <w:tcW w:w="1512" w:type="dxa"/>
          </w:tcPr>
          <w:p w14:paraId="59EE8493"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Median</w:t>
            </w:r>
          </w:p>
        </w:tc>
        <w:tc>
          <w:tcPr>
            <w:tcW w:w="1944" w:type="dxa"/>
          </w:tcPr>
          <w:p w14:paraId="2E60DB9D"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IQR</w:t>
            </w:r>
          </w:p>
        </w:tc>
        <w:tc>
          <w:tcPr>
            <w:tcW w:w="2088" w:type="dxa"/>
          </w:tcPr>
          <w:p w14:paraId="54D5D234"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Observed range</w:t>
            </w:r>
          </w:p>
        </w:tc>
      </w:tr>
      <w:tr w:rsidR="00870401" w14:paraId="08437D50"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271A770C" w14:textId="77777777" w:rsidR="00870401" w:rsidRDefault="00000000">
            <w:r>
              <w:rPr>
                <w:b w:val="0"/>
                <w:sz w:val="17"/>
              </w:rPr>
              <w:t>Charcoal combustion</w:t>
            </w:r>
          </w:p>
        </w:tc>
        <w:tc>
          <w:tcPr>
            <w:tcW w:w="576" w:type="dxa"/>
          </w:tcPr>
          <w:p w14:paraId="3D55DAA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9</w:t>
            </w:r>
          </w:p>
        </w:tc>
        <w:tc>
          <w:tcPr>
            <w:tcW w:w="1512" w:type="dxa"/>
          </w:tcPr>
          <w:p w14:paraId="21B31E7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237,101.87</w:t>
            </w:r>
          </w:p>
        </w:tc>
        <w:tc>
          <w:tcPr>
            <w:tcW w:w="1944" w:type="dxa"/>
          </w:tcPr>
          <w:p w14:paraId="6FA4086D"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119,638.49-388,458.92</w:t>
            </w:r>
          </w:p>
        </w:tc>
        <w:tc>
          <w:tcPr>
            <w:tcW w:w="2088" w:type="dxa"/>
          </w:tcPr>
          <w:p w14:paraId="02E437F6"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109,192.49-849,870.53</w:t>
            </w:r>
          </w:p>
        </w:tc>
      </w:tr>
      <w:tr w:rsidR="00870401" w14:paraId="400147B9" w14:textId="77777777" w:rsidTr="0058637B">
        <w:tc>
          <w:tcPr>
            <w:cnfStyle w:val="001000000000" w:firstRow="0" w:lastRow="0" w:firstColumn="1" w:lastColumn="0" w:oddVBand="0" w:evenVBand="0" w:oddHBand="0" w:evenHBand="0" w:firstRowFirstColumn="0" w:firstRowLastColumn="0" w:lastRowFirstColumn="0" w:lastRowLastColumn="0"/>
            <w:tcW w:w="2880" w:type="dxa"/>
          </w:tcPr>
          <w:p w14:paraId="202B083C" w14:textId="77777777" w:rsidR="00870401" w:rsidRDefault="00000000">
            <w:r>
              <w:rPr>
                <w:b w:val="0"/>
                <w:sz w:val="17"/>
              </w:rPr>
              <w:t>Fuelwood combustion</w:t>
            </w:r>
          </w:p>
        </w:tc>
        <w:tc>
          <w:tcPr>
            <w:tcW w:w="576" w:type="dxa"/>
          </w:tcPr>
          <w:p w14:paraId="2DE7A9AD"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9</w:t>
            </w:r>
          </w:p>
        </w:tc>
        <w:tc>
          <w:tcPr>
            <w:tcW w:w="1512" w:type="dxa"/>
          </w:tcPr>
          <w:p w14:paraId="2B650BCE"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w:t>
            </w:r>
          </w:p>
        </w:tc>
        <w:tc>
          <w:tcPr>
            <w:tcW w:w="1944" w:type="dxa"/>
          </w:tcPr>
          <w:p w14:paraId="5E82B7A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0.00-0.00</w:t>
            </w:r>
          </w:p>
        </w:tc>
        <w:tc>
          <w:tcPr>
            <w:tcW w:w="2088" w:type="dxa"/>
          </w:tcPr>
          <w:p w14:paraId="57CBC995"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0.00-0.00</w:t>
            </w:r>
          </w:p>
        </w:tc>
      </w:tr>
      <w:tr w:rsidR="00870401" w14:paraId="2DA66D40"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0C2961F2" w14:textId="77777777" w:rsidR="00870401" w:rsidRDefault="00000000">
            <w:r>
              <w:rPr>
                <w:b w:val="0"/>
                <w:sz w:val="17"/>
              </w:rPr>
              <w:t>Tricycle exhaust</w:t>
            </w:r>
          </w:p>
        </w:tc>
        <w:tc>
          <w:tcPr>
            <w:tcW w:w="576" w:type="dxa"/>
          </w:tcPr>
          <w:p w14:paraId="2A9F3D4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53</w:t>
            </w:r>
          </w:p>
        </w:tc>
        <w:tc>
          <w:tcPr>
            <w:tcW w:w="1512" w:type="dxa"/>
          </w:tcPr>
          <w:p w14:paraId="39FFC29C"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74,471.54</w:t>
            </w:r>
          </w:p>
        </w:tc>
        <w:tc>
          <w:tcPr>
            <w:tcW w:w="1944" w:type="dxa"/>
          </w:tcPr>
          <w:p w14:paraId="23D9BC6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29,494.33-249,303.99</w:t>
            </w:r>
          </w:p>
        </w:tc>
        <w:tc>
          <w:tcPr>
            <w:tcW w:w="2088" w:type="dxa"/>
          </w:tcPr>
          <w:p w14:paraId="731CA9A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0.00-3,111,897.57</w:t>
            </w:r>
          </w:p>
        </w:tc>
      </w:tr>
      <w:tr w:rsidR="00870401" w14:paraId="57B59965" w14:textId="77777777" w:rsidTr="0058637B">
        <w:tc>
          <w:tcPr>
            <w:cnfStyle w:val="001000000000" w:firstRow="0" w:lastRow="0" w:firstColumn="1" w:lastColumn="0" w:oddVBand="0" w:evenVBand="0" w:oddHBand="0" w:evenHBand="0" w:firstRowFirstColumn="0" w:firstRowLastColumn="0" w:lastRowFirstColumn="0" w:lastRowLastColumn="0"/>
            <w:tcW w:w="2880" w:type="dxa"/>
          </w:tcPr>
          <w:p w14:paraId="64B9FF99" w14:textId="77777777" w:rsidR="00870401" w:rsidRDefault="00000000">
            <w:r>
              <w:rPr>
                <w:b w:val="0"/>
                <w:sz w:val="17"/>
              </w:rPr>
              <w:t>Jeepney exhaust</w:t>
            </w:r>
          </w:p>
        </w:tc>
        <w:tc>
          <w:tcPr>
            <w:tcW w:w="576" w:type="dxa"/>
          </w:tcPr>
          <w:p w14:paraId="4E8F782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30</w:t>
            </w:r>
          </w:p>
        </w:tc>
        <w:tc>
          <w:tcPr>
            <w:tcW w:w="1512" w:type="dxa"/>
          </w:tcPr>
          <w:p w14:paraId="71008B3D"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w:t>
            </w:r>
          </w:p>
        </w:tc>
        <w:tc>
          <w:tcPr>
            <w:tcW w:w="1944" w:type="dxa"/>
          </w:tcPr>
          <w:p w14:paraId="3CEA89AA"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0.00-0.00</w:t>
            </w:r>
          </w:p>
        </w:tc>
        <w:tc>
          <w:tcPr>
            <w:tcW w:w="2088" w:type="dxa"/>
          </w:tcPr>
          <w:p w14:paraId="0CB004D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0.00-1,369,670.78</w:t>
            </w:r>
          </w:p>
        </w:tc>
      </w:tr>
      <w:tr w:rsidR="00870401" w14:paraId="214F1542"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6CCA9EDE" w14:textId="77777777" w:rsidR="00870401" w:rsidRDefault="00000000">
            <w:r>
              <w:rPr>
                <w:b w:val="0"/>
                <w:sz w:val="17"/>
              </w:rPr>
              <w:t>Gasoline-fueled light-duty vehicles</w:t>
            </w:r>
          </w:p>
        </w:tc>
        <w:tc>
          <w:tcPr>
            <w:tcW w:w="576" w:type="dxa"/>
          </w:tcPr>
          <w:p w14:paraId="343D890F"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w:t>
            </w:r>
          </w:p>
        </w:tc>
        <w:tc>
          <w:tcPr>
            <w:tcW w:w="1512" w:type="dxa"/>
          </w:tcPr>
          <w:p w14:paraId="37BFD932"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449,360.36</w:t>
            </w:r>
          </w:p>
        </w:tc>
        <w:tc>
          <w:tcPr>
            <w:tcW w:w="1944" w:type="dxa"/>
          </w:tcPr>
          <w:p w14:paraId="55FC175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228,202.12-670,518.61</w:t>
            </w:r>
          </w:p>
        </w:tc>
        <w:tc>
          <w:tcPr>
            <w:tcW w:w="2088" w:type="dxa"/>
          </w:tcPr>
          <w:p w14:paraId="4318966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7,043.87-891,676.85</w:t>
            </w:r>
          </w:p>
        </w:tc>
      </w:tr>
      <w:tr w:rsidR="00870401" w14:paraId="11AE1EE4" w14:textId="77777777" w:rsidTr="0058637B">
        <w:tc>
          <w:tcPr>
            <w:cnfStyle w:val="001000000000" w:firstRow="0" w:lastRow="0" w:firstColumn="1" w:lastColumn="0" w:oddVBand="0" w:evenVBand="0" w:oddHBand="0" w:evenHBand="0" w:firstRowFirstColumn="0" w:firstRowLastColumn="0" w:lastRowFirstColumn="0" w:lastRowLastColumn="0"/>
            <w:tcW w:w="2880" w:type="dxa"/>
          </w:tcPr>
          <w:p w14:paraId="71EF5A04" w14:textId="77777777" w:rsidR="00870401" w:rsidRDefault="00000000">
            <w:r>
              <w:rPr>
                <w:b w:val="0"/>
                <w:sz w:val="17"/>
              </w:rPr>
              <w:t>Diesel-fueled light-duty vehicles</w:t>
            </w:r>
          </w:p>
        </w:tc>
        <w:tc>
          <w:tcPr>
            <w:tcW w:w="576" w:type="dxa"/>
          </w:tcPr>
          <w:p w14:paraId="065D51E1"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2</w:t>
            </w:r>
          </w:p>
        </w:tc>
        <w:tc>
          <w:tcPr>
            <w:tcW w:w="1512" w:type="dxa"/>
          </w:tcPr>
          <w:p w14:paraId="451AD31E"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w:t>
            </w:r>
          </w:p>
        </w:tc>
        <w:tc>
          <w:tcPr>
            <w:tcW w:w="1944" w:type="dxa"/>
          </w:tcPr>
          <w:p w14:paraId="31221073"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0.00-0.00</w:t>
            </w:r>
          </w:p>
        </w:tc>
        <w:tc>
          <w:tcPr>
            <w:tcW w:w="2088" w:type="dxa"/>
          </w:tcPr>
          <w:p w14:paraId="02DDCA7F"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0.00-0.00</w:t>
            </w:r>
          </w:p>
        </w:tc>
      </w:tr>
      <w:tr w:rsidR="00870401" w14:paraId="7BB7857B"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FE3BF82" w14:textId="77777777" w:rsidR="00870401" w:rsidRDefault="00000000">
            <w:r>
              <w:rPr>
                <w:b w:val="0"/>
                <w:sz w:val="17"/>
              </w:rPr>
              <w:t>Volcanic aerosol</w:t>
            </w:r>
          </w:p>
        </w:tc>
        <w:tc>
          <w:tcPr>
            <w:tcW w:w="576" w:type="dxa"/>
          </w:tcPr>
          <w:p w14:paraId="3F36D54A"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23</w:t>
            </w:r>
          </w:p>
        </w:tc>
        <w:tc>
          <w:tcPr>
            <w:tcW w:w="1512" w:type="dxa"/>
          </w:tcPr>
          <w:p w14:paraId="35A14369"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116,826.80</w:t>
            </w:r>
          </w:p>
        </w:tc>
        <w:tc>
          <w:tcPr>
            <w:tcW w:w="1944" w:type="dxa"/>
          </w:tcPr>
          <w:p w14:paraId="06A3F095"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79,424.22-163,302.73</w:t>
            </w:r>
          </w:p>
        </w:tc>
        <w:tc>
          <w:tcPr>
            <w:tcW w:w="2088" w:type="dxa"/>
          </w:tcPr>
          <w:p w14:paraId="5A514B03"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0.00-210,585.55</w:t>
            </w:r>
          </w:p>
        </w:tc>
      </w:tr>
    </w:tbl>
    <w:p w14:paraId="4A88C641" w14:textId="77777777" w:rsidR="00870401" w:rsidRDefault="00000000">
      <w:r>
        <w:rPr>
          <w:sz w:val="18"/>
        </w:rPr>
        <w:t>Values are expressed in ng m⁻³ BC-equivalent. The BrC proxy is an operational optical indicator and not a direct BrC mass concentration.</w:t>
      </w:r>
    </w:p>
    <w:p w14:paraId="7C2A8E24" w14:textId="77777777" w:rsidR="00870401" w:rsidRDefault="00000000">
      <w:pPr>
        <w:pStyle w:val="Caption"/>
      </w:pPr>
      <w:r>
        <w:rPr>
          <w:b/>
        </w:rPr>
        <w:t>Table S4</w:t>
      </w:r>
      <w:r>
        <w:t xml:space="preserve"> Significant Holm-adjusted pairwise Mann-Whitney U comparisons for AAE405-639 and the BrC proxy</w:t>
      </w:r>
    </w:p>
    <w:tbl>
      <w:tblPr>
        <w:tblStyle w:val="PlainTable2"/>
        <w:tblW w:w="0" w:type="auto"/>
        <w:tblLayout w:type="fixed"/>
        <w:tblLook w:val="04A0" w:firstRow="1" w:lastRow="0" w:firstColumn="1" w:lastColumn="0" w:noHBand="0" w:noVBand="1"/>
      </w:tblPr>
      <w:tblGrid>
        <w:gridCol w:w="1656"/>
        <w:gridCol w:w="7272"/>
      </w:tblGrid>
      <w:tr w:rsidR="00870401" w14:paraId="687A8E20" w14:textId="77777777" w:rsidTr="0058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079BF5D0" w14:textId="77777777" w:rsidR="00870401" w:rsidRDefault="00000000">
            <w:r>
              <w:rPr>
                <w:sz w:val="17"/>
              </w:rPr>
              <w:t>Variable</w:t>
            </w:r>
          </w:p>
        </w:tc>
        <w:tc>
          <w:tcPr>
            <w:tcW w:w="7272" w:type="dxa"/>
          </w:tcPr>
          <w:p w14:paraId="0531F46C"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Significant source contrasts</w:t>
            </w:r>
          </w:p>
        </w:tc>
      </w:tr>
      <w:tr w:rsidR="00870401" w14:paraId="7055113A"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6" w:type="dxa"/>
          </w:tcPr>
          <w:p w14:paraId="40AB58FC" w14:textId="77777777" w:rsidR="00870401" w:rsidRDefault="00000000">
            <w:r>
              <w:rPr>
                <w:b w:val="0"/>
                <w:sz w:val="17"/>
              </w:rPr>
              <w:t>AAE405-639</w:t>
            </w:r>
          </w:p>
        </w:tc>
        <w:tc>
          <w:tcPr>
            <w:tcW w:w="7272" w:type="dxa"/>
          </w:tcPr>
          <w:p w14:paraId="0881A2F4"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Charcoal vs fuelwood; charcoal vs jeepney; charcoal vs volcanic; fuelwood vs tricycle; fuelwood vs volcanic; tricycle vs jeepney; jeepney vs volcanic</w:t>
            </w:r>
          </w:p>
        </w:tc>
      </w:tr>
      <w:tr w:rsidR="00870401" w14:paraId="0AD81F0E" w14:textId="77777777" w:rsidTr="0058637B">
        <w:tc>
          <w:tcPr>
            <w:cnfStyle w:val="001000000000" w:firstRow="0" w:lastRow="0" w:firstColumn="1" w:lastColumn="0" w:oddVBand="0" w:evenVBand="0" w:oddHBand="0" w:evenHBand="0" w:firstRowFirstColumn="0" w:firstRowLastColumn="0" w:lastRowFirstColumn="0" w:lastRowLastColumn="0"/>
            <w:tcW w:w="1656" w:type="dxa"/>
          </w:tcPr>
          <w:p w14:paraId="0A82CCD1" w14:textId="77777777" w:rsidR="00870401" w:rsidRDefault="00000000">
            <w:r>
              <w:rPr>
                <w:b w:val="0"/>
                <w:sz w:val="17"/>
              </w:rPr>
              <w:t>BrC proxy</w:t>
            </w:r>
          </w:p>
        </w:tc>
        <w:tc>
          <w:tcPr>
            <w:tcW w:w="7272" w:type="dxa"/>
          </w:tcPr>
          <w:p w14:paraId="56F8336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Charcoal vs fuelwood; charcoal vs jeepney; fuelwood vs tricycle; fuelwood vs volcanic; tricycle vs jeepney; jeepney vs volcanic</w:t>
            </w:r>
          </w:p>
        </w:tc>
      </w:tr>
    </w:tbl>
    <w:p w14:paraId="202C1782" w14:textId="77777777" w:rsidR="00870401" w:rsidRDefault="00000000">
      <w:r>
        <w:rPr>
          <w:sz w:val="18"/>
        </w:rPr>
        <w:t>Only contrasts remaining significant after Holm adjustment are listed. Comparisons involving the n = 2 light-duty vehicle groups were not emphasized for source interpretation.</w:t>
      </w:r>
    </w:p>
    <w:p w14:paraId="568E8B46" w14:textId="77777777" w:rsidR="00870401" w:rsidRDefault="00000000">
      <w:pPr>
        <w:pStyle w:val="Caption"/>
      </w:pPr>
      <w:r>
        <w:rPr>
          <w:b/>
        </w:rPr>
        <w:t>Table S5</w:t>
      </w:r>
      <w:r>
        <w:t xml:space="preserve"> Repeated stratified 10% holdout summary for the five major source groups</w:t>
      </w:r>
    </w:p>
    <w:tbl>
      <w:tblPr>
        <w:tblStyle w:val="PlainTable2"/>
        <w:tblW w:w="0" w:type="auto"/>
        <w:tblLayout w:type="fixed"/>
        <w:tblLook w:val="04A0" w:firstRow="1" w:lastRow="0" w:firstColumn="1" w:lastColumn="0" w:noHBand="0" w:noVBand="1"/>
      </w:tblPr>
      <w:tblGrid>
        <w:gridCol w:w="3024"/>
        <w:gridCol w:w="5904"/>
      </w:tblGrid>
      <w:tr w:rsidR="00870401" w14:paraId="17292060" w14:textId="77777777" w:rsidTr="005863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3581ED59" w14:textId="77777777" w:rsidR="00870401" w:rsidRDefault="00000000">
            <w:r>
              <w:rPr>
                <w:sz w:val="17"/>
              </w:rPr>
              <w:t>Source group</w:t>
            </w:r>
          </w:p>
        </w:tc>
        <w:tc>
          <w:tcPr>
            <w:tcW w:w="5904" w:type="dxa"/>
          </w:tcPr>
          <w:p w14:paraId="547B3EE8" w14:textId="77777777" w:rsidR="00870401" w:rsidRDefault="00000000">
            <w:pPr>
              <w:jc w:val="center"/>
              <w:cnfStyle w:val="100000000000" w:firstRow="1" w:lastRow="0" w:firstColumn="0" w:lastColumn="0" w:oddVBand="0" w:evenVBand="0" w:oddHBand="0" w:evenHBand="0" w:firstRowFirstColumn="0" w:firstRowLastColumn="0" w:lastRowFirstColumn="0" w:lastRowLastColumn="0"/>
            </w:pPr>
            <w:r>
              <w:rPr>
                <w:sz w:val="17"/>
              </w:rPr>
              <w:t>Median BrC-proxy range across 1,000 subsets</w:t>
            </w:r>
            <w:r>
              <w:rPr>
                <w:sz w:val="17"/>
              </w:rPr>
              <w:br/>
              <w:t>(ng m⁻³ BC-equivalent)</w:t>
            </w:r>
          </w:p>
        </w:tc>
      </w:tr>
      <w:tr w:rsidR="00870401" w14:paraId="02D87E12"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1FCBD167" w14:textId="77777777" w:rsidR="00870401" w:rsidRDefault="00000000">
            <w:r>
              <w:rPr>
                <w:b w:val="0"/>
                <w:sz w:val="17"/>
              </w:rPr>
              <w:t>Charcoal combustion</w:t>
            </w:r>
          </w:p>
        </w:tc>
        <w:tc>
          <w:tcPr>
            <w:tcW w:w="5904" w:type="dxa"/>
          </w:tcPr>
          <w:p w14:paraId="692D1DAE"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192,079.09-254,441.74</w:t>
            </w:r>
          </w:p>
        </w:tc>
      </w:tr>
      <w:tr w:rsidR="00870401" w14:paraId="4A3E4E8E" w14:textId="77777777" w:rsidTr="0058637B">
        <w:tc>
          <w:tcPr>
            <w:cnfStyle w:val="001000000000" w:firstRow="0" w:lastRow="0" w:firstColumn="1" w:lastColumn="0" w:oddVBand="0" w:evenVBand="0" w:oddHBand="0" w:evenHBand="0" w:firstRowFirstColumn="0" w:firstRowLastColumn="0" w:lastRowFirstColumn="0" w:lastRowLastColumn="0"/>
            <w:tcW w:w="3024" w:type="dxa"/>
          </w:tcPr>
          <w:p w14:paraId="4669348E" w14:textId="77777777" w:rsidR="00870401" w:rsidRDefault="00000000">
            <w:r>
              <w:rPr>
                <w:b w:val="0"/>
                <w:sz w:val="17"/>
              </w:rPr>
              <w:t>Volcanic aerosol</w:t>
            </w:r>
          </w:p>
        </w:tc>
        <w:tc>
          <w:tcPr>
            <w:tcW w:w="5904" w:type="dxa"/>
          </w:tcPr>
          <w:p w14:paraId="4D121862"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115,484.51-123,281.38</w:t>
            </w:r>
          </w:p>
        </w:tc>
      </w:tr>
      <w:tr w:rsidR="00870401" w14:paraId="69D29E4A"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53586717" w14:textId="77777777" w:rsidR="00870401" w:rsidRDefault="00000000">
            <w:r>
              <w:rPr>
                <w:b w:val="0"/>
                <w:sz w:val="17"/>
              </w:rPr>
              <w:t>Tricycle exhaust</w:t>
            </w:r>
          </w:p>
        </w:tc>
        <w:tc>
          <w:tcPr>
            <w:tcW w:w="5904" w:type="dxa"/>
          </w:tcPr>
          <w:p w14:paraId="0177BE77"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66,661.26-98,747.02</w:t>
            </w:r>
          </w:p>
        </w:tc>
      </w:tr>
      <w:tr w:rsidR="00870401" w14:paraId="31AF6386" w14:textId="77777777" w:rsidTr="0058637B">
        <w:tc>
          <w:tcPr>
            <w:cnfStyle w:val="001000000000" w:firstRow="0" w:lastRow="0" w:firstColumn="1" w:lastColumn="0" w:oddVBand="0" w:evenVBand="0" w:oddHBand="0" w:evenHBand="0" w:firstRowFirstColumn="0" w:firstRowLastColumn="0" w:lastRowFirstColumn="0" w:lastRowLastColumn="0"/>
            <w:tcW w:w="3024" w:type="dxa"/>
          </w:tcPr>
          <w:p w14:paraId="500F6C87" w14:textId="77777777" w:rsidR="00870401" w:rsidRDefault="00000000">
            <w:r>
              <w:rPr>
                <w:b w:val="0"/>
                <w:sz w:val="17"/>
              </w:rPr>
              <w:t>Fuelwood combustion</w:t>
            </w:r>
          </w:p>
        </w:tc>
        <w:tc>
          <w:tcPr>
            <w:tcW w:w="5904" w:type="dxa"/>
          </w:tcPr>
          <w:p w14:paraId="7AC34EB5" w14:textId="77777777" w:rsidR="00870401" w:rsidRDefault="00000000">
            <w:pPr>
              <w:jc w:val="center"/>
              <w:cnfStyle w:val="000000000000" w:firstRow="0" w:lastRow="0" w:firstColumn="0" w:lastColumn="0" w:oddVBand="0" w:evenVBand="0" w:oddHBand="0" w:evenHBand="0" w:firstRowFirstColumn="0" w:firstRowLastColumn="0" w:lastRowFirstColumn="0" w:lastRowLastColumn="0"/>
            </w:pPr>
            <w:r>
              <w:rPr>
                <w:sz w:val="17"/>
              </w:rPr>
              <w:t>0.00</w:t>
            </w:r>
          </w:p>
        </w:tc>
      </w:tr>
      <w:tr w:rsidR="00870401" w14:paraId="5AA24965" w14:textId="77777777" w:rsidTr="005863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tcPr>
          <w:p w14:paraId="3089E991" w14:textId="77777777" w:rsidR="00870401" w:rsidRDefault="00000000">
            <w:r>
              <w:rPr>
                <w:b w:val="0"/>
                <w:sz w:val="17"/>
              </w:rPr>
              <w:t>Jeepney exhaust</w:t>
            </w:r>
          </w:p>
        </w:tc>
        <w:tc>
          <w:tcPr>
            <w:tcW w:w="5904" w:type="dxa"/>
          </w:tcPr>
          <w:p w14:paraId="35D22A01" w14:textId="77777777" w:rsidR="00870401" w:rsidRDefault="00000000">
            <w:pPr>
              <w:jc w:val="center"/>
              <w:cnfStyle w:val="000000100000" w:firstRow="0" w:lastRow="0" w:firstColumn="0" w:lastColumn="0" w:oddVBand="0" w:evenVBand="0" w:oddHBand="1" w:evenHBand="0" w:firstRowFirstColumn="0" w:firstRowLastColumn="0" w:lastRowFirstColumn="0" w:lastRowLastColumn="0"/>
            </w:pPr>
            <w:r>
              <w:rPr>
                <w:sz w:val="17"/>
              </w:rPr>
              <w:t>0.00</w:t>
            </w:r>
          </w:p>
        </w:tc>
      </w:tr>
    </w:tbl>
    <w:p w14:paraId="1EE68A26" w14:textId="77777777" w:rsidR="00870401" w:rsidRDefault="00000000">
      <w:r>
        <w:rPr>
          <w:sz w:val="18"/>
        </w:rPr>
        <w:t>All 1,000 iterations retained p &lt; 0.05 for the five-group Kruskal-Wallis comparison, and charcoal had the highest median BrC proxy in every iteration. The n = 2 gasoline and diesel light-duty groups were excluded from the holdout analysis.</w:t>
      </w:r>
    </w:p>
    <w:p w14:paraId="0D4EA136" w14:textId="77777777" w:rsidR="00870401" w:rsidRDefault="00000000">
      <w:pPr>
        <w:pStyle w:val="Caption"/>
        <w:pageBreakBefore/>
      </w:pPr>
      <w:r>
        <w:rPr>
          <w:b/>
        </w:rPr>
        <w:lastRenderedPageBreak/>
        <w:t>Table S6</w:t>
      </w:r>
      <w:r>
        <w:t xml:space="preserve"> Mass absorption efficiency coefficients used in archive processing</w:t>
      </w:r>
    </w:p>
    <w:tbl>
      <w:tblPr>
        <w:tblStyle w:val="PlainTable2"/>
        <w:tblW w:w="0" w:type="auto"/>
        <w:tblLayout w:type="fixed"/>
        <w:tblLook w:val="04A0" w:firstRow="1" w:lastRow="0" w:firstColumn="1" w:lastColumn="0" w:noHBand="0" w:noVBand="1"/>
      </w:tblPr>
      <w:tblGrid>
        <w:gridCol w:w="3456"/>
        <w:gridCol w:w="5472"/>
      </w:tblGrid>
      <w:tr w:rsidR="00870401" w14:paraId="47E2862A" w14:textId="77777777" w:rsidTr="00D30B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6" w:type="dxa"/>
            <w:vAlign w:val="center"/>
          </w:tcPr>
          <w:p w14:paraId="1C8B3A15" w14:textId="77777777" w:rsidR="00870401" w:rsidRDefault="00000000" w:rsidP="00D30B81">
            <w:pPr>
              <w:jc w:val="center"/>
            </w:pPr>
            <w:r>
              <w:rPr>
                <w:sz w:val="18"/>
              </w:rPr>
              <w:t>Wavelength (nm)</w:t>
            </w:r>
          </w:p>
        </w:tc>
        <w:tc>
          <w:tcPr>
            <w:tcW w:w="5472" w:type="dxa"/>
            <w:vAlign w:val="center"/>
          </w:tcPr>
          <w:p w14:paraId="24400A94" w14:textId="77777777" w:rsidR="00870401" w:rsidRDefault="00000000" w:rsidP="00D30B81">
            <w:pPr>
              <w:jc w:val="center"/>
              <w:cnfStyle w:val="100000000000" w:firstRow="1" w:lastRow="0" w:firstColumn="0" w:lastColumn="0" w:oddVBand="0" w:evenVBand="0" w:oddHBand="0" w:evenHBand="0" w:firstRowFirstColumn="0" w:firstRowLastColumn="0" w:lastRowFirstColumn="0" w:lastRowLastColumn="0"/>
            </w:pPr>
            <w:r>
              <w:rPr>
                <w:sz w:val="18"/>
              </w:rPr>
              <w:t>Mass absorption efficiency (m² g⁻¹)</w:t>
            </w:r>
          </w:p>
        </w:tc>
      </w:tr>
      <w:tr w:rsidR="00870401" w14:paraId="48DC73B8" w14:textId="77777777" w:rsidTr="00D30B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6" w:type="dxa"/>
            <w:vAlign w:val="center"/>
          </w:tcPr>
          <w:p w14:paraId="5841CE27" w14:textId="77777777" w:rsidR="00870401" w:rsidRDefault="00000000" w:rsidP="00D30B81">
            <w:pPr>
              <w:jc w:val="center"/>
            </w:pPr>
            <w:r>
              <w:rPr>
                <w:b w:val="0"/>
                <w:sz w:val="18"/>
              </w:rPr>
              <w:t>405</w:t>
            </w:r>
          </w:p>
        </w:tc>
        <w:tc>
          <w:tcPr>
            <w:tcW w:w="5472" w:type="dxa"/>
            <w:vAlign w:val="center"/>
          </w:tcPr>
          <w:p w14:paraId="6F8E8049" w14:textId="77777777" w:rsidR="00870401" w:rsidRDefault="00000000" w:rsidP="00D30B81">
            <w:pPr>
              <w:jc w:val="center"/>
              <w:cnfStyle w:val="000000100000" w:firstRow="0" w:lastRow="0" w:firstColumn="0" w:lastColumn="0" w:oddVBand="0" w:evenVBand="0" w:oddHBand="1" w:evenHBand="0" w:firstRowFirstColumn="0" w:firstRowLastColumn="0" w:lastRowFirstColumn="0" w:lastRowLastColumn="0"/>
            </w:pPr>
            <w:r>
              <w:rPr>
                <w:sz w:val="18"/>
              </w:rPr>
              <w:t>8.14</w:t>
            </w:r>
          </w:p>
        </w:tc>
      </w:tr>
      <w:tr w:rsidR="00870401" w14:paraId="0139E938" w14:textId="77777777" w:rsidTr="00D30B81">
        <w:tc>
          <w:tcPr>
            <w:cnfStyle w:val="001000000000" w:firstRow="0" w:lastRow="0" w:firstColumn="1" w:lastColumn="0" w:oddVBand="0" w:evenVBand="0" w:oddHBand="0" w:evenHBand="0" w:firstRowFirstColumn="0" w:firstRowLastColumn="0" w:lastRowFirstColumn="0" w:lastRowLastColumn="0"/>
            <w:tcW w:w="3456" w:type="dxa"/>
            <w:vAlign w:val="center"/>
          </w:tcPr>
          <w:p w14:paraId="4C5035C8" w14:textId="77777777" w:rsidR="00870401" w:rsidRDefault="00000000" w:rsidP="00D30B81">
            <w:pPr>
              <w:jc w:val="center"/>
            </w:pPr>
            <w:r>
              <w:rPr>
                <w:b w:val="0"/>
                <w:sz w:val="18"/>
              </w:rPr>
              <w:t>465</w:t>
            </w:r>
          </w:p>
        </w:tc>
        <w:tc>
          <w:tcPr>
            <w:tcW w:w="5472" w:type="dxa"/>
            <w:vAlign w:val="center"/>
          </w:tcPr>
          <w:p w14:paraId="3C2C0EA0" w14:textId="77777777" w:rsidR="00870401" w:rsidRDefault="00000000" w:rsidP="00D30B81">
            <w:pPr>
              <w:jc w:val="center"/>
              <w:cnfStyle w:val="000000000000" w:firstRow="0" w:lastRow="0" w:firstColumn="0" w:lastColumn="0" w:oddVBand="0" w:evenVBand="0" w:oddHBand="0" w:evenHBand="0" w:firstRowFirstColumn="0" w:firstRowLastColumn="0" w:lastRowFirstColumn="0" w:lastRowLastColumn="0"/>
            </w:pPr>
            <w:r>
              <w:rPr>
                <w:sz w:val="18"/>
              </w:rPr>
              <w:t>7.68</w:t>
            </w:r>
          </w:p>
        </w:tc>
      </w:tr>
      <w:tr w:rsidR="00870401" w14:paraId="64B1AEE5" w14:textId="77777777" w:rsidTr="00D30B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6" w:type="dxa"/>
            <w:vAlign w:val="center"/>
          </w:tcPr>
          <w:p w14:paraId="25B4BBB3" w14:textId="77777777" w:rsidR="00870401" w:rsidRDefault="00000000" w:rsidP="00D30B81">
            <w:pPr>
              <w:jc w:val="center"/>
            </w:pPr>
            <w:r>
              <w:rPr>
                <w:b w:val="0"/>
                <w:sz w:val="18"/>
              </w:rPr>
              <w:t>525</w:t>
            </w:r>
          </w:p>
        </w:tc>
        <w:tc>
          <w:tcPr>
            <w:tcW w:w="5472" w:type="dxa"/>
            <w:vAlign w:val="center"/>
          </w:tcPr>
          <w:p w14:paraId="219177E7" w14:textId="77777777" w:rsidR="00870401" w:rsidRDefault="00000000" w:rsidP="00D30B81">
            <w:pPr>
              <w:jc w:val="center"/>
              <w:cnfStyle w:val="000000100000" w:firstRow="0" w:lastRow="0" w:firstColumn="0" w:lastColumn="0" w:oddVBand="0" w:evenVBand="0" w:oddHBand="1" w:evenHBand="0" w:firstRowFirstColumn="0" w:firstRowLastColumn="0" w:lastRowFirstColumn="0" w:lastRowLastColumn="0"/>
            </w:pPr>
            <w:r>
              <w:rPr>
                <w:sz w:val="18"/>
              </w:rPr>
              <w:t>7.23</w:t>
            </w:r>
          </w:p>
        </w:tc>
      </w:tr>
      <w:tr w:rsidR="00870401" w14:paraId="255A96E2" w14:textId="77777777" w:rsidTr="00D30B81">
        <w:tc>
          <w:tcPr>
            <w:cnfStyle w:val="001000000000" w:firstRow="0" w:lastRow="0" w:firstColumn="1" w:lastColumn="0" w:oddVBand="0" w:evenVBand="0" w:oddHBand="0" w:evenHBand="0" w:firstRowFirstColumn="0" w:firstRowLastColumn="0" w:lastRowFirstColumn="0" w:lastRowLastColumn="0"/>
            <w:tcW w:w="3456" w:type="dxa"/>
            <w:vAlign w:val="center"/>
          </w:tcPr>
          <w:p w14:paraId="0F8F84D0" w14:textId="77777777" w:rsidR="00870401" w:rsidRDefault="00000000" w:rsidP="00D30B81">
            <w:pPr>
              <w:jc w:val="center"/>
            </w:pPr>
            <w:r>
              <w:rPr>
                <w:b w:val="0"/>
                <w:sz w:val="18"/>
              </w:rPr>
              <w:t>639</w:t>
            </w:r>
          </w:p>
        </w:tc>
        <w:tc>
          <w:tcPr>
            <w:tcW w:w="5472" w:type="dxa"/>
            <w:vAlign w:val="center"/>
          </w:tcPr>
          <w:p w14:paraId="0FE6D3DE" w14:textId="77777777" w:rsidR="00870401" w:rsidRDefault="00000000" w:rsidP="00D30B81">
            <w:pPr>
              <w:jc w:val="center"/>
              <w:cnfStyle w:val="000000000000" w:firstRow="0" w:lastRow="0" w:firstColumn="0" w:lastColumn="0" w:oddVBand="0" w:evenVBand="0" w:oddHBand="0" w:evenHBand="0" w:firstRowFirstColumn="0" w:firstRowLastColumn="0" w:lastRowFirstColumn="0" w:lastRowLastColumn="0"/>
            </w:pPr>
            <w:r>
              <w:rPr>
                <w:sz w:val="18"/>
              </w:rPr>
              <w:t>6.69</w:t>
            </w:r>
          </w:p>
        </w:tc>
      </w:tr>
      <w:tr w:rsidR="00870401" w14:paraId="19D8E0EC" w14:textId="77777777" w:rsidTr="00D30B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6" w:type="dxa"/>
            <w:vAlign w:val="center"/>
          </w:tcPr>
          <w:p w14:paraId="1F5B2E86" w14:textId="77777777" w:rsidR="00870401" w:rsidRDefault="00000000" w:rsidP="00D30B81">
            <w:pPr>
              <w:jc w:val="center"/>
            </w:pPr>
            <w:r>
              <w:rPr>
                <w:b w:val="0"/>
                <w:sz w:val="18"/>
              </w:rPr>
              <w:t>870</w:t>
            </w:r>
          </w:p>
        </w:tc>
        <w:tc>
          <w:tcPr>
            <w:tcW w:w="5472" w:type="dxa"/>
            <w:vAlign w:val="center"/>
          </w:tcPr>
          <w:p w14:paraId="08149D08" w14:textId="77777777" w:rsidR="00870401" w:rsidRDefault="00000000" w:rsidP="00D30B81">
            <w:pPr>
              <w:jc w:val="center"/>
              <w:cnfStyle w:val="000000100000" w:firstRow="0" w:lastRow="0" w:firstColumn="0" w:lastColumn="0" w:oddVBand="0" w:evenVBand="0" w:oddHBand="1" w:evenHBand="0" w:firstRowFirstColumn="0" w:firstRowLastColumn="0" w:lastRowFirstColumn="0" w:lastRowLastColumn="0"/>
            </w:pPr>
            <w:r>
              <w:rPr>
                <w:sz w:val="18"/>
              </w:rPr>
              <w:t>5.78</w:t>
            </w:r>
          </w:p>
        </w:tc>
      </w:tr>
      <w:tr w:rsidR="00870401" w14:paraId="3BAC0162" w14:textId="77777777" w:rsidTr="00D30B81">
        <w:tc>
          <w:tcPr>
            <w:cnfStyle w:val="001000000000" w:firstRow="0" w:lastRow="0" w:firstColumn="1" w:lastColumn="0" w:oddVBand="0" w:evenVBand="0" w:oddHBand="0" w:evenHBand="0" w:firstRowFirstColumn="0" w:firstRowLastColumn="0" w:lastRowFirstColumn="0" w:lastRowLastColumn="0"/>
            <w:tcW w:w="3456" w:type="dxa"/>
            <w:vAlign w:val="center"/>
          </w:tcPr>
          <w:p w14:paraId="30398D3C" w14:textId="77777777" w:rsidR="00870401" w:rsidRDefault="00000000" w:rsidP="00D30B81">
            <w:pPr>
              <w:jc w:val="center"/>
            </w:pPr>
            <w:r>
              <w:rPr>
                <w:b w:val="0"/>
                <w:sz w:val="18"/>
              </w:rPr>
              <w:t>940</w:t>
            </w:r>
          </w:p>
        </w:tc>
        <w:tc>
          <w:tcPr>
            <w:tcW w:w="5472" w:type="dxa"/>
            <w:vAlign w:val="center"/>
          </w:tcPr>
          <w:p w14:paraId="2AEC05EC" w14:textId="77777777" w:rsidR="00870401" w:rsidRDefault="00000000" w:rsidP="00D30B81">
            <w:pPr>
              <w:jc w:val="center"/>
              <w:cnfStyle w:val="000000000000" w:firstRow="0" w:lastRow="0" w:firstColumn="0" w:lastColumn="0" w:oddVBand="0" w:evenVBand="0" w:oddHBand="0" w:evenHBand="0" w:firstRowFirstColumn="0" w:firstRowLastColumn="0" w:lastRowFirstColumn="0" w:lastRowLastColumn="0"/>
            </w:pPr>
            <w:r>
              <w:rPr>
                <w:sz w:val="18"/>
              </w:rPr>
              <w:t>5.55</w:t>
            </w:r>
          </w:p>
        </w:tc>
      </w:tr>
      <w:tr w:rsidR="00870401" w14:paraId="1FC72B02" w14:textId="77777777" w:rsidTr="00D30B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6" w:type="dxa"/>
            <w:vAlign w:val="center"/>
          </w:tcPr>
          <w:p w14:paraId="50BDCD7D" w14:textId="77777777" w:rsidR="00870401" w:rsidRDefault="00000000" w:rsidP="00D30B81">
            <w:pPr>
              <w:jc w:val="center"/>
            </w:pPr>
            <w:r>
              <w:rPr>
                <w:b w:val="0"/>
                <w:sz w:val="18"/>
              </w:rPr>
              <w:t>1050</w:t>
            </w:r>
          </w:p>
        </w:tc>
        <w:tc>
          <w:tcPr>
            <w:tcW w:w="5472" w:type="dxa"/>
            <w:vAlign w:val="center"/>
          </w:tcPr>
          <w:p w14:paraId="1C8119CA" w14:textId="77777777" w:rsidR="00870401" w:rsidRDefault="00000000" w:rsidP="00D30B81">
            <w:pPr>
              <w:jc w:val="center"/>
              <w:cnfStyle w:val="000000100000" w:firstRow="0" w:lastRow="0" w:firstColumn="0" w:lastColumn="0" w:oddVBand="0" w:evenVBand="0" w:oddHBand="1" w:evenHBand="0" w:firstRowFirstColumn="0" w:firstRowLastColumn="0" w:lastRowFirstColumn="0" w:lastRowLastColumn="0"/>
            </w:pPr>
            <w:r>
              <w:rPr>
                <w:sz w:val="18"/>
              </w:rPr>
              <w:t>5.30</w:t>
            </w:r>
          </w:p>
        </w:tc>
      </w:tr>
    </w:tbl>
    <w:p w14:paraId="36C9B049" w14:textId="0F8B6D96" w:rsidR="00870401" w:rsidRDefault="00000000">
      <w:r>
        <w:rPr>
          <w:sz w:val="18"/>
        </w:rPr>
        <w:t xml:space="preserve">The coefficients were calculated by M.G. Cayetano for </w:t>
      </w:r>
      <w:proofErr w:type="gramStart"/>
      <w:r>
        <w:rPr>
          <w:sz w:val="18"/>
        </w:rPr>
        <w:t>processing of</w:t>
      </w:r>
      <w:proofErr w:type="gramEnd"/>
      <w:r>
        <w:rPr>
          <w:sz w:val="18"/>
        </w:rPr>
        <w:t xml:space="preserve"> the </w:t>
      </w:r>
      <w:r w:rsidR="00D30B81">
        <w:rPr>
          <w:sz w:val="18"/>
        </w:rPr>
        <w:t>MABI measurements archived</w:t>
      </w:r>
      <w:r>
        <w:rPr>
          <w:sz w:val="18"/>
        </w:rPr>
        <w:t>. The detailed coefficient calculation has not yet been published. These values are used for the BC-equivalent calculation and are not presented as quartz-specific calibration values.</w:t>
      </w:r>
    </w:p>
    <w:sectPr w:rsidR="00870401" w:rsidSect="00034616">
      <w:footerReference w:type="default" r:id="rId13"/>
      <w:pgSz w:w="11906" w:h="16838"/>
      <w:pgMar w:top="1440" w:right="1440" w:bottom="1440" w:left="1440" w:header="648" w:footer="648"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AFE3" w14:textId="77777777" w:rsidR="00293C45" w:rsidRDefault="00293C45">
      <w:pPr>
        <w:spacing w:line="240" w:lineRule="auto"/>
      </w:pPr>
      <w:r>
        <w:separator/>
      </w:r>
    </w:p>
  </w:endnote>
  <w:endnote w:type="continuationSeparator" w:id="0">
    <w:p w14:paraId="19E68F11" w14:textId="77777777" w:rsidR="00293C45" w:rsidRDefault="00293C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99A2" w14:textId="77777777" w:rsidR="00870401" w:rsidRDefault="00000000">
    <w:pPr>
      <w:pStyle w:val="Footer"/>
      <w:jc w:val="center"/>
    </w:pPr>
    <w:r>
      <w:rPr>
        <w:sz w:val="20"/>
      </w:rPr>
      <w:fldChar w:fldCharType="begin"/>
    </w:r>
    <w:r>
      <w:rPr>
        <w:sz w:val="20"/>
      </w:rPr>
      <w:instrText xml:space="preserve"> PAGE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96B1" w14:textId="77777777" w:rsidR="00293C45" w:rsidRDefault="00293C45">
      <w:pPr>
        <w:spacing w:line="240" w:lineRule="auto"/>
      </w:pPr>
      <w:r>
        <w:separator/>
      </w:r>
    </w:p>
  </w:footnote>
  <w:footnote w:type="continuationSeparator" w:id="0">
    <w:p w14:paraId="53467416" w14:textId="77777777" w:rsidR="00293C45" w:rsidRDefault="00293C4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06086635">
    <w:abstractNumId w:val="8"/>
  </w:num>
  <w:num w:numId="2" w16cid:durableId="473370388">
    <w:abstractNumId w:val="6"/>
  </w:num>
  <w:num w:numId="3" w16cid:durableId="1936669068">
    <w:abstractNumId w:val="5"/>
  </w:num>
  <w:num w:numId="4" w16cid:durableId="93595594">
    <w:abstractNumId w:val="4"/>
  </w:num>
  <w:num w:numId="5" w16cid:durableId="1313098380">
    <w:abstractNumId w:val="7"/>
  </w:num>
  <w:num w:numId="6" w16cid:durableId="1833252851">
    <w:abstractNumId w:val="3"/>
  </w:num>
  <w:num w:numId="7" w16cid:durableId="534733245">
    <w:abstractNumId w:val="2"/>
  </w:num>
  <w:num w:numId="8" w16cid:durableId="140580595">
    <w:abstractNumId w:val="1"/>
  </w:num>
  <w:num w:numId="9" w16cid:durableId="278294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3C45"/>
    <w:rsid w:val="0029639D"/>
    <w:rsid w:val="00326F90"/>
    <w:rsid w:val="0058637B"/>
    <w:rsid w:val="00870401"/>
    <w:rsid w:val="00AA1D8D"/>
    <w:rsid w:val="00B47730"/>
    <w:rsid w:val="00CB0664"/>
    <w:rsid w:val="00D30B81"/>
    <w:rsid w:val="00F847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FBC3DB"/>
  <w14:defaultImageDpi w14:val="300"/>
  <w15:docId w15:val="{1F7C48ED-2139-46F1-A621-7061AD5B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48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jc w:val="center"/>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before="60" w:after="200"/>
    </w:pPr>
    <w:rPr>
      <w:bCs/>
      <w:sz w:val="22"/>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58637B"/>
  </w:style>
  <w:style w:type="table" w:styleId="PlainTable2">
    <w:name w:val="Plain Table 2"/>
    <w:basedOn w:val="TableNormal"/>
    <w:uiPriority w:val="99"/>
    <w:rsid w:val="0058637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 for Source-Dependent Brown Carbon Optical Indicators in Philippine Emission Filters</dc:title>
  <dc:subject>Supplementary sampling contexts and supporting optical results</dc:subject>
  <dc:creator>Krishna E. Santos; Mylene G. Cayetano</dc:creator>
  <cp:keywords>AAQR; brown carbon; MABI; supplementary information</cp:keywords>
  <dc:description>generated by python-docx</dc:description>
  <cp:lastModifiedBy>Krishn Santos</cp:lastModifiedBy>
  <cp:revision>3</cp:revision>
  <dcterms:created xsi:type="dcterms:W3CDTF">2013-12-23T23:15:00Z</dcterms:created>
  <dcterms:modified xsi:type="dcterms:W3CDTF">2026-08-20T19:25:00Z</dcterms:modified>
  <cp:category/>
</cp:coreProperties>
</file>