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D7226" w14:textId="7501B8FE" w:rsidR="00F17DA8" w:rsidRDefault="00F17DA8" w:rsidP="00101516">
      <w:pPr>
        <w:rPr>
          <w:b/>
          <w:bCs/>
          <w:color w:val="0F4761" w:themeColor="accent1" w:themeShade="BF"/>
          <w:sz w:val="40"/>
          <w:szCs w:val="40"/>
        </w:rPr>
      </w:pPr>
      <w:bookmarkStart w:id="0" w:name="_Ref221715048"/>
      <w:r w:rsidRPr="00C970CE">
        <w:rPr>
          <w:b/>
          <w:bCs/>
          <w:color w:val="0F4761" w:themeColor="accent1" w:themeShade="BF"/>
          <w:sz w:val="40"/>
          <w:szCs w:val="40"/>
        </w:rPr>
        <w:t>Supplementary Information</w:t>
      </w:r>
      <w:bookmarkEnd w:id="0"/>
    </w:p>
    <w:p w14:paraId="7CF00072" w14:textId="77777777" w:rsidR="002945BF" w:rsidRPr="002945BF" w:rsidRDefault="002945BF" w:rsidP="002945BF">
      <w:pPr>
        <w:rPr>
          <w:color w:val="0F4761" w:themeColor="accent1" w:themeShade="BF"/>
          <w:sz w:val="32"/>
          <w:szCs w:val="32"/>
        </w:rPr>
      </w:pPr>
      <w:r w:rsidRPr="002945BF">
        <w:rPr>
          <w:color w:val="0F4761" w:themeColor="accent1" w:themeShade="BF"/>
          <w:sz w:val="32"/>
          <w:szCs w:val="32"/>
        </w:rPr>
        <w:t>Multi-model assessment of global hydrogen trade under Paris-aligned scenarios</w:t>
      </w:r>
    </w:p>
    <w:p w14:paraId="5D9177E8" w14:textId="1D6ECCAC" w:rsidR="00CD53C0" w:rsidRPr="00F142AB" w:rsidRDefault="00F142AB" w:rsidP="00F142AB">
      <w:pPr>
        <w:rPr>
          <w:b/>
          <w:bCs/>
          <w:sz w:val="24"/>
          <w:szCs w:val="24"/>
        </w:rPr>
      </w:pPr>
      <w:r w:rsidRPr="00F142AB">
        <w:rPr>
          <w:b/>
          <w:bCs/>
          <w:sz w:val="24"/>
          <w:szCs w:val="24"/>
        </w:rPr>
        <w:t>Author list</w:t>
      </w:r>
    </w:p>
    <w:p w14:paraId="78D86AD6" w14:textId="0C877606" w:rsidR="00F142AB" w:rsidRDefault="00F142AB" w:rsidP="00F142AB">
      <w:pPr>
        <w:rPr>
          <w:sz w:val="24"/>
          <w:szCs w:val="24"/>
        </w:rPr>
      </w:pPr>
      <w:r w:rsidRPr="00F142AB">
        <w:rPr>
          <w:sz w:val="24"/>
          <w:szCs w:val="24"/>
        </w:rPr>
        <w:t>Jana Fakhreddine</w:t>
      </w:r>
      <w:r w:rsidRPr="00F142AB">
        <w:rPr>
          <w:sz w:val="24"/>
          <w:szCs w:val="24"/>
          <w:vertAlign w:val="superscript"/>
        </w:rPr>
        <w:t>1,2</w:t>
      </w:r>
      <w:r w:rsidRPr="00F142AB">
        <w:rPr>
          <w:sz w:val="24"/>
          <w:szCs w:val="24"/>
        </w:rPr>
        <w:t>*, Siddharth Joshi</w:t>
      </w:r>
      <w:r w:rsidRPr="00F142AB">
        <w:rPr>
          <w:sz w:val="24"/>
          <w:szCs w:val="24"/>
          <w:vertAlign w:val="superscript"/>
        </w:rPr>
        <w:t>2</w:t>
      </w:r>
      <w:r w:rsidRPr="00F142AB">
        <w:rPr>
          <w:sz w:val="24"/>
          <w:szCs w:val="24"/>
        </w:rPr>
        <w:t>, Luca Cassamassima</w:t>
      </w:r>
      <w:r w:rsidRPr="00F142AB">
        <w:rPr>
          <w:sz w:val="24"/>
          <w:szCs w:val="24"/>
          <w:vertAlign w:val="superscript"/>
        </w:rPr>
        <w:t>2</w:t>
      </w:r>
      <w:r w:rsidRPr="00F142AB">
        <w:rPr>
          <w:sz w:val="24"/>
          <w:szCs w:val="24"/>
        </w:rPr>
        <w:t>, Oliver Fricko</w:t>
      </w:r>
      <w:r w:rsidRPr="00F142AB">
        <w:rPr>
          <w:sz w:val="24"/>
          <w:szCs w:val="24"/>
          <w:vertAlign w:val="superscript"/>
        </w:rPr>
        <w:t>2</w:t>
      </w:r>
      <w:r w:rsidRPr="00F142AB">
        <w:rPr>
          <w:sz w:val="24"/>
          <w:szCs w:val="24"/>
        </w:rPr>
        <w:t>, Paul Dodds</w:t>
      </w:r>
      <w:r w:rsidRPr="00F142AB">
        <w:rPr>
          <w:sz w:val="24"/>
          <w:szCs w:val="24"/>
          <w:vertAlign w:val="superscript"/>
        </w:rPr>
        <w:t>1,3</w:t>
      </w:r>
      <w:r w:rsidRPr="00F142AB">
        <w:rPr>
          <w:sz w:val="24"/>
          <w:szCs w:val="24"/>
        </w:rPr>
        <w:t>, and Isabela Butnar</w:t>
      </w:r>
      <w:r w:rsidRPr="00F142AB">
        <w:rPr>
          <w:sz w:val="24"/>
          <w:szCs w:val="24"/>
          <w:vertAlign w:val="superscript"/>
        </w:rPr>
        <w:t>1</w:t>
      </w:r>
    </w:p>
    <w:p w14:paraId="540D134F" w14:textId="60A925A0" w:rsidR="00F142AB" w:rsidRPr="00F142AB" w:rsidRDefault="00F142AB" w:rsidP="00F142AB">
      <w:pPr>
        <w:rPr>
          <w:b/>
          <w:bCs/>
          <w:sz w:val="24"/>
          <w:szCs w:val="24"/>
        </w:rPr>
      </w:pPr>
      <w:r w:rsidRPr="00F142AB">
        <w:rPr>
          <w:b/>
          <w:bCs/>
          <w:sz w:val="24"/>
          <w:szCs w:val="24"/>
        </w:rPr>
        <w:t>A</w:t>
      </w:r>
      <w:r>
        <w:rPr>
          <w:b/>
          <w:bCs/>
          <w:sz w:val="24"/>
          <w:szCs w:val="24"/>
        </w:rPr>
        <w:t>ffiliations</w:t>
      </w:r>
    </w:p>
    <w:p w14:paraId="657CA59B" w14:textId="77777777" w:rsidR="00F142AB" w:rsidRPr="00F142AB" w:rsidRDefault="00F142AB" w:rsidP="00F142AB">
      <w:pPr>
        <w:spacing w:after="0"/>
        <w:rPr>
          <w:sz w:val="24"/>
          <w:szCs w:val="24"/>
        </w:rPr>
      </w:pPr>
      <w:r w:rsidRPr="00F142AB">
        <w:rPr>
          <w:sz w:val="24"/>
          <w:szCs w:val="24"/>
          <w:vertAlign w:val="superscript"/>
        </w:rPr>
        <w:t>1</w:t>
      </w:r>
      <w:r w:rsidRPr="00F142AB">
        <w:rPr>
          <w:sz w:val="24"/>
          <w:szCs w:val="24"/>
        </w:rPr>
        <w:t>Institute for Sustainable Resources, University College London, UK</w:t>
      </w:r>
    </w:p>
    <w:p w14:paraId="79EA1CF9" w14:textId="77777777" w:rsidR="00F142AB" w:rsidRPr="00F142AB" w:rsidRDefault="00F142AB" w:rsidP="00F142AB">
      <w:pPr>
        <w:spacing w:after="0"/>
        <w:rPr>
          <w:sz w:val="24"/>
          <w:szCs w:val="24"/>
        </w:rPr>
      </w:pPr>
      <w:r w:rsidRPr="00F142AB">
        <w:rPr>
          <w:sz w:val="24"/>
          <w:szCs w:val="24"/>
          <w:vertAlign w:val="superscript"/>
        </w:rPr>
        <w:t>2</w:t>
      </w:r>
      <w:r w:rsidRPr="00F142AB">
        <w:rPr>
          <w:sz w:val="24"/>
          <w:szCs w:val="24"/>
        </w:rPr>
        <w:t>International Institute for Applied Systems Analysis, Austria</w:t>
      </w:r>
    </w:p>
    <w:p w14:paraId="25666B5A" w14:textId="77777777" w:rsidR="00F142AB" w:rsidRPr="00F142AB" w:rsidRDefault="00F142AB" w:rsidP="00F142AB">
      <w:pPr>
        <w:spacing w:after="0"/>
        <w:rPr>
          <w:sz w:val="24"/>
          <w:szCs w:val="24"/>
        </w:rPr>
      </w:pPr>
      <w:r w:rsidRPr="00F142AB">
        <w:rPr>
          <w:sz w:val="24"/>
          <w:szCs w:val="24"/>
          <w:vertAlign w:val="superscript"/>
        </w:rPr>
        <w:t>3</w:t>
      </w:r>
      <w:r w:rsidRPr="00F142AB">
        <w:rPr>
          <w:sz w:val="24"/>
          <w:szCs w:val="24"/>
        </w:rPr>
        <w:t>Energy Institute, University College London, UK</w:t>
      </w:r>
    </w:p>
    <w:p w14:paraId="65312EF0" w14:textId="52AEE73E" w:rsidR="00F142AB" w:rsidRPr="00F142AB" w:rsidRDefault="00F142AB" w:rsidP="00F142AB">
      <w:pPr>
        <w:spacing w:after="0"/>
        <w:rPr>
          <w:sz w:val="24"/>
          <w:szCs w:val="24"/>
        </w:rPr>
      </w:pPr>
      <w:r w:rsidRPr="00F142AB">
        <w:rPr>
          <w:sz w:val="24"/>
          <w:szCs w:val="24"/>
        </w:rPr>
        <w:t xml:space="preserve">*Corresponding Author: </w:t>
      </w:r>
      <w:r w:rsidR="000C574D">
        <w:rPr>
          <w:sz w:val="24"/>
          <w:szCs w:val="24"/>
        </w:rPr>
        <w:t>Jana Fakhreddine (</w:t>
      </w:r>
      <w:r w:rsidRPr="00F142AB">
        <w:rPr>
          <w:sz w:val="24"/>
          <w:szCs w:val="24"/>
        </w:rPr>
        <w:t>jana.fakhreddine.22@ucl.ac.uk</w:t>
      </w:r>
      <w:r w:rsidR="000C574D">
        <w:rPr>
          <w:sz w:val="24"/>
          <w:szCs w:val="24"/>
        </w:rPr>
        <w:t>)</w:t>
      </w:r>
    </w:p>
    <w:p w14:paraId="3FE5C1C3" w14:textId="1F7040C5" w:rsidR="003472CA" w:rsidRDefault="003472CA" w:rsidP="00101516">
      <w:pPr>
        <w:pStyle w:val="Heading1"/>
      </w:pPr>
      <w:r>
        <w:t xml:space="preserve">Supplementary </w:t>
      </w:r>
      <w:r w:rsidR="00D119FE">
        <w:t>figures</w:t>
      </w:r>
    </w:p>
    <w:tbl>
      <w:tblPr>
        <w:tblStyle w:val="TableGrid"/>
        <w:tblW w:w="112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1"/>
        <w:gridCol w:w="5601"/>
      </w:tblGrid>
      <w:tr w:rsidR="002A1F5F" w14:paraId="2151EA5F" w14:textId="77777777" w:rsidTr="009437D0">
        <w:trPr>
          <w:trHeight w:val="4388"/>
          <w:jc w:val="center"/>
        </w:trPr>
        <w:tc>
          <w:tcPr>
            <w:tcW w:w="5601" w:type="dxa"/>
            <w:vAlign w:val="center"/>
          </w:tcPr>
          <w:p w14:paraId="3610DED4" w14:textId="3091E3EA" w:rsidR="002A1F5F" w:rsidRDefault="00F964E2" w:rsidP="002A1F5F">
            <w:pPr>
              <w:keepNext/>
              <w:jc w:val="center"/>
            </w:pPr>
            <w:r w:rsidRPr="00F964E2">
              <w:rPr>
                <w:noProof/>
              </w:rPr>
              <w:drawing>
                <wp:inline distT="0" distB="0" distL="0" distR="0" wp14:anchorId="67E14645" wp14:editId="0B7CAF20">
                  <wp:extent cx="3419865" cy="2520000"/>
                  <wp:effectExtent l="0" t="0" r="0" b="0"/>
                  <wp:docPr id="204663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30782" name=""/>
                          <pic:cNvPicPr/>
                        </pic:nvPicPr>
                        <pic:blipFill>
                          <a:blip r:embed="rId8"/>
                          <a:stretch>
                            <a:fillRect/>
                          </a:stretch>
                        </pic:blipFill>
                        <pic:spPr>
                          <a:xfrm>
                            <a:off x="0" y="0"/>
                            <a:ext cx="3419865" cy="2520000"/>
                          </a:xfrm>
                          <a:prstGeom prst="rect">
                            <a:avLst/>
                          </a:prstGeom>
                        </pic:spPr>
                      </pic:pic>
                    </a:graphicData>
                  </a:graphic>
                </wp:inline>
              </w:drawing>
            </w:r>
          </w:p>
        </w:tc>
        <w:tc>
          <w:tcPr>
            <w:tcW w:w="5601" w:type="dxa"/>
            <w:vAlign w:val="center"/>
          </w:tcPr>
          <w:p w14:paraId="404139C4" w14:textId="06A9FAC7" w:rsidR="002A1F5F" w:rsidRDefault="00D6030E" w:rsidP="00EB33D0">
            <w:pPr>
              <w:keepNext/>
              <w:jc w:val="center"/>
            </w:pPr>
            <w:r w:rsidRPr="00D6030E">
              <w:rPr>
                <w:noProof/>
              </w:rPr>
              <w:drawing>
                <wp:inline distT="0" distB="0" distL="0" distR="0" wp14:anchorId="42066269" wp14:editId="3A03808A">
                  <wp:extent cx="3419865" cy="2520000"/>
                  <wp:effectExtent l="0" t="0" r="0" b="0"/>
                  <wp:docPr id="580719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19459" name=""/>
                          <pic:cNvPicPr/>
                        </pic:nvPicPr>
                        <pic:blipFill>
                          <a:blip r:embed="rId9"/>
                          <a:stretch>
                            <a:fillRect/>
                          </a:stretch>
                        </pic:blipFill>
                        <pic:spPr>
                          <a:xfrm>
                            <a:off x="0" y="0"/>
                            <a:ext cx="3419865" cy="2520000"/>
                          </a:xfrm>
                          <a:prstGeom prst="rect">
                            <a:avLst/>
                          </a:prstGeom>
                        </pic:spPr>
                      </pic:pic>
                    </a:graphicData>
                  </a:graphic>
                </wp:inline>
              </w:drawing>
            </w:r>
          </w:p>
        </w:tc>
      </w:tr>
    </w:tbl>
    <w:p w14:paraId="34BC47C2" w14:textId="564C7B33" w:rsidR="002A1F5F" w:rsidRDefault="00EB33D0" w:rsidP="00EB33D0">
      <w:pPr>
        <w:pStyle w:val="Caption"/>
      </w:pPr>
      <w:bookmarkStart w:id="1" w:name="_Ref230870599"/>
      <w:r>
        <w:t xml:space="preserve">Figure </w:t>
      </w:r>
      <w:r>
        <w:fldChar w:fldCharType="begin"/>
      </w:r>
      <w:r>
        <w:instrText>SEQ Figure \* ARABIC</w:instrText>
      </w:r>
      <w:r>
        <w:fldChar w:fldCharType="separate"/>
      </w:r>
      <w:r w:rsidR="00B47D2A">
        <w:rPr>
          <w:noProof/>
        </w:rPr>
        <w:t>1</w:t>
      </w:r>
      <w:r>
        <w:fldChar w:fldCharType="end"/>
      </w:r>
      <w:bookmarkEnd w:id="1"/>
      <w:r>
        <w:t xml:space="preserve">.(a) </w:t>
      </w:r>
      <w:r w:rsidRPr="00BE69F8">
        <w:t>Net CO</w:t>
      </w:r>
      <w:r w:rsidR="009437D0">
        <w:rPr>
          <w:vertAlign w:val="subscript"/>
        </w:rPr>
        <w:t>2</w:t>
      </w:r>
      <w:r w:rsidRPr="00BE69F8">
        <w:t xml:space="preserve"> emissions (</w:t>
      </w:r>
      <w:r>
        <w:t>Gt/year</w:t>
      </w:r>
      <w:r w:rsidRPr="00BE69F8">
        <w:t xml:space="preserve">) and </w:t>
      </w:r>
      <w:r>
        <w:t xml:space="preserve">(b) </w:t>
      </w:r>
      <w:r w:rsidRPr="00BE69F8">
        <w:t>total final energy consumption (</w:t>
      </w:r>
      <w:r>
        <w:t>EJ/yr</w:t>
      </w:r>
      <w:r w:rsidRPr="00BE69F8">
        <w:t xml:space="preserve">) in </w:t>
      </w:r>
      <w:proofErr w:type="spellStart"/>
      <w:r w:rsidRPr="00BE69F8">
        <w:t>MESSAGEix</w:t>
      </w:r>
      <w:proofErr w:type="spellEnd"/>
      <w:r w:rsidRPr="00BE69F8">
        <w:t xml:space="preserve"> and TIAM-UCL 1.5C and 2C scenarios</w:t>
      </w:r>
      <w:r>
        <w:t xml:space="preserve"> (2005-2100)</w:t>
      </w:r>
    </w:p>
    <w:p w14:paraId="7F62C8EB" w14:textId="77777777" w:rsidR="0067344A" w:rsidRDefault="00A20277" w:rsidP="0067344A">
      <w:pPr>
        <w:keepNext/>
      </w:pPr>
      <w:r>
        <w:rPr>
          <w:noProof/>
          <w:lang w:eastAsia="ja-JP"/>
        </w:rPr>
        <w:lastRenderedPageBreak/>
        <w:drawing>
          <wp:inline distT="0" distB="0" distL="0" distR="0" wp14:anchorId="277834E8" wp14:editId="59947544">
            <wp:extent cx="5731510" cy="3081020"/>
            <wp:effectExtent l="0" t="0" r="2540" b="5080"/>
            <wp:docPr id="20946793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79393" name="Graphic 2094679393"/>
                    <pic:cNvPicPr/>
                  </pic:nvPicPr>
                  <pic:blipFill>
                    <a:blip r:embed="rId10">
                      <a:extLst>
                        <a:ext uri="{96DAC541-7B7A-43D3-8B79-37D633B846F1}">
                          <asvg:svgBlip xmlns:asvg="http://schemas.microsoft.com/office/drawing/2016/SVG/main" r:embed="rId11"/>
                        </a:ext>
                      </a:extLst>
                    </a:blip>
                    <a:stretch>
                      <a:fillRect/>
                    </a:stretch>
                  </pic:blipFill>
                  <pic:spPr>
                    <a:xfrm>
                      <a:off x="0" y="0"/>
                      <a:ext cx="5731510" cy="3081020"/>
                    </a:xfrm>
                    <a:prstGeom prst="rect">
                      <a:avLst/>
                    </a:prstGeom>
                  </pic:spPr>
                </pic:pic>
              </a:graphicData>
            </a:graphic>
          </wp:inline>
        </w:drawing>
      </w:r>
    </w:p>
    <w:p w14:paraId="4E2DB4F2" w14:textId="5C2BDADF" w:rsidR="00A20277" w:rsidRPr="00A20277" w:rsidRDefault="0067344A" w:rsidP="0067344A">
      <w:pPr>
        <w:pStyle w:val="Caption"/>
      </w:pPr>
      <w:bookmarkStart w:id="2" w:name="_Ref235459133"/>
      <w:r>
        <w:t xml:space="preserve">Figure </w:t>
      </w:r>
      <w:r>
        <w:fldChar w:fldCharType="begin"/>
      </w:r>
      <w:r>
        <w:instrText>SEQ Figure \* ARABIC</w:instrText>
      </w:r>
      <w:r>
        <w:fldChar w:fldCharType="separate"/>
      </w:r>
      <w:r w:rsidR="00B47D2A">
        <w:rPr>
          <w:noProof/>
        </w:rPr>
        <w:t>2</w:t>
      </w:r>
      <w:r>
        <w:fldChar w:fldCharType="end"/>
      </w:r>
      <w:bookmarkEnd w:id="2"/>
      <w:r>
        <w:t xml:space="preserve">. </w:t>
      </w:r>
      <w:r w:rsidRPr="00FC715E">
        <w:t xml:space="preserve">Evolution of global </w:t>
      </w:r>
      <w:r w:rsidRPr="0067344A">
        <w:t>hydrogen</w:t>
      </w:r>
      <w:r w:rsidRPr="00FC715E">
        <w:t xml:space="preserve"> supply chain configurations</w:t>
      </w:r>
      <w:r w:rsidR="00A14957">
        <w:t xml:space="preserve"> </w:t>
      </w:r>
      <w:r w:rsidRPr="00FC715E">
        <w:t xml:space="preserve">in </w:t>
      </w:r>
      <w:proofErr w:type="spellStart"/>
      <w:r w:rsidRPr="00FC715E">
        <w:t>MESSAGEix</w:t>
      </w:r>
      <w:proofErr w:type="spellEnd"/>
      <w:r w:rsidRPr="00FC715E">
        <w:t xml:space="preserve"> (top) and TIAM-UCL (bottom) in the 1.5C, 2C and 1.5C_GR10x scenarios</w:t>
      </w:r>
    </w:p>
    <w:p w14:paraId="6269021B" w14:textId="7182BAB2" w:rsidR="0038445E" w:rsidRPr="0038445E" w:rsidRDefault="0038445E" w:rsidP="0038445E">
      <w:pPr>
        <w:jc w:val="center"/>
        <w:rPr>
          <w:lang w:eastAsia="ja-JP"/>
        </w:rPr>
      </w:pPr>
      <w:r w:rsidRPr="004521DD">
        <w:rPr>
          <w:noProof/>
        </w:rPr>
        <w:drawing>
          <wp:inline distT="0" distB="0" distL="0" distR="0" wp14:anchorId="3F41264A" wp14:editId="7FAA5A4A">
            <wp:extent cx="3282185" cy="4104005"/>
            <wp:effectExtent l="0" t="0" r="0" b="0"/>
            <wp:docPr id="49090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90177" name=""/>
                    <pic:cNvPicPr/>
                  </pic:nvPicPr>
                  <pic:blipFill>
                    <a:blip r:embed="rId12"/>
                    <a:stretch>
                      <a:fillRect/>
                    </a:stretch>
                  </pic:blipFill>
                  <pic:spPr>
                    <a:xfrm>
                      <a:off x="0" y="0"/>
                      <a:ext cx="3291076" cy="4115123"/>
                    </a:xfrm>
                    <a:prstGeom prst="rect">
                      <a:avLst/>
                    </a:prstGeom>
                  </pic:spPr>
                </pic:pic>
              </a:graphicData>
            </a:graphic>
          </wp:inline>
        </w:drawing>
      </w:r>
    </w:p>
    <w:p w14:paraId="3E51F834" w14:textId="6ECCE313" w:rsidR="00B154B1" w:rsidRPr="00B20B07" w:rsidRDefault="00284079" w:rsidP="00B20B07">
      <w:pPr>
        <w:pStyle w:val="Caption"/>
      </w:pPr>
      <w:bookmarkStart w:id="3" w:name="_Ref228356247"/>
      <w:r>
        <w:t xml:space="preserve">Figure </w:t>
      </w:r>
      <w:r>
        <w:fldChar w:fldCharType="begin"/>
      </w:r>
      <w:r>
        <w:instrText>SEQ Figure \* ARABIC</w:instrText>
      </w:r>
      <w:r>
        <w:fldChar w:fldCharType="separate"/>
      </w:r>
      <w:r w:rsidR="00B47D2A">
        <w:rPr>
          <w:noProof/>
        </w:rPr>
        <w:t>3</w:t>
      </w:r>
      <w:r>
        <w:fldChar w:fldCharType="end"/>
      </w:r>
      <w:bookmarkEnd w:id="3"/>
      <w:r>
        <w:t xml:space="preserve">. Net regional liquid hydrogen trade in TIAM-UCL from 2030 to 2100 </w:t>
      </w:r>
      <w:r w:rsidR="008170D8">
        <w:t xml:space="preserve">as a share of domestic demand </w:t>
      </w:r>
      <w:r>
        <w:t>across modelled 1.5C (with sensitivities) and 2C scenarios.</w:t>
      </w:r>
      <w:r w:rsidR="00327A7D">
        <w:t xml:space="preserve"> Positive value</w:t>
      </w:r>
      <w:r w:rsidR="008170D8">
        <w:t>s</w:t>
      </w:r>
      <w:r w:rsidR="00327A7D">
        <w:t xml:space="preserve"> indicate a net </w:t>
      </w:r>
      <w:proofErr w:type="gramStart"/>
      <w:r w:rsidR="00327A7D">
        <w:t>exporter,</w:t>
      </w:r>
      <w:proofErr w:type="gramEnd"/>
      <w:r w:rsidR="00327A7D">
        <w:t xml:space="preserve"> negative values indicate a net importer.</w:t>
      </w:r>
    </w:p>
    <w:p w14:paraId="5B8CC8D3" w14:textId="77777777" w:rsidR="00992732" w:rsidRDefault="00992732" w:rsidP="00992732">
      <w:r w:rsidRPr="00011185">
        <w:rPr>
          <w:noProof/>
        </w:rPr>
        <w:lastRenderedPageBreak/>
        <w:drawing>
          <wp:inline distT="0" distB="0" distL="0" distR="0" wp14:anchorId="1CC41966" wp14:editId="2A0F0ED6">
            <wp:extent cx="5731510" cy="6699885"/>
            <wp:effectExtent l="0" t="0" r="2540" b="5715"/>
            <wp:docPr id="62099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996280" name=""/>
                    <pic:cNvPicPr/>
                  </pic:nvPicPr>
                  <pic:blipFill>
                    <a:blip r:embed="rId13"/>
                    <a:stretch>
                      <a:fillRect/>
                    </a:stretch>
                  </pic:blipFill>
                  <pic:spPr>
                    <a:xfrm>
                      <a:off x="0" y="0"/>
                      <a:ext cx="5731510" cy="6699885"/>
                    </a:xfrm>
                    <a:prstGeom prst="rect">
                      <a:avLst/>
                    </a:prstGeom>
                  </pic:spPr>
                </pic:pic>
              </a:graphicData>
            </a:graphic>
          </wp:inline>
        </w:drawing>
      </w:r>
    </w:p>
    <w:p w14:paraId="43011D0B" w14:textId="5AE91EDB" w:rsidR="00992732" w:rsidRDefault="00992732" w:rsidP="00384856">
      <w:pPr>
        <w:pStyle w:val="Caption"/>
      </w:pPr>
      <w:bookmarkStart w:id="4" w:name="_Ref226049947"/>
      <w:r>
        <w:t xml:space="preserve">Figure </w:t>
      </w:r>
      <w:r>
        <w:fldChar w:fldCharType="begin"/>
      </w:r>
      <w:r>
        <w:instrText>SEQ Figure \* ARABIC</w:instrText>
      </w:r>
      <w:r>
        <w:fldChar w:fldCharType="separate"/>
      </w:r>
      <w:r w:rsidR="00B47D2A">
        <w:rPr>
          <w:noProof/>
        </w:rPr>
        <w:t>4</w:t>
      </w:r>
      <w:r>
        <w:fldChar w:fldCharType="end"/>
      </w:r>
      <w:bookmarkEnd w:id="4"/>
      <w:r>
        <w:t xml:space="preserve">. Change in cumulative hydrogen supply (EJ), demand (EJ), and capacity (GW) levels between in the NT scenarios in select major importers (JPN from TIAM-UCL and SAS from </w:t>
      </w:r>
      <w:proofErr w:type="spellStart"/>
      <w:r>
        <w:t>MESSAGEix</w:t>
      </w:r>
      <w:proofErr w:type="spellEnd"/>
      <w:r>
        <w:t xml:space="preserve">) and </w:t>
      </w:r>
      <w:r w:rsidRPr="00965FE8">
        <w:t>exporters</w:t>
      </w:r>
      <w:r>
        <w:t xml:space="preserve"> (CHI from TIAM-UCL and LAM</w:t>
      </w:r>
      <w:r w:rsidRPr="00965FE8">
        <w:t xml:space="preserve"> </w:t>
      </w:r>
      <w:r>
        <w:t xml:space="preserve">from </w:t>
      </w:r>
      <w:proofErr w:type="spellStart"/>
      <w:r>
        <w:t>MESSAGEix</w:t>
      </w:r>
      <w:proofErr w:type="spellEnd"/>
      <w:r>
        <w:t>) in 2030-2100</w:t>
      </w:r>
    </w:p>
    <w:p w14:paraId="36472267" w14:textId="6B3A4443" w:rsidR="00E5684B" w:rsidRDefault="00677CB4" w:rsidP="00E5684B">
      <w:pPr>
        <w:keepNext/>
        <w:jc w:val="center"/>
      </w:pPr>
      <w:r>
        <w:rPr>
          <w:noProof/>
        </w:rPr>
        <w:lastRenderedPageBreak/>
        <w:drawing>
          <wp:inline distT="0" distB="0" distL="0" distR="0" wp14:anchorId="3559B900" wp14:editId="02BB1DA1">
            <wp:extent cx="5627556" cy="6055360"/>
            <wp:effectExtent l="0" t="0" r="0" b="2540"/>
            <wp:docPr id="20367628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62861" name="Graphic 1"/>
                    <pic:cNvPicPr/>
                  </pic:nvPicPr>
                  <pic:blipFill>
                    <a:blip r:embed="rId14">
                      <a:extLst>
                        <a:ext uri="{96DAC541-7B7A-43D3-8B79-37D633B846F1}">
                          <asvg:svgBlip xmlns:asvg="http://schemas.microsoft.com/office/drawing/2016/SVG/main" r:embed="rId15"/>
                        </a:ext>
                      </a:extLst>
                    </a:blip>
                    <a:stretch>
                      <a:fillRect/>
                    </a:stretch>
                  </pic:blipFill>
                  <pic:spPr>
                    <a:xfrm>
                      <a:off x="0" y="0"/>
                      <a:ext cx="5627556" cy="6055360"/>
                    </a:xfrm>
                    <a:prstGeom prst="rect">
                      <a:avLst/>
                    </a:prstGeom>
                  </pic:spPr>
                </pic:pic>
              </a:graphicData>
            </a:graphic>
          </wp:inline>
        </w:drawing>
      </w:r>
    </w:p>
    <w:p w14:paraId="7430DF8F" w14:textId="52BD540C" w:rsidR="003A1A67" w:rsidRDefault="00E5684B" w:rsidP="00787B0B">
      <w:pPr>
        <w:pStyle w:val="Caption"/>
      </w:pPr>
      <w:bookmarkStart w:id="5" w:name="_Ref235548838"/>
      <w:r>
        <w:t xml:space="preserve">Figure </w:t>
      </w:r>
      <w:r>
        <w:fldChar w:fldCharType="begin"/>
      </w:r>
      <w:r>
        <w:instrText>SEQ Figure \* ARABIC</w:instrText>
      </w:r>
      <w:r>
        <w:fldChar w:fldCharType="separate"/>
      </w:r>
      <w:r w:rsidR="00B47D2A">
        <w:rPr>
          <w:noProof/>
        </w:rPr>
        <w:t>5</w:t>
      </w:r>
      <w:r>
        <w:fldChar w:fldCharType="end"/>
      </w:r>
      <w:bookmarkEnd w:id="5"/>
      <w:r>
        <w:t>.</w:t>
      </w:r>
      <w:r w:rsidR="00B01EC6">
        <w:t xml:space="preserve"> </w:t>
      </w:r>
      <w:r w:rsidRPr="00544100">
        <w:t xml:space="preserve">Change in </w:t>
      </w:r>
      <w:r w:rsidR="00B01EC6">
        <w:t xml:space="preserve">annual </w:t>
      </w:r>
      <w:r w:rsidRPr="00544100">
        <w:t xml:space="preserve">hydrogen supply </w:t>
      </w:r>
      <w:r>
        <w:t>and intra-regional trade</w:t>
      </w:r>
      <w:r w:rsidRPr="00544100">
        <w:t xml:space="preserve"> levels in the T</w:t>
      </w:r>
      <w:r>
        <w:t>P</w:t>
      </w:r>
      <w:r w:rsidRPr="00544100">
        <w:t xml:space="preserve"> scenarios in select </w:t>
      </w:r>
      <w:r w:rsidR="006B5A54">
        <w:t xml:space="preserve">TIAM-UCL </w:t>
      </w:r>
      <w:r>
        <w:t>regions</w:t>
      </w:r>
      <w:r w:rsidRPr="00544100">
        <w:t xml:space="preserve"> in 2030-2100</w:t>
      </w:r>
      <w:r w:rsidR="00B01EC6">
        <w:t xml:space="preserve"> </w:t>
      </w:r>
      <w:r w:rsidR="00B01EC6" w:rsidRPr="00544100">
        <w:t>(EJ</w:t>
      </w:r>
      <w:r w:rsidR="00B01EC6">
        <w:t>/yr</w:t>
      </w:r>
      <w:r w:rsidR="00B01EC6" w:rsidRPr="00544100">
        <w:t>)</w:t>
      </w:r>
    </w:p>
    <w:p w14:paraId="6BA492DD" w14:textId="323BC7F1" w:rsidR="00704B5E" w:rsidRDefault="000A32A2" w:rsidP="000A32A2">
      <w:pPr>
        <w:keepNext/>
        <w:jc w:val="center"/>
      </w:pPr>
      <w:r>
        <w:rPr>
          <w:noProof/>
        </w:rPr>
        <w:lastRenderedPageBreak/>
        <w:drawing>
          <wp:inline distT="0" distB="0" distL="0" distR="0" wp14:anchorId="3A7237AD" wp14:editId="5E163C31">
            <wp:extent cx="5731510" cy="6158703"/>
            <wp:effectExtent l="0" t="0" r="2540" b="0"/>
            <wp:docPr id="940453146"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53146" name="Graphic 2"/>
                    <pic:cNvPicPr/>
                  </pic:nvPicPr>
                  <pic:blipFill>
                    <a:blip r:embed="rId16">
                      <a:extLst>
                        <a:ext uri="{96DAC541-7B7A-43D3-8B79-37D633B846F1}">
                          <asvg:svgBlip xmlns:asvg="http://schemas.microsoft.com/office/drawing/2016/SVG/main" r:embed="rId17"/>
                        </a:ext>
                      </a:extLst>
                    </a:blip>
                    <a:stretch>
                      <a:fillRect/>
                    </a:stretch>
                  </pic:blipFill>
                  <pic:spPr>
                    <a:xfrm>
                      <a:off x="0" y="0"/>
                      <a:ext cx="5731510" cy="6158703"/>
                    </a:xfrm>
                    <a:prstGeom prst="rect">
                      <a:avLst/>
                    </a:prstGeom>
                  </pic:spPr>
                </pic:pic>
              </a:graphicData>
            </a:graphic>
          </wp:inline>
        </w:drawing>
      </w:r>
    </w:p>
    <w:p w14:paraId="2A44F064" w14:textId="13E392F0" w:rsidR="00775C35" w:rsidRPr="00B01EC6" w:rsidRDefault="00704B5E" w:rsidP="00B01EC6">
      <w:pPr>
        <w:pStyle w:val="Caption"/>
      </w:pPr>
      <w:bookmarkStart w:id="6" w:name="_Ref235548847"/>
      <w:r>
        <w:t xml:space="preserve">Figure </w:t>
      </w:r>
      <w:r>
        <w:fldChar w:fldCharType="begin"/>
      </w:r>
      <w:r>
        <w:instrText>SEQ Figure \* ARABIC</w:instrText>
      </w:r>
      <w:r>
        <w:fldChar w:fldCharType="separate"/>
      </w:r>
      <w:r w:rsidR="00B47D2A">
        <w:rPr>
          <w:noProof/>
        </w:rPr>
        <w:t>6</w:t>
      </w:r>
      <w:r>
        <w:fldChar w:fldCharType="end"/>
      </w:r>
      <w:bookmarkEnd w:id="6"/>
      <w:r>
        <w:t>.</w:t>
      </w:r>
      <w:r w:rsidRPr="00704B5E">
        <w:t xml:space="preserve"> </w:t>
      </w:r>
      <w:r w:rsidR="00B01EC6" w:rsidRPr="00544100">
        <w:t xml:space="preserve">Change in </w:t>
      </w:r>
      <w:r w:rsidR="00B01EC6">
        <w:t xml:space="preserve">annual </w:t>
      </w:r>
      <w:r w:rsidR="00B01EC6" w:rsidRPr="00544100">
        <w:t xml:space="preserve">hydrogen supply </w:t>
      </w:r>
      <w:r w:rsidR="00B01EC6">
        <w:t>and intra-regional trade</w:t>
      </w:r>
      <w:r w:rsidR="00B01EC6" w:rsidRPr="00544100">
        <w:t xml:space="preserve"> levels in the T</w:t>
      </w:r>
      <w:r w:rsidR="00B01EC6">
        <w:t>P</w:t>
      </w:r>
      <w:r w:rsidR="00B01EC6" w:rsidRPr="00544100">
        <w:t xml:space="preserve"> scenarios in select </w:t>
      </w:r>
      <w:proofErr w:type="spellStart"/>
      <w:r w:rsidR="00482532">
        <w:t>MESSAGEix</w:t>
      </w:r>
      <w:proofErr w:type="spellEnd"/>
      <w:r w:rsidR="00B01EC6">
        <w:t xml:space="preserve"> regions</w:t>
      </w:r>
      <w:r w:rsidR="00B01EC6" w:rsidRPr="00544100">
        <w:t xml:space="preserve"> in 2030-2100</w:t>
      </w:r>
      <w:r w:rsidR="00B01EC6">
        <w:t xml:space="preserve"> </w:t>
      </w:r>
      <w:r w:rsidR="00B01EC6" w:rsidRPr="00544100">
        <w:t>(EJ</w:t>
      </w:r>
      <w:r w:rsidR="00B01EC6">
        <w:t>/yr</w:t>
      </w:r>
      <w:r w:rsidR="00B01EC6" w:rsidRPr="00544100">
        <w:t>)</w:t>
      </w:r>
    </w:p>
    <w:p w14:paraId="38BE83B8" w14:textId="1E31360B" w:rsidR="009F255A" w:rsidRDefault="006434C5" w:rsidP="009F255A">
      <w:r w:rsidRPr="006434C5">
        <w:rPr>
          <w:noProof/>
        </w:rPr>
        <w:lastRenderedPageBreak/>
        <w:drawing>
          <wp:inline distT="0" distB="0" distL="0" distR="0" wp14:anchorId="60F30841" wp14:editId="52C07711">
            <wp:extent cx="5731510" cy="2810510"/>
            <wp:effectExtent l="0" t="0" r="2540" b="8890"/>
            <wp:docPr id="232221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21236" name=""/>
                    <pic:cNvPicPr/>
                  </pic:nvPicPr>
                  <pic:blipFill>
                    <a:blip r:embed="rId18"/>
                    <a:stretch>
                      <a:fillRect/>
                    </a:stretch>
                  </pic:blipFill>
                  <pic:spPr>
                    <a:xfrm>
                      <a:off x="0" y="0"/>
                      <a:ext cx="5731510" cy="2810510"/>
                    </a:xfrm>
                    <a:prstGeom prst="rect">
                      <a:avLst/>
                    </a:prstGeom>
                  </pic:spPr>
                </pic:pic>
              </a:graphicData>
            </a:graphic>
          </wp:inline>
        </w:drawing>
      </w:r>
    </w:p>
    <w:p w14:paraId="7FCFFF69" w14:textId="2D56234A" w:rsidR="009F255A" w:rsidRDefault="009F255A" w:rsidP="009F255A">
      <w:pPr>
        <w:pStyle w:val="Caption"/>
      </w:pPr>
      <w:bookmarkStart w:id="7" w:name="_Ref225773593"/>
      <w:r>
        <w:t xml:space="preserve">Figure </w:t>
      </w:r>
      <w:r>
        <w:fldChar w:fldCharType="begin"/>
      </w:r>
      <w:r>
        <w:instrText>SEQ Figure \* ARABIC</w:instrText>
      </w:r>
      <w:r>
        <w:fldChar w:fldCharType="separate"/>
      </w:r>
      <w:r w:rsidR="00B47D2A">
        <w:rPr>
          <w:noProof/>
        </w:rPr>
        <w:t>7</w:t>
      </w:r>
      <w:r>
        <w:fldChar w:fldCharType="end"/>
      </w:r>
      <w:bookmarkEnd w:id="7"/>
      <w:r>
        <w:t xml:space="preserve">. Change in net trade status and totals of </w:t>
      </w:r>
      <w:r w:rsidR="006434C5">
        <w:t xml:space="preserve">TIAM-UCL </w:t>
      </w:r>
      <w:r>
        <w:t>regions between the scenarios with (1.5C_TP</w:t>
      </w:r>
      <w:r w:rsidR="006434C5">
        <w:t xml:space="preserve"> and 2C_TP</w:t>
      </w:r>
      <w:r>
        <w:t>) and without (1.5C</w:t>
      </w:r>
      <w:r w:rsidR="006434C5">
        <w:t xml:space="preserve"> and 2C</w:t>
      </w:r>
      <w:r>
        <w:t xml:space="preserve">) hydrogen trade policy targets </w:t>
      </w:r>
    </w:p>
    <w:p w14:paraId="0D1502F4" w14:textId="77777777" w:rsidR="008F7C8F" w:rsidRDefault="008F7C8F" w:rsidP="00101516">
      <w:pPr>
        <w:pStyle w:val="Heading1"/>
      </w:pPr>
      <w:r>
        <w:t>Supplementary data</w:t>
      </w:r>
    </w:p>
    <w:p w14:paraId="5A283559" w14:textId="0A237390" w:rsidR="00C36A68" w:rsidRDefault="00C36A68" w:rsidP="008F7C8F">
      <w:pPr>
        <w:pStyle w:val="Heading2"/>
      </w:pPr>
      <w:r>
        <w:t>Tecno-economic a</w:t>
      </w:r>
      <w:r w:rsidR="00BB1D6F">
        <w:t>ssumptions on hydrogen s</w:t>
      </w:r>
      <w:r>
        <w:t xml:space="preserve">ystems </w:t>
      </w:r>
      <w:r w:rsidR="00BB1D6F">
        <w:t xml:space="preserve">in TIAM-UCL and </w:t>
      </w:r>
      <w:proofErr w:type="spellStart"/>
      <w:r w:rsidR="00BB1D6F">
        <w:t>MESSAGEix</w:t>
      </w:r>
      <w:proofErr w:type="spellEnd"/>
    </w:p>
    <w:p w14:paraId="1C3774EC" w14:textId="53560675" w:rsidR="00C36A68" w:rsidRDefault="00C36A68" w:rsidP="008F7C8F">
      <w:pPr>
        <w:pStyle w:val="Heading3"/>
      </w:pPr>
      <w:r>
        <w:t>Hydrogen supply</w:t>
      </w:r>
    </w:p>
    <w:p w14:paraId="69842042" w14:textId="5E4436E8" w:rsidR="002F055A" w:rsidRPr="002F055A" w:rsidRDefault="002F055A" w:rsidP="002F055A">
      <w:r>
        <w:fldChar w:fldCharType="begin"/>
      </w:r>
      <w:r>
        <w:instrText xml:space="preserve"> REF _Ref232424786 \h </w:instrText>
      </w:r>
      <w:r>
        <w:fldChar w:fldCharType="separate"/>
      </w:r>
      <w:r w:rsidR="00B47D2A">
        <w:t xml:space="preserve">Table </w:t>
      </w:r>
      <w:r w:rsidR="00B47D2A">
        <w:rPr>
          <w:noProof/>
        </w:rPr>
        <w:t>1</w:t>
      </w:r>
      <w:r>
        <w:fldChar w:fldCharType="end"/>
      </w:r>
      <w:r>
        <w:t xml:space="preserve"> summarises the techno-economic assumptions used in TIAM-UCL and </w:t>
      </w:r>
      <w:proofErr w:type="spellStart"/>
      <w:r>
        <w:t>MESSAGEix</w:t>
      </w:r>
      <w:proofErr w:type="spellEnd"/>
      <w:r>
        <w:t xml:space="preserve"> </w:t>
      </w:r>
      <w:r w:rsidR="00B202B2">
        <w:t xml:space="preserve">for hydrogen production technologies, including technology investment costs, fixed operating costs, efficiency, capacity factor, start year, and lifetime. Note that these are baseline assumptions which are then </w:t>
      </w:r>
      <w:r w:rsidR="00B35DF6">
        <w:t>regionalised in each model and applied to each region.</w:t>
      </w:r>
    </w:p>
    <w:p w14:paraId="055E31E7" w14:textId="2DA3994A" w:rsidR="002F055A" w:rsidRDefault="002F055A" w:rsidP="002F055A">
      <w:pPr>
        <w:pStyle w:val="Caption"/>
        <w:keepNext/>
      </w:pPr>
      <w:bookmarkStart w:id="8" w:name="_Ref232424786"/>
      <w:r>
        <w:t xml:space="preserve">Table </w:t>
      </w:r>
      <w:r>
        <w:fldChar w:fldCharType="begin"/>
      </w:r>
      <w:r>
        <w:instrText>SEQ Table \* ARABIC</w:instrText>
      </w:r>
      <w:r>
        <w:fldChar w:fldCharType="separate"/>
      </w:r>
      <w:r w:rsidR="00B47D2A">
        <w:rPr>
          <w:noProof/>
        </w:rPr>
        <w:t>1</w:t>
      </w:r>
      <w:r>
        <w:fldChar w:fldCharType="end"/>
      </w:r>
      <w:bookmarkEnd w:id="8"/>
      <w:r>
        <w:t xml:space="preserve">. Techno-economic assumptions for hydrogen production technologies in TIAM-UCL and </w:t>
      </w:r>
      <w:proofErr w:type="spellStart"/>
      <w:r>
        <w:t>MESSAGEix</w:t>
      </w:r>
      <w:proofErr w:type="spellEnd"/>
    </w:p>
    <w:tbl>
      <w:tblPr>
        <w:tblStyle w:val="GridTable4-Accent1"/>
        <w:tblW w:w="10244" w:type="dxa"/>
        <w:tblLook w:val="04A0" w:firstRow="1" w:lastRow="0" w:firstColumn="1" w:lastColumn="0" w:noHBand="0" w:noVBand="1"/>
      </w:tblPr>
      <w:tblGrid>
        <w:gridCol w:w="1758"/>
        <w:gridCol w:w="1463"/>
        <w:gridCol w:w="873"/>
        <w:gridCol w:w="767"/>
        <w:gridCol w:w="915"/>
        <w:gridCol w:w="907"/>
        <w:gridCol w:w="706"/>
        <w:gridCol w:w="1110"/>
        <w:gridCol w:w="707"/>
        <w:gridCol w:w="1038"/>
      </w:tblGrid>
      <w:tr w:rsidR="008D40DA" w:rsidRPr="0041145F" w14:paraId="042B35AB" w14:textId="77777777" w:rsidTr="00011027">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noWrap/>
            <w:hideMark/>
          </w:tcPr>
          <w:p w14:paraId="77BAD9FB" w14:textId="77777777" w:rsidR="008D40DA" w:rsidRPr="0041145F" w:rsidRDefault="008D40DA" w:rsidP="00B35DF6">
            <w:pPr>
              <w:spacing w:after="0"/>
              <w:jc w:val="center"/>
            </w:pPr>
            <w:r w:rsidRPr="0041145F">
              <w:t>Technology</w:t>
            </w:r>
          </w:p>
        </w:tc>
        <w:tc>
          <w:tcPr>
            <w:tcW w:w="1463" w:type="dxa"/>
            <w:noWrap/>
            <w:hideMark/>
          </w:tcPr>
          <w:p w14:paraId="564969B1" w14:textId="77777777"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pPr>
            <w:r w:rsidRPr="0041145F">
              <w:t>Model</w:t>
            </w:r>
          </w:p>
        </w:tc>
        <w:tc>
          <w:tcPr>
            <w:tcW w:w="1640" w:type="dxa"/>
            <w:gridSpan w:val="2"/>
            <w:noWrap/>
            <w:hideMark/>
          </w:tcPr>
          <w:p w14:paraId="1DEA5829" w14:textId="63C67232"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rPr>
                <w:b w:val="0"/>
                <w:bCs w:val="0"/>
              </w:rPr>
            </w:pPr>
            <w:r w:rsidRPr="0041145F">
              <w:t>INVCOST (2005 million USD/</w:t>
            </w:r>
            <w:proofErr w:type="spellStart"/>
            <w:r w:rsidRPr="0041145F">
              <w:t>Pj_a</w:t>
            </w:r>
            <w:proofErr w:type="spellEnd"/>
            <w:r w:rsidRPr="0041145F">
              <w:t>)</w:t>
            </w:r>
          </w:p>
        </w:tc>
        <w:tc>
          <w:tcPr>
            <w:tcW w:w="915" w:type="dxa"/>
            <w:noWrap/>
            <w:hideMark/>
          </w:tcPr>
          <w:p w14:paraId="4244E1E7" w14:textId="77777777"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pPr>
            <w:r w:rsidRPr="0041145F">
              <w:t>FIXOM (% of Capex)</w:t>
            </w:r>
          </w:p>
        </w:tc>
        <w:tc>
          <w:tcPr>
            <w:tcW w:w="1613" w:type="dxa"/>
            <w:gridSpan w:val="2"/>
            <w:noWrap/>
            <w:hideMark/>
          </w:tcPr>
          <w:p w14:paraId="49F014E1" w14:textId="4220D03F"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rPr>
                <w:b w:val="0"/>
                <w:bCs w:val="0"/>
              </w:rPr>
            </w:pPr>
            <w:r w:rsidRPr="0041145F">
              <w:t>Efficiency</w:t>
            </w:r>
            <w:r w:rsidR="009E74BE" w:rsidRPr="0041145F">
              <w:t xml:space="preserve"> (%)</w:t>
            </w:r>
          </w:p>
        </w:tc>
        <w:tc>
          <w:tcPr>
            <w:tcW w:w="1110" w:type="dxa"/>
            <w:noWrap/>
            <w:hideMark/>
          </w:tcPr>
          <w:p w14:paraId="1A5DD4E8" w14:textId="4906410C"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pPr>
            <w:r w:rsidRPr="0041145F">
              <w:t>Capacity Factor</w:t>
            </w:r>
            <w:r w:rsidR="009E74BE" w:rsidRPr="0041145F">
              <w:t xml:space="preserve"> (%)</w:t>
            </w:r>
          </w:p>
        </w:tc>
        <w:tc>
          <w:tcPr>
            <w:tcW w:w="707" w:type="dxa"/>
            <w:noWrap/>
            <w:hideMark/>
          </w:tcPr>
          <w:p w14:paraId="1CBD819B" w14:textId="77777777"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pPr>
            <w:r w:rsidRPr="0041145F">
              <w:t>Start year</w:t>
            </w:r>
          </w:p>
        </w:tc>
        <w:tc>
          <w:tcPr>
            <w:tcW w:w="1038" w:type="dxa"/>
            <w:noWrap/>
            <w:hideMark/>
          </w:tcPr>
          <w:p w14:paraId="2D21C910" w14:textId="77777777" w:rsidR="008D40DA" w:rsidRPr="0041145F" w:rsidRDefault="008D40DA" w:rsidP="00B35DF6">
            <w:pPr>
              <w:spacing w:after="0"/>
              <w:jc w:val="center"/>
              <w:cnfStyle w:val="100000000000" w:firstRow="1" w:lastRow="0" w:firstColumn="0" w:lastColumn="0" w:oddVBand="0" w:evenVBand="0" w:oddHBand="0" w:evenHBand="0" w:firstRowFirstColumn="0" w:firstRowLastColumn="0" w:lastRowFirstColumn="0" w:lastRowLastColumn="0"/>
            </w:pPr>
            <w:r w:rsidRPr="0041145F">
              <w:t>Lifetime (years)</w:t>
            </w:r>
          </w:p>
        </w:tc>
      </w:tr>
      <w:tr w:rsidR="007631F9" w:rsidRPr="0041145F" w14:paraId="4D2A1C0E"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noWrap/>
            <w:hideMark/>
          </w:tcPr>
          <w:p w14:paraId="08B6A635" w14:textId="4E05AF59" w:rsidR="007631F9" w:rsidRPr="0041145F" w:rsidRDefault="007631F9" w:rsidP="00B35DF6">
            <w:pPr>
              <w:spacing w:after="0"/>
              <w:jc w:val="center"/>
              <w:rPr>
                <w:rFonts w:asciiTheme="minorHAnsi" w:hAnsiTheme="minorHAnsi"/>
                <w:i/>
                <w:iCs/>
              </w:rPr>
            </w:pPr>
          </w:p>
        </w:tc>
        <w:tc>
          <w:tcPr>
            <w:tcW w:w="1463" w:type="dxa"/>
            <w:noWrap/>
            <w:hideMark/>
          </w:tcPr>
          <w:p w14:paraId="621304DC" w14:textId="452EABDC"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873" w:type="dxa"/>
            <w:noWrap/>
            <w:hideMark/>
          </w:tcPr>
          <w:p w14:paraId="0EAE6250" w14:textId="77777777"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41145F">
              <w:rPr>
                <w:rFonts w:asciiTheme="minorHAnsi" w:hAnsiTheme="minorHAnsi"/>
                <w:b/>
                <w:bCs/>
              </w:rPr>
              <w:t>2020</w:t>
            </w:r>
          </w:p>
        </w:tc>
        <w:tc>
          <w:tcPr>
            <w:tcW w:w="767" w:type="dxa"/>
            <w:noWrap/>
            <w:hideMark/>
          </w:tcPr>
          <w:p w14:paraId="52FE4A3D" w14:textId="77777777"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41145F">
              <w:rPr>
                <w:rFonts w:asciiTheme="minorHAnsi" w:hAnsiTheme="minorHAnsi"/>
                <w:b/>
                <w:bCs/>
              </w:rPr>
              <w:t>2050</w:t>
            </w:r>
          </w:p>
        </w:tc>
        <w:tc>
          <w:tcPr>
            <w:tcW w:w="915" w:type="dxa"/>
            <w:noWrap/>
            <w:hideMark/>
          </w:tcPr>
          <w:p w14:paraId="0072E253" w14:textId="2A83FF99"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p>
        </w:tc>
        <w:tc>
          <w:tcPr>
            <w:tcW w:w="907" w:type="dxa"/>
            <w:noWrap/>
            <w:hideMark/>
          </w:tcPr>
          <w:p w14:paraId="52614DA9" w14:textId="77777777"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41145F">
              <w:rPr>
                <w:rFonts w:asciiTheme="minorHAnsi" w:hAnsiTheme="minorHAnsi"/>
                <w:b/>
                <w:bCs/>
              </w:rPr>
              <w:t>2020</w:t>
            </w:r>
          </w:p>
        </w:tc>
        <w:tc>
          <w:tcPr>
            <w:tcW w:w="706" w:type="dxa"/>
            <w:noWrap/>
            <w:hideMark/>
          </w:tcPr>
          <w:p w14:paraId="79ED3F7B" w14:textId="77777777"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0041145F">
              <w:rPr>
                <w:rFonts w:asciiTheme="minorHAnsi" w:hAnsiTheme="minorHAnsi"/>
                <w:b/>
                <w:bCs/>
              </w:rPr>
              <w:t>2050</w:t>
            </w:r>
          </w:p>
        </w:tc>
        <w:tc>
          <w:tcPr>
            <w:tcW w:w="1110" w:type="dxa"/>
            <w:noWrap/>
            <w:hideMark/>
          </w:tcPr>
          <w:p w14:paraId="1DA95D5A" w14:textId="24F160E8"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p>
        </w:tc>
        <w:tc>
          <w:tcPr>
            <w:tcW w:w="707" w:type="dxa"/>
            <w:noWrap/>
            <w:hideMark/>
          </w:tcPr>
          <w:p w14:paraId="056F0F5B" w14:textId="5B1F7354"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1038" w:type="dxa"/>
            <w:noWrap/>
            <w:hideMark/>
          </w:tcPr>
          <w:p w14:paraId="10ACB861" w14:textId="60984F8E" w:rsidR="007631F9" w:rsidRPr="0041145F" w:rsidRDefault="007631F9"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r>
      <w:tr w:rsidR="00011027" w:rsidRPr="0041145F" w14:paraId="097E6F44"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6383357A" w14:textId="77777777" w:rsidR="00011027" w:rsidRPr="0041145F" w:rsidRDefault="00011027" w:rsidP="00B35DF6">
            <w:pPr>
              <w:spacing w:after="0"/>
              <w:jc w:val="center"/>
              <w:rPr>
                <w:rFonts w:asciiTheme="minorHAnsi" w:hAnsiTheme="minorHAnsi"/>
              </w:rPr>
            </w:pPr>
            <w:r w:rsidRPr="0041145F">
              <w:rPr>
                <w:rFonts w:asciiTheme="minorHAnsi" w:hAnsiTheme="minorHAnsi"/>
              </w:rPr>
              <w:t>Gas SMR</w:t>
            </w:r>
          </w:p>
        </w:tc>
        <w:tc>
          <w:tcPr>
            <w:tcW w:w="1463" w:type="dxa"/>
            <w:noWrap/>
            <w:hideMark/>
          </w:tcPr>
          <w:p w14:paraId="3BA774D8"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223A4F0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19.30</w:t>
            </w:r>
          </w:p>
        </w:tc>
        <w:tc>
          <w:tcPr>
            <w:tcW w:w="767" w:type="dxa"/>
            <w:noWrap/>
            <w:hideMark/>
          </w:tcPr>
          <w:p w14:paraId="31F74B4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19.30</w:t>
            </w:r>
          </w:p>
        </w:tc>
        <w:tc>
          <w:tcPr>
            <w:tcW w:w="915" w:type="dxa"/>
            <w:noWrap/>
            <w:hideMark/>
          </w:tcPr>
          <w:p w14:paraId="770F2340"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5.0%</w:t>
            </w:r>
          </w:p>
        </w:tc>
        <w:tc>
          <w:tcPr>
            <w:tcW w:w="907" w:type="dxa"/>
            <w:noWrap/>
            <w:hideMark/>
          </w:tcPr>
          <w:p w14:paraId="1AC84D42"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76%</w:t>
            </w:r>
          </w:p>
        </w:tc>
        <w:tc>
          <w:tcPr>
            <w:tcW w:w="706" w:type="dxa"/>
            <w:noWrap/>
            <w:hideMark/>
          </w:tcPr>
          <w:p w14:paraId="11488BF6"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80%</w:t>
            </w:r>
          </w:p>
        </w:tc>
        <w:tc>
          <w:tcPr>
            <w:tcW w:w="1110" w:type="dxa"/>
            <w:noWrap/>
            <w:hideMark/>
          </w:tcPr>
          <w:p w14:paraId="272E0B9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95%</w:t>
            </w:r>
          </w:p>
        </w:tc>
        <w:tc>
          <w:tcPr>
            <w:tcW w:w="707" w:type="dxa"/>
            <w:noWrap/>
            <w:hideMark/>
          </w:tcPr>
          <w:p w14:paraId="2C7ECA8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2005</w:t>
            </w:r>
          </w:p>
        </w:tc>
        <w:tc>
          <w:tcPr>
            <w:tcW w:w="1038" w:type="dxa"/>
            <w:noWrap/>
            <w:hideMark/>
          </w:tcPr>
          <w:p w14:paraId="172BE1B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08AA9949"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527F3202" w14:textId="4E30E5F5" w:rsidR="00011027" w:rsidRPr="0041145F" w:rsidRDefault="00011027" w:rsidP="00B35DF6">
            <w:pPr>
              <w:spacing w:after="0"/>
              <w:jc w:val="center"/>
              <w:rPr>
                <w:rFonts w:asciiTheme="minorHAnsi" w:hAnsiTheme="minorHAnsi"/>
              </w:rPr>
            </w:pPr>
          </w:p>
        </w:tc>
        <w:tc>
          <w:tcPr>
            <w:tcW w:w="1463" w:type="dxa"/>
            <w:noWrap/>
            <w:hideMark/>
          </w:tcPr>
          <w:p w14:paraId="74AE5A4E"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5FCB4B89"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22.47</w:t>
            </w:r>
          </w:p>
        </w:tc>
        <w:tc>
          <w:tcPr>
            <w:tcW w:w="767" w:type="dxa"/>
            <w:noWrap/>
            <w:hideMark/>
          </w:tcPr>
          <w:p w14:paraId="151DA183"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17.46</w:t>
            </w:r>
          </w:p>
        </w:tc>
        <w:tc>
          <w:tcPr>
            <w:tcW w:w="915" w:type="dxa"/>
            <w:noWrap/>
            <w:hideMark/>
          </w:tcPr>
          <w:p w14:paraId="2CC9D0CB"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3.8%</w:t>
            </w:r>
          </w:p>
        </w:tc>
        <w:tc>
          <w:tcPr>
            <w:tcW w:w="907" w:type="dxa"/>
            <w:noWrap/>
            <w:hideMark/>
          </w:tcPr>
          <w:p w14:paraId="555BCA0C"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706" w:type="dxa"/>
            <w:noWrap/>
            <w:hideMark/>
          </w:tcPr>
          <w:p w14:paraId="3D63011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1110" w:type="dxa"/>
            <w:noWrap/>
            <w:hideMark/>
          </w:tcPr>
          <w:p w14:paraId="1A2D4A7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568F584E"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2010</w:t>
            </w:r>
          </w:p>
        </w:tc>
        <w:tc>
          <w:tcPr>
            <w:tcW w:w="1038" w:type="dxa"/>
            <w:noWrap/>
            <w:hideMark/>
          </w:tcPr>
          <w:p w14:paraId="543B795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56F7DA64"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13C72C1C" w14:textId="77777777" w:rsidR="00011027" w:rsidRPr="0041145F" w:rsidRDefault="00011027" w:rsidP="00B35DF6">
            <w:pPr>
              <w:spacing w:after="0"/>
              <w:jc w:val="center"/>
              <w:rPr>
                <w:rFonts w:asciiTheme="minorHAnsi" w:hAnsiTheme="minorHAnsi"/>
              </w:rPr>
            </w:pPr>
            <w:r w:rsidRPr="0041145F">
              <w:rPr>
                <w:rFonts w:asciiTheme="minorHAnsi" w:hAnsiTheme="minorHAnsi"/>
              </w:rPr>
              <w:t>Gas SMR + CCS</w:t>
            </w:r>
          </w:p>
        </w:tc>
        <w:tc>
          <w:tcPr>
            <w:tcW w:w="1463" w:type="dxa"/>
            <w:noWrap/>
            <w:hideMark/>
          </w:tcPr>
          <w:p w14:paraId="5AF3F68D"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5C466AE5"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30.89</w:t>
            </w:r>
          </w:p>
        </w:tc>
        <w:tc>
          <w:tcPr>
            <w:tcW w:w="767" w:type="dxa"/>
            <w:noWrap/>
            <w:hideMark/>
          </w:tcPr>
          <w:p w14:paraId="147FADB5"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28.76</w:t>
            </w:r>
          </w:p>
        </w:tc>
        <w:tc>
          <w:tcPr>
            <w:tcW w:w="915" w:type="dxa"/>
            <w:noWrap/>
            <w:hideMark/>
          </w:tcPr>
          <w:p w14:paraId="0137BC6B"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4.0%</w:t>
            </w:r>
          </w:p>
        </w:tc>
        <w:tc>
          <w:tcPr>
            <w:tcW w:w="907" w:type="dxa"/>
            <w:noWrap/>
            <w:hideMark/>
          </w:tcPr>
          <w:p w14:paraId="5244092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66%</w:t>
            </w:r>
          </w:p>
        </w:tc>
        <w:tc>
          <w:tcPr>
            <w:tcW w:w="706" w:type="dxa"/>
            <w:noWrap/>
            <w:hideMark/>
          </w:tcPr>
          <w:p w14:paraId="1720AE96"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74%</w:t>
            </w:r>
          </w:p>
        </w:tc>
        <w:tc>
          <w:tcPr>
            <w:tcW w:w="1110" w:type="dxa"/>
            <w:noWrap/>
            <w:hideMark/>
          </w:tcPr>
          <w:p w14:paraId="5BD6680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4B612BC8"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69D978B0"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3D8A1A83"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7D822217" w14:textId="44F2CD02" w:rsidR="00011027" w:rsidRPr="0041145F" w:rsidRDefault="00011027" w:rsidP="00B35DF6">
            <w:pPr>
              <w:spacing w:after="0"/>
              <w:jc w:val="center"/>
              <w:rPr>
                <w:rFonts w:asciiTheme="minorHAnsi" w:hAnsiTheme="minorHAnsi"/>
              </w:rPr>
            </w:pPr>
          </w:p>
        </w:tc>
        <w:tc>
          <w:tcPr>
            <w:tcW w:w="1463" w:type="dxa"/>
            <w:noWrap/>
            <w:hideMark/>
          </w:tcPr>
          <w:p w14:paraId="0462BE8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5B34D3CE" w14:textId="31AF99DF"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767" w:type="dxa"/>
            <w:noWrap/>
            <w:hideMark/>
          </w:tcPr>
          <w:p w14:paraId="14AE629A"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32.75</w:t>
            </w:r>
          </w:p>
        </w:tc>
        <w:tc>
          <w:tcPr>
            <w:tcW w:w="915" w:type="dxa"/>
            <w:noWrap/>
            <w:hideMark/>
          </w:tcPr>
          <w:p w14:paraId="01095C7B"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3.0%</w:t>
            </w:r>
          </w:p>
        </w:tc>
        <w:tc>
          <w:tcPr>
            <w:tcW w:w="907" w:type="dxa"/>
            <w:noWrap/>
            <w:hideMark/>
          </w:tcPr>
          <w:p w14:paraId="5F2D8671"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706" w:type="dxa"/>
            <w:noWrap/>
            <w:hideMark/>
          </w:tcPr>
          <w:p w14:paraId="708B79E3"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1110" w:type="dxa"/>
            <w:noWrap/>
            <w:hideMark/>
          </w:tcPr>
          <w:p w14:paraId="31CFE0CB"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0EEF91C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17B95F4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202864DD"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7627F1FF" w14:textId="77777777" w:rsidR="00011027" w:rsidRPr="0041145F" w:rsidRDefault="00011027" w:rsidP="00B35DF6">
            <w:pPr>
              <w:spacing w:after="0"/>
              <w:jc w:val="center"/>
              <w:rPr>
                <w:rFonts w:asciiTheme="minorHAnsi" w:hAnsiTheme="minorHAnsi"/>
              </w:rPr>
            </w:pPr>
            <w:r w:rsidRPr="0041145F">
              <w:rPr>
                <w:rFonts w:asciiTheme="minorHAnsi" w:hAnsiTheme="minorHAnsi"/>
              </w:rPr>
              <w:t>Coal gasification</w:t>
            </w:r>
          </w:p>
        </w:tc>
        <w:tc>
          <w:tcPr>
            <w:tcW w:w="1463" w:type="dxa"/>
            <w:noWrap/>
            <w:hideMark/>
          </w:tcPr>
          <w:p w14:paraId="757BBEBE"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275169A6"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64.62</w:t>
            </w:r>
          </w:p>
        </w:tc>
        <w:tc>
          <w:tcPr>
            <w:tcW w:w="767" w:type="dxa"/>
            <w:noWrap/>
            <w:hideMark/>
          </w:tcPr>
          <w:p w14:paraId="794ECB0F"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64.62</w:t>
            </w:r>
          </w:p>
        </w:tc>
        <w:tc>
          <w:tcPr>
            <w:tcW w:w="915" w:type="dxa"/>
            <w:noWrap/>
            <w:hideMark/>
          </w:tcPr>
          <w:p w14:paraId="5ED102C5"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5.0%</w:t>
            </w:r>
          </w:p>
        </w:tc>
        <w:tc>
          <w:tcPr>
            <w:tcW w:w="907" w:type="dxa"/>
            <w:noWrap/>
            <w:hideMark/>
          </w:tcPr>
          <w:p w14:paraId="1364376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706" w:type="dxa"/>
            <w:noWrap/>
            <w:hideMark/>
          </w:tcPr>
          <w:p w14:paraId="06AD48BA"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69%</w:t>
            </w:r>
          </w:p>
        </w:tc>
        <w:tc>
          <w:tcPr>
            <w:tcW w:w="1110" w:type="dxa"/>
            <w:noWrap/>
            <w:hideMark/>
          </w:tcPr>
          <w:p w14:paraId="40CBBBC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95%</w:t>
            </w:r>
          </w:p>
        </w:tc>
        <w:tc>
          <w:tcPr>
            <w:tcW w:w="707" w:type="dxa"/>
            <w:noWrap/>
            <w:hideMark/>
          </w:tcPr>
          <w:p w14:paraId="62F04BB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2005</w:t>
            </w:r>
          </w:p>
        </w:tc>
        <w:tc>
          <w:tcPr>
            <w:tcW w:w="1038" w:type="dxa"/>
            <w:noWrap/>
            <w:hideMark/>
          </w:tcPr>
          <w:p w14:paraId="3796683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6509C873"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48B2412F" w14:textId="38AED92D" w:rsidR="00011027" w:rsidRPr="0041145F" w:rsidRDefault="00011027" w:rsidP="00B35DF6">
            <w:pPr>
              <w:spacing w:after="0"/>
              <w:jc w:val="center"/>
              <w:rPr>
                <w:rFonts w:asciiTheme="minorHAnsi" w:hAnsiTheme="minorHAnsi"/>
              </w:rPr>
            </w:pPr>
          </w:p>
        </w:tc>
        <w:tc>
          <w:tcPr>
            <w:tcW w:w="1463" w:type="dxa"/>
            <w:noWrap/>
            <w:hideMark/>
          </w:tcPr>
          <w:p w14:paraId="797B8C2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13BD8DF7"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65.95</w:t>
            </w:r>
          </w:p>
        </w:tc>
        <w:tc>
          <w:tcPr>
            <w:tcW w:w="767" w:type="dxa"/>
            <w:noWrap/>
            <w:hideMark/>
          </w:tcPr>
          <w:p w14:paraId="69FBFAB2"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51.23</w:t>
            </w:r>
          </w:p>
        </w:tc>
        <w:tc>
          <w:tcPr>
            <w:tcW w:w="915" w:type="dxa"/>
            <w:noWrap/>
            <w:hideMark/>
          </w:tcPr>
          <w:p w14:paraId="02CD60D3"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3.8%</w:t>
            </w:r>
          </w:p>
        </w:tc>
        <w:tc>
          <w:tcPr>
            <w:tcW w:w="907" w:type="dxa"/>
            <w:noWrap/>
            <w:hideMark/>
          </w:tcPr>
          <w:p w14:paraId="1C08302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60%</w:t>
            </w:r>
          </w:p>
        </w:tc>
        <w:tc>
          <w:tcPr>
            <w:tcW w:w="706" w:type="dxa"/>
            <w:noWrap/>
            <w:hideMark/>
          </w:tcPr>
          <w:p w14:paraId="012D3107"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60%</w:t>
            </w:r>
          </w:p>
        </w:tc>
        <w:tc>
          <w:tcPr>
            <w:tcW w:w="1110" w:type="dxa"/>
            <w:noWrap/>
            <w:hideMark/>
          </w:tcPr>
          <w:p w14:paraId="3DBE9BA1"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5465514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2010</w:t>
            </w:r>
          </w:p>
        </w:tc>
        <w:tc>
          <w:tcPr>
            <w:tcW w:w="1038" w:type="dxa"/>
            <w:noWrap/>
            <w:hideMark/>
          </w:tcPr>
          <w:p w14:paraId="4DEBAAF1"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25</w:t>
            </w:r>
          </w:p>
        </w:tc>
      </w:tr>
      <w:tr w:rsidR="00011027" w:rsidRPr="0041145F" w14:paraId="28F4267C"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435BC901" w14:textId="77777777" w:rsidR="00011027" w:rsidRPr="0041145F" w:rsidRDefault="00011027" w:rsidP="00B35DF6">
            <w:pPr>
              <w:spacing w:after="0"/>
              <w:jc w:val="center"/>
              <w:rPr>
                <w:rFonts w:asciiTheme="minorHAnsi" w:hAnsiTheme="minorHAnsi"/>
              </w:rPr>
            </w:pPr>
            <w:r w:rsidRPr="0041145F">
              <w:rPr>
                <w:rFonts w:asciiTheme="minorHAnsi" w:hAnsiTheme="minorHAnsi"/>
              </w:rPr>
              <w:t>Coal gasification + CCS</w:t>
            </w:r>
          </w:p>
        </w:tc>
        <w:tc>
          <w:tcPr>
            <w:tcW w:w="1463" w:type="dxa"/>
            <w:noWrap/>
            <w:hideMark/>
          </w:tcPr>
          <w:p w14:paraId="333B146A"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7C8AF34E" w14:textId="26CE7308"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767" w:type="dxa"/>
            <w:noWrap/>
            <w:hideMark/>
          </w:tcPr>
          <w:p w14:paraId="79A4FE8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60.57</w:t>
            </w:r>
          </w:p>
        </w:tc>
        <w:tc>
          <w:tcPr>
            <w:tcW w:w="915" w:type="dxa"/>
            <w:noWrap/>
            <w:hideMark/>
          </w:tcPr>
          <w:p w14:paraId="49C48EC7"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5.0%</w:t>
            </w:r>
          </w:p>
        </w:tc>
        <w:tc>
          <w:tcPr>
            <w:tcW w:w="907" w:type="dxa"/>
            <w:noWrap/>
            <w:hideMark/>
          </w:tcPr>
          <w:p w14:paraId="14A6422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59%</w:t>
            </w:r>
          </w:p>
        </w:tc>
        <w:tc>
          <w:tcPr>
            <w:tcW w:w="706" w:type="dxa"/>
            <w:noWrap/>
            <w:hideMark/>
          </w:tcPr>
          <w:p w14:paraId="4943E406"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63%</w:t>
            </w:r>
          </w:p>
        </w:tc>
        <w:tc>
          <w:tcPr>
            <w:tcW w:w="1110" w:type="dxa"/>
            <w:noWrap/>
            <w:hideMark/>
          </w:tcPr>
          <w:p w14:paraId="4C8F9392"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3B1D164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65EBFA7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68DBAB47"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39751D91" w14:textId="591FD205" w:rsidR="00011027" w:rsidRPr="0041145F" w:rsidRDefault="00011027" w:rsidP="00B35DF6">
            <w:pPr>
              <w:spacing w:after="0"/>
              <w:jc w:val="center"/>
              <w:rPr>
                <w:rFonts w:asciiTheme="minorHAnsi" w:hAnsiTheme="minorHAnsi"/>
              </w:rPr>
            </w:pPr>
          </w:p>
        </w:tc>
        <w:tc>
          <w:tcPr>
            <w:tcW w:w="1463" w:type="dxa"/>
            <w:noWrap/>
            <w:hideMark/>
          </w:tcPr>
          <w:p w14:paraId="5CFC1832"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4E390BCE" w14:textId="34C8FB09"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767" w:type="dxa"/>
            <w:noWrap/>
            <w:hideMark/>
          </w:tcPr>
          <w:p w14:paraId="7D86CF46"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53.34</w:t>
            </w:r>
          </w:p>
        </w:tc>
        <w:tc>
          <w:tcPr>
            <w:tcW w:w="915" w:type="dxa"/>
            <w:noWrap/>
            <w:hideMark/>
          </w:tcPr>
          <w:p w14:paraId="37CAB0C8"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3.8%</w:t>
            </w:r>
          </w:p>
        </w:tc>
        <w:tc>
          <w:tcPr>
            <w:tcW w:w="907" w:type="dxa"/>
            <w:noWrap/>
            <w:hideMark/>
          </w:tcPr>
          <w:p w14:paraId="75ECC856"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60%</w:t>
            </w:r>
          </w:p>
        </w:tc>
        <w:tc>
          <w:tcPr>
            <w:tcW w:w="706" w:type="dxa"/>
            <w:noWrap/>
            <w:hideMark/>
          </w:tcPr>
          <w:p w14:paraId="17CE89B9"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60%</w:t>
            </w:r>
          </w:p>
        </w:tc>
        <w:tc>
          <w:tcPr>
            <w:tcW w:w="1110" w:type="dxa"/>
            <w:noWrap/>
            <w:hideMark/>
          </w:tcPr>
          <w:p w14:paraId="6986490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5FADAFE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2541D02A"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25</w:t>
            </w:r>
          </w:p>
        </w:tc>
      </w:tr>
      <w:tr w:rsidR="00011027" w:rsidRPr="0041145F" w14:paraId="19A83E9B"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4E46C2B2" w14:textId="77777777" w:rsidR="00011027" w:rsidRPr="0041145F" w:rsidRDefault="00011027" w:rsidP="00B35DF6">
            <w:pPr>
              <w:spacing w:after="0"/>
              <w:jc w:val="center"/>
              <w:rPr>
                <w:rFonts w:asciiTheme="minorHAnsi" w:hAnsiTheme="minorHAnsi"/>
              </w:rPr>
            </w:pPr>
            <w:r w:rsidRPr="0041145F">
              <w:rPr>
                <w:rFonts w:asciiTheme="minorHAnsi" w:hAnsiTheme="minorHAnsi"/>
              </w:rPr>
              <w:t>Biomass gasification</w:t>
            </w:r>
          </w:p>
        </w:tc>
        <w:tc>
          <w:tcPr>
            <w:tcW w:w="1463" w:type="dxa"/>
            <w:noWrap/>
            <w:hideMark/>
          </w:tcPr>
          <w:p w14:paraId="0BA802D4"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47814287"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81.12</w:t>
            </w:r>
          </w:p>
        </w:tc>
        <w:tc>
          <w:tcPr>
            <w:tcW w:w="767" w:type="dxa"/>
            <w:noWrap/>
            <w:hideMark/>
          </w:tcPr>
          <w:p w14:paraId="44E201C5"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49.37</w:t>
            </w:r>
          </w:p>
        </w:tc>
        <w:tc>
          <w:tcPr>
            <w:tcW w:w="915" w:type="dxa"/>
            <w:noWrap/>
            <w:hideMark/>
          </w:tcPr>
          <w:p w14:paraId="2D6ABC68"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7.0%</w:t>
            </w:r>
          </w:p>
        </w:tc>
        <w:tc>
          <w:tcPr>
            <w:tcW w:w="907" w:type="dxa"/>
            <w:noWrap/>
            <w:hideMark/>
          </w:tcPr>
          <w:p w14:paraId="72CAB37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50%</w:t>
            </w:r>
          </w:p>
        </w:tc>
        <w:tc>
          <w:tcPr>
            <w:tcW w:w="706" w:type="dxa"/>
            <w:noWrap/>
            <w:hideMark/>
          </w:tcPr>
          <w:p w14:paraId="65534287"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50%</w:t>
            </w:r>
          </w:p>
        </w:tc>
        <w:tc>
          <w:tcPr>
            <w:tcW w:w="1110" w:type="dxa"/>
            <w:noWrap/>
            <w:hideMark/>
          </w:tcPr>
          <w:p w14:paraId="462C29B5"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95%</w:t>
            </w:r>
          </w:p>
        </w:tc>
        <w:tc>
          <w:tcPr>
            <w:tcW w:w="707" w:type="dxa"/>
            <w:noWrap/>
            <w:hideMark/>
          </w:tcPr>
          <w:p w14:paraId="2748D77A"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2005</w:t>
            </w:r>
          </w:p>
        </w:tc>
        <w:tc>
          <w:tcPr>
            <w:tcW w:w="1038" w:type="dxa"/>
            <w:noWrap/>
            <w:hideMark/>
          </w:tcPr>
          <w:p w14:paraId="307F2B2E"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6194FC5C"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6676914E" w14:textId="1D534D5B" w:rsidR="00011027" w:rsidRPr="0041145F" w:rsidRDefault="00011027" w:rsidP="00B35DF6">
            <w:pPr>
              <w:spacing w:after="0"/>
              <w:jc w:val="center"/>
              <w:rPr>
                <w:rFonts w:asciiTheme="minorHAnsi" w:hAnsiTheme="minorHAnsi"/>
              </w:rPr>
            </w:pPr>
          </w:p>
        </w:tc>
        <w:tc>
          <w:tcPr>
            <w:tcW w:w="1463" w:type="dxa"/>
            <w:noWrap/>
            <w:hideMark/>
          </w:tcPr>
          <w:p w14:paraId="6DB144BC"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44A6D39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114.16</w:t>
            </w:r>
          </w:p>
        </w:tc>
        <w:tc>
          <w:tcPr>
            <w:tcW w:w="767" w:type="dxa"/>
            <w:noWrap/>
            <w:hideMark/>
          </w:tcPr>
          <w:p w14:paraId="4F10F67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88.68</w:t>
            </w:r>
          </w:p>
        </w:tc>
        <w:tc>
          <w:tcPr>
            <w:tcW w:w="915" w:type="dxa"/>
            <w:noWrap/>
            <w:hideMark/>
          </w:tcPr>
          <w:p w14:paraId="58CD0C0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3.8%</w:t>
            </w:r>
          </w:p>
        </w:tc>
        <w:tc>
          <w:tcPr>
            <w:tcW w:w="907" w:type="dxa"/>
            <w:noWrap/>
            <w:hideMark/>
          </w:tcPr>
          <w:p w14:paraId="4D54251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55%</w:t>
            </w:r>
          </w:p>
        </w:tc>
        <w:tc>
          <w:tcPr>
            <w:tcW w:w="706" w:type="dxa"/>
            <w:noWrap/>
            <w:hideMark/>
          </w:tcPr>
          <w:p w14:paraId="3020B3E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55%</w:t>
            </w:r>
          </w:p>
        </w:tc>
        <w:tc>
          <w:tcPr>
            <w:tcW w:w="1110" w:type="dxa"/>
            <w:noWrap/>
            <w:hideMark/>
          </w:tcPr>
          <w:p w14:paraId="71A3AEF7"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2F7C1D16"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2020</w:t>
            </w:r>
          </w:p>
        </w:tc>
        <w:tc>
          <w:tcPr>
            <w:tcW w:w="1038" w:type="dxa"/>
            <w:noWrap/>
            <w:hideMark/>
          </w:tcPr>
          <w:p w14:paraId="4774A970"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25</w:t>
            </w:r>
          </w:p>
        </w:tc>
      </w:tr>
      <w:tr w:rsidR="00011027" w:rsidRPr="0041145F" w14:paraId="5203EA97"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2BA24AFC" w14:textId="77777777" w:rsidR="00011027" w:rsidRPr="0041145F" w:rsidRDefault="00011027" w:rsidP="00B35DF6">
            <w:pPr>
              <w:spacing w:after="0"/>
              <w:jc w:val="center"/>
              <w:rPr>
                <w:rFonts w:asciiTheme="minorHAnsi" w:hAnsiTheme="minorHAnsi"/>
              </w:rPr>
            </w:pPr>
            <w:r w:rsidRPr="0041145F">
              <w:rPr>
                <w:rFonts w:asciiTheme="minorHAnsi" w:hAnsiTheme="minorHAnsi"/>
              </w:rPr>
              <w:lastRenderedPageBreak/>
              <w:t>Biomass gasification + CCS</w:t>
            </w:r>
          </w:p>
        </w:tc>
        <w:tc>
          <w:tcPr>
            <w:tcW w:w="1463" w:type="dxa"/>
            <w:noWrap/>
            <w:hideMark/>
          </w:tcPr>
          <w:p w14:paraId="0C237F2A"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48D22B06" w14:textId="1FCB61AB"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767" w:type="dxa"/>
            <w:noWrap/>
            <w:hideMark/>
          </w:tcPr>
          <w:p w14:paraId="41C96AEF"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90.03</w:t>
            </w:r>
          </w:p>
        </w:tc>
        <w:tc>
          <w:tcPr>
            <w:tcW w:w="915" w:type="dxa"/>
            <w:noWrap/>
            <w:hideMark/>
          </w:tcPr>
          <w:p w14:paraId="67181FE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7.0%</w:t>
            </w:r>
          </w:p>
        </w:tc>
        <w:tc>
          <w:tcPr>
            <w:tcW w:w="907" w:type="dxa"/>
            <w:noWrap/>
            <w:hideMark/>
          </w:tcPr>
          <w:p w14:paraId="238D9D6B"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40%</w:t>
            </w:r>
          </w:p>
        </w:tc>
        <w:tc>
          <w:tcPr>
            <w:tcW w:w="706" w:type="dxa"/>
            <w:noWrap/>
            <w:hideMark/>
          </w:tcPr>
          <w:p w14:paraId="0ADCCEF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44%</w:t>
            </w:r>
          </w:p>
        </w:tc>
        <w:tc>
          <w:tcPr>
            <w:tcW w:w="1110" w:type="dxa"/>
            <w:noWrap/>
            <w:hideMark/>
          </w:tcPr>
          <w:p w14:paraId="53FBA87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787A26C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012DB84C"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3530DB1C"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7B4B786C" w14:textId="586EAD25" w:rsidR="00011027" w:rsidRPr="0041145F" w:rsidRDefault="00011027" w:rsidP="00B35DF6">
            <w:pPr>
              <w:spacing w:after="0"/>
              <w:jc w:val="center"/>
              <w:rPr>
                <w:rFonts w:asciiTheme="minorHAnsi" w:hAnsiTheme="minorHAnsi"/>
              </w:rPr>
            </w:pPr>
          </w:p>
        </w:tc>
        <w:tc>
          <w:tcPr>
            <w:tcW w:w="1463" w:type="dxa"/>
            <w:noWrap/>
            <w:hideMark/>
          </w:tcPr>
          <w:p w14:paraId="1957BD2D"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5601173A" w14:textId="28F53DFC"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
        </w:tc>
        <w:tc>
          <w:tcPr>
            <w:tcW w:w="767" w:type="dxa"/>
            <w:noWrap/>
            <w:hideMark/>
          </w:tcPr>
          <w:p w14:paraId="02E4E889"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90.57</w:t>
            </w:r>
          </w:p>
        </w:tc>
        <w:tc>
          <w:tcPr>
            <w:tcW w:w="915" w:type="dxa"/>
            <w:noWrap/>
            <w:hideMark/>
          </w:tcPr>
          <w:p w14:paraId="22B988CB"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3.8%</w:t>
            </w:r>
          </w:p>
        </w:tc>
        <w:tc>
          <w:tcPr>
            <w:tcW w:w="907" w:type="dxa"/>
            <w:noWrap/>
            <w:hideMark/>
          </w:tcPr>
          <w:p w14:paraId="42C18FFE"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55%</w:t>
            </w:r>
          </w:p>
        </w:tc>
        <w:tc>
          <w:tcPr>
            <w:tcW w:w="706" w:type="dxa"/>
            <w:noWrap/>
            <w:hideMark/>
          </w:tcPr>
          <w:p w14:paraId="16BDCF41"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55%</w:t>
            </w:r>
          </w:p>
        </w:tc>
        <w:tc>
          <w:tcPr>
            <w:tcW w:w="1110" w:type="dxa"/>
            <w:noWrap/>
            <w:hideMark/>
          </w:tcPr>
          <w:p w14:paraId="0AC4AB23"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90%</w:t>
            </w:r>
          </w:p>
        </w:tc>
        <w:tc>
          <w:tcPr>
            <w:tcW w:w="707" w:type="dxa"/>
            <w:noWrap/>
            <w:hideMark/>
          </w:tcPr>
          <w:p w14:paraId="35E60BD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2030</w:t>
            </w:r>
          </w:p>
        </w:tc>
        <w:tc>
          <w:tcPr>
            <w:tcW w:w="1038" w:type="dxa"/>
            <w:noWrap/>
            <w:hideMark/>
          </w:tcPr>
          <w:p w14:paraId="55623FA7"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25</w:t>
            </w:r>
          </w:p>
        </w:tc>
      </w:tr>
      <w:tr w:rsidR="00011027" w:rsidRPr="0041145F" w14:paraId="42D76A14" w14:textId="77777777" w:rsidTr="00011027">
        <w:trPr>
          <w:trHeight w:val="291"/>
        </w:trPr>
        <w:tc>
          <w:tcPr>
            <w:cnfStyle w:val="001000000000" w:firstRow="0" w:lastRow="0" w:firstColumn="1" w:lastColumn="0" w:oddVBand="0" w:evenVBand="0" w:oddHBand="0" w:evenHBand="0" w:firstRowFirstColumn="0" w:firstRowLastColumn="0" w:lastRowFirstColumn="0" w:lastRowLastColumn="0"/>
            <w:tcW w:w="1758" w:type="dxa"/>
            <w:vMerge w:val="restart"/>
            <w:noWrap/>
            <w:hideMark/>
          </w:tcPr>
          <w:p w14:paraId="2E529B2A" w14:textId="77777777" w:rsidR="00011027" w:rsidRPr="0041145F" w:rsidRDefault="00011027" w:rsidP="00B35DF6">
            <w:pPr>
              <w:spacing w:after="0"/>
              <w:jc w:val="center"/>
              <w:rPr>
                <w:rFonts w:asciiTheme="minorHAnsi" w:hAnsiTheme="minorHAnsi"/>
              </w:rPr>
            </w:pPr>
            <w:r w:rsidRPr="0041145F">
              <w:rPr>
                <w:rFonts w:asciiTheme="minorHAnsi" w:hAnsiTheme="minorHAnsi"/>
              </w:rPr>
              <w:t>Electrolysis</w:t>
            </w:r>
          </w:p>
        </w:tc>
        <w:tc>
          <w:tcPr>
            <w:tcW w:w="1463" w:type="dxa"/>
            <w:noWrap/>
            <w:hideMark/>
          </w:tcPr>
          <w:p w14:paraId="3217538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TIAM-UCL</w:t>
            </w:r>
          </w:p>
        </w:tc>
        <w:tc>
          <w:tcPr>
            <w:tcW w:w="873" w:type="dxa"/>
            <w:noWrap/>
            <w:hideMark/>
          </w:tcPr>
          <w:p w14:paraId="43EB4D03"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28.31</w:t>
            </w:r>
          </w:p>
        </w:tc>
        <w:tc>
          <w:tcPr>
            <w:tcW w:w="767" w:type="dxa"/>
            <w:noWrap/>
            <w:hideMark/>
          </w:tcPr>
          <w:p w14:paraId="34F63B11"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9.07</w:t>
            </w:r>
          </w:p>
        </w:tc>
        <w:tc>
          <w:tcPr>
            <w:tcW w:w="915" w:type="dxa"/>
            <w:noWrap/>
            <w:hideMark/>
          </w:tcPr>
          <w:p w14:paraId="6544BFE2"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c>
          <w:tcPr>
            <w:tcW w:w="907" w:type="dxa"/>
            <w:noWrap/>
            <w:hideMark/>
          </w:tcPr>
          <w:p w14:paraId="19823099"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73%</w:t>
            </w:r>
          </w:p>
        </w:tc>
        <w:tc>
          <w:tcPr>
            <w:tcW w:w="706" w:type="dxa"/>
            <w:noWrap/>
            <w:hideMark/>
          </w:tcPr>
          <w:p w14:paraId="328F1BD9"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84%</w:t>
            </w:r>
          </w:p>
        </w:tc>
        <w:tc>
          <w:tcPr>
            <w:tcW w:w="1110" w:type="dxa"/>
            <w:noWrap/>
            <w:hideMark/>
          </w:tcPr>
          <w:p w14:paraId="372C2B80"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95%</w:t>
            </w:r>
          </w:p>
        </w:tc>
        <w:tc>
          <w:tcPr>
            <w:tcW w:w="707" w:type="dxa"/>
            <w:noWrap/>
            <w:hideMark/>
          </w:tcPr>
          <w:p w14:paraId="348D94E8"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2005</w:t>
            </w:r>
          </w:p>
        </w:tc>
        <w:tc>
          <w:tcPr>
            <w:tcW w:w="1038" w:type="dxa"/>
            <w:noWrap/>
            <w:hideMark/>
          </w:tcPr>
          <w:p w14:paraId="36966618" w14:textId="77777777" w:rsidR="00011027" w:rsidRPr="0041145F" w:rsidRDefault="00011027" w:rsidP="00B35DF6">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41145F">
              <w:rPr>
                <w:rFonts w:asciiTheme="minorHAnsi" w:hAnsiTheme="minorHAnsi"/>
              </w:rPr>
              <w:t>30</w:t>
            </w:r>
          </w:p>
        </w:tc>
      </w:tr>
      <w:tr w:rsidR="00011027" w:rsidRPr="0041145F" w14:paraId="38E9C9D7" w14:textId="77777777" w:rsidTr="00011027">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758" w:type="dxa"/>
            <w:vMerge/>
            <w:noWrap/>
            <w:hideMark/>
          </w:tcPr>
          <w:p w14:paraId="5D0D666B" w14:textId="77777777" w:rsidR="00011027" w:rsidRPr="0041145F" w:rsidRDefault="00011027" w:rsidP="00B35DF6">
            <w:pPr>
              <w:spacing w:after="0"/>
              <w:jc w:val="center"/>
              <w:rPr>
                <w:rFonts w:asciiTheme="minorHAnsi" w:hAnsiTheme="minorHAnsi"/>
              </w:rPr>
            </w:pPr>
          </w:p>
        </w:tc>
        <w:tc>
          <w:tcPr>
            <w:tcW w:w="1463" w:type="dxa"/>
            <w:noWrap/>
            <w:hideMark/>
          </w:tcPr>
          <w:p w14:paraId="661EF8F3"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proofErr w:type="spellStart"/>
            <w:r w:rsidRPr="0041145F">
              <w:rPr>
                <w:rFonts w:asciiTheme="minorHAnsi" w:hAnsiTheme="minorHAnsi"/>
              </w:rPr>
              <w:t>MESSAGEix</w:t>
            </w:r>
            <w:proofErr w:type="spellEnd"/>
          </w:p>
        </w:tc>
        <w:tc>
          <w:tcPr>
            <w:tcW w:w="873" w:type="dxa"/>
            <w:noWrap/>
            <w:hideMark/>
          </w:tcPr>
          <w:p w14:paraId="4D417990"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31.39</w:t>
            </w:r>
          </w:p>
        </w:tc>
        <w:tc>
          <w:tcPr>
            <w:tcW w:w="767" w:type="dxa"/>
            <w:noWrap/>
            <w:hideMark/>
          </w:tcPr>
          <w:p w14:paraId="63E169BE"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22.70</w:t>
            </w:r>
          </w:p>
        </w:tc>
        <w:tc>
          <w:tcPr>
            <w:tcW w:w="915" w:type="dxa"/>
            <w:noWrap/>
            <w:hideMark/>
          </w:tcPr>
          <w:p w14:paraId="59A2957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4.0%</w:t>
            </w:r>
          </w:p>
        </w:tc>
        <w:tc>
          <w:tcPr>
            <w:tcW w:w="907" w:type="dxa"/>
            <w:noWrap/>
            <w:hideMark/>
          </w:tcPr>
          <w:p w14:paraId="4D4C97DF"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80%</w:t>
            </w:r>
          </w:p>
        </w:tc>
        <w:tc>
          <w:tcPr>
            <w:tcW w:w="706" w:type="dxa"/>
            <w:noWrap/>
            <w:hideMark/>
          </w:tcPr>
          <w:p w14:paraId="0E6B353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80%</w:t>
            </w:r>
          </w:p>
        </w:tc>
        <w:tc>
          <w:tcPr>
            <w:tcW w:w="1110" w:type="dxa"/>
            <w:noWrap/>
            <w:hideMark/>
          </w:tcPr>
          <w:p w14:paraId="41E4FB02"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95%</w:t>
            </w:r>
          </w:p>
        </w:tc>
        <w:tc>
          <w:tcPr>
            <w:tcW w:w="707" w:type="dxa"/>
            <w:noWrap/>
            <w:hideMark/>
          </w:tcPr>
          <w:p w14:paraId="087E63E1"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2010</w:t>
            </w:r>
          </w:p>
        </w:tc>
        <w:tc>
          <w:tcPr>
            <w:tcW w:w="1038" w:type="dxa"/>
            <w:noWrap/>
            <w:hideMark/>
          </w:tcPr>
          <w:p w14:paraId="73CA74A5" w14:textId="77777777" w:rsidR="00011027" w:rsidRPr="0041145F" w:rsidRDefault="00011027" w:rsidP="00B35DF6">
            <w:pPr>
              <w:spacing w:after="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41145F">
              <w:rPr>
                <w:rFonts w:asciiTheme="minorHAnsi" w:hAnsiTheme="minorHAnsi"/>
              </w:rPr>
              <w:t>30</w:t>
            </w:r>
          </w:p>
        </w:tc>
      </w:tr>
    </w:tbl>
    <w:p w14:paraId="7518259E" w14:textId="77777777" w:rsidR="007631F9" w:rsidRPr="007631F9" w:rsidRDefault="007631F9" w:rsidP="007631F9"/>
    <w:p w14:paraId="13880A5D" w14:textId="4FD03F0F" w:rsidR="002276A9" w:rsidRPr="005C1801" w:rsidRDefault="002A29D3" w:rsidP="008F7C8F">
      <w:pPr>
        <w:pStyle w:val="Heading3"/>
      </w:pPr>
      <w:r>
        <w:t xml:space="preserve">International hydrogen </w:t>
      </w:r>
      <w:r w:rsidR="00C36A68">
        <w:t>trade</w:t>
      </w:r>
    </w:p>
    <w:p w14:paraId="07EC13D6" w14:textId="786B289B" w:rsidR="005C2895" w:rsidRDefault="00343D61" w:rsidP="005C2895">
      <w:r>
        <w:t xml:space="preserve">Liquid hydrogen </w:t>
      </w:r>
      <w:r w:rsidR="005A261D">
        <w:t xml:space="preserve">and ammonia can be traded in ships between TIAM-UCL’s 16 regions. </w:t>
      </w:r>
      <w:r w:rsidR="008560C9">
        <w:t>A trade process is defined for each possible trade route</w:t>
      </w:r>
      <w:r w:rsidR="003260DA">
        <w:t xml:space="preserve"> (</w:t>
      </w:r>
      <w:r w:rsidR="004E6DF6">
        <w:t>240 trade links</w:t>
      </w:r>
      <w:r w:rsidR="003260DA">
        <w:t xml:space="preserve"> in total)</w:t>
      </w:r>
      <w:r w:rsidR="00D117E2">
        <w:t xml:space="preserve">, with </w:t>
      </w:r>
      <w:r w:rsidR="00C05A70">
        <w:t>model in</w:t>
      </w:r>
      <w:r w:rsidR="003E0806">
        <w:t xml:space="preserve">puts </w:t>
      </w:r>
      <w:r w:rsidR="00D117E2">
        <w:t>o</w:t>
      </w:r>
      <w:r w:rsidR="003E0806">
        <w:t>f</w:t>
      </w:r>
      <w:r w:rsidR="00D117E2">
        <w:t xml:space="preserve"> process capital cost, operating cost, and efficiency</w:t>
      </w:r>
      <w:r w:rsidR="006A5368">
        <w:t xml:space="preserve"> (summarised in </w:t>
      </w:r>
      <w:r w:rsidR="006A5368">
        <w:fldChar w:fldCharType="begin"/>
      </w:r>
      <w:r w:rsidR="006A5368">
        <w:instrText xml:space="preserve"> REF _Ref232432756 \h </w:instrText>
      </w:r>
      <w:r w:rsidR="006A5368">
        <w:fldChar w:fldCharType="separate"/>
      </w:r>
      <w:r w:rsidR="00B47D2A">
        <w:t xml:space="preserve">Table </w:t>
      </w:r>
      <w:r w:rsidR="00B47D2A">
        <w:rPr>
          <w:noProof/>
        </w:rPr>
        <w:t>3</w:t>
      </w:r>
      <w:r w:rsidR="006A5368">
        <w:fldChar w:fldCharType="end"/>
      </w:r>
      <w:r w:rsidR="006A5368">
        <w:t>)</w:t>
      </w:r>
      <w:r w:rsidR="00C05A70">
        <w:t>. The</w:t>
      </w:r>
      <w:r w:rsidR="00F279EE">
        <w:t xml:space="preserve"> assumptions</w:t>
      </w:r>
      <w:r w:rsidR="00C05A70">
        <w:t xml:space="preserve"> </w:t>
      </w:r>
      <w:r w:rsidR="00F279EE">
        <w:t>used to</w:t>
      </w:r>
      <w:r w:rsidR="00C05A70">
        <w:t xml:space="preserve"> calculate</w:t>
      </w:r>
      <w:r w:rsidR="00012615">
        <w:t xml:space="preserve"> these</w:t>
      </w:r>
      <w:r w:rsidR="00C05A70">
        <w:t xml:space="preserve"> </w:t>
      </w:r>
      <w:r w:rsidR="00F279EE">
        <w:t xml:space="preserve">techno-economic parameters </w:t>
      </w:r>
      <w:r w:rsidR="00012615">
        <w:t xml:space="preserve">are summarised in </w:t>
      </w:r>
      <w:r w:rsidR="002A5F26">
        <w:fldChar w:fldCharType="begin"/>
      </w:r>
      <w:r w:rsidR="002A5F26">
        <w:instrText xml:space="preserve"> REF _Ref226047094 \h </w:instrText>
      </w:r>
      <w:r w:rsidR="002A5F26">
        <w:fldChar w:fldCharType="separate"/>
      </w:r>
      <w:r w:rsidR="00B47D2A">
        <w:t xml:space="preserve">Table </w:t>
      </w:r>
      <w:r w:rsidR="00B47D2A">
        <w:rPr>
          <w:noProof/>
        </w:rPr>
        <w:t>2</w:t>
      </w:r>
      <w:r w:rsidR="002A5F26">
        <w:fldChar w:fldCharType="end"/>
      </w:r>
      <w:r w:rsidR="00012615">
        <w:t xml:space="preserve">. These include assumptions on </w:t>
      </w:r>
      <w:r w:rsidR="00B422D2">
        <w:t xml:space="preserve">ship capacity, ship cost, fuel use, </w:t>
      </w:r>
      <w:r w:rsidR="00D63AEE">
        <w:t xml:space="preserve">number of days to load and unload </w:t>
      </w:r>
      <w:r w:rsidR="000C1AFA">
        <w:t xml:space="preserve">the cargo at port, </w:t>
      </w:r>
      <w:r w:rsidR="00B422D2">
        <w:t>boil-off gas losses</w:t>
      </w:r>
      <w:r w:rsidR="000C1AFA">
        <w:t xml:space="preserve"> during shipping and loading</w:t>
      </w:r>
      <w:r w:rsidR="00B422D2">
        <w:t xml:space="preserve">, </w:t>
      </w:r>
      <w:r w:rsidR="000C1AFA">
        <w:t xml:space="preserve">and </w:t>
      </w:r>
      <w:r w:rsidR="00D63AEE">
        <w:t>ship capital and operating costs</w:t>
      </w:r>
      <w:r w:rsidR="000C1AFA">
        <w:t xml:space="preserve">. </w:t>
      </w:r>
      <w:r w:rsidR="005C2895">
        <w:t>We calculated average shipping distances between the model’s 16 regions based on trade distance data from the CERDI database</w:t>
      </w:r>
      <w:r w:rsidR="00A919E6">
        <w:fldChar w:fldCharType="begin"/>
      </w:r>
      <w:r w:rsidR="00A87C17">
        <w:instrText xml:space="preserve"> ADDIN EN.CITE &lt;EndNote&gt;&lt;Cite&gt;&lt;Author&gt;Bertoli&lt;/Author&gt;&lt;Year&gt;2016&lt;/Year&gt;&lt;RecNum&gt;880&lt;/RecNum&gt;&lt;DisplayText&gt;&lt;style face="superscript"&gt;1&lt;/style&gt;&lt;/DisplayText&gt;&lt;record&gt;&lt;rec-number&gt;880&lt;/rec-number&gt;&lt;foreign-keys&gt;&lt;key app="EN" db-id="pwavwfwdsxswd8ex9245pws4fs2avzxxf9ee" timestamp="1781534179" guid="754c73b9-61e5-453a-8361-f973a409dc05"&gt;880&lt;/key&gt;&lt;/foreign-keys&gt;&lt;ref-type name="Unpublished Work"&gt;34&lt;/ref-type&gt;&lt;contributors&gt;&lt;authors&gt;&lt;author&gt;Bertoli, Simone&lt;/author&gt;&lt;author&gt;Goujon, Michaël&lt;/author&gt;&lt;author&gt;Santoni, Olivier&lt;/author&gt;&lt;/authors&gt;&lt;/contributors&gt;&lt;auth-address&gt;Centre d&amp;apos;Études et de Recherches sur le Développement International (CERDI)&lt;/auth-address&gt;&lt;titles&gt;&lt;title&gt;The CERDI-seadistance database&lt;/title&gt;&lt;/titles&gt;&lt;keywords&gt;&lt;keyword&gt;International trade&lt;/keyword&gt;&lt;keyword&gt;Bilateral maritime distances&lt;/keyword&gt;&lt;keyword&gt;Road distances.&lt;/keyword&gt;&lt;/keywords&gt;&lt;dates&gt;&lt;year&gt;2016&lt;/year&gt;&lt;pub-dates&gt;&lt;date&gt;2016-03-15&lt;/date&gt;&lt;/pub-dates&gt;&lt;/dates&gt;&lt;urls&gt;&lt;related-urls&gt;&lt;url&gt;https://shs.hal.science/halshs-01288748&lt;/url&gt;&lt;/related-urls&gt;&lt;/urls&gt;&lt;remote-database-name&gt;Shs&amp;#xD;Pres_clermont&amp;#xD;Cnrs&amp;#xD;Univ-clermont1&amp;#xD;Ao-economie&amp;#xD;Cerdi&amp;#xD;Test3-halcnrs&lt;/remote-database-name&gt;&lt;language&gt;English&lt;/language&gt;&lt;/record&gt;&lt;/Cite&gt;&lt;/EndNote&gt;</w:instrText>
      </w:r>
      <w:r w:rsidR="00A919E6">
        <w:fldChar w:fldCharType="separate"/>
      </w:r>
      <w:r w:rsidR="00A87C17" w:rsidRPr="00A87C17">
        <w:rPr>
          <w:noProof/>
          <w:vertAlign w:val="superscript"/>
        </w:rPr>
        <w:t>1</w:t>
      </w:r>
      <w:r w:rsidR="00A919E6">
        <w:fldChar w:fldCharType="end"/>
      </w:r>
      <w:r w:rsidR="005C2895">
        <w:t xml:space="preserve"> and our own calculations of LNG trade route distances.</w:t>
      </w:r>
    </w:p>
    <w:p w14:paraId="1D0060E6" w14:textId="1AF1EAD0" w:rsidR="00063003" w:rsidRDefault="00063003" w:rsidP="00063003">
      <w:pPr>
        <w:pStyle w:val="Caption"/>
        <w:keepNext/>
      </w:pPr>
      <w:bookmarkStart w:id="9" w:name="_Ref226047094"/>
      <w:r>
        <w:t xml:space="preserve">Table </w:t>
      </w:r>
      <w:r>
        <w:fldChar w:fldCharType="begin"/>
      </w:r>
      <w:r>
        <w:instrText>SEQ Table \* ARABIC</w:instrText>
      </w:r>
      <w:r>
        <w:fldChar w:fldCharType="separate"/>
      </w:r>
      <w:r w:rsidR="00B47D2A">
        <w:rPr>
          <w:noProof/>
        </w:rPr>
        <w:t>2</w:t>
      </w:r>
      <w:r>
        <w:fldChar w:fldCharType="end"/>
      </w:r>
      <w:bookmarkEnd w:id="9"/>
      <w:r>
        <w:t>. Techno-economic assumptions used in TIAM-UCL to calculate international hydrogen trade costs</w:t>
      </w:r>
    </w:p>
    <w:tbl>
      <w:tblPr>
        <w:tblStyle w:val="GridTable4-Accent1"/>
        <w:tblW w:w="8751" w:type="dxa"/>
        <w:tblLook w:val="0420" w:firstRow="1" w:lastRow="0" w:firstColumn="0" w:lastColumn="0" w:noHBand="0" w:noVBand="1"/>
      </w:tblPr>
      <w:tblGrid>
        <w:gridCol w:w="2917"/>
        <w:gridCol w:w="2917"/>
        <w:gridCol w:w="2917"/>
      </w:tblGrid>
      <w:tr w:rsidR="00095F31" w:rsidRPr="00095F31" w14:paraId="4569B2B5" w14:textId="77777777" w:rsidTr="00095F31">
        <w:trPr>
          <w:cnfStyle w:val="100000000000" w:firstRow="1" w:lastRow="0" w:firstColumn="0" w:lastColumn="0" w:oddVBand="0" w:evenVBand="0" w:oddHBand="0" w:evenHBand="0" w:firstRowFirstColumn="0" w:firstRowLastColumn="0" w:lastRowFirstColumn="0" w:lastRowLastColumn="0"/>
          <w:trHeight w:val="371"/>
        </w:trPr>
        <w:tc>
          <w:tcPr>
            <w:tcW w:w="2917" w:type="dxa"/>
            <w:hideMark/>
          </w:tcPr>
          <w:p w14:paraId="0CF03AE7"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FFFFFF" w:themeColor="light1"/>
                <w:kern w:val="24"/>
                <w:lang w:eastAsia="en-GB"/>
                <w14:ligatures w14:val="none"/>
              </w:rPr>
              <w:t>Parameter</w:t>
            </w:r>
          </w:p>
        </w:tc>
        <w:tc>
          <w:tcPr>
            <w:tcW w:w="2917" w:type="dxa"/>
            <w:hideMark/>
          </w:tcPr>
          <w:p w14:paraId="77106890"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FFFFFF" w:themeColor="light1"/>
                <w:kern w:val="24"/>
                <w:lang w:eastAsia="en-GB"/>
                <w14:ligatures w14:val="none"/>
              </w:rPr>
              <w:t>Value</w:t>
            </w:r>
          </w:p>
        </w:tc>
        <w:tc>
          <w:tcPr>
            <w:tcW w:w="2917" w:type="dxa"/>
            <w:hideMark/>
          </w:tcPr>
          <w:p w14:paraId="4B884270"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FFFFFF" w:themeColor="light1"/>
                <w:kern w:val="24"/>
                <w:lang w:eastAsia="en-GB"/>
                <w14:ligatures w14:val="none"/>
              </w:rPr>
              <w:t>Source</w:t>
            </w:r>
          </w:p>
        </w:tc>
      </w:tr>
      <w:tr w:rsidR="00095F31" w:rsidRPr="00095F31" w14:paraId="6FE08623" w14:textId="77777777" w:rsidTr="00095F31">
        <w:trPr>
          <w:cnfStyle w:val="000000100000" w:firstRow="0" w:lastRow="0" w:firstColumn="0" w:lastColumn="0" w:oddVBand="0" w:evenVBand="0" w:oddHBand="1" w:evenHBand="0" w:firstRowFirstColumn="0" w:firstRowLastColumn="0" w:lastRowFirstColumn="0" w:lastRowLastColumn="0"/>
          <w:trHeight w:val="640"/>
        </w:trPr>
        <w:tc>
          <w:tcPr>
            <w:tcW w:w="2917" w:type="dxa"/>
            <w:hideMark/>
          </w:tcPr>
          <w:p w14:paraId="02F99270"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Trade distance</w:t>
            </w:r>
          </w:p>
        </w:tc>
        <w:tc>
          <w:tcPr>
            <w:tcW w:w="2917" w:type="dxa"/>
            <w:hideMark/>
          </w:tcPr>
          <w:p w14:paraId="3B738D82"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Route-specific</w:t>
            </w:r>
          </w:p>
        </w:tc>
        <w:tc>
          <w:tcPr>
            <w:tcW w:w="2917" w:type="dxa"/>
            <w:hideMark/>
          </w:tcPr>
          <w:p w14:paraId="5B087E42" w14:textId="4E8D81E0"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CERDI database</w:t>
            </w:r>
            <w:r w:rsidR="00903E1D">
              <w:rPr>
                <w:rFonts w:ascii="Aptos" w:eastAsia="Times New Roman" w:hAnsi="Aptos" w:cs="Arial"/>
                <w:color w:val="000000" w:themeColor="dark1"/>
                <w:kern w:val="24"/>
                <w:lang w:eastAsia="en-GB"/>
                <w14:ligatures w14:val="none"/>
              </w:rPr>
              <w:fldChar w:fldCharType="begin"/>
            </w:r>
            <w:r w:rsidR="00A87C17">
              <w:rPr>
                <w:rFonts w:ascii="Aptos" w:eastAsia="Times New Roman" w:hAnsi="Aptos" w:cs="Arial"/>
                <w:color w:val="000000" w:themeColor="dark1"/>
                <w:kern w:val="24"/>
                <w:lang w:eastAsia="en-GB"/>
                <w14:ligatures w14:val="none"/>
              </w:rPr>
              <w:instrText xml:space="preserve"> ADDIN EN.CITE &lt;EndNote&gt;&lt;Cite&gt;&lt;Author&gt;Bertoli&lt;/Author&gt;&lt;Year&gt;2016&lt;/Year&gt;&lt;RecNum&gt;880&lt;/RecNum&gt;&lt;DisplayText&gt;&lt;style face="superscript"&gt;1&lt;/style&gt;&lt;/DisplayText&gt;&lt;record&gt;&lt;rec-number&gt;880&lt;/rec-number&gt;&lt;foreign-keys&gt;&lt;key app="EN" db-id="pwavwfwdsxswd8ex9245pws4fs2avzxxf9ee" timestamp="1781534179" guid="754c73b9-61e5-453a-8361-f973a409dc05"&gt;880&lt;/key&gt;&lt;/foreign-keys&gt;&lt;ref-type name="Unpublished Work"&gt;34&lt;/ref-type&gt;&lt;contributors&gt;&lt;authors&gt;&lt;author&gt;Bertoli, Simone&lt;/author&gt;&lt;author&gt;Goujon, Michaël&lt;/author&gt;&lt;author&gt;Santoni, Olivier&lt;/author&gt;&lt;/authors&gt;&lt;/contributors&gt;&lt;auth-address&gt;Centre d&amp;apos;Études et de Recherches sur le Développement International (CERDI)&lt;/auth-address&gt;&lt;titles&gt;&lt;title&gt;The CERDI-seadistance database&lt;/title&gt;&lt;/titles&gt;&lt;keywords&gt;&lt;keyword&gt;International trade&lt;/keyword&gt;&lt;keyword&gt;Bilateral maritime distances&lt;/keyword&gt;&lt;keyword&gt;Road distances.&lt;/keyword&gt;&lt;/keywords&gt;&lt;dates&gt;&lt;year&gt;2016&lt;/year&gt;&lt;pub-dates&gt;&lt;date&gt;2016-03-15&lt;/date&gt;&lt;/pub-dates&gt;&lt;/dates&gt;&lt;urls&gt;&lt;related-urls&gt;&lt;url&gt;https://shs.hal.science/halshs-01288748&lt;/url&gt;&lt;/related-urls&gt;&lt;/urls&gt;&lt;remote-database-name&gt;Shs&amp;#xD;Pres_clermont&amp;#xD;Cnrs&amp;#xD;Univ-clermont1&amp;#xD;Ao-economie&amp;#xD;Cerdi&amp;#xD;Test3-halcnrs&lt;/remote-database-name&gt;&lt;language&gt;English&lt;/language&gt;&lt;/record&gt;&lt;/Cite&gt;&lt;/EndNote&gt;</w:instrText>
            </w:r>
            <w:r w:rsidR="00903E1D">
              <w:rPr>
                <w:rFonts w:ascii="Aptos" w:eastAsia="Times New Roman" w:hAnsi="Aptos" w:cs="Arial"/>
                <w:color w:val="000000" w:themeColor="dark1"/>
                <w:kern w:val="24"/>
                <w:lang w:eastAsia="en-GB"/>
                <w14:ligatures w14:val="none"/>
              </w:rPr>
              <w:fldChar w:fldCharType="separate"/>
            </w:r>
            <w:r w:rsidR="00A87C17" w:rsidRPr="00A87C17">
              <w:rPr>
                <w:rFonts w:ascii="Aptos" w:eastAsia="Times New Roman" w:hAnsi="Aptos" w:cs="Arial"/>
                <w:noProof/>
                <w:color w:val="000000" w:themeColor="dark1"/>
                <w:kern w:val="24"/>
                <w:vertAlign w:val="superscript"/>
                <w:lang w:eastAsia="en-GB"/>
                <w14:ligatures w14:val="none"/>
              </w:rPr>
              <w:t>1</w:t>
            </w:r>
            <w:r w:rsidR="00903E1D">
              <w:rPr>
                <w:rFonts w:ascii="Aptos" w:eastAsia="Times New Roman" w:hAnsi="Aptos" w:cs="Arial"/>
                <w:color w:val="000000" w:themeColor="dark1"/>
                <w:kern w:val="24"/>
                <w:lang w:eastAsia="en-GB"/>
                <w14:ligatures w14:val="none"/>
              </w:rPr>
              <w:fldChar w:fldCharType="end"/>
            </w:r>
            <w:r w:rsidRPr="00095F31">
              <w:rPr>
                <w:rFonts w:ascii="Aptos" w:eastAsia="Times New Roman" w:hAnsi="Aptos" w:cs="Arial"/>
                <w:color w:val="000000" w:themeColor="dark1"/>
                <w:kern w:val="24"/>
                <w:lang w:eastAsia="en-GB"/>
                <w14:ligatures w14:val="none"/>
              </w:rPr>
              <w:t>, own calculations</w:t>
            </w:r>
          </w:p>
        </w:tc>
      </w:tr>
      <w:tr w:rsidR="00095F31" w:rsidRPr="00095F31" w14:paraId="41BFE3CC" w14:textId="77777777" w:rsidTr="00095F31">
        <w:trPr>
          <w:trHeight w:val="640"/>
        </w:trPr>
        <w:tc>
          <w:tcPr>
            <w:tcW w:w="2917" w:type="dxa"/>
            <w:hideMark/>
          </w:tcPr>
          <w:p w14:paraId="1386D697"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Ship Capacity</w:t>
            </w:r>
          </w:p>
        </w:tc>
        <w:tc>
          <w:tcPr>
            <w:tcW w:w="2917" w:type="dxa"/>
            <w:hideMark/>
          </w:tcPr>
          <w:p w14:paraId="440EACD7" w14:textId="49E763FE"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11,000 tonnes</w:t>
            </w:r>
          </w:p>
        </w:tc>
        <w:tc>
          <w:tcPr>
            <w:tcW w:w="2917" w:type="dxa"/>
            <w:hideMark/>
          </w:tcPr>
          <w:p w14:paraId="020981A9" w14:textId="773CF5DE" w:rsidR="00095F31" w:rsidRPr="00095F31" w:rsidRDefault="00846FFF" w:rsidP="00F550E9">
            <w:pPr>
              <w:spacing w:after="0"/>
              <w:jc w:val="left"/>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r>
            <w:r w:rsidR="00A87C17">
              <w:rPr>
                <w:rFonts w:ascii="Arial" w:eastAsia="Times New Roman" w:hAnsi="Arial" w:cs="Arial"/>
                <w:kern w:val="0"/>
                <w:lang w:eastAsia="en-GB"/>
                <w14:ligatures w14:val="none"/>
              </w:rPr>
              <w:instrText xml:space="preserve"> ADDIN EN.CITE &lt;EndNote&gt;&lt;Cite AuthorYear="1"&gt;&lt;Author&gt;IEA&lt;/Author&gt;&lt;Year&gt;2019&lt;/Year&gt;&lt;RecNum&gt;510&lt;/RecNum&gt;&lt;DisplayText&gt;IEA &lt;style face="superscript"&gt;2&lt;/style&gt;&lt;/DisplayText&gt;&lt;record&gt;&lt;rec-number&gt;510&lt;/rec-number&gt;&lt;foreign-keys&gt;&lt;key app="EN" db-id="pwavwfwdsxswd8ex9245pws4fs2avzxxf9ee" timestamp="1711049419" guid="cf4226db-ce50-4d6a-a320-2c682d86d225"&gt;510&lt;/key&gt;&lt;/foreign-keys&gt;&lt;ref-type name="Report"&gt;27&lt;/ref-type&gt;&lt;contributors&gt;&lt;authors&gt;&lt;author&gt;IEA,&lt;/author&gt;&lt;/authors&gt;&lt;/contributors&gt;&lt;titles&gt;&lt;title&gt;The Future of Hydrogen&lt;/title&gt;&lt;/titles&gt;&lt;dates&gt;&lt;year&gt;2019&lt;/year&gt;&lt;pub-dates&gt;&lt;date&gt;2019/6&lt;/date&gt;&lt;/pub-dates&gt;&lt;/dates&gt;&lt;pub-location&gt;Paris&lt;/pub-location&gt;&lt;publisher&gt;International Energy Agency&lt;/publisher&gt;&lt;urls&gt;&lt;related-urls&gt;&lt;url&gt;https://www.iea.org/reports/the-future-of-hydrogen&lt;/url&gt;&lt;/related-urls&gt;&lt;/urls&gt;&lt;/record&gt;&lt;/Cite&gt;&lt;/EndNote&gt;</w:instrText>
            </w:r>
            <w:r>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IEA </w:t>
            </w:r>
            <w:r w:rsidR="00A87C17" w:rsidRPr="00A87C17">
              <w:rPr>
                <w:rFonts w:ascii="Arial" w:eastAsia="Times New Roman" w:hAnsi="Arial" w:cs="Arial"/>
                <w:noProof/>
                <w:kern w:val="0"/>
                <w:vertAlign w:val="superscript"/>
                <w:lang w:eastAsia="en-GB"/>
                <w14:ligatures w14:val="none"/>
              </w:rPr>
              <w:t>2</w:t>
            </w:r>
            <w:r>
              <w:rPr>
                <w:rFonts w:ascii="Arial" w:eastAsia="Times New Roman" w:hAnsi="Arial" w:cs="Arial"/>
                <w:kern w:val="0"/>
                <w:lang w:eastAsia="en-GB"/>
                <w14:ligatures w14:val="none"/>
              </w:rPr>
              <w:fldChar w:fldCharType="end"/>
            </w:r>
          </w:p>
        </w:tc>
      </w:tr>
      <w:tr w:rsidR="00095F31" w:rsidRPr="00095F31" w14:paraId="0DDF15B2" w14:textId="77777777" w:rsidTr="00095F31">
        <w:trPr>
          <w:cnfStyle w:val="000000100000" w:firstRow="0" w:lastRow="0" w:firstColumn="0" w:lastColumn="0" w:oddVBand="0" w:evenVBand="0" w:oddHBand="1" w:evenHBand="0" w:firstRowFirstColumn="0" w:firstRowLastColumn="0" w:lastRowFirstColumn="0" w:lastRowLastColumn="0"/>
          <w:trHeight w:val="371"/>
        </w:trPr>
        <w:tc>
          <w:tcPr>
            <w:tcW w:w="2917" w:type="dxa"/>
            <w:hideMark/>
          </w:tcPr>
          <w:p w14:paraId="7992D3D0"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Ship speed</w:t>
            </w:r>
          </w:p>
        </w:tc>
        <w:tc>
          <w:tcPr>
            <w:tcW w:w="2917" w:type="dxa"/>
            <w:hideMark/>
          </w:tcPr>
          <w:p w14:paraId="10D4C714"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30 km/hr</w:t>
            </w:r>
          </w:p>
        </w:tc>
        <w:tc>
          <w:tcPr>
            <w:tcW w:w="2917" w:type="dxa"/>
            <w:hideMark/>
          </w:tcPr>
          <w:p w14:paraId="4DE60F20" w14:textId="13D38A9E" w:rsidR="00095F31" w:rsidRPr="00095F31" w:rsidRDefault="00846FFF" w:rsidP="00F550E9">
            <w:pPr>
              <w:spacing w:after="0"/>
              <w:jc w:val="left"/>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r>
            <w:r w:rsidR="00A87C17">
              <w:rPr>
                <w:rFonts w:ascii="Arial" w:eastAsia="Times New Roman" w:hAnsi="Arial" w:cs="Arial"/>
                <w:kern w:val="0"/>
                <w:lang w:eastAsia="en-GB"/>
                <w14:ligatures w14:val="none"/>
              </w:rPr>
              <w:instrText xml:space="preserve"> ADDIN EN.CITE &lt;EndNote&gt;&lt;Cite AuthorYear="1"&gt;&lt;Author&gt;IEA&lt;/Author&gt;&lt;Year&gt;2019&lt;/Year&gt;&lt;RecNum&gt;510&lt;/RecNum&gt;&lt;DisplayText&gt;IEA &lt;style face="superscript"&gt;2&lt;/style&gt;&lt;/DisplayText&gt;&lt;record&gt;&lt;rec-number&gt;510&lt;/rec-number&gt;&lt;foreign-keys&gt;&lt;key app="EN" db-id="pwavwfwdsxswd8ex9245pws4fs2avzxxf9ee" timestamp="1711049419" guid="cf4226db-ce50-4d6a-a320-2c682d86d225"&gt;510&lt;/key&gt;&lt;/foreign-keys&gt;&lt;ref-type name="Report"&gt;27&lt;/ref-type&gt;&lt;contributors&gt;&lt;authors&gt;&lt;author&gt;IEA,&lt;/author&gt;&lt;/authors&gt;&lt;/contributors&gt;&lt;titles&gt;&lt;title&gt;The Future of Hydrogen&lt;/title&gt;&lt;/titles&gt;&lt;dates&gt;&lt;year&gt;2019&lt;/year&gt;&lt;pub-dates&gt;&lt;date&gt;2019/6&lt;/date&gt;&lt;/pub-dates&gt;&lt;/dates&gt;&lt;pub-location&gt;Paris&lt;/pub-location&gt;&lt;publisher&gt;International Energy Agency&lt;/publisher&gt;&lt;urls&gt;&lt;related-urls&gt;&lt;url&gt;https://www.iea.org/reports/the-future-of-hydrogen&lt;/url&gt;&lt;/related-urls&gt;&lt;/urls&gt;&lt;/record&gt;&lt;/Cite&gt;&lt;/EndNote&gt;</w:instrText>
            </w:r>
            <w:r>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IEA </w:t>
            </w:r>
            <w:r w:rsidR="00A87C17" w:rsidRPr="00A87C17">
              <w:rPr>
                <w:rFonts w:ascii="Arial" w:eastAsia="Times New Roman" w:hAnsi="Arial" w:cs="Arial"/>
                <w:noProof/>
                <w:kern w:val="0"/>
                <w:vertAlign w:val="superscript"/>
                <w:lang w:eastAsia="en-GB"/>
                <w14:ligatures w14:val="none"/>
              </w:rPr>
              <w:t>2</w:t>
            </w:r>
            <w:r>
              <w:rPr>
                <w:rFonts w:ascii="Arial" w:eastAsia="Times New Roman" w:hAnsi="Arial" w:cs="Arial"/>
                <w:kern w:val="0"/>
                <w:lang w:eastAsia="en-GB"/>
                <w14:ligatures w14:val="none"/>
              </w:rPr>
              <w:fldChar w:fldCharType="end"/>
            </w:r>
          </w:p>
        </w:tc>
      </w:tr>
      <w:tr w:rsidR="00095F31" w:rsidRPr="00095F31" w14:paraId="33700833" w14:textId="77777777" w:rsidTr="00095F31">
        <w:trPr>
          <w:trHeight w:val="371"/>
        </w:trPr>
        <w:tc>
          <w:tcPr>
            <w:tcW w:w="2917" w:type="dxa"/>
            <w:hideMark/>
          </w:tcPr>
          <w:p w14:paraId="425003B0" w14:textId="239A04FE"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Load</w:t>
            </w:r>
            <w:r w:rsidR="00633FE1">
              <w:rPr>
                <w:rFonts w:ascii="Aptos" w:eastAsia="Times New Roman" w:hAnsi="Aptos" w:cs="Arial"/>
                <w:b/>
                <w:bCs/>
                <w:color w:val="000000" w:themeColor="dark1"/>
                <w:kern w:val="24"/>
                <w:lang w:eastAsia="en-GB"/>
                <w14:ligatures w14:val="none"/>
              </w:rPr>
              <w:t>/unload</w:t>
            </w:r>
            <w:r w:rsidRPr="00095F31">
              <w:rPr>
                <w:rFonts w:ascii="Aptos" w:eastAsia="Times New Roman" w:hAnsi="Aptos" w:cs="Arial"/>
                <w:b/>
                <w:bCs/>
                <w:color w:val="000000" w:themeColor="dark1"/>
                <w:kern w:val="24"/>
                <w:lang w:eastAsia="en-GB"/>
                <w14:ligatures w14:val="none"/>
              </w:rPr>
              <w:t xml:space="preserve"> days</w:t>
            </w:r>
          </w:p>
        </w:tc>
        <w:tc>
          <w:tcPr>
            <w:tcW w:w="2917" w:type="dxa"/>
            <w:hideMark/>
          </w:tcPr>
          <w:p w14:paraId="12AA4F5B"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2 days</w:t>
            </w:r>
          </w:p>
        </w:tc>
        <w:tc>
          <w:tcPr>
            <w:tcW w:w="2917" w:type="dxa"/>
            <w:hideMark/>
          </w:tcPr>
          <w:p w14:paraId="2AB3166C" w14:textId="0B1F84F3" w:rsidR="00095F31" w:rsidRPr="00095F31" w:rsidRDefault="00846FFF" w:rsidP="00F550E9">
            <w:pPr>
              <w:spacing w:after="0"/>
              <w:jc w:val="left"/>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r>
            <w:r w:rsidR="00A87C17">
              <w:rPr>
                <w:rFonts w:ascii="Arial" w:eastAsia="Times New Roman" w:hAnsi="Arial" w:cs="Arial"/>
                <w:kern w:val="0"/>
                <w:lang w:eastAsia="en-GB"/>
                <w14:ligatures w14:val="none"/>
              </w:rPr>
              <w:instrText xml:space="preserve"> ADDIN EN.CITE &lt;EndNote&gt;&lt;Cite AuthorYear="1"&gt;&lt;Author&gt;IEA&lt;/Author&gt;&lt;Year&gt;2019&lt;/Year&gt;&lt;RecNum&gt;510&lt;/RecNum&gt;&lt;DisplayText&gt;IEA &lt;style face="superscript"&gt;2&lt;/style&gt;&lt;/DisplayText&gt;&lt;record&gt;&lt;rec-number&gt;510&lt;/rec-number&gt;&lt;foreign-keys&gt;&lt;key app="EN" db-id="pwavwfwdsxswd8ex9245pws4fs2avzxxf9ee" timestamp="1711049419" guid="cf4226db-ce50-4d6a-a320-2c682d86d225"&gt;510&lt;/key&gt;&lt;/foreign-keys&gt;&lt;ref-type name="Report"&gt;27&lt;/ref-type&gt;&lt;contributors&gt;&lt;authors&gt;&lt;author&gt;IEA,&lt;/author&gt;&lt;/authors&gt;&lt;/contributors&gt;&lt;titles&gt;&lt;title&gt;The Future of Hydrogen&lt;/title&gt;&lt;/titles&gt;&lt;dates&gt;&lt;year&gt;2019&lt;/year&gt;&lt;pub-dates&gt;&lt;date&gt;2019/6&lt;/date&gt;&lt;/pub-dates&gt;&lt;/dates&gt;&lt;pub-location&gt;Paris&lt;/pub-location&gt;&lt;publisher&gt;International Energy Agency&lt;/publisher&gt;&lt;urls&gt;&lt;related-urls&gt;&lt;url&gt;https://www.iea.org/reports/the-future-of-hydrogen&lt;/url&gt;&lt;/related-urls&gt;&lt;/urls&gt;&lt;/record&gt;&lt;/Cite&gt;&lt;/EndNote&gt;</w:instrText>
            </w:r>
            <w:r>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IEA </w:t>
            </w:r>
            <w:r w:rsidR="00A87C17" w:rsidRPr="00A87C17">
              <w:rPr>
                <w:rFonts w:ascii="Arial" w:eastAsia="Times New Roman" w:hAnsi="Arial" w:cs="Arial"/>
                <w:noProof/>
                <w:kern w:val="0"/>
                <w:vertAlign w:val="superscript"/>
                <w:lang w:eastAsia="en-GB"/>
                <w14:ligatures w14:val="none"/>
              </w:rPr>
              <w:t>2</w:t>
            </w:r>
            <w:r>
              <w:rPr>
                <w:rFonts w:ascii="Arial" w:eastAsia="Times New Roman" w:hAnsi="Arial" w:cs="Arial"/>
                <w:kern w:val="0"/>
                <w:lang w:eastAsia="en-GB"/>
                <w14:ligatures w14:val="none"/>
              </w:rPr>
              <w:fldChar w:fldCharType="end"/>
            </w:r>
          </w:p>
        </w:tc>
      </w:tr>
      <w:tr w:rsidR="00095F31" w:rsidRPr="00095F31" w14:paraId="212C6131" w14:textId="77777777" w:rsidTr="00095F31">
        <w:trPr>
          <w:cnfStyle w:val="000000100000" w:firstRow="0" w:lastRow="0" w:firstColumn="0" w:lastColumn="0" w:oddVBand="0" w:evenVBand="0" w:oddHBand="1" w:evenHBand="0" w:firstRowFirstColumn="0" w:firstRowLastColumn="0" w:lastRowFirstColumn="0" w:lastRowLastColumn="0"/>
          <w:trHeight w:val="640"/>
        </w:trPr>
        <w:tc>
          <w:tcPr>
            <w:tcW w:w="2917" w:type="dxa"/>
            <w:hideMark/>
          </w:tcPr>
          <w:p w14:paraId="6BF753A2"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Ship CAPEX</w:t>
            </w:r>
          </w:p>
        </w:tc>
        <w:tc>
          <w:tcPr>
            <w:tcW w:w="2917" w:type="dxa"/>
            <w:hideMark/>
          </w:tcPr>
          <w:p w14:paraId="4705EA03" w14:textId="52AFB786"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412 MUSD</w:t>
            </w:r>
          </w:p>
        </w:tc>
        <w:tc>
          <w:tcPr>
            <w:tcW w:w="2917" w:type="dxa"/>
            <w:hideMark/>
          </w:tcPr>
          <w:p w14:paraId="48EF58BF" w14:textId="270A3555" w:rsidR="00095F31" w:rsidRPr="00095F31" w:rsidRDefault="00846FFF" w:rsidP="00F550E9">
            <w:pPr>
              <w:spacing w:after="0"/>
              <w:jc w:val="left"/>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r>
            <w:r w:rsidR="00A87C17">
              <w:rPr>
                <w:rFonts w:ascii="Arial" w:eastAsia="Times New Roman" w:hAnsi="Arial" w:cs="Arial"/>
                <w:kern w:val="0"/>
                <w:lang w:eastAsia="en-GB"/>
                <w14:ligatures w14:val="none"/>
              </w:rPr>
              <w:instrText xml:space="preserve"> ADDIN EN.CITE &lt;EndNote&gt;&lt;Cite AuthorYear="1"&gt;&lt;Author&gt;IEA&lt;/Author&gt;&lt;Year&gt;2019&lt;/Year&gt;&lt;RecNum&gt;510&lt;/RecNum&gt;&lt;DisplayText&gt;IEA &lt;style face="superscript"&gt;2&lt;/style&gt;&lt;/DisplayText&gt;&lt;record&gt;&lt;rec-number&gt;510&lt;/rec-number&gt;&lt;foreign-keys&gt;&lt;key app="EN" db-id="pwavwfwdsxswd8ex9245pws4fs2avzxxf9ee" timestamp="1711049419" guid="cf4226db-ce50-4d6a-a320-2c682d86d225"&gt;510&lt;/key&gt;&lt;/foreign-keys&gt;&lt;ref-type name="Report"&gt;27&lt;/ref-type&gt;&lt;contributors&gt;&lt;authors&gt;&lt;author&gt;IEA,&lt;/author&gt;&lt;/authors&gt;&lt;/contributors&gt;&lt;titles&gt;&lt;title&gt;The Future of Hydrogen&lt;/title&gt;&lt;/titles&gt;&lt;dates&gt;&lt;year&gt;2019&lt;/year&gt;&lt;pub-dates&gt;&lt;date&gt;2019/6&lt;/date&gt;&lt;/pub-dates&gt;&lt;/dates&gt;&lt;pub-location&gt;Paris&lt;/pub-location&gt;&lt;publisher&gt;International Energy Agency&lt;/publisher&gt;&lt;urls&gt;&lt;related-urls&gt;&lt;url&gt;https://www.iea.org/reports/the-future-of-hydrogen&lt;/url&gt;&lt;/related-urls&gt;&lt;/urls&gt;&lt;/record&gt;&lt;/Cite&gt;&lt;/EndNote&gt;</w:instrText>
            </w:r>
            <w:r>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IEA </w:t>
            </w:r>
            <w:r w:rsidR="00A87C17" w:rsidRPr="00A87C17">
              <w:rPr>
                <w:rFonts w:ascii="Arial" w:eastAsia="Times New Roman" w:hAnsi="Arial" w:cs="Arial"/>
                <w:noProof/>
                <w:kern w:val="0"/>
                <w:vertAlign w:val="superscript"/>
                <w:lang w:eastAsia="en-GB"/>
                <w14:ligatures w14:val="none"/>
              </w:rPr>
              <w:t>2</w:t>
            </w:r>
            <w:r>
              <w:rPr>
                <w:rFonts w:ascii="Arial" w:eastAsia="Times New Roman" w:hAnsi="Arial" w:cs="Arial"/>
                <w:kern w:val="0"/>
                <w:lang w:eastAsia="en-GB"/>
                <w14:ligatures w14:val="none"/>
              </w:rPr>
              <w:fldChar w:fldCharType="end"/>
            </w:r>
          </w:p>
        </w:tc>
      </w:tr>
      <w:tr w:rsidR="00095F31" w:rsidRPr="00095F31" w14:paraId="609771CB" w14:textId="77777777" w:rsidTr="00095F31">
        <w:trPr>
          <w:trHeight w:val="640"/>
        </w:trPr>
        <w:tc>
          <w:tcPr>
            <w:tcW w:w="2917" w:type="dxa"/>
            <w:hideMark/>
          </w:tcPr>
          <w:p w14:paraId="3E996B6B"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Fuel use</w:t>
            </w:r>
          </w:p>
        </w:tc>
        <w:tc>
          <w:tcPr>
            <w:tcW w:w="2917" w:type="dxa"/>
            <w:hideMark/>
          </w:tcPr>
          <w:p w14:paraId="7D83B656" w14:textId="5D96B214"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1,487 MJ/km</w:t>
            </w:r>
          </w:p>
        </w:tc>
        <w:tc>
          <w:tcPr>
            <w:tcW w:w="2917" w:type="dxa"/>
            <w:hideMark/>
          </w:tcPr>
          <w:p w14:paraId="40F70C16" w14:textId="51E6B9D8" w:rsidR="00095F31" w:rsidRPr="00095F31" w:rsidRDefault="00846FFF" w:rsidP="00F550E9">
            <w:pPr>
              <w:spacing w:after="0"/>
              <w:jc w:val="left"/>
              <w:rPr>
                <w:rFonts w:ascii="Arial" w:eastAsia="Times New Roman" w:hAnsi="Arial" w:cs="Arial"/>
                <w:kern w:val="0"/>
                <w:lang w:eastAsia="en-GB"/>
                <w14:ligatures w14:val="none"/>
              </w:rPr>
            </w:pPr>
            <w:r>
              <w:rPr>
                <w:rFonts w:ascii="Arial" w:eastAsia="Times New Roman" w:hAnsi="Arial" w:cs="Arial"/>
                <w:kern w:val="0"/>
                <w:lang w:eastAsia="en-GB"/>
                <w14:ligatures w14:val="none"/>
              </w:rPr>
              <w:fldChar w:fldCharType="begin"/>
            </w:r>
            <w:r w:rsidR="00A87C17">
              <w:rPr>
                <w:rFonts w:ascii="Arial" w:eastAsia="Times New Roman" w:hAnsi="Arial" w:cs="Arial"/>
                <w:kern w:val="0"/>
                <w:lang w:eastAsia="en-GB"/>
                <w14:ligatures w14:val="none"/>
              </w:rPr>
              <w:instrText xml:space="preserve"> ADDIN EN.CITE &lt;EndNote&gt;&lt;Cite AuthorYear="1"&gt;&lt;Author&gt;IEA&lt;/Author&gt;&lt;Year&gt;2019&lt;/Year&gt;&lt;RecNum&gt;510&lt;/RecNum&gt;&lt;DisplayText&gt;IEA &lt;style face="superscript"&gt;2&lt;/style&gt;&lt;/DisplayText&gt;&lt;record&gt;&lt;rec-number&gt;510&lt;/rec-number&gt;&lt;foreign-keys&gt;&lt;key app="EN" db-id="pwavwfwdsxswd8ex9245pws4fs2avzxxf9ee" timestamp="1711049419" guid="cf4226db-ce50-4d6a-a320-2c682d86d225"&gt;510&lt;/key&gt;&lt;/foreign-keys&gt;&lt;ref-type name="Report"&gt;27&lt;/ref-type&gt;&lt;contributors&gt;&lt;authors&gt;&lt;author&gt;IEA,&lt;/author&gt;&lt;/authors&gt;&lt;/contributors&gt;&lt;titles&gt;&lt;title&gt;The Future of Hydrogen&lt;/title&gt;&lt;/titles&gt;&lt;dates&gt;&lt;year&gt;2019&lt;/year&gt;&lt;pub-dates&gt;&lt;date&gt;2019/6&lt;/date&gt;&lt;/pub-dates&gt;&lt;/dates&gt;&lt;pub-location&gt;Paris&lt;/pub-location&gt;&lt;publisher&gt;International Energy Agency&lt;/publisher&gt;&lt;urls&gt;&lt;related-urls&gt;&lt;url&gt;https://www.iea.org/reports/the-future-of-hydrogen&lt;/url&gt;&lt;/related-urls&gt;&lt;/urls&gt;&lt;/record&gt;&lt;/Cite&gt;&lt;/EndNote&gt;</w:instrText>
            </w:r>
            <w:r>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IEA </w:t>
            </w:r>
            <w:r w:rsidR="00A87C17" w:rsidRPr="00A87C17">
              <w:rPr>
                <w:rFonts w:ascii="Arial" w:eastAsia="Times New Roman" w:hAnsi="Arial" w:cs="Arial"/>
                <w:noProof/>
                <w:kern w:val="0"/>
                <w:vertAlign w:val="superscript"/>
                <w:lang w:eastAsia="en-GB"/>
                <w14:ligatures w14:val="none"/>
              </w:rPr>
              <w:t>2</w:t>
            </w:r>
            <w:r>
              <w:rPr>
                <w:rFonts w:ascii="Arial" w:eastAsia="Times New Roman" w:hAnsi="Arial" w:cs="Arial"/>
                <w:kern w:val="0"/>
                <w:lang w:eastAsia="en-GB"/>
                <w14:ligatures w14:val="none"/>
              </w:rPr>
              <w:fldChar w:fldCharType="end"/>
            </w:r>
          </w:p>
        </w:tc>
      </w:tr>
      <w:tr w:rsidR="00095F31" w:rsidRPr="00095F31" w14:paraId="006C24FF" w14:textId="77777777" w:rsidTr="00095F31">
        <w:trPr>
          <w:cnfStyle w:val="000000100000" w:firstRow="0" w:lastRow="0" w:firstColumn="0" w:lastColumn="0" w:oddVBand="0" w:evenVBand="0" w:oddHBand="1" w:evenHBand="0" w:firstRowFirstColumn="0" w:firstRowLastColumn="0" w:lastRowFirstColumn="0" w:lastRowLastColumn="0"/>
          <w:trHeight w:val="650"/>
        </w:trPr>
        <w:tc>
          <w:tcPr>
            <w:tcW w:w="2917" w:type="dxa"/>
            <w:hideMark/>
          </w:tcPr>
          <w:p w14:paraId="2CF575BA"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Boil-off losses (ship)</w:t>
            </w:r>
          </w:p>
        </w:tc>
        <w:tc>
          <w:tcPr>
            <w:tcW w:w="2917" w:type="dxa"/>
            <w:hideMark/>
          </w:tcPr>
          <w:p w14:paraId="5355215E" w14:textId="21D47ABE"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 xml:space="preserve"> 0.2% per day</w:t>
            </w:r>
          </w:p>
        </w:tc>
        <w:tc>
          <w:tcPr>
            <w:tcW w:w="2917" w:type="dxa"/>
            <w:hideMark/>
          </w:tcPr>
          <w:p w14:paraId="5B41A537" w14:textId="3ABB2059" w:rsidR="00095F31" w:rsidRPr="00170130" w:rsidRDefault="00B054A3" w:rsidP="00F550E9">
            <w:pPr>
              <w:spacing w:after="0"/>
              <w:jc w:val="left"/>
              <w:rPr>
                <w:rFonts w:ascii="Arial" w:eastAsia="Times New Roman" w:hAnsi="Arial" w:cs="Arial"/>
                <w:kern w:val="0"/>
                <w:lang w:eastAsia="en-GB"/>
                <w14:ligatures w14:val="none"/>
              </w:rPr>
            </w:pPr>
            <w:r w:rsidRPr="00170130">
              <w:rPr>
                <w:rFonts w:ascii="Arial" w:eastAsia="Times New Roman" w:hAnsi="Arial" w:cs="Arial"/>
                <w:kern w:val="0"/>
                <w:lang w:eastAsia="en-GB"/>
                <w14:ligatures w14:val="none"/>
              </w:rPr>
              <w:fldChar w:fldCharType="begin">
                <w:fldData xml:space="preserve">PEVuZE5vdGU+PENpdGUgQXV0aG9yWWVhcj0iMSI+PEF1dGhvcj5Kb2huc3RvbjwvQXV0aG9yPjxZ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</w:fldData>
              </w:fldChar>
            </w:r>
            <w:r w:rsidR="00A87C17">
              <w:rPr>
                <w:rFonts w:ascii="Arial" w:eastAsia="Times New Roman" w:hAnsi="Arial" w:cs="Arial"/>
                <w:kern w:val="0"/>
                <w:lang w:eastAsia="en-GB"/>
                <w14:ligatures w14:val="none"/>
              </w:rPr>
              <w:instrText xml:space="preserve"> ADDIN EN.CITE </w:instrText>
            </w:r>
            <w:r w:rsidR="00A87C17">
              <w:rPr>
                <w:rFonts w:ascii="Arial" w:eastAsia="Times New Roman" w:hAnsi="Arial" w:cs="Arial"/>
                <w:kern w:val="0"/>
                <w:lang w:eastAsia="en-GB"/>
                <w14:ligatures w14:val="none"/>
              </w:rPr>
              <w:fldChar w:fldCharType="begin">
                <w:fldData xml:space="preserve">PEVuZE5vdGU+PENpdGUgQXV0aG9yWWVhcj0iMSI+PEF1dGhvcj5Kb2huc3RvbjwvQXV0aG9yPjxZ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</w:fldData>
              </w:fldChar>
            </w:r>
            <w:r w:rsidR="00A87C17">
              <w:rPr>
                <w:rFonts w:ascii="Arial" w:eastAsia="Times New Roman" w:hAnsi="Arial" w:cs="Arial"/>
                <w:kern w:val="0"/>
                <w:lang w:eastAsia="en-GB"/>
                <w14:ligatures w14:val="none"/>
              </w:rPr>
              <w:instrText xml:space="preserve"> ADDIN EN.CITE.DATA </w:instrText>
            </w:r>
            <w:r w:rsidR="00A87C17">
              <w:rPr>
                <w:rFonts w:ascii="Arial" w:eastAsia="Times New Roman" w:hAnsi="Arial" w:cs="Arial"/>
                <w:kern w:val="0"/>
                <w:lang w:eastAsia="en-GB"/>
                <w14:ligatures w14:val="none"/>
              </w:rPr>
            </w:r>
            <w:r w:rsidR="00A87C17">
              <w:rPr>
                <w:rFonts w:ascii="Arial" w:eastAsia="Times New Roman" w:hAnsi="Arial" w:cs="Arial"/>
                <w:kern w:val="0"/>
                <w:lang w:eastAsia="en-GB"/>
                <w14:ligatures w14:val="none"/>
              </w:rPr>
              <w:fldChar w:fldCharType="end"/>
            </w:r>
            <w:r w:rsidRPr="00170130">
              <w:rPr>
                <w:rFonts w:ascii="Arial" w:eastAsia="Times New Roman" w:hAnsi="Arial" w:cs="Arial"/>
                <w:kern w:val="0"/>
                <w:lang w:eastAsia="en-GB"/>
                <w14:ligatures w14:val="none"/>
              </w:rPr>
            </w:r>
            <w:r w:rsidRPr="00170130">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Johnston, et al. </w:t>
            </w:r>
            <w:r w:rsidR="00A87C17" w:rsidRPr="00A87C17">
              <w:rPr>
                <w:rFonts w:ascii="Arial" w:eastAsia="Times New Roman" w:hAnsi="Arial" w:cs="Arial"/>
                <w:noProof/>
                <w:kern w:val="0"/>
                <w:vertAlign w:val="superscript"/>
                <w:lang w:eastAsia="en-GB"/>
                <w14:ligatures w14:val="none"/>
              </w:rPr>
              <w:t>3,</w:t>
            </w:r>
            <w:r w:rsidR="00A87C17">
              <w:rPr>
                <w:rFonts w:ascii="Arial" w:eastAsia="Times New Roman" w:hAnsi="Arial" w:cs="Arial"/>
                <w:noProof/>
                <w:kern w:val="0"/>
                <w:lang w:eastAsia="en-GB"/>
                <w14:ligatures w14:val="none"/>
              </w:rPr>
              <w:t xml:space="preserve">Al-Breiki and Bicer </w:t>
            </w:r>
            <w:r w:rsidR="00A87C17" w:rsidRPr="00A87C17">
              <w:rPr>
                <w:rFonts w:ascii="Arial" w:eastAsia="Times New Roman" w:hAnsi="Arial" w:cs="Arial"/>
                <w:noProof/>
                <w:kern w:val="0"/>
                <w:vertAlign w:val="superscript"/>
                <w:lang w:eastAsia="en-GB"/>
                <w14:ligatures w14:val="none"/>
              </w:rPr>
              <w:t>4</w:t>
            </w:r>
            <w:r w:rsidRPr="00170130">
              <w:rPr>
                <w:rFonts w:ascii="Arial" w:eastAsia="Times New Roman" w:hAnsi="Arial" w:cs="Arial"/>
                <w:kern w:val="0"/>
                <w:lang w:eastAsia="en-GB"/>
                <w14:ligatures w14:val="none"/>
              </w:rPr>
              <w:fldChar w:fldCharType="end"/>
            </w:r>
          </w:p>
        </w:tc>
      </w:tr>
      <w:tr w:rsidR="00095F31" w:rsidRPr="00095F31" w14:paraId="29BAADDB" w14:textId="77777777" w:rsidTr="00095F31">
        <w:trPr>
          <w:trHeight w:val="650"/>
        </w:trPr>
        <w:tc>
          <w:tcPr>
            <w:tcW w:w="2917" w:type="dxa"/>
            <w:hideMark/>
          </w:tcPr>
          <w:p w14:paraId="4FD40155" w14:textId="77777777"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b/>
                <w:bCs/>
                <w:color w:val="000000" w:themeColor="dark1"/>
                <w:kern w:val="24"/>
                <w:lang w:eastAsia="en-GB"/>
                <w14:ligatures w14:val="none"/>
              </w:rPr>
              <w:t>Boil-off losses (loading)</w:t>
            </w:r>
          </w:p>
        </w:tc>
        <w:tc>
          <w:tcPr>
            <w:tcW w:w="2917" w:type="dxa"/>
            <w:hideMark/>
          </w:tcPr>
          <w:p w14:paraId="34594F68" w14:textId="174BA145" w:rsidR="00095F31" w:rsidRPr="00095F31" w:rsidRDefault="00095F31" w:rsidP="00F550E9">
            <w:pPr>
              <w:spacing w:after="0"/>
              <w:jc w:val="left"/>
              <w:rPr>
                <w:rFonts w:ascii="Arial" w:eastAsia="Times New Roman" w:hAnsi="Arial" w:cs="Arial"/>
                <w:kern w:val="0"/>
                <w:lang w:eastAsia="en-GB"/>
                <w14:ligatures w14:val="none"/>
              </w:rPr>
            </w:pPr>
            <w:r w:rsidRPr="00095F31">
              <w:rPr>
                <w:rFonts w:ascii="Aptos" w:eastAsia="Times New Roman" w:hAnsi="Aptos" w:cs="Arial"/>
                <w:color w:val="000000" w:themeColor="dark1"/>
                <w:kern w:val="24"/>
                <w:lang w:eastAsia="en-GB"/>
                <w14:ligatures w14:val="none"/>
              </w:rPr>
              <w:t xml:space="preserve"> 0.52%</w:t>
            </w:r>
          </w:p>
        </w:tc>
        <w:tc>
          <w:tcPr>
            <w:tcW w:w="2917" w:type="dxa"/>
            <w:hideMark/>
          </w:tcPr>
          <w:p w14:paraId="26DDE584" w14:textId="6EEFE97F" w:rsidR="00095F31" w:rsidRPr="00170130" w:rsidRDefault="00B054A3" w:rsidP="00F550E9">
            <w:pPr>
              <w:spacing w:after="0"/>
              <w:jc w:val="left"/>
              <w:rPr>
                <w:rFonts w:ascii="Arial" w:eastAsia="Times New Roman" w:hAnsi="Arial" w:cs="Arial"/>
                <w:kern w:val="0"/>
                <w:lang w:eastAsia="en-GB"/>
                <w14:ligatures w14:val="none"/>
              </w:rPr>
            </w:pPr>
            <w:r w:rsidRPr="00170130">
              <w:rPr>
                <w:rFonts w:ascii="Arial" w:eastAsia="Times New Roman" w:hAnsi="Arial" w:cs="Arial"/>
                <w:kern w:val="0"/>
                <w:lang w:eastAsia="en-GB"/>
                <w14:ligatures w14:val="none"/>
              </w:rPr>
              <w:fldChar w:fldCharType="begin">
                <w:fldData xml:space="preserve">PEVuZE5vdGU+PENpdGUgQXV0aG9yWWVhcj0iMSI+PEF1dGhvcj5Kb2huc3RvbjwvQXV0aG9yPjxZ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</w:fldData>
              </w:fldChar>
            </w:r>
            <w:r w:rsidR="00A87C17">
              <w:rPr>
                <w:rFonts w:ascii="Arial" w:eastAsia="Times New Roman" w:hAnsi="Arial" w:cs="Arial"/>
                <w:kern w:val="0"/>
                <w:lang w:eastAsia="en-GB"/>
                <w14:ligatures w14:val="none"/>
              </w:rPr>
              <w:instrText xml:space="preserve"> ADDIN EN.CITE </w:instrText>
            </w:r>
            <w:r w:rsidR="00A87C17">
              <w:rPr>
                <w:rFonts w:ascii="Arial" w:eastAsia="Times New Roman" w:hAnsi="Arial" w:cs="Arial"/>
                <w:kern w:val="0"/>
                <w:lang w:eastAsia="en-GB"/>
                <w14:ligatures w14:val="none"/>
              </w:rPr>
              <w:fldChar w:fldCharType="begin">
                <w:fldData xml:space="preserve">PEVuZE5vdGU+PENpdGUgQXV0aG9yWWVhcj0iMSI+PEF1dGhvcj5Kb2huc3RvbjwvQXV0aG9yPjxZ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</w:fldData>
              </w:fldChar>
            </w:r>
            <w:r w:rsidR="00A87C17">
              <w:rPr>
                <w:rFonts w:ascii="Arial" w:eastAsia="Times New Roman" w:hAnsi="Arial" w:cs="Arial"/>
                <w:kern w:val="0"/>
                <w:lang w:eastAsia="en-GB"/>
                <w14:ligatures w14:val="none"/>
              </w:rPr>
              <w:instrText xml:space="preserve"> ADDIN EN.CITE.DATA </w:instrText>
            </w:r>
            <w:r w:rsidR="00A87C17">
              <w:rPr>
                <w:rFonts w:ascii="Arial" w:eastAsia="Times New Roman" w:hAnsi="Arial" w:cs="Arial"/>
                <w:kern w:val="0"/>
                <w:lang w:eastAsia="en-GB"/>
                <w14:ligatures w14:val="none"/>
              </w:rPr>
            </w:r>
            <w:r w:rsidR="00A87C17">
              <w:rPr>
                <w:rFonts w:ascii="Arial" w:eastAsia="Times New Roman" w:hAnsi="Arial" w:cs="Arial"/>
                <w:kern w:val="0"/>
                <w:lang w:eastAsia="en-GB"/>
                <w14:ligatures w14:val="none"/>
              </w:rPr>
              <w:fldChar w:fldCharType="end"/>
            </w:r>
            <w:r w:rsidRPr="00170130">
              <w:rPr>
                <w:rFonts w:ascii="Arial" w:eastAsia="Times New Roman" w:hAnsi="Arial" w:cs="Arial"/>
                <w:kern w:val="0"/>
                <w:lang w:eastAsia="en-GB"/>
                <w14:ligatures w14:val="none"/>
              </w:rPr>
            </w:r>
            <w:r w:rsidRPr="00170130">
              <w:rPr>
                <w:rFonts w:ascii="Arial" w:eastAsia="Times New Roman" w:hAnsi="Arial" w:cs="Arial"/>
                <w:kern w:val="0"/>
                <w:lang w:eastAsia="en-GB"/>
                <w14:ligatures w14:val="none"/>
              </w:rPr>
              <w:fldChar w:fldCharType="separate"/>
            </w:r>
            <w:r w:rsidR="00A87C17">
              <w:rPr>
                <w:rFonts w:ascii="Arial" w:eastAsia="Times New Roman" w:hAnsi="Arial" w:cs="Arial"/>
                <w:noProof/>
                <w:kern w:val="0"/>
                <w:lang w:eastAsia="en-GB"/>
                <w14:ligatures w14:val="none"/>
              </w:rPr>
              <w:t xml:space="preserve">Johnston, et al. </w:t>
            </w:r>
            <w:r w:rsidR="00A87C17" w:rsidRPr="00A87C17">
              <w:rPr>
                <w:rFonts w:ascii="Arial" w:eastAsia="Times New Roman" w:hAnsi="Arial" w:cs="Arial"/>
                <w:noProof/>
                <w:kern w:val="0"/>
                <w:vertAlign w:val="superscript"/>
                <w:lang w:eastAsia="en-GB"/>
                <w14:ligatures w14:val="none"/>
              </w:rPr>
              <w:t>3,</w:t>
            </w:r>
            <w:r w:rsidR="00A87C17">
              <w:rPr>
                <w:rFonts w:ascii="Arial" w:eastAsia="Times New Roman" w:hAnsi="Arial" w:cs="Arial"/>
                <w:noProof/>
                <w:kern w:val="0"/>
                <w:lang w:eastAsia="en-GB"/>
                <w14:ligatures w14:val="none"/>
              </w:rPr>
              <w:t xml:space="preserve">Al-Breiki and Bicer </w:t>
            </w:r>
            <w:r w:rsidR="00A87C17" w:rsidRPr="00A87C17">
              <w:rPr>
                <w:rFonts w:ascii="Arial" w:eastAsia="Times New Roman" w:hAnsi="Arial" w:cs="Arial"/>
                <w:noProof/>
                <w:kern w:val="0"/>
                <w:vertAlign w:val="superscript"/>
                <w:lang w:eastAsia="en-GB"/>
                <w14:ligatures w14:val="none"/>
              </w:rPr>
              <w:t>4</w:t>
            </w:r>
            <w:r w:rsidRPr="00170130">
              <w:rPr>
                <w:rFonts w:ascii="Arial" w:eastAsia="Times New Roman" w:hAnsi="Arial" w:cs="Arial"/>
                <w:kern w:val="0"/>
                <w:lang w:eastAsia="en-GB"/>
                <w14:ligatures w14:val="none"/>
              </w:rPr>
              <w:fldChar w:fldCharType="end"/>
            </w:r>
          </w:p>
        </w:tc>
      </w:tr>
    </w:tbl>
    <w:p w14:paraId="0DC05449" w14:textId="28EF59A4" w:rsidR="00261062" w:rsidRPr="00261062" w:rsidRDefault="00261062" w:rsidP="008703D0">
      <w:pPr>
        <w:spacing w:before="240"/>
      </w:pPr>
      <w:r>
        <w:t xml:space="preserve">Liquid hydrogen trade in </w:t>
      </w:r>
      <w:proofErr w:type="spellStart"/>
      <w:r>
        <w:t>MESSAGEix</w:t>
      </w:r>
      <w:proofErr w:type="spellEnd"/>
      <w:r>
        <w:t xml:space="preserve"> is modelled through a global node: all </w:t>
      </w:r>
      <w:r w:rsidR="009E2ED9">
        <w:t xml:space="preserve">exporting </w:t>
      </w:r>
      <w:r>
        <w:t xml:space="preserve">regions export </w:t>
      </w:r>
      <w:r w:rsidR="009E2ED9">
        <w:t xml:space="preserve">liquid hydrogen </w:t>
      </w:r>
      <w:r>
        <w:t xml:space="preserve">into a single global node from which </w:t>
      </w:r>
      <w:r w:rsidR="009E2ED9">
        <w:t xml:space="preserve">importing regions pull. </w:t>
      </w:r>
      <w:r w:rsidR="009E2ED9">
        <w:fldChar w:fldCharType="begin"/>
      </w:r>
      <w:r w:rsidR="009E2ED9">
        <w:instrText xml:space="preserve"> REF _Ref232432756 \h </w:instrText>
      </w:r>
      <w:r w:rsidR="009E2ED9">
        <w:fldChar w:fldCharType="separate"/>
      </w:r>
      <w:r w:rsidR="00B47D2A">
        <w:t xml:space="preserve">Table </w:t>
      </w:r>
      <w:r w:rsidR="00B47D2A">
        <w:rPr>
          <w:noProof/>
        </w:rPr>
        <w:t>3</w:t>
      </w:r>
      <w:r w:rsidR="009E2ED9">
        <w:fldChar w:fldCharType="end"/>
      </w:r>
      <w:r w:rsidR="009E2ED9">
        <w:t xml:space="preserve"> summarises key techno-economic assumptions for liquid hydrogen trade in ships in </w:t>
      </w:r>
      <w:r w:rsidR="008703D0">
        <w:t xml:space="preserve">both </w:t>
      </w:r>
      <w:r w:rsidR="002C5492">
        <w:t xml:space="preserve">TIAM-UCL and </w:t>
      </w:r>
      <w:proofErr w:type="spellStart"/>
      <w:r w:rsidR="002C5492">
        <w:t>MESSAGEix</w:t>
      </w:r>
      <w:proofErr w:type="spellEnd"/>
    </w:p>
    <w:p w14:paraId="6F17C12E" w14:textId="38C60193" w:rsidR="005C2895" w:rsidRDefault="005C2895" w:rsidP="005C2895">
      <w:pPr>
        <w:pStyle w:val="Caption"/>
        <w:keepNext/>
      </w:pPr>
      <w:bookmarkStart w:id="10" w:name="_Ref232432756"/>
      <w:r>
        <w:t xml:space="preserve">Table </w:t>
      </w:r>
      <w:r>
        <w:fldChar w:fldCharType="begin"/>
      </w:r>
      <w:r>
        <w:instrText>SEQ Table \* ARABIC</w:instrText>
      </w:r>
      <w:r>
        <w:fldChar w:fldCharType="separate"/>
      </w:r>
      <w:r w:rsidR="00B47D2A">
        <w:rPr>
          <w:noProof/>
        </w:rPr>
        <w:t>3</w:t>
      </w:r>
      <w:r>
        <w:fldChar w:fldCharType="end"/>
      </w:r>
      <w:bookmarkEnd w:id="10"/>
      <w:r w:rsidRPr="007F02B0">
        <w:t xml:space="preserve">. Techno-economic assumptions </w:t>
      </w:r>
      <w:r w:rsidR="00DC357F">
        <w:t>on</w:t>
      </w:r>
      <w:r w:rsidRPr="007F02B0">
        <w:t xml:space="preserve"> international hydrogen trade </w:t>
      </w:r>
      <w:r w:rsidR="00DC357F">
        <w:t xml:space="preserve">in </w:t>
      </w:r>
      <w:proofErr w:type="spellStart"/>
      <w:r w:rsidR="00DC357F">
        <w:t>MESSAGEix</w:t>
      </w:r>
      <w:proofErr w:type="spellEnd"/>
      <w:r w:rsidR="002C5492">
        <w:t xml:space="preserve"> and TIAM-UCL</w:t>
      </w:r>
    </w:p>
    <w:tbl>
      <w:tblPr>
        <w:tblStyle w:val="GridTable4-Accent1"/>
        <w:tblW w:w="8751" w:type="dxa"/>
        <w:tblLook w:val="0420" w:firstRow="1" w:lastRow="0" w:firstColumn="0" w:lastColumn="0" w:noHBand="0" w:noVBand="1"/>
      </w:tblPr>
      <w:tblGrid>
        <w:gridCol w:w="3539"/>
        <w:gridCol w:w="2295"/>
        <w:gridCol w:w="2917"/>
      </w:tblGrid>
      <w:tr w:rsidR="008703D0" w:rsidRPr="00243153" w14:paraId="78EF7023" w14:textId="3D7F530C" w:rsidTr="00DE10F2">
        <w:trPr>
          <w:cnfStyle w:val="100000000000" w:firstRow="1" w:lastRow="0" w:firstColumn="0" w:lastColumn="0" w:oddVBand="0" w:evenVBand="0" w:oddHBand="0" w:evenHBand="0" w:firstRowFirstColumn="0" w:firstRowLastColumn="0" w:lastRowFirstColumn="0" w:lastRowLastColumn="0"/>
          <w:trHeight w:val="371"/>
        </w:trPr>
        <w:tc>
          <w:tcPr>
            <w:tcW w:w="3539" w:type="dxa"/>
            <w:hideMark/>
          </w:tcPr>
          <w:p w14:paraId="31220A08" w14:textId="77777777" w:rsidR="008703D0" w:rsidRPr="00243153" w:rsidRDefault="008703D0">
            <w:pPr>
              <w:spacing w:after="0"/>
              <w:jc w:val="left"/>
              <w:rPr>
                <w:rFonts w:eastAsia="Times New Roman" w:cs="Arial"/>
                <w:kern w:val="0"/>
                <w:lang w:eastAsia="en-GB"/>
                <w14:ligatures w14:val="none"/>
              </w:rPr>
            </w:pPr>
            <w:r w:rsidRPr="00243153">
              <w:rPr>
                <w:rFonts w:eastAsia="Times New Roman" w:cs="Arial"/>
                <w:color w:val="FFFFFF" w:themeColor="light1"/>
                <w:kern w:val="24"/>
                <w:lang w:eastAsia="en-GB"/>
                <w14:ligatures w14:val="none"/>
              </w:rPr>
              <w:t>Parameter</w:t>
            </w:r>
          </w:p>
        </w:tc>
        <w:tc>
          <w:tcPr>
            <w:tcW w:w="2295" w:type="dxa"/>
            <w:hideMark/>
          </w:tcPr>
          <w:p w14:paraId="01E795E0" w14:textId="4442EBC2" w:rsidR="008703D0" w:rsidRPr="00243153" w:rsidRDefault="00E17B70" w:rsidP="00DE10F2">
            <w:pPr>
              <w:spacing w:after="0"/>
              <w:jc w:val="center"/>
              <w:rPr>
                <w:rFonts w:eastAsia="Times New Roman" w:cs="Arial"/>
                <w:kern w:val="0"/>
                <w:lang w:eastAsia="en-GB"/>
                <w14:ligatures w14:val="none"/>
              </w:rPr>
            </w:pPr>
            <w:proofErr w:type="spellStart"/>
            <w:r w:rsidRPr="00243153">
              <w:rPr>
                <w:rFonts w:eastAsia="Times New Roman" w:cs="Arial"/>
                <w:color w:val="FFFFFF" w:themeColor="light1"/>
                <w:kern w:val="24"/>
                <w:lang w:eastAsia="en-GB"/>
                <w14:ligatures w14:val="none"/>
              </w:rPr>
              <w:t>MESSAGEix</w:t>
            </w:r>
            <w:proofErr w:type="spellEnd"/>
          </w:p>
        </w:tc>
        <w:tc>
          <w:tcPr>
            <w:tcW w:w="2917" w:type="dxa"/>
          </w:tcPr>
          <w:p w14:paraId="58A1C375" w14:textId="1F636C6A" w:rsidR="008703D0" w:rsidRPr="00243153" w:rsidRDefault="00E17B70" w:rsidP="00DE10F2">
            <w:pPr>
              <w:spacing w:after="0"/>
              <w:jc w:val="center"/>
              <w:rPr>
                <w:rFonts w:eastAsia="Times New Roman" w:cs="Arial"/>
                <w:color w:val="FFFFFF" w:themeColor="light1"/>
                <w:kern w:val="24"/>
                <w:lang w:eastAsia="en-GB"/>
                <w14:ligatures w14:val="none"/>
              </w:rPr>
            </w:pPr>
            <w:r w:rsidRPr="00243153">
              <w:rPr>
                <w:rFonts w:eastAsia="Times New Roman" w:cs="Arial"/>
                <w:color w:val="FFFFFF" w:themeColor="light1"/>
                <w:kern w:val="24"/>
                <w:lang w:eastAsia="en-GB"/>
                <w14:ligatures w14:val="none"/>
              </w:rPr>
              <w:t>TIAM-UCL</w:t>
            </w:r>
          </w:p>
        </w:tc>
      </w:tr>
      <w:tr w:rsidR="008703D0" w:rsidRPr="00243153" w14:paraId="5A8AADE8" w14:textId="51EE5B3C" w:rsidTr="00DE10F2">
        <w:trPr>
          <w:cnfStyle w:val="000000100000" w:firstRow="0" w:lastRow="0" w:firstColumn="0" w:lastColumn="0" w:oddVBand="0" w:evenVBand="0" w:oddHBand="1" w:evenHBand="0" w:firstRowFirstColumn="0" w:firstRowLastColumn="0" w:lastRowFirstColumn="0" w:lastRowLastColumn="0"/>
          <w:trHeight w:val="458"/>
        </w:trPr>
        <w:tc>
          <w:tcPr>
            <w:tcW w:w="3539" w:type="dxa"/>
          </w:tcPr>
          <w:p w14:paraId="14ADF105" w14:textId="2A4918D2" w:rsidR="008703D0" w:rsidRPr="00243153" w:rsidRDefault="00A9088D">
            <w:pPr>
              <w:spacing w:after="0"/>
              <w:jc w:val="left"/>
              <w:rPr>
                <w:rFonts w:asciiTheme="minorHAnsi" w:eastAsia="Times New Roman" w:hAnsiTheme="minorHAnsi" w:cs="Arial"/>
                <w:b/>
                <w:bCs/>
                <w:kern w:val="0"/>
                <w:lang w:eastAsia="en-GB"/>
                <w14:ligatures w14:val="none"/>
              </w:rPr>
            </w:pPr>
            <w:r w:rsidRPr="00243153">
              <w:rPr>
                <w:rFonts w:asciiTheme="minorHAnsi" w:eastAsia="Times New Roman" w:hAnsiTheme="minorHAnsi" w:cs="Arial"/>
                <w:b/>
                <w:bCs/>
                <w:kern w:val="0"/>
                <w:lang w:eastAsia="en-GB"/>
                <w14:ligatures w14:val="none"/>
              </w:rPr>
              <w:t>CAPEX</w:t>
            </w:r>
            <w:r w:rsidR="008703D0" w:rsidRPr="00243153">
              <w:rPr>
                <w:rFonts w:asciiTheme="minorHAnsi" w:eastAsia="Times New Roman" w:hAnsiTheme="minorHAnsi" w:cs="Arial"/>
                <w:b/>
                <w:bCs/>
                <w:kern w:val="0"/>
                <w:lang w:eastAsia="en-GB"/>
                <w14:ligatures w14:val="none"/>
              </w:rPr>
              <w:t xml:space="preserve"> cost </w:t>
            </w:r>
            <w:r w:rsidR="008703D0" w:rsidRPr="00243153">
              <w:rPr>
                <w:rFonts w:asciiTheme="minorHAnsi" w:eastAsia="Times New Roman" w:hAnsiTheme="minorHAnsi" w:cs="Arial"/>
                <w:i/>
                <w:iCs/>
                <w:kern w:val="0"/>
                <w:lang w:eastAsia="en-GB"/>
                <w14:ligatures w14:val="none"/>
              </w:rPr>
              <w:t>(million USD/</w:t>
            </w:r>
            <w:proofErr w:type="spellStart"/>
            <w:r w:rsidR="008703D0" w:rsidRPr="00243153">
              <w:rPr>
                <w:rFonts w:asciiTheme="minorHAnsi" w:eastAsia="Times New Roman" w:hAnsiTheme="minorHAnsi" w:cs="Arial"/>
                <w:i/>
                <w:iCs/>
                <w:kern w:val="0"/>
                <w:lang w:eastAsia="en-GB"/>
                <w14:ligatures w14:val="none"/>
              </w:rPr>
              <w:t>PJ_a</w:t>
            </w:r>
            <w:proofErr w:type="spellEnd"/>
            <w:r w:rsidR="008703D0" w:rsidRPr="00243153">
              <w:rPr>
                <w:rFonts w:asciiTheme="minorHAnsi" w:eastAsia="Times New Roman" w:hAnsiTheme="minorHAnsi" w:cs="Arial"/>
                <w:i/>
                <w:iCs/>
                <w:kern w:val="0"/>
                <w:lang w:eastAsia="en-GB"/>
                <w14:ligatures w14:val="none"/>
              </w:rPr>
              <w:t>)</w:t>
            </w:r>
          </w:p>
        </w:tc>
        <w:tc>
          <w:tcPr>
            <w:tcW w:w="2295" w:type="dxa"/>
          </w:tcPr>
          <w:p w14:paraId="7003FB7E" w14:textId="50827217" w:rsidR="008703D0" w:rsidRPr="00243153" w:rsidRDefault="008703D0"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7.5-27.4</w:t>
            </w:r>
          </w:p>
        </w:tc>
        <w:tc>
          <w:tcPr>
            <w:tcW w:w="2917" w:type="dxa"/>
          </w:tcPr>
          <w:p w14:paraId="402EFC84" w14:textId="2945B677" w:rsidR="008703D0" w:rsidRPr="00243153" w:rsidRDefault="00C62D11"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2.9-33.8</w:t>
            </w:r>
          </w:p>
        </w:tc>
      </w:tr>
      <w:tr w:rsidR="003A3793" w:rsidRPr="00243153" w14:paraId="6177B479" w14:textId="77777777" w:rsidTr="00DE10F2">
        <w:trPr>
          <w:trHeight w:val="458"/>
        </w:trPr>
        <w:tc>
          <w:tcPr>
            <w:tcW w:w="3539" w:type="dxa"/>
          </w:tcPr>
          <w:p w14:paraId="0946BD85" w14:textId="5DA49160" w:rsidR="003A3793" w:rsidRPr="00243153" w:rsidRDefault="003A3793">
            <w:pPr>
              <w:spacing w:after="0"/>
              <w:jc w:val="left"/>
              <w:rPr>
                <w:rFonts w:asciiTheme="minorHAnsi" w:eastAsia="Times New Roman" w:hAnsiTheme="minorHAnsi" w:cs="Arial"/>
                <w:kern w:val="0"/>
                <w:lang w:eastAsia="en-GB"/>
                <w14:ligatures w14:val="none"/>
              </w:rPr>
            </w:pPr>
            <w:r w:rsidRPr="00243153">
              <w:rPr>
                <w:rFonts w:asciiTheme="minorHAnsi" w:eastAsia="Times New Roman" w:hAnsiTheme="minorHAnsi" w:cs="Arial"/>
                <w:b/>
                <w:bCs/>
                <w:kern w:val="0"/>
                <w:lang w:eastAsia="en-GB"/>
                <w14:ligatures w14:val="none"/>
              </w:rPr>
              <w:t>Fixed O</w:t>
            </w:r>
            <w:r w:rsidR="00A9088D" w:rsidRPr="00243153">
              <w:rPr>
                <w:rFonts w:asciiTheme="minorHAnsi" w:eastAsia="Times New Roman" w:hAnsiTheme="minorHAnsi" w:cs="Arial"/>
                <w:b/>
                <w:bCs/>
                <w:kern w:val="0"/>
                <w:lang w:eastAsia="en-GB"/>
                <w14:ligatures w14:val="none"/>
              </w:rPr>
              <w:t xml:space="preserve">&amp;M </w:t>
            </w:r>
            <w:r w:rsidR="00A9088D" w:rsidRPr="00243153">
              <w:rPr>
                <w:rFonts w:asciiTheme="minorHAnsi" w:eastAsia="Times New Roman" w:hAnsiTheme="minorHAnsi" w:cs="Arial"/>
                <w:i/>
                <w:iCs/>
                <w:kern w:val="0"/>
                <w:lang w:eastAsia="en-GB"/>
                <w14:ligatures w14:val="none"/>
              </w:rPr>
              <w:t>(% of capex)</w:t>
            </w:r>
          </w:p>
        </w:tc>
        <w:tc>
          <w:tcPr>
            <w:tcW w:w="2295" w:type="dxa"/>
          </w:tcPr>
          <w:p w14:paraId="79E14744" w14:textId="3ECAA840" w:rsidR="003A3793" w:rsidRPr="00243153" w:rsidRDefault="00DE10F2"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w:t>
            </w:r>
          </w:p>
        </w:tc>
        <w:tc>
          <w:tcPr>
            <w:tcW w:w="2917" w:type="dxa"/>
          </w:tcPr>
          <w:p w14:paraId="5278057F" w14:textId="4A01B6B2" w:rsidR="003A3793" w:rsidRPr="00243153" w:rsidRDefault="00DE10F2"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4%</w:t>
            </w:r>
          </w:p>
        </w:tc>
      </w:tr>
      <w:tr w:rsidR="008703D0" w:rsidRPr="00243153" w14:paraId="0F7CA46D" w14:textId="3AAB8FFE" w:rsidTr="00DE10F2">
        <w:trPr>
          <w:cnfStyle w:val="000000100000" w:firstRow="0" w:lastRow="0" w:firstColumn="0" w:lastColumn="0" w:oddVBand="0" w:evenVBand="0" w:oddHBand="1" w:evenHBand="0" w:firstRowFirstColumn="0" w:firstRowLastColumn="0" w:lastRowFirstColumn="0" w:lastRowLastColumn="0"/>
          <w:trHeight w:val="422"/>
        </w:trPr>
        <w:tc>
          <w:tcPr>
            <w:tcW w:w="3539" w:type="dxa"/>
          </w:tcPr>
          <w:p w14:paraId="153E87D5" w14:textId="4D5A604D" w:rsidR="008703D0" w:rsidRPr="00243153" w:rsidRDefault="008703D0">
            <w:pPr>
              <w:spacing w:after="0"/>
              <w:jc w:val="left"/>
              <w:rPr>
                <w:rFonts w:asciiTheme="minorHAnsi" w:eastAsia="Times New Roman" w:hAnsiTheme="minorHAnsi" w:cs="Arial"/>
                <w:b/>
                <w:bCs/>
                <w:kern w:val="0"/>
                <w:lang w:eastAsia="en-GB"/>
                <w14:ligatures w14:val="none"/>
              </w:rPr>
            </w:pPr>
            <w:r w:rsidRPr="00243153">
              <w:rPr>
                <w:rFonts w:asciiTheme="minorHAnsi" w:eastAsia="Times New Roman" w:hAnsiTheme="minorHAnsi" w:cs="Arial"/>
                <w:b/>
                <w:bCs/>
                <w:kern w:val="0"/>
                <w:lang w:eastAsia="en-GB"/>
                <w14:ligatures w14:val="none"/>
              </w:rPr>
              <w:lastRenderedPageBreak/>
              <w:t xml:space="preserve">Efficiency </w:t>
            </w:r>
            <w:r w:rsidRPr="00243153">
              <w:rPr>
                <w:rFonts w:asciiTheme="minorHAnsi" w:eastAsia="Times New Roman" w:hAnsiTheme="minorHAnsi" w:cs="Arial"/>
                <w:i/>
                <w:iCs/>
                <w:kern w:val="0"/>
                <w:lang w:eastAsia="en-GB"/>
                <w14:ligatures w14:val="none"/>
              </w:rPr>
              <w:t>(</w:t>
            </w:r>
            <w:r w:rsidR="003A3793" w:rsidRPr="00243153">
              <w:rPr>
                <w:rFonts w:asciiTheme="minorHAnsi" w:eastAsia="Times New Roman" w:hAnsiTheme="minorHAnsi" w:cs="Arial"/>
                <w:i/>
                <w:iCs/>
                <w:kern w:val="0"/>
                <w:lang w:eastAsia="en-GB"/>
                <w14:ligatures w14:val="none"/>
              </w:rPr>
              <w:t>%</w:t>
            </w:r>
            <w:r w:rsidRPr="00243153">
              <w:rPr>
                <w:rFonts w:asciiTheme="minorHAnsi" w:eastAsia="Times New Roman" w:hAnsiTheme="minorHAnsi" w:cs="Arial"/>
                <w:i/>
                <w:iCs/>
                <w:kern w:val="0"/>
                <w:lang w:eastAsia="en-GB"/>
                <w14:ligatures w14:val="none"/>
              </w:rPr>
              <w:t>)</w:t>
            </w:r>
          </w:p>
        </w:tc>
        <w:tc>
          <w:tcPr>
            <w:tcW w:w="2295" w:type="dxa"/>
          </w:tcPr>
          <w:p w14:paraId="1AEDB519" w14:textId="57A81CCD" w:rsidR="008703D0" w:rsidRPr="00243153" w:rsidRDefault="008703D0"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88%</w:t>
            </w:r>
          </w:p>
        </w:tc>
        <w:tc>
          <w:tcPr>
            <w:tcW w:w="2917" w:type="dxa"/>
          </w:tcPr>
          <w:p w14:paraId="62BFD684" w14:textId="1301A75E" w:rsidR="008703D0" w:rsidRPr="00243153" w:rsidRDefault="009107C3"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83-98%</w:t>
            </w:r>
          </w:p>
        </w:tc>
      </w:tr>
      <w:tr w:rsidR="008703D0" w:rsidRPr="00243153" w14:paraId="215FDD20" w14:textId="2156A366" w:rsidTr="00DE10F2">
        <w:trPr>
          <w:trHeight w:val="422"/>
        </w:trPr>
        <w:tc>
          <w:tcPr>
            <w:tcW w:w="3539" w:type="dxa"/>
          </w:tcPr>
          <w:p w14:paraId="3F7EDB11" w14:textId="621F3D0F" w:rsidR="008703D0" w:rsidRPr="00243153" w:rsidRDefault="008703D0">
            <w:pPr>
              <w:spacing w:after="0"/>
              <w:jc w:val="left"/>
              <w:rPr>
                <w:rFonts w:asciiTheme="minorHAnsi" w:eastAsia="Times New Roman" w:hAnsiTheme="minorHAnsi" w:cs="Arial"/>
                <w:kern w:val="0"/>
                <w:lang w:eastAsia="en-GB"/>
                <w14:ligatures w14:val="none"/>
              </w:rPr>
            </w:pPr>
            <w:r w:rsidRPr="00243153">
              <w:rPr>
                <w:rFonts w:asciiTheme="minorHAnsi" w:eastAsia="Times New Roman" w:hAnsiTheme="minorHAnsi" w:cs="Arial"/>
                <w:b/>
                <w:bCs/>
                <w:kern w:val="0"/>
                <w:lang w:eastAsia="en-GB"/>
                <w14:ligatures w14:val="none"/>
              </w:rPr>
              <w:t>Lifetime</w:t>
            </w:r>
            <w:r w:rsidR="003A3793" w:rsidRPr="00243153">
              <w:rPr>
                <w:rFonts w:asciiTheme="minorHAnsi" w:eastAsia="Times New Roman" w:hAnsiTheme="minorHAnsi" w:cs="Arial"/>
                <w:b/>
                <w:bCs/>
                <w:kern w:val="0"/>
                <w:lang w:eastAsia="en-GB"/>
                <w14:ligatures w14:val="none"/>
              </w:rPr>
              <w:t xml:space="preserve"> </w:t>
            </w:r>
            <w:r w:rsidR="003A3793" w:rsidRPr="00243153">
              <w:rPr>
                <w:rFonts w:asciiTheme="minorHAnsi" w:eastAsia="Times New Roman" w:hAnsiTheme="minorHAnsi" w:cs="Arial"/>
                <w:i/>
                <w:iCs/>
                <w:kern w:val="0"/>
                <w:lang w:eastAsia="en-GB"/>
                <w14:ligatures w14:val="none"/>
              </w:rPr>
              <w:t>(years)</w:t>
            </w:r>
          </w:p>
        </w:tc>
        <w:tc>
          <w:tcPr>
            <w:tcW w:w="2295" w:type="dxa"/>
          </w:tcPr>
          <w:p w14:paraId="00A6FDB6" w14:textId="3BE35EE4" w:rsidR="008703D0" w:rsidRPr="00243153" w:rsidRDefault="008703D0"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25</w:t>
            </w:r>
          </w:p>
        </w:tc>
        <w:tc>
          <w:tcPr>
            <w:tcW w:w="2917" w:type="dxa"/>
          </w:tcPr>
          <w:p w14:paraId="13C755C7" w14:textId="436FA5C0" w:rsidR="008703D0" w:rsidRPr="00243153" w:rsidRDefault="003A3793"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25</w:t>
            </w:r>
          </w:p>
        </w:tc>
      </w:tr>
      <w:tr w:rsidR="008703D0" w:rsidRPr="00243153" w14:paraId="6936D900" w14:textId="15A6A9EC" w:rsidTr="00DE10F2">
        <w:trPr>
          <w:cnfStyle w:val="000000100000" w:firstRow="0" w:lastRow="0" w:firstColumn="0" w:lastColumn="0" w:oddVBand="0" w:evenVBand="0" w:oddHBand="1" w:evenHBand="0" w:firstRowFirstColumn="0" w:firstRowLastColumn="0" w:lastRowFirstColumn="0" w:lastRowLastColumn="0"/>
          <w:trHeight w:val="422"/>
        </w:trPr>
        <w:tc>
          <w:tcPr>
            <w:tcW w:w="3539" w:type="dxa"/>
          </w:tcPr>
          <w:p w14:paraId="7EC5B943" w14:textId="1B852C09" w:rsidR="008703D0" w:rsidRPr="00243153" w:rsidRDefault="008703D0">
            <w:pPr>
              <w:spacing w:after="0"/>
              <w:jc w:val="left"/>
              <w:rPr>
                <w:rFonts w:asciiTheme="minorHAnsi" w:eastAsia="Times New Roman" w:hAnsiTheme="minorHAnsi" w:cs="Arial"/>
                <w:b/>
                <w:bCs/>
                <w:kern w:val="0"/>
                <w:lang w:eastAsia="en-GB"/>
                <w14:ligatures w14:val="none"/>
              </w:rPr>
            </w:pPr>
            <w:r w:rsidRPr="00243153">
              <w:rPr>
                <w:rFonts w:asciiTheme="minorHAnsi" w:eastAsia="Times New Roman" w:hAnsiTheme="minorHAnsi" w:cs="Arial"/>
                <w:b/>
                <w:bCs/>
                <w:kern w:val="0"/>
                <w:lang w:eastAsia="en-GB"/>
                <w14:ligatures w14:val="none"/>
              </w:rPr>
              <w:t>Start year</w:t>
            </w:r>
          </w:p>
        </w:tc>
        <w:tc>
          <w:tcPr>
            <w:tcW w:w="2295" w:type="dxa"/>
          </w:tcPr>
          <w:p w14:paraId="026148EA" w14:textId="68F4BFC5" w:rsidR="008703D0" w:rsidRPr="00243153" w:rsidRDefault="008703D0"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2030</w:t>
            </w:r>
          </w:p>
        </w:tc>
        <w:tc>
          <w:tcPr>
            <w:tcW w:w="2917" w:type="dxa"/>
          </w:tcPr>
          <w:p w14:paraId="35D1905C" w14:textId="2CE0D62E" w:rsidR="008703D0" w:rsidRPr="00243153" w:rsidRDefault="003A3793" w:rsidP="00DE10F2">
            <w:pPr>
              <w:spacing w:after="0"/>
              <w:jc w:val="center"/>
              <w:rPr>
                <w:rFonts w:asciiTheme="minorHAnsi" w:eastAsia="Times New Roman" w:hAnsiTheme="minorHAnsi" w:cs="Arial"/>
                <w:kern w:val="0"/>
                <w:lang w:eastAsia="en-GB"/>
                <w14:ligatures w14:val="none"/>
              </w:rPr>
            </w:pPr>
            <w:r w:rsidRPr="00243153">
              <w:rPr>
                <w:rFonts w:asciiTheme="minorHAnsi" w:eastAsia="Times New Roman" w:hAnsiTheme="minorHAnsi" w:cs="Arial"/>
                <w:kern w:val="0"/>
                <w:lang w:eastAsia="en-GB"/>
                <w14:ligatures w14:val="none"/>
              </w:rPr>
              <w:t>2030</w:t>
            </w:r>
          </w:p>
        </w:tc>
      </w:tr>
    </w:tbl>
    <w:p w14:paraId="61A8D1C5" w14:textId="15E3144A" w:rsidR="00EA47A2" w:rsidRDefault="002A29D3" w:rsidP="008F7C8F">
      <w:pPr>
        <w:pStyle w:val="Heading3"/>
      </w:pPr>
      <w:r>
        <w:t>Intra-regional hydrogen transport</w:t>
      </w:r>
      <w:bookmarkStart w:id="11" w:name="_Ref221715032"/>
    </w:p>
    <w:p w14:paraId="38BCAD61" w14:textId="4B887A0D" w:rsidR="008A4D30" w:rsidRPr="008A4D30" w:rsidRDefault="00275860" w:rsidP="008A4D30">
      <w:r>
        <w:fldChar w:fldCharType="begin"/>
      </w:r>
      <w:r>
        <w:instrText xml:space="preserve"> REF _Ref232429199 \h </w:instrText>
      </w:r>
      <w:r>
        <w:fldChar w:fldCharType="separate"/>
      </w:r>
      <w:r w:rsidR="00B47D2A">
        <w:t xml:space="preserve">Table </w:t>
      </w:r>
      <w:r w:rsidR="00B47D2A">
        <w:rPr>
          <w:noProof/>
        </w:rPr>
        <w:t>4</w:t>
      </w:r>
      <w:r>
        <w:fldChar w:fldCharType="end"/>
      </w:r>
      <w:r>
        <w:t xml:space="preserve"> </w:t>
      </w:r>
      <w:r w:rsidR="008A4D30">
        <w:t xml:space="preserve">summarises the techno-economic assumptions used in TIAM-UCL and </w:t>
      </w:r>
      <w:proofErr w:type="spellStart"/>
      <w:r w:rsidR="008A4D30">
        <w:t>MESSAGEix</w:t>
      </w:r>
      <w:proofErr w:type="spellEnd"/>
      <w:r w:rsidR="008A4D30">
        <w:t xml:space="preserve"> for </w:t>
      </w:r>
      <w:r w:rsidR="00A015E7">
        <w:t xml:space="preserve">intra-regional </w:t>
      </w:r>
      <w:r w:rsidR="008A4D30">
        <w:t xml:space="preserve">hydrogen </w:t>
      </w:r>
      <w:r w:rsidR="00A015E7">
        <w:t>transport and distribution</w:t>
      </w:r>
      <w:r w:rsidR="008A4D30">
        <w:t xml:space="preserve"> technologies, including technology investment costs, fixed operating costs, efficiency, capacity factor, start year, and lifetime. Note that these are baseline assumptions which are then regionalised in each model and applied to each region.</w:t>
      </w:r>
    </w:p>
    <w:p w14:paraId="789EBDBF" w14:textId="0531666B" w:rsidR="008A4D30" w:rsidRPr="00572848" w:rsidRDefault="008A4D30" w:rsidP="002B53FB">
      <w:pPr>
        <w:pStyle w:val="Caption"/>
      </w:pPr>
      <w:bookmarkStart w:id="12" w:name="_Ref232429199"/>
      <w:r>
        <w:t xml:space="preserve">Table </w:t>
      </w:r>
      <w:r>
        <w:fldChar w:fldCharType="begin"/>
      </w:r>
      <w:r>
        <w:instrText>SEQ Table \* ARABIC</w:instrText>
      </w:r>
      <w:r>
        <w:fldChar w:fldCharType="separate"/>
      </w:r>
      <w:r w:rsidR="00B47D2A">
        <w:rPr>
          <w:noProof/>
        </w:rPr>
        <w:t>4</w:t>
      </w:r>
      <w:r>
        <w:fldChar w:fldCharType="end"/>
      </w:r>
      <w:bookmarkEnd w:id="12"/>
      <w:r w:rsidR="00275860">
        <w:t xml:space="preserve">. </w:t>
      </w:r>
      <w:r w:rsidRPr="00EA5E6B">
        <w:t>Techno-economic assumptions for</w:t>
      </w:r>
      <w:r w:rsidR="00B5427D">
        <w:t xml:space="preserve"> </w:t>
      </w:r>
      <w:r>
        <w:t xml:space="preserve">intra-regional </w:t>
      </w:r>
      <w:r w:rsidRPr="00EA5E6B">
        <w:t>hydrogen</w:t>
      </w:r>
      <w:r>
        <w:t xml:space="preserve"> transport and distribution</w:t>
      </w:r>
      <w:r w:rsidRPr="00EA5E6B">
        <w:t xml:space="preserve"> technologies in TIAM-UCL and </w:t>
      </w:r>
      <w:proofErr w:type="spellStart"/>
      <w:r w:rsidRPr="00EA5E6B">
        <w:t>MESSAGEix</w:t>
      </w:r>
      <w:proofErr w:type="spellEnd"/>
    </w:p>
    <w:tbl>
      <w:tblPr>
        <w:tblStyle w:val="GridTable4-Accent1"/>
        <w:tblW w:w="10994" w:type="dxa"/>
        <w:tblLook w:val="04A0" w:firstRow="1" w:lastRow="0" w:firstColumn="1" w:lastColumn="0" w:noHBand="0" w:noVBand="1"/>
      </w:tblPr>
      <w:tblGrid>
        <w:gridCol w:w="2461"/>
        <w:gridCol w:w="1519"/>
        <w:gridCol w:w="796"/>
        <w:gridCol w:w="797"/>
        <w:gridCol w:w="1085"/>
        <w:gridCol w:w="1206"/>
        <w:gridCol w:w="1436"/>
        <w:gridCol w:w="734"/>
        <w:gridCol w:w="1078"/>
      </w:tblGrid>
      <w:tr w:rsidR="002928EC" w:rsidRPr="002928EC" w14:paraId="0364E771" w14:textId="77777777" w:rsidTr="00555F78">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038625BC" w14:textId="77777777" w:rsidR="002928EC" w:rsidRPr="002928EC" w:rsidRDefault="002928EC" w:rsidP="002928EC">
            <w:pPr>
              <w:spacing w:after="0"/>
              <w:jc w:val="center"/>
            </w:pPr>
            <w:r w:rsidRPr="002928EC">
              <w:t>Technology</w:t>
            </w:r>
          </w:p>
        </w:tc>
        <w:tc>
          <w:tcPr>
            <w:tcW w:w="1519" w:type="dxa"/>
            <w:noWrap/>
            <w:hideMark/>
          </w:tcPr>
          <w:p w14:paraId="4C624396" w14:textId="77777777"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Model</w:t>
            </w:r>
          </w:p>
        </w:tc>
        <w:tc>
          <w:tcPr>
            <w:tcW w:w="1593" w:type="dxa"/>
            <w:gridSpan w:val="2"/>
            <w:noWrap/>
            <w:hideMark/>
          </w:tcPr>
          <w:p w14:paraId="35F95994" w14:textId="533836DB" w:rsidR="002928EC" w:rsidRPr="003E4EBD" w:rsidRDefault="002928EC" w:rsidP="003E4EBD">
            <w:pPr>
              <w:spacing w:after="0"/>
              <w:jc w:val="center"/>
              <w:cnfStyle w:val="100000000000" w:firstRow="1" w:lastRow="0" w:firstColumn="0" w:lastColumn="0" w:oddVBand="0" w:evenVBand="0" w:oddHBand="0" w:evenHBand="0" w:firstRowFirstColumn="0" w:firstRowLastColumn="0" w:lastRowFirstColumn="0" w:lastRowLastColumn="0"/>
              <w:rPr>
                <w:b w:val="0"/>
                <w:bCs w:val="0"/>
              </w:rPr>
            </w:pPr>
            <w:r w:rsidRPr="002928EC">
              <w:t>INVCOST (2005 million USD/</w:t>
            </w:r>
            <w:proofErr w:type="spellStart"/>
            <w:r w:rsidRPr="002928EC">
              <w:t>Pj_a</w:t>
            </w:r>
            <w:proofErr w:type="spellEnd"/>
            <w:r w:rsidRPr="002928EC">
              <w:t>)</w:t>
            </w:r>
          </w:p>
        </w:tc>
        <w:tc>
          <w:tcPr>
            <w:tcW w:w="1085" w:type="dxa"/>
            <w:noWrap/>
            <w:hideMark/>
          </w:tcPr>
          <w:p w14:paraId="39EE5BDB" w14:textId="77777777"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FIXOM (% of Capex)</w:t>
            </w:r>
          </w:p>
        </w:tc>
        <w:tc>
          <w:tcPr>
            <w:tcW w:w="1088" w:type="dxa"/>
            <w:noWrap/>
            <w:hideMark/>
          </w:tcPr>
          <w:p w14:paraId="0846B947" w14:textId="4B37CE32"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Efficiency</w:t>
            </w:r>
            <w:r w:rsidR="00555F78">
              <w:t xml:space="preserve"> (%)</w:t>
            </w:r>
          </w:p>
        </w:tc>
        <w:tc>
          <w:tcPr>
            <w:tcW w:w="1436" w:type="dxa"/>
            <w:noWrap/>
            <w:hideMark/>
          </w:tcPr>
          <w:p w14:paraId="1C3E8EAB" w14:textId="18569D11"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Capacity Factor</w:t>
            </w:r>
            <w:r w:rsidR="003E4EBD">
              <w:t xml:space="preserve"> (%)</w:t>
            </w:r>
          </w:p>
        </w:tc>
        <w:tc>
          <w:tcPr>
            <w:tcW w:w="734" w:type="dxa"/>
            <w:noWrap/>
            <w:hideMark/>
          </w:tcPr>
          <w:p w14:paraId="26F4009A" w14:textId="77777777"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Start year</w:t>
            </w:r>
          </w:p>
        </w:tc>
        <w:tc>
          <w:tcPr>
            <w:tcW w:w="1078" w:type="dxa"/>
            <w:noWrap/>
            <w:hideMark/>
          </w:tcPr>
          <w:p w14:paraId="79C7DC8C" w14:textId="77777777" w:rsidR="002928EC" w:rsidRPr="002928EC" w:rsidRDefault="002928EC" w:rsidP="002928EC">
            <w:pPr>
              <w:spacing w:after="0"/>
              <w:jc w:val="center"/>
              <w:cnfStyle w:val="100000000000" w:firstRow="1" w:lastRow="0" w:firstColumn="0" w:lastColumn="0" w:oddVBand="0" w:evenVBand="0" w:oddHBand="0" w:evenHBand="0" w:firstRowFirstColumn="0" w:firstRowLastColumn="0" w:lastRowFirstColumn="0" w:lastRowLastColumn="0"/>
            </w:pPr>
            <w:r w:rsidRPr="002928EC">
              <w:t>Lifetime (years)</w:t>
            </w:r>
          </w:p>
        </w:tc>
      </w:tr>
      <w:tr w:rsidR="002928EC" w:rsidRPr="002928EC" w14:paraId="6DDAFD81"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510F81D6" w14:textId="2173AA10" w:rsidR="002928EC" w:rsidRPr="002928EC" w:rsidRDefault="002928EC" w:rsidP="002928EC">
            <w:pPr>
              <w:spacing w:after="0"/>
              <w:jc w:val="center"/>
              <w:rPr>
                <w:i/>
                <w:iCs/>
              </w:rPr>
            </w:pPr>
          </w:p>
        </w:tc>
        <w:tc>
          <w:tcPr>
            <w:tcW w:w="1519" w:type="dxa"/>
            <w:noWrap/>
            <w:hideMark/>
          </w:tcPr>
          <w:p w14:paraId="5AF4D9E3" w14:textId="6D4FEE2B"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796" w:type="dxa"/>
            <w:noWrap/>
            <w:hideMark/>
          </w:tcPr>
          <w:p w14:paraId="7E57CFEC"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rPr>
                <w:b/>
                <w:bCs/>
              </w:rPr>
            </w:pPr>
            <w:r w:rsidRPr="002928EC">
              <w:rPr>
                <w:b/>
                <w:bCs/>
              </w:rPr>
              <w:t>2020</w:t>
            </w:r>
          </w:p>
        </w:tc>
        <w:tc>
          <w:tcPr>
            <w:tcW w:w="797" w:type="dxa"/>
            <w:noWrap/>
            <w:hideMark/>
          </w:tcPr>
          <w:p w14:paraId="09D0979C"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rPr>
                <w:b/>
                <w:bCs/>
              </w:rPr>
            </w:pPr>
            <w:r w:rsidRPr="002928EC">
              <w:rPr>
                <w:b/>
                <w:bCs/>
              </w:rPr>
              <w:t>2050</w:t>
            </w:r>
          </w:p>
        </w:tc>
        <w:tc>
          <w:tcPr>
            <w:tcW w:w="1085" w:type="dxa"/>
            <w:noWrap/>
            <w:hideMark/>
          </w:tcPr>
          <w:p w14:paraId="2254ED5A" w14:textId="2E70D6F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rPr>
                <w:b/>
                <w:bCs/>
              </w:rPr>
            </w:pPr>
          </w:p>
        </w:tc>
        <w:tc>
          <w:tcPr>
            <w:tcW w:w="1088" w:type="dxa"/>
            <w:noWrap/>
            <w:hideMark/>
          </w:tcPr>
          <w:p w14:paraId="2F225995" w14:textId="33280631"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rPr>
                <w:b/>
                <w:bCs/>
              </w:rPr>
            </w:pPr>
          </w:p>
        </w:tc>
        <w:tc>
          <w:tcPr>
            <w:tcW w:w="1436" w:type="dxa"/>
            <w:noWrap/>
            <w:hideMark/>
          </w:tcPr>
          <w:p w14:paraId="53D37255" w14:textId="39F39893"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rPr>
                <w:b/>
                <w:bCs/>
              </w:rPr>
            </w:pPr>
          </w:p>
        </w:tc>
        <w:tc>
          <w:tcPr>
            <w:tcW w:w="734" w:type="dxa"/>
            <w:noWrap/>
            <w:hideMark/>
          </w:tcPr>
          <w:p w14:paraId="71D61279" w14:textId="513106E2"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078" w:type="dxa"/>
            <w:noWrap/>
            <w:hideMark/>
          </w:tcPr>
          <w:p w14:paraId="3C8FA5DE" w14:textId="60E1F0E1"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r>
      <w:tr w:rsidR="002928EC" w:rsidRPr="002928EC" w14:paraId="5C6CB525"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053C1F20" w14:textId="77777777" w:rsidR="002928EC" w:rsidRPr="002928EC" w:rsidRDefault="002928EC" w:rsidP="002928EC">
            <w:pPr>
              <w:spacing w:after="0"/>
              <w:jc w:val="center"/>
            </w:pPr>
            <w:r w:rsidRPr="002928EC">
              <w:t>Intra-regional transport</w:t>
            </w:r>
          </w:p>
        </w:tc>
        <w:tc>
          <w:tcPr>
            <w:tcW w:w="1519" w:type="dxa"/>
            <w:noWrap/>
            <w:hideMark/>
          </w:tcPr>
          <w:p w14:paraId="6E82B968" w14:textId="56E2CD5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
        </w:tc>
        <w:tc>
          <w:tcPr>
            <w:tcW w:w="796" w:type="dxa"/>
            <w:noWrap/>
            <w:hideMark/>
          </w:tcPr>
          <w:p w14:paraId="280FC01F" w14:textId="55EC6822"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rPr>
                <w:b/>
                <w:bCs/>
              </w:rPr>
            </w:pPr>
          </w:p>
        </w:tc>
        <w:tc>
          <w:tcPr>
            <w:tcW w:w="797" w:type="dxa"/>
            <w:noWrap/>
            <w:hideMark/>
          </w:tcPr>
          <w:p w14:paraId="7F4A2A1E" w14:textId="6963BEE9"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rPr>
                <w:b/>
                <w:bCs/>
              </w:rPr>
            </w:pPr>
          </w:p>
        </w:tc>
        <w:tc>
          <w:tcPr>
            <w:tcW w:w="1085" w:type="dxa"/>
            <w:noWrap/>
            <w:hideMark/>
          </w:tcPr>
          <w:p w14:paraId="5B3EBE54" w14:textId="329FD354"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rPr>
                <w:b/>
                <w:bCs/>
              </w:rPr>
            </w:pPr>
          </w:p>
        </w:tc>
        <w:tc>
          <w:tcPr>
            <w:tcW w:w="1088" w:type="dxa"/>
            <w:noWrap/>
            <w:hideMark/>
          </w:tcPr>
          <w:p w14:paraId="1118790E" w14:textId="387AF976"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rPr>
                <w:b/>
                <w:bCs/>
              </w:rPr>
            </w:pPr>
          </w:p>
        </w:tc>
        <w:tc>
          <w:tcPr>
            <w:tcW w:w="1436" w:type="dxa"/>
            <w:noWrap/>
            <w:hideMark/>
          </w:tcPr>
          <w:p w14:paraId="72E8CE12" w14:textId="60C0E354"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rPr>
                <w:b/>
                <w:bCs/>
              </w:rPr>
            </w:pPr>
          </w:p>
        </w:tc>
        <w:tc>
          <w:tcPr>
            <w:tcW w:w="734" w:type="dxa"/>
            <w:noWrap/>
            <w:hideMark/>
          </w:tcPr>
          <w:p w14:paraId="68368D63" w14:textId="62DE07F2"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
        </w:tc>
        <w:tc>
          <w:tcPr>
            <w:tcW w:w="1078" w:type="dxa"/>
            <w:noWrap/>
            <w:hideMark/>
          </w:tcPr>
          <w:p w14:paraId="0FDAEAC1" w14:textId="7AE3C778"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
        </w:tc>
      </w:tr>
      <w:tr w:rsidR="002928EC" w:rsidRPr="002928EC" w14:paraId="3C95A560"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vMerge w:val="restart"/>
            <w:noWrap/>
            <w:hideMark/>
          </w:tcPr>
          <w:p w14:paraId="516E2DC6" w14:textId="77777777" w:rsidR="002928EC" w:rsidRPr="002928EC" w:rsidRDefault="002928EC" w:rsidP="002928EC">
            <w:pPr>
              <w:spacing w:after="0"/>
              <w:jc w:val="center"/>
              <w:rPr>
                <w:b w:val="0"/>
                <w:bCs w:val="0"/>
              </w:rPr>
            </w:pPr>
            <w:r w:rsidRPr="002928EC">
              <w:rPr>
                <w:b w:val="0"/>
                <w:bCs w:val="0"/>
              </w:rPr>
              <w:t>Gas pipeline</w:t>
            </w:r>
          </w:p>
        </w:tc>
        <w:tc>
          <w:tcPr>
            <w:tcW w:w="1519" w:type="dxa"/>
            <w:noWrap/>
            <w:hideMark/>
          </w:tcPr>
          <w:p w14:paraId="0ADEDCE6"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TIAM-UCL</w:t>
            </w:r>
          </w:p>
        </w:tc>
        <w:tc>
          <w:tcPr>
            <w:tcW w:w="796" w:type="dxa"/>
            <w:noWrap/>
            <w:hideMark/>
          </w:tcPr>
          <w:p w14:paraId="22CD2079"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8.00</w:t>
            </w:r>
          </w:p>
        </w:tc>
        <w:tc>
          <w:tcPr>
            <w:tcW w:w="797" w:type="dxa"/>
            <w:noWrap/>
            <w:hideMark/>
          </w:tcPr>
          <w:p w14:paraId="32638F49"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7.00</w:t>
            </w:r>
          </w:p>
        </w:tc>
        <w:tc>
          <w:tcPr>
            <w:tcW w:w="1085" w:type="dxa"/>
            <w:noWrap/>
            <w:hideMark/>
          </w:tcPr>
          <w:p w14:paraId="307CA861"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3.0%</w:t>
            </w:r>
          </w:p>
        </w:tc>
        <w:tc>
          <w:tcPr>
            <w:tcW w:w="1088" w:type="dxa"/>
            <w:noWrap/>
            <w:hideMark/>
          </w:tcPr>
          <w:p w14:paraId="3954684E"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88%</w:t>
            </w:r>
          </w:p>
        </w:tc>
        <w:tc>
          <w:tcPr>
            <w:tcW w:w="1436" w:type="dxa"/>
            <w:noWrap/>
            <w:hideMark/>
          </w:tcPr>
          <w:p w14:paraId="763254B8"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70%</w:t>
            </w:r>
          </w:p>
        </w:tc>
        <w:tc>
          <w:tcPr>
            <w:tcW w:w="734" w:type="dxa"/>
            <w:noWrap/>
            <w:hideMark/>
          </w:tcPr>
          <w:p w14:paraId="03E915A0"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2005</w:t>
            </w:r>
          </w:p>
        </w:tc>
        <w:tc>
          <w:tcPr>
            <w:tcW w:w="1078" w:type="dxa"/>
            <w:noWrap/>
            <w:hideMark/>
          </w:tcPr>
          <w:p w14:paraId="1FEF5B7E" w14:textId="3671C5E7" w:rsidR="002928EC" w:rsidRPr="002928EC" w:rsidRDefault="007519B4" w:rsidP="002928EC">
            <w:pPr>
              <w:spacing w:after="0"/>
              <w:jc w:val="center"/>
              <w:cnfStyle w:val="000000100000" w:firstRow="0" w:lastRow="0" w:firstColumn="0" w:lastColumn="0" w:oddVBand="0" w:evenVBand="0" w:oddHBand="1" w:evenHBand="0" w:firstRowFirstColumn="0" w:firstRowLastColumn="0" w:lastRowFirstColumn="0" w:lastRowLastColumn="0"/>
            </w:pPr>
            <w:r>
              <w:t>4</w:t>
            </w:r>
            <w:r w:rsidR="002928EC" w:rsidRPr="002928EC">
              <w:t>0</w:t>
            </w:r>
          </w:p>
        </w:tc>
      </w:tr>
      <w:tr w:rsidR="002928EC" w:rsidRPr="002928EC" w14:paraId="6A53C665"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vMerge/>
            <w:noWrap/>
            <w:hideMark/>
          </w:tcPr>
          <w:p w14:paraId="53F61AFB" w14:textId="0F6850C4" w:rsidR="002928EC" w:rsidRPr="002928EC" w:rsidRDefault="002928EC" w:rsidP="002928EC">
            <w:pPr>
              <w:spacing w:after="0"/>
              <w:jc w:val="center"/>
              <w:rPr>
                <w:b w:val="0"/>
                <w:bCs w:val="0"/>
              </w:rPr>
            </w:pPr>
          </w:p>
        </w:tc>
        <w:tc>
          <w:tcPr>
            <w:tcW w:w="1519" w:type="dxa"/>
            <w:noWrap/>
            <w:hideMark/>
          </w:tcPr>
          <w:p w14:paraId="2375F77C"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roofErr w:type="spellStart"/>
            <w:r w:rsidRPr="002928EC">
              <w:t>MESSAGEix</w:t>
            </w:r>
            <w:proofErr w:type="spellEnd"/>
          </w:p>
        </w:tc>
        <w:tc>
          <w:tcPr>
            <w:tcW w:w="796" w:type="dxa"/>
            <w:noWrap/>
            <w:hideMark/>
          </w:tcPr>
          <w:p w14:paraId="7FA423E3"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6.98</w:t>
            </w:r>
          </w:p>
        </w:tc>
        <w:tc>
          <w:tcPr>
            <w:tcW w:w="797" w:type="dxa"/>
            <w:noWrap/>
            <w:hideMark/>
          </w:tcPr>
          <w:p w14:paraId="5701C57B"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6.98</w:t>
            </w:r>
          </w:p>
        </w:tc>
        <w:tc>
          <w:tcPr>
            <w:tcW w:w="1085" w:type="dxa"/>
            <w:noWrap/>
            <w:hideMark/>
          </w:tcPr>
          <w:p w14:paraId="7A01EFFF"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11.4%</w:t>
            </w:r>
          </w:p>
        </w:tc>
        <w:tc>
          <w:tcPr>
            <w:tcW w:w="1088" w:type="dxa"/>
            <w:noWrap/>
            <w:hideMark/>
          </w:tcPr>
          <w:p w14:paraId="3761148E"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85%</w:t>
            </w:r>
          </w:p>
        </w:tc>
        <w:tc>
          <w:tcPr>
            <w:tcW w:w="1436" w:type="dxa"/>
            <w:noWrap/>
            <w:hideMark/>
          </w:tcPr>
          <w:p w14:paraId="225E5C70"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50%</w:t>
            </w:r>
          </w:p>
        </w:tc>
        <w:tc>
          <w:tcPr>
            <w:tcW w:w="734" w:type="dxa"/>
            <w:noWrap/>
            <w:hideMark/>
          </w:tcPr>
          <w:p w14:paraId="190CE7CB"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2000</w:t>
            </w:r>
          </w:p>
        </w:tc>
        <w:tc>
          <w:tcPr>
            <w:tcW w:w="1078" w:type="dxa"/>
            <w:noWrap/>
            <w:hideMark/>
          </w:tcPr>
          <w:p w14:paraId="1F250594"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40</w:t>
            </w:r>
          </w:p>
        </w:tc>
      </w:tr>
      <w:tr w:rsidR="002928EC" w:rsidRPr="002928EC" w14:paraId="42ECC6FE"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2AEF0369" w14:textId="77777777" w:rsidR="002928EC" w:rsidRPr="002928EC" w:rsidRDefault="002928EC" w:rsidP="002928EC">
            <w:pPr>
              <w:spacing w:after="0"/>
              <w:jc w:val="center"/>
              <w:rPr>
                <w:b w:val="0"/>
                <w:bCs w:val="0"/>
              </w:rPr>
            </w:pPr>
            <w:r w:rsidRPr="002928EC">
              <w:rPr>
                <w:b w:val="0"/>
                <w:bCs w:val="0"/>
              </w:rPr>
              <w:t>Liquid pipeline</w:t>
            </w:r>
          </w:p>
        </w:tc>
        <w:tc>
          <w:tcPr>
            <w:tcW w:w="1519" w:type="dxa"/>
            <w:noWrap/>
            <w:hideMark/>
          </w:tcPr>
          <w:p w14:paraId="2E628A25"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roofErr w:type="spellStart"/>
            <w:r w:rsidRPr="002928EC">
              <w:t>MESSAGEix</w:t>
            </w:r>
            <w:proofErr w:type="spellEnd"/>
          </w:p>
        </w:tc>
        <w:tc>
          <w:tcPr>
            <w:tcW w:w="796" w:type="dxa"/>
            <w:noWrap/>
            <w:hideMark/>
          </w:tcPr>
          <w:p w14:paraId="155A6D5C"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1.74</w:t>
            </w:r>
          </w:p>
        </w:tc>
        <w:tc>
          <w:tcPr>
            <w:tcW w:w="797" w:type="dxa"/>
            <w:noWrap/>
            <w:hideMark/>
          </w:tcPr>
          <w:p w14:paraId="49221393"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1.74</w:t>
            </w:r>
          </w:p>
        </w:tc>
        <w:tc>
          <w:tcPr>
            <w:tcW w:w="1085" w:type="dxa"/>
            <w:noWrap/>
            <w:hideMark/>
          </w:tcPr>
          <w:p w14:paraId="3B55CE3C"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20.0%</w:t>
            </w:r>
          </w:p>
        </w:tc>
        <w:tc>
          <w:tcPr>
            <w:tcW w:w="1088" w:type="dxa"/>
            <w:noWrap/>
            <w:hideMark/>
          </w:tcPr>
          <w:p w14:paraId="65D5B9D9"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95%</w:t>
            </w:r>
          </w:p>
        </w:tc>
        <w:tc>
          <w:tcPr>
            <w:tcW w:w="1436" w:type="dxa"/>
            <w:noWrap/>
            <w:hideMark/>
          </w:tcPr>
          <w:p w14:paraId="5347A2CE"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10%</w:t>
            </w:r>
          </w:p>
        </w:tc>
        <w:tc>
          <w:tcPr>
            <w:tcW w:w="734" w:type="dxa"/>
            <w:noWrap/>
            <w:hideMark/>
          </w:tcPr>
          <w:p w14:paraId="7E3DA507"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1995</w:t>
            </w:r>
          </w:p>
        </w:tc>
        <w:tc>
          <w:tcPr>
            <w:tcW w:w="1078" w:type="dxa"/>
            <w:noWrap/>
            <w:hideMark/>
          </w:tcPr>
          <w:p w14:paraId="1DF108D6"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40</w:t>
            </w:r>
          </w:p>
        </w:tc>
      </w:tr>
      <w:tr w:rsidR="002928EC" w:rsidRPr="002928EC" w14:paraId="06621912"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109AE288" w14:textId="77777777" w:rsidR="002928EC" w:rsidRPr="002928EC" w:rsidRDefault="002928EC" w:rsidP="002928EC">
            <w:pPr>
              <w:spacing w:after="0"/>
              <w:jc w:val="center"/>
              <w:rPr>
                <w:b w:val="0"/>
                <w:bCs w:val="0"/>
              </w:rPr>
            </w:pPr>
            <w:r w:rsidRPr="002928EC">
              <w:rPr>
                <w:b w:val="0"/>
                <w:bCs w:val="0"/>
              </w:rPr>
              <w:t>Liquid truck</w:t>
            </w:r>
          </w:p>
        </w:tc>
        <w:tc>
          <w:tcPr>
            <w:tcW w:w="1519" w:type="dxa"/>
            <w:noWrap/>
            <w:hideMark/>
          </w:tcPr>
          <w:p w14:paraId="20F1303C"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TIAM-UCL</w:t>
            </w:r>
          </w:p>
        </w:tc>
        <w:tc>
          <w:tcPr>
            <w:tcW w:w="796" w:type="dxa"/>
            <w:noWrap/>
            <w:hideMark/>
          </w:tcPr>
          <w:p w14:paraId="5FD42372"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15.00</w:t>
            </w:r>
          </w:p>
        </w:tc>
        <w:tc>
          <w:tcPr>
            <w:tcW w:w="797" w:type="dxa"/>
            <w:noWrap/>
            <w:hideMark/>
          </w:tcPr>
          <w:p w14:paraId="6860A859"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11.62</w:t>
            </w:r>
          </w:p>
        </w:tc>
        <w:tc>
          <w:tcPr>
            <w:tcW w:w="1085" w:type="dxa"/>
            <w:noWrap/>
            <w:hideMark/>
          </w:tcPr>
          <w:p w14:paraId="5F2759AA"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10.0%</w:t>
            </w:r>
          </w:p>
        </w:tc>
        <w:tc>
          <w:tcPr>
            <w:tcW w:w="1088" w:type="dxa"/>
            <w:noWrap/>
            <w:hideMark/>
          </w:tcPr>
          <w:p w14:paraId="03A7A7DA"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90%</w:t>
            </w:r>
          </w:p>
        </w:tc>
        <w:tc>
          <w:tcPr>
            <w:tcW w:w="1436" w:type="dxa"/>
            <w:noWrap/>
            <w:hideMark/>
          </w:tcPr>
          <w:p w14:paraId="51DF088C"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98%</w:t>
            </w:r>
          </w:p>
        </w:tc>
        <w:tc>
          <w:tcPr>
            <w:tcW w:w="734" w:type="dxa"/>
            <w:noWrap/>
            <w:hideMark/>
          </w:tcPr>
          <w:p w14:paraId="7457BF18"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2005</w:t>
            </w:r>
          </w:p>
        </w:tc>
        <w:tc>
          <w:tcPr>
            <w:tcW w:w="1078" w:type="dxa"/>
            <w:noWrap/>
            <w:hideMark/>
          </w:tcPr>
          <w:p w14:paraId="654AEC8F"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w:t>
            </w:r>
          </w:p>
        </w:tc>
      </w:tr>
      <w:tr w:rsidR="002928EC" w:rsidRPr="002928EC" w14:paraId="5593AC81"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7C688953" w14:textId="412EB611" w:rsidR="002928EC" w:rsidRPr="002928EC" w:rsidRDefault="002928EC" w:rsidP="002928EC">
            <w:pPr>
              <w:spacing w:after="0"/>
              <w:jc w:val="center"/>
            </w:pPr>
            <w:r w:rsidRPr="002928EC">
              <w:t xml:space="preserve">Intra-regional </w:t>
            </w:r>
            <w:r w:rsidR="00572848">
              <w:t>d</w:t>
            </w:r>
            <w:r w:rsidRPr="002928EC">
              <w:t>istribution</w:t>
            </w:r>
          </w:p>
        </w:tc>
        <w:tc>
          <w:tcPr>
            <w:tcW w:w="1519" w:type="dxa"/>
            <w:noWrap/>
            <w:hideMark/>
          </w:tcPr>
          <w:p w14:paraId="5169216C" w14:textId="2FEF2095"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796" w:type="dxa"/>
            <w:noWrap/>
            <w:hideMark/>
          </w:tcPr>
          <w:p w14:paraId="49341835" w14:textId="03C1C282"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797" w:type="dxa"/>
            <w:noWrap/>
            <w:hideMark/>
          </w:tcPr>
          <w:p w14:paraId="6E917946" w14:textId="3B4FA88E"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085" w:type="dxa"/>
            <w:noWrap/>
            <w:hideMark/>
          </w:tcPr>
          <w:p w14:paraId="5DE67255" w14:textId="7A021351"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088" w:type="dxa"/>
            <w:noWrap/>
            <w:hideMark/>
          </w:tcPr>
          <w:p w14:paraId="6CBD031D" w14:textId="3CAC126C"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436" w:type="dxa"/>
            <w:noWrap/>
            <w:hideMark/>
          </w:tcPr>
          <w:p w14:paraId="2A2D6061" w14:textId="304B86C9"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734" w:type="dxa"/>
            <w:noWrap/>
            <w:hideMark/>
          </w:tcPr>
          <w:p w14:paraId="29D731FF" w14:textId="5C7EA6C8"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078" w:type="dxa"/>
            <w:noWrap/>
            <w:hideMark/>
          </w:tcPr>
          <w:p w14:paraId="3FA5C56D" w14:textId="01D137BA"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r>
      <w:tr w:rsidR="002928EC" w:rsidRPr="002928EC" w14:paraId="4D0D0D24"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1D4DBCC3" w14:textId="77777777" w:rsidR="002928EC" w:rsidRPr="002928EC" w:rsidRDefault="002928EC" w:rsidP="002928EC">
            <w:pPr>
              <w:spacing w:after="0"/>
              <w:jc w:val="center"/>
              <w:rPr>
                <w:b w:val="0"/>
                <w:bCs w:val="0"/>
              </w:rPr>
            </w:pPr>
            <w:r w:rsidRPr="002928EC">
              <w:rPr>
                <w:b w:val="0"/>
                <w:bCs w:val="0"/>
              </w:rPr>
              <w:t>Liquid truck</w:t>
            </w:r>
          </w:p>
        </w:tc>
        <w:tc>
          <w:tcPr>
            <w:tcW w:w="1519" w:type="dxa"/>
            <w:noWrap/>
            <w:hideMark/>
          </w:tcPr>
          <w:p w14:paraId="4A4F4DE5"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TIAM-UCL</w:t>
            </w:r>
          </w:p>
        </w:tc>
        <w:tc>
          <w:tcPr>
            <w:tcW w:w="796" w:type="dxa"/>
            <w:noWrap/>
            <w:hideMark/>
          </w:tcPr>
          <w:p w14:paraId="5F6C27DA"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4.70</w:t>
            </w:r>
          </w:p>
        </w:tc>
        <w:tc>
          <w:tcPr>
            <w:tcW w:w="797" w:type="dxa"/>
            <w:noWrap/>
            <w:hideMark/>
          </w:tcPr>
          <w:p w14:paraId="5341B1FB"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4.30</w:t>
            </w:r>
          </w:p>
        </w:tc>
        <w:tc>
          <w:tcPr>
            <w:tcW w:w="1085" w:type="dxa"/>
            <w:noWrap/>
            <w:hideMark/>
          </w:tcPr>
          <w:p w14:paraId="1A55D795"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10.0%</w:t>
            </w:r>
          </w:p>
        </w:tc>
        <w:tc>
          <w:tcPr>
            <w:tcW w:w="1088" w:type="dxa"/>
            <w:noWrap/>
            <w:hideMark/>
          </w:tcPr>
          <w:p w14:paraId="6A3C2A18"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98%</w:t>
            </w:r>
          </w:p>
        </w:tc>
        <w:tc>
          <w:tcPr>
            <w:tcW w:w="1436" w:type="dxa"/>
            <w:noWrap/>
            <w:hideMark/>
          </w:tcPr>
          <w:p w14:paraId="2127D90D"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98%</w:t>
            </w:r>
          </w:p>
        </w:tc>
        <w:tc>
          <w:tcPr>
            <w:tcW w:w="734" w:type="dxa"/>
            <w:noWrap/>
            <w:hideMark/>
          </w:tcPr>
          <w:p w14:paraId="10BE84A4"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2005</w:t>
            </w:r>
          </w:p>
        </w:tc>
        <w:tc>
          <w:tcPr>
            <w:tcW w:w="1078" w:type="dxa"/>
            <w:noWrap/>
            <w:hideMark/>
          </w:tcPr>
          <w:p w14:paraId="77F354E7"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w:t>
            </w:r>
          </w:p>
        </w:tc>
      </w:tr>
      <w:tr w:rsidR="002928EC" w:rsidRPr="002928EC" w14:paraId="0EB9A0EC"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08BDF539" w14:textId="77777777" w:rsidR="002928EC" w:rsidRPr="002928EC" w:rsidRDefault="002928EC" w:rsidP="002928EC">
            <w:pPr>
              <w:spacing w:after="0"/>
              <w:jc w:val="center"/>
              <w:rPr>
                <w:b w:val="0"/>
                <w:bCs w:val="0"/>
              </w:rPr>
            </w:pPr>
            <w:r w:rsidRPr="002928EC">
              <w:rPr>
                <w:b w:val="0"/>
                <w:bCs w:val="0"/>
              </w:rPr>
              <w:t>Liq. refuelling station</w:t>
            </w:r>
          </w:p>
        </w:tc>
        <w:tc>
          <w:tcPr>
            <w:tcW w:w="1519" w:type="dxa"/>
            <w:noWrap/>
            <w:hideMark/>
          </w:tcPr>
          <w:p w14:paraId="7A7548B2"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TIAM-UCL</w:t>
            </w:r>
          </w:p>
        </w:tc>
        <w:tc>
          <w:tcPr>
            <w:tcW w:w="796" w:type="dxa"/>
            <w:noWrap/>
            <w:hideMark/>
          </w:tcPr>
          <w:p w14:paraId="0072CF53"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25.00</w:t>
            </w:r>
          </w:p>
        </w:tc>
        <w:tc>
          <w:tcPr>
            <w:tcW w:w="797" w:type="dxa"/>
            <w:noWrap/>
            <w:hideMark/>
          </w:tcPr>
          <w:p w14:paraId="4F8863F7"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19.00</w:t>
            </w:r>
          </w:p>
        </w:tc>
        <w:tc>
          <w:tcPr>
            <w:tcW w:w="1085" w:type="dxa"/>
            <w:noWrap/>
            <w:hideMark/>
          </w:tcPr>
          <w:p w14:paraId="3E6FD924"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5.0%</w:t>
            </w:r>
          </w:p>
        </w:tc>
        <w:tc>
          <w:tcPr>
            <w:tcW w:w="1088" w:type="dxa"/>
            <w:noWrap/>
            <w:hideMark/>
          </w:tcPr>
          <w:p w14:paraId="63EA1A49"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98%</w:t>
            </w:r>
          </w:p>
        </w:tc>
        <w:tc>
          <w:tcPr>
            <w:tcW w:w="1436" w:type="dxa"/>
            <w:noWrap/>
            <w:hideMark/>
          </w:tcPr>
          <w:p w14:paraId="26FF450D"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98%</w:t>
            </w:r>
          </w:p>
        </w:tc>
        <w:tc>
          <w:tcPr>
            <w:tcW w:w="734" w:type="dxa"/>
            <w:noWrap/>
            <w:hideMark/>
          </w:tcPr>
          <w:p w14:paraId="2A08D818"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2005</w:t>
            </w:r>
          </w:p>
        </w:tc>
        <w:tc>
          <w:tcPr>
            <w:tcW w:w="1078" w:type="dxa"/>
            <w:noWrap/>
            <w:hideMark/>
          </w:tcPr>
          <w:p w14:paraId="3056D86D"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w:t>
            </w:r>
          </w:p>
        </w:tc>
      </w:tr>
      <w:tr w:rsidR="002928EC" w:rsidRPr="002928EC" w14:paraId="65F3C7DC"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noWrap/>
            <w:hideMark/>
          </w:tcPr>
          <w:p w14:paraId="025F309D" w14:textId="77777777" w:rsidR="002928EC" w:rsidRPr="002928EC" w:rsidRDefault="002928EC" w:rsidP="002928EC">
            <w:pPr>
              <w:spacing w:after="0"/>
              <w:jc w:val="center"/>
              <w:rPr>
                <w:b w:val="0"/>
                <w:bCs w:val="0"/>
              </w:rPr>
            </w:pPr>
            <w:r w:rsidRPr="002928EC">
              <w:rPr>
                <w:b w:val="0"/>
                <w:bCs w:val="0"/>
              </w:rPr>
              <w:t>Gas refuelling station (incl. regasification)</w:t>
            </w:r>
          </w:p>
        </w:tc>
        <w:tc>
          <w:tcPr>
            <w:tcW w:w="1519" w:type="dxa"/>
            <w:noWrap/>
            <w:hideMark/>
          </w:tcPr>
          <w:p w14:paraId="18D8B754"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TIAM-UCL</w:t>
            </w:r>
          </w:p>
        </w:tc>
        <w:tc>
          <w:tcPr>
            <w:tcW w:w="796" w:type="dxa"/>
            <w:noWrap/>
            <w:hideMark/>
          </w:tcPr>
          <w:p w14:paraId="4CFDBF26"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35.00</w:t>
            </w:r>
          </w:p>
        </w:tc>
        <w:tc>
          <w:tcPr>
            <w:tcW w:w="797" w:type="dxa"/>
            <w:noWrap/>
            <w:hideMark/>
          </w:tcPr>
          <w:p w14:paraId="3D9AF709"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27.00</w:t>
            </w:r>
          </w:p>
        </w:tc>
        <w:tc>
          <w:tcPr>
            <w:tcW w:w="1085" w:type="dxa"/>
            <w:noWrap/>
            <w:hideMark/>
          </w:tcPr>
          <w:p w14:paraId="7D03F320"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5.0%</w:t>
            </w:r>
          </w:p>
        </w:tc>
        <w:tc>
          <w:tcPr>
            <w:tcW w:w="1088" w:type="dxa"/>
            <w:noWrap/>
            <w:hideMark/>
          </w:tcPr>
          <w:p w14:paraId="1B93112E"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94%</w:t>
            </w:r>
          </w:p>
        </w:tc>
        <w:tc>
          <w:tcPr>
            <w:tcW w:w="1436" w:type="dxa"/>
            <w:noWrap/>
            <w:hideMark/>
          </w:tcPr>
          <w:p w14:paraId="7406E39B"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98%</w:t>
            </w:r>
          </w:p>
        </w:tc>
        <w:tc>
          <w:tcPr>
            <w:tcW w:w="734" w:type="dxa"/>
            <w:noWrap/>
            <w:hideMark/>
          </w:tcPr>
          <w:p w14:paraId="47569F9A"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2005</w:t>
            </w:r>
          </w:p>
        </w:tc>
        <w:tc>
          <w:tcPr>
            <w:tcW w:w="1078" w:type="dxa"/>
            <w:noWrap/>
            <w:hideMark/>
          </w:tcPr>
          <w:p w14:paraId="6135BF2B"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w:t>
            </w:r>
          </w:p>
        </w:tc>
      </w:tr>
      <w:tr w:rsidR="002928EC" w:rsidRPr="002928EC" w14:paraId="5544780F" w14:textId="77777777" w:rsidTr="00555F7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461" w:type="dxa"/>
            <w:vMerge w:val="restart"/>
            <w:noWrap/>
            <w:hideMark/>
          </w:tcPr>
          <w:p w14:paraId="54472AB2" w14:textId="77777777" w:rsidR="002928EC" w:rsidRPr="002928EC" w:rsidRDefault="002928EC" w:rsidP="002928EC">
            <w:pPr>
              <w:spacing w:after="0"/>
              <w:jc w:val="center"/>
            </w:pPr>
            <w:r w:rsidRPr="002928EC">
              <w:t>Liquefaction</w:t>
            </w:r>
          </w:p>
        </w:tc>
        <w:tc>
          <w:tcPr>
            <w:tcW w:w="1519" w:type="dxa"/>
            <w:noWrap/>
            <w:hideMark/>
          </w:tcPr>
          <w:p w14:paraId="493DDE75"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TIAM-UCL</w:t>
            </w:r>
          </w:p>
        </w:tc>
        <w:tc>
          <w:tcPr>
            <w:tcW w:w="796" w:type="dxa"/>
            <w:noWrap/>
            <w:hideMark/>
          </w:tcPr>
          <w:p w14:paraId="658C08A4"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8.80</w:t>
            </w:r>
          </w:p>
        </w:tc>
        <w:tc>
          <w:tcPr>
            <w:tcW w:w="797" w:type="dxa"/>
            <w:noWrap/>
            <w:hideMark/>
          </w:tcPr>
          <w:p w14:paraId="48346920"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8.80</w:t>
            </w:r>
          </w:p>
        </w:tc>
        <w:tc>
          <w:tcPr>
            <w:tcW w:w="1085" w:type="dxa"/>
            <w:noWrap/>
            <w:hideMark/>
          </w:tcPr>
          <w:p w14:paraId="1DB1B988"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7.0%</w:t>
            </w:r>
          </w:p>
        </w:tc>
        <w:tc>
          <w:tcPr>
            <w:tcW w:w="1088" w:type="dxa"/>
            <w:noWrap/>
            <w:hideMark/>
          </w:tcPr>
          <w:p w14:paraId="46276621" w14:textId="525391B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p>
        </w:tc>
        <w:tc>
          <w:tcPr>
            <w:tcW w:w="1436" w:type="dxa"/>
            <w:noWrap/>
            <w:hideMark/>
          </w:tcPr>
          <w:p w14:paraId="7085E404"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96%</w:t>
            </w:r>
          </w:p>
        </w:tc>
        <w:tc>
          <w:tcPr>
            <w:tcW w:w="734" w:type="dxa"/>
            <w:noWrap/>
            <w:hideMark/>
          </w:tcPr>
          <w:p w14:paraId="5B895A19"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2005</w:t>
            </w:r>
          </w:p>
        </w:tc>
        <w:tc>
          <w:tcPr>
            <w:tcW w:w="1078" w:type="dxa"/>
            <w:noWrap/>
            <w:hideMark/>
          </w:tcPr>
          <w:p w14:paraId="3F52599B" w14:textId="77777777" w:rsidR="002928EC" w:rsidRPr="002928EC" w:rsidRDefault="002928EC" w:rsidP="002928EC">
            <w:pPr>
              <w:spacing w:after="0"/>
              <w:jc w:val="center"/>
              <w:cnfStyle w:val="000000100000" w:firstRow="0" w:lastRow="0" w:firstColumn="0" w:lastColumn="0" w:oddVBand="0" w:evenVBand="0" w:oddHBand="1" w:evenHBand="0" w:firstRowFirstColumn="0" w:firstRowLastColumn="0" w:lastRowFirstColumn="0" w:lastRowLastColumn="0"/>
            </w:pPr>
            <w:r w:rsidRPr="002928EC">
              <w:t>20</w:t>
            </w:r>
          </w:p>
        </w:tc>
      </w:tr>
      <w:tr w:rsidR="002928EC" w:rsidRPr="002928EC" w14:paraId="6E60D3DC" w14:textId="77777777" w:rsidTr="00555F78">
        <w:trPr>
          <w:trHeight w:val="289"/>
        </w:trPr>
        <w:tc>
          <w:tcPr>
            <w:cnfStyle w:val="001000000000" w:firstRow="0" w:lastRow="0" w:firstColumn="1" w:lastColumn="0" w:oddVBand="0" w:evenVBand="0" w:oddHBand="0" w:evenHBand="0" w:firstRowFirstColumn="0" w:firstRowLastColumn="0" w:lastRowFirstColumn="0" w:lastRowLastColumn="0"/>
            <w:tcW w:w="2461" w:type="dxa"/>
            <w:vMerge/>
            <w:noWrap/>
            <w:hideMark/>
          </w:tcPr>
          <w:p w14:paraId="3EBEAEBE" w14:textId="6B0A0DB2" w:rsidR="002928EC" w:rsidRPr="002928EC" w:rsidRDefault="002928EC" w:rsidP="002928EC">
            <w:pPr>
              <w:spacing w:after="0"/>
              <w:jc w:val="center"/>
            </w:pPr>
          </w:p>
        </w:tc>
        <w:tc>
          <w:tcPr>
            <w:tcW w:w="1519" w:type="dxa"/>
            <w:noWrap/>
            <w:hideMark/>
          </w:tcPr>
          <w:p w14:paraId="344279F4"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roofErr w:type="spellStart"/>
            <w:r w:rsidRPr="002928EC">
              <w:t>MESSAGEix</w:t>
            </w:r>
            <w:proofErr w:type="spellEnd"/>
          </w:p>
        </w:tc>
        <w:tc>
          <w:tcPr>
            <w:tcW w:w="796" w:type="dxa"/>
            <w:noWrap/>
            <w:hideMark/>
          </w:tcPr>
          <w:p w14:paraId="754D51B1"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24.99</w:t>
            </w:r>
          </w:p>
        </w:tc>
        <w:tc>
          <w:tcPr>
            <w:tcW w:w="797" w:type="dxa"/>
            <w:noWrap/>
            <w:hideMark/>
          </w:tcPr>
          <w:p w14:paraId="3243DB27"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25.30</w:t>
            </w:r>
          </w:p>
        </w:tc>
        <w:tc>
          <w:tcPr>
            <w:tcW w:w="1085" w:type="dxa"/>
            <w:noWrap/>
            <w:hideMark/>
          </w:tcPr>
          <w:p w14:paraId="703B37B7"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3.8%</w:t>
            </w:r>
          </w:p>
        </w:tc>
        <w:tc>
          <w:tcPr>
            <w:tcW w:w="1088" w:type="dxa"/>
            <w:noWrap/>
            <w:hideMark/>
          </w:tcPr>
          <w:p w14:paraId="2AD54B70" w14:textId="7BBC4BF0"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p>
        </w:tc>
        <w:tc>
          <w:tcPr>
            <w:tcW w:w="1436" w:type="dxa"/>
            <w:noWrap/>
            <w:hideMark/>
          </w:tcPr>
          <w:p w14:paraId="53BBC727"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90%</w:t>
            </w:r>
          </w:p>
        </w:tc>
        <w:tc>
          <w:tcPr>
            <w:tcW w:w="734" w:type="dxa"/>
            <w:noWrap/>
            <w:hideMark/>
          </w:tcPr>
          <w:p w14:paraId="65D3F73C"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2010</w:t>
            </w:r>
          </w:p>
        </w:tc>
        <w:tc>
          <w:tcPr>
            <w:tcW w:w="1078" w:type="dxa"/>
            <w:noWrap/>
            <w:hideMark/>
          </w:tcPr>
          <w:p w14:paraId="0FC0B15C" w14:textId="77777777" w:rsidR="002928EC" w:rsidRPr="002928EC" w:rsidRDefault="002928EC" w:rsidP="002928EC">
            <w:pPr>
              <w:spacing w:after="0"/>
              <w:jc w:val="center"/>
              <w:cnfStyle w:val="000000000000" w:firstRow="0" w:lastRow="0" w:firstColumn="0" w:lastColumn="0" w:oddVBand="0" w:evenVBand="0" w:oddHBand="0" w:evenHBand="0" w:firstRowFirstColumn="0" w:firstRowLastColumn="0" w:lastRowFirstColumn="0" w:lastRowLastColumn="0"/>
            </w:pPr>
            <w:r w:rsidRPr="002928EC">
              <w:t>30</w:t>
            </w:r>
          </w:p>
        </w:tc>
      </w:tr>
    </w:tbl>
    <w:p w14:paraId="0168F1A4" w14:textId="77777777" w:rsidR="0041656C" w:rsidRPr="0041656C" w:rsidRDefault="0041656C" w:rsidP="0041656C"/>
    <w:p w14:paraId="5E7DD37B" w14:textId="33E13486" w:rsidR="00EE560E" w:rsidRDefault="00EE560E" w:rsidP="0053414A">
      <w:pPr>
        <w:pStyle w:val="Heading2"/>
      </w:pPr>
      <w:r>
        <w:t xml:space="preserve">Region definitions in TIAM-UCL and </w:t>
      </w:r>
      <w:proofErr w:type="spellStart"/>
      <w:r>
        <w:t>MESSAGEix</w:t>
      </w:r>
      <w:bookmarkEnd w:id="11"/>
      <w:proofErr w:type="spellEnd"/>
    </w:p>
    <w:p w14:paraId="4EA314F4" w14:textId="7CED2760" w:rsidR="0039529F" w:rsidRDefault="0039529F" w:rsidP="0039529F">
      <w:pPr>
        <w:pStyle w:val="Caption"/>
        <w:keepNext/>
      </w:pPr>
      <w:bookmarkStart w:id="13" w:name="_Ref209803297"/>
      <w:bookmarkStart w:id="14" w:name="_Toc210128819"/>
      <w:r>
        <w:t xml:space="preserve">Table </w:t>
      </w:r>
      <w:r>
        <w:fldChar w:fldCharType="begin"/>
      </w:r>
      <w:r>
        <w:instrText>SEQ Table \* ARABIC</w:instrText>
      </w:r>
      <w:r>
        <w:fldChar w:fldCharType="separate"/>
      </w:r>
      <w:r w:rsidR="00B47D2A">
        <w:rPr>
          <w:noProof/>
        </w:rPr>
        <w:t>5</w:t>
      </w:r>
      <w:r>
        <w:fldChar w:fldCharType="end"/>
      </w:r>
      <w:bookmarkEnd w:id="13"/>
      <w:r>
        <w:t>. TIAM-UCL region definitions</w:t>
      </w:r>
      <w:bookmarkEnd w:id="14"/>
    </w:p>
    <w:tbl>
      <w:tblPr>
        <w:tblStyle w:val="GridTable4-Accent1"/>
        <w:tblW w:w="0" w:type="auto"/>
        <w:tblLook w:val="04A0" w:firstRow="1" w:lastRow="0" w:firstColumn="1" w:lastColumn="0" w:noHBand="0" w:noVBand="1"/>
      </w:tblPr>
      <w:tblGrid>
        <w:gridCol w:w="1255"/>
        <w:gridCol w:w="1263"/>
        <w:gridCol w:w="6498"/>
      </w:tblGrid>
      <w:tr w:rsidR="0039529F" w:rsidRPr="007937DE" w14:paraId="3541CA91" w14:textId="77777777" w:rsidTr="007937D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167A809" w14:textId="77777777" w:rsidR="0039529F" w:rsidRPr="007937DE" w:rsidRDefault="0039529F" w:rsidP="00F550E9">
            <w:pPr>
              <w:spacing w:after="0"/>
              <w:jc w:val="left"/>
            </w:pPr>
            <w:r w:rsidRPr="007937DE">
              <w:t>TIAM-UCL Region</w:t>
            </w:r>
          </w:p>
        </w:tc>
        <w:tc>
          <w:tcPr>
            <w:tcW w:w="1149" w:type="dxa"/>
            <w:noWrap/>
            <w:hideMark/>
          </w:tcPr>
          <w:p w14:paraId="60A6417A" w14:textId="77777777" w:rsidR="0039529F" w:rsidRPr="007937DE" w:rsidRDefault="0039529F" w:rsidP="00F550E9">
            <w:pPr>
              <w:spacing w:after="0"/>
              <w:jc w:val="left"/>
              <w:cnfStyle w:val="100000000000" w:firstRow="1" w:lastRow="0" w:firstColumn="0" w:lastColumn="0" w:oddVBand="0" w:evenVBand="0" w:oddHBand="0" w:evenHBand="0" w:firstRowFirstColumn="0" w:firstRowLastColumn="0" w:lastRowFirstColumn="0" w:lastRowLastColumn="0"/>
            </w:pPr>
            <w:r w:rsidRPr="007937DE">
              <w:t>Region full name</w:t>
            </w:r>
          </w:p>
        </w:tc>
        <w:tc>
          <w:tcPr>
            <w:tcW w:w="6596" w:type="dxa"/>
            <w:noWrap/>
            <w:hideMark/>
          </w:tcPr>
          <w:p w14:paraId="652AC7D9" w14:textId="77777777" w:rsidR="0039529F" w:rsidRPr="007937DE" w:rsidRDefault="0039529F" w:rsidP="00F550E9">
            <w:pPr>
              <w:spacing w:after="0"/>
              <w:jc w:val="left"/>
              <w:cnfStyle w:val="100000000000" w:firstRow="1" w:lastRow="0" w:firstColumn="0" w:lastColumn="0" w:oddVBand="0" w:evenVBand="0" w:oddHBand="0" w:evenHBand="0" w:firstRowFirstColumn="0" w:firstRowLastColumn="0" w:lastRowFirstColumn="0" w:lastRowLastColumn="0"/>
            </w:pPr>
            <w:r w:rsidRPr="007937DE">
              <w:t>Countries included</w:t>
            </w:r>
          </w:p>
        </w:tc>
      </w:tr>
      <w:tr w:rsidR="0039529F" w:rsidRPr="007937DE" w14:paraId="0F855B1D"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804E462" w14:textId="77777777" w:rsidR="0039529F" w:rsidRPr="007937DE" w:rsidRDefault="0039529F" w:rsidP="00F550E9">
            <w:pPr>
              <w:spacing w:after="0"/>
              <w:rPr>
                <w:rFonts w:asciiTheme="minorHAnsi" w:hAnsiTheme="minorHAnsi"/>
              </w:rPr>
            </w:pPr>
            <w:r w:rsidRPr="007937DE">
              <w:rPr>
                <w:rFonts w:asciiTheme="minorHAnsi" w:hAnsiTheme="minorHAnsi"/>
              </w:rPr>
              <w:t>AFR</w:t>
            </w:r>
          </w:p>
        </w:tc>
        <w:tc>
          <w:tcPr>
            <w:tcW w:w="1149" w:type="dxa"/>
            <w:noWrap/>
            <w:hideMark/>
          </w:tcPr>
          <w:p w14:paraId="2EBA56EC"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Africa</w:t>
            </w:r>
          </w:p>
        </w:tc>
        <w:tc>
          <w:tcPr>
            <w:tcW w:w="6596" w:type="dxa"/>
            <w:noWrap/>
            <w:hideMark/>
          </w:tcPr>
          <w:p w14:paraId="3DA574F9"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Algeria, Angola, Benin, Botswana, Burkina Faso, Burundi, Cameroon, Cape Verde, Central African Republic, Chad, Comoros, Congo, Côte d'Ivoire, Democratic Republic of the Congo, Djibouti, Egypt, Equatorial Guinea, Eritrea, Ethiopia, Gabon, Gambia, Ghana, Guinea, Guinea-Bissau, Kenya, Lesotho, Liberia, Libya, Madagascar, Malawi, Mali, Mauritania, Morocco, Mozambique, Namibia, Niger, Nigeria, Rwanda, Sao Tome and Principe, Senegal, Seychelles, Sierra Leone, Somalia, South Africa, South Sudan, Sudan, Swaziland, Togo, Tunisia, Uganda, United Republic of Tanzania, Zambia, Zimbabwe</w:t>
            </w:r>
          </w:p>
        </w:tc>
      </w:tr>
      <w:tr w:rsidR="0039529F" w:rsidRPr="007937DE" w14:paraId="6B99AAD8"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A05152C" w14:textId="77777777" w:rsidR="0039529F" w:rsidRPr="007937DE" w:rsidRDefault="0039529F" w:rsidP="00F550E9">
            <w:pPr>
              <w:spacing w:after="0"/>
              <w:rPr>
                <w:rFonts w:asciiTheme="minorHAnsi" w:hAnsiTheme="minorHAnsi"/>
              </w:rPr>
            </w:pPr>
            <w:r w:rsidRPr="007937DE">
              <w:rPr>
                <w:rFonts w:asciiTheme="minorHAnsi" w:hAnsiTheme="minorHAnsi"/>
              </w:rPr>
              <w:lastRenderedPageBreak/>
              <w:t>AUS</w:t>
            </w:r>
          </w:p>
        </w:tc>
        <w:tc>
          <w:tcPr>
            <w:tcW w:w="1149" w:type="dxa"/>
            <w:noWrap/>
            <w:hideMark/>
          </w:tcPr>
          <w:p w14:paraId="0009DDDA"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Australia</w:t>
            </w:r>
          </w:p>
        </w:tc>
        <w:tc>
          <w:tcPr>
            <w:tcW w:w="6596" w:type="dxa"/>
            <w:noWrap/>
            <w:hideMark/>
          </w:tcPr>
          <w:p w14:paraId="1590B5C3"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Australia, New Zealand</w:t>
            </w:r>
          </w:p>
        </w:tc>
      </w:tr>
      <w:tr w:rsidR="0039529F" w:rsidRPr="007937DE" w14:paraId="1779FF74"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13C0006" w14:textId="77777777" w:rsidR="0039529F" w:rsidRPr="007937DE" w:rsidRDefault="0039529F" w:rsidP="00F550E9">
            <w:pPr>
              <w:spacing w:after="0"/>
              <w:rPr>
                <w:rFonts w:asciiTheme="minorHAnsi" w:hAnsiTheme="minorHAnsi"/>
              </w:rPr>
            </w:pPr>
            <w:r w:rsidRPr="007937DE">
              <w:rPr>
                <w:rFonts w:asciiTheme="minorHAnsi" w:hAnsiTheme="minorHAnsi"/>
              </w:rPr>
              <w:t>CAN</w:t>
            </w:r>
          </w:p>
        </w:tc>
        <w:tc>
          <w:tcPr>
            <w:tcW w:w="1149" w:type="dxa"/>
            <w:noWrap/>
            <w:hideMark/>
          </w:tcPr>
          <w:p w14:paraId="75D9A8A3"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Canada</w:t>
            </w:r>
          </w:p>
        </w:tc>
        <w:tc>
          <w:tcPr>
            <w:tcW w:w="6596" w:type="dxa"/>
            <w:noWrap/>
            <w:hideMark/>
          </w:tcPr>
          <w:p w14:paraId="3A2779D7"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Canada</w:t>
            </w:r>
          </w:p>
        </w:tc>
      </w:tr>
      <w:tr w:rsidR="0039529F" w:rsidRPr="007937DE" w14:paraId="542B375E"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E49D085" w14:textId="77777777" w:rsidR="0039529F" w:rsidRPr="007937DE" w:rsidRDefault="0039529F" w:rsidP="00F550E9">
            <w:pPr>
              <w:spacing w:after="0"/>
              <w:rPr>
                <w:rFonts w:asciiTheme="minorHAnsi" w:hAnsiTheme="minorHAnsi"/>
              </w:rPr>
            </w:pPr>
            <w:r w:rsidRPr="007937DE">
              <w:rPr>
                <w:rFonts w:asciiTheme="minorHAnsi" w:hAnsiTheme="minorHAnsi"/>
              </w:rPr>
              <w:t>CSA</w:t>
            </w:r>
          </w:p>
        </w:tc>
        <w:tc>
          <w:tcPr>
            <w:tcW w:w="1149" w:type="dxa"/>
            <w:noWrap/>
            <w:hideMark/>
          </w:tcPr>
          <w:p w14:paraId="30D14DD1"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Central and South America</w:t>
            </w:r>
          </w:p>
        </w:tc>
        <w:tc>
          <w:tcPr>
            <w:tcW w:w="6596" w:type="dxa"/>
            <w:noWrap/>
            <w:hideMark/>
          </w:tcPr>
          <w:p w14:paraId="68A31A0C"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Anguilla, Antigua and Barbuda, Argentina, Aruba, Bahamas, Barbados, Belize, Bermuda, Bolivia, Brazil, Cayman Islands, Chile, Colombia, Costa Rica, Cuba, Dominica, Dominican Republic, Ecuador, El Salvador, Falkland Islands, Grenada, Guatemala, Guyana, Haiti, Honduras, Jamaica, Martinique, Netherlands Antilles, Nicaragua, Panama, Paraguay, Peru, Saint Kitts and Nevis, Saint Lucia, Saint Vincent and the Grenadines, Suriname, Trinidad and Tobago, Uruguay, Venezuela (Bolivarian Republic of)</w:t>
            </w:r>
          </w:p>
        </w:tc>
      </w:tr>
      <w:tr w:rsidR="0039529F" w:rsidRPr="007937DE" w14:paraId="5B7D8ED6"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8F7F867" w14:textId="77777777" w:rsidR="0039529F" w:rsidRPr="007937DE" w:rsidRDefault="0039529F" w:rsidP="00F550E9">
            <w:pPr>
              <w:spacing w:after="0"/>
              <w:rPr>
                <w:rFonts w:asciiTheme="minorHAnsi" w:hAnsiTheme="minorHAnsi"/>
              </w:rPr>
            </w:pPr>
            <w:r w:rsidRPr="007937DE">
              <w:rPr>
                <w:rFonts w:asciiTheme="minorHAnsi" w:hAnsiTheme="minorHAnsi"/>
              </w:rPr>
              <w:t>CHI</w:t>
            </w:r>
          </w:p>
        </w:tc>
        <w:tc>
          <w:tcPr>
            <w:tcW w:w="1149" w:type="dxa"/>
            <w:noWrap/>
            <w:hideMark/>
          </w:tcPr>
          <w:p w14:paraId="7C01466E"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China</w:t>
            </w:r>
          </w:p>
        </w:tc>
        <w:tc>
          <w:tcPr>
            <w:tcW w:w="6596" w:type="dxa"/>
            <w:noWrap/>
            <w:hideMark/>
          </w:tcPr>
          <w:p w14:paraId="57F7E0F2"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China, Taiwan, Tibet</w:t>
            </w:r>
          </w:p>
        </w:tc>
      </w:tr>
      <w:tr w:rsidR="0039529F" w:rsidRPr="007937DE" w14:paraId="67435044"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ADD894C" w14:textId="77777777" w:rsidR="0039529F" w:rsidRPr="007937DE" w:rsidRDefault="0039529F" w:rsidP="00F550E9">
            <w:pPr>
              <w:spacing w:after="0"/>
              <w:rPr>
                <w:rFonts w:asciiTheme="minorHAnsi" w:hAnsiTheme="minorHAnsi"/>
              </w:rPr>
            </w:pPr>
            <w:r w:rsidRPr="007937DE">
              <w:rPr>
                <w:rFonts w:asciiTheme="minorHAnsi" w:hAnsiTheme="minorHAnsi"/>
              </w:rPr>
              <w:t>EEU</w:t>
            </w:r>
          </w:p>
        </w:tc>
        <w:tc>
          <w:tcPr>
            <w:tcW w:w="1149" w:type="dxa"/>
            <w:noWrap/>
            <w:hideMark/>
          </w:tcPr>
          <w:p w14:paraId="1FE9157C"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Eastern Europe</w:t>
            </w:r>
          </w:p>
        </w:tc>
        <w:tc>
          <w:tcPr>
            <w:tcW w:w="6596" w:type="dxa"/>
            <w:noWrap/>
            <w:hideMark/>
          </w:tcPr>
          <w:p w14:paraId="4BE9E6AD"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Bosnia and Herzegovina, Bulgaria, Croatia, Czech Republic, Hungary, Montenegro, Poland, Romania, Serbia, Slovakia, Slovenia, The former Yugoslav Republic of Macedonia</w:t>
            </w:r>
          </w:p>
        </w:tc>
      </w:tr>
      <w:tr w:rsidR="0039529F" w:rsidRPr="007937DE" w14:paraId="6C4D9F9D"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C6B1D3E" w14:textId="77777777" w:rsidR="0039529F" w:rsidRPr="007937DE" w:rsidRDefault="0039529F" w:rsidP="00F550E9">
            <w:pPr>
              <w:spacing w:after="0"/>
              <w:rPr>
                <w:rFonts w:asciiTheme="minorHAnsi" w:hAnsiTheme="minorHAnsi"/>
              </w:rPr>
            </w:pPr>
            <w:r w:rsidRPr="007937DE">
              <w:rPr>
                <w:rFonts w:asciiTheme="minorHAnsi" w:hAnsiTheme="minorHAnsi"/>
              </w:rPr>
              <w:t>FSU</w:t>
            </w:r>
          </w:p>
        </w:tc>
        <w:tc>
          <w:tcPr>
            <w:tcW w:w="1149" w:type="dxa"/>
            <w:noWrap/>
            <w:hideMark/>
          </w:tcPr>
          <w:p w14:paraId="544D9383"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Former Soviet Union</w:t>
            </w:r>
          </w:p>
        </w:tc>
        <w:tc>
          <w:tcPr>
            <w:tcW w:w="6596" w:type="dxa"/>
            <w:noWrap/>
            <w:hideMark/>
          </w:tcPr>
          <w:p w14:paraId="3F20E713"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Armenia, Azerbaijan, Belarus, Estonia, Georgia, Kazakhstan, Kyrgyzstan, Latvia, Lithuania, Republic of Moldova, Russian Federation, Tajikistan, Turkmenistan, Ukraine, Uzbekistan</w:t>
            </w:r>
          </w:p>
        </w:tc>
      </w:tr>
      <w:tr w:rsidR="0039529F" w:rsidRPr="007937DE" w14:paraId="40E7DACD"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8F13076" w14:textId="77777777" w:rsidR="0039529F" w:rsidRPr="007937DE" w:rsidRDefault="0039529F" w:rsidP="00F550E9">
            <w:pPr>
              <w:spacing w:after="0"/>
              <w:rPr>
                <w:rFonts w:asciiTheme="minorHAnsi" w:hAnsiTheme="minorHAnsi"/>
              </w:rPr>
            </w:pPr>
            <w:r w:rsidRPr="007937DE">
              <w:rPr>
                <w:rFonts w:asciiTheme="minorHAnsi" w:hAnsiTheme="minorHAnsi"/>
              </w:rPr>
              <w:t>IND</w:t>
            </w:r>
          </w:p>
        </w:tc>
        <w:tc>
          <w:tcPr>
            <w:tcW w:w="1149" w:type="dxa"/>
            <w:noWrap/>
            <w:hideMark/>
          </w:tcPr>
          <w:p w14:paraId="57DD0465"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India</w:t>
            </w:r>
          </w:p>
        </w:tc>
        <w:tc>
          <w:tcPr>
            <w:tcW w:w="6596" w:type="dxa"/>
            <w:noWrap/>
            <w:hideMark/>
          </w:tcPr>
          <w:p w14:paraId="54FE7553"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India</w:t>
            </w:r>
          </w:p>
        </w:tc>
      </w:tr>
      <w:tr w:rsidR="0039529F" w:rsidRPr="007937DE" w14:paraId="058EBCED"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9C1C8A9" w14:textId="77777777" w:rsidR="0039529F" w:rsidRPr="007937DE" w:rsidRDefault="0039529F" w:rsidP="00F550E9">
            <w:pPr>
              <w:spacing w:after="0"/>
              <w:rPr>
                <w:rFonts w:asciiTheme="minorHAnsi" w:hAnsiTheme="minorHAnsi"/>
              </w:rPr>
            </w:pPr>
            <w:r w:rsidRPr="007937DE">
              <w:rPr>
                <w:rFonts w:asciiTheme="minorHAnsi" w:hAnsiTheme="minorHAnsi"/>
              </w:rPr>
              <w:t>JAP</w:t>
            </w:r>
          </w:p>
        </w:tc>
        <w:tc>
          <w:tcPr>
            <w:tcW w:w="1149" w:type="dxa"/>
            <w:noWrap/>
            <w:hideMark/>
          </w:tcPr>
          <w:p w14:paraId="3A3BBB3C"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Japan</w:t>
            </w:r>
          </w:p>
        </w:tc>
        <w:tc>
          <w:tcPr>
            <w:tcW w:w="6596" w:type="dxa"/>
            <w:noWrap/>
            <w:hideMark/>
          </w:tcPr>
          <w:p w14:paraId="208ABD59"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Japan</w:t>
            </w:r>
          </w:p>
        </w:tc>
      </w:tr>
      <w:tr w:rsidR="0039529F" w:rsidRPr="007937DE" w14:paraId="3BF72582"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FF28F69" w14:textId="77777777" w:rsidR="0039529F" w:rsidRPr="007937DE" w:rsidRDefault="0039529F" w:rsidP="00F550E9">
            <w:pPr>
              <w:spacing w:after="0"/>
              <w:rPr>
                <w:rFonts w:asciiTheme="minorHAnsi" w:hAnsiTheme="minorHAnsi"/>
              </w:rPr>
            </w:pPr>
            <w:r w:rsidRPr="007937DE">
              <w:rPr>
                <w:rFonts w:asciiTheme="minorHAnsi" w:hAnsiTheme="minorHAnsi"/>
              </w:rPr>
              <w:t>MEA</w:t>
            </w:r>
          </w:p>
        </w:tc>
        <w:tc>
          <w:tcPr>
            <w:tcW w:w="1149" w:type="dxa"/>
            <w:noWrap/>
            <w:hideMark/>
          </w:tcPr>
          <w:p w14:paraId="27749BA4"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Middle East</w:t>
            </w:r>
          </w:p>
        </w:tc>
        <w:tc>
          <w:tcPr>
            <w:tcW w:w="6596" w:type="dxa"/>
            <w:noWrap/>
            <w:hideMark/>
          </w:tcPr>
          <w:p w14:paraId="3F83BD04"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Bahrain, Brunei Darussalam, Cyprus, Iran (Islamic Republic of), Israel, Jordan, Kuwait, Lebanon, Occupied Palestinian Territory, Oman, Qatar, Saudi Arabia, Syrian Arab Republic, Turkey, United Arab Emirates, Yemen</w:t>
            </w:r>
          </w:p>
        </w:tc>
      </w:tr>
      <w:tr w:rsidR="0039529F" w:rsidRPr="007937DE" w14:paraId="679C0F50"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366CB04" w14:textId="77777777" w:rsidR="0039529F" w:rsidRPr="007937DE" w:rsidRDefault="0039529F" w:rsidP="00F550E9">
            <w:pPr>
              <w:spacing w:after="0"/>
              <w:rPr>
                <w:rFonts w:asciiTheme="minorHAnsi" w:hAnsiTheme="minorHAnsi"/>
              </w:rPr>
            </w:pPr>
            <w:r w:rsidRPr="007937DE">
              <w:rPr>
                <w:rFonts w:asciiTheme="minorHAnsi" w:hAnsiTheme="minorHAnsi"/>
              </w:rPr>
              <w:t>MEX</w:t>
            </w:r>
          </w:p>
        </w:tc>
        <w:tc>
          <w:tcPr>
            <w:tcW w:w="1149" w:type="dxa"/>
            <w:noWrap/>
            <w:hideMark/>
          </w:tcPr>
          <w:p w14:paraId="6987034F"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Mexico</w:t>
            </w:r>
          </w:p>
        </w:tc>
        <w:tc>
          <w:tcPr>
            <w:tcW w:w="6596" w:type="dxa"/>
            <w:noWrap/>
            <w:hideMark/>
          </w:tcPr>
          <w:p w14:paraId="7B96EA00"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Mexico</w:t>
            </w:r>
          </w:p>
        </w:tc>
      </w:tr>
      <w:tr w:rsidR="0039529F" w:rsidRPr="007937DE" w14:paraId="4AA0E121"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9046014" w14:textId="77777777" w:rsidR="0039529F" w:rsidRPr="007937DE" w:rsidRDefault="0039529F" w:rsidP="00F550E9">
            <w:pPr>
              <w:spacing w:after="0"/>
              <w:rPr>
                <w:rFonts w:asciiTheme="minorHAnsi" w:hAnsiTheme="minorHAnsi"/>
              </w:rPr>
            </w:pPr>
            <w:r w:rsidRPr="007937DE">
              <w:rPr>
                <w:rFonts w:asciiTheme="minorHAnsi" w:hAnsiTheme="minorHAnsi"/>
              </w:rPr>
              <w:t>ODA</w:t>
            </w:r>
          </w:p>
        </w:tc>
        <w:tc>
          <w:tcPr>
            <w:tcW w:w="1149" w:type="dxa"/>
            <w:noWrap/>
            <w:hideMark/>
          </w:tcPr>
          <w:p w14:paraId="67E6CE4F"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Other Developing Asia</w:t>
            </w:r>
          </w:p>
        </w:tc>
        <w:tc>
          <w:tcPr>
            <w:tcW w:w="6596" w:type="dxa"/>
            <w:noWrap/>
            <w:hideMark/>
          </w:tcPr>
          <w:p w14:paraId="1C858DE2"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Afghanistan, American Samoa, Bangladesh, Bhutan, Cambodia, Democratic People's Republic of Korea, Fiji, French Polynesia, Indonesia, Kiribati, Lao People's Democratic Republic, Malaysia, Maldives, Mauritius, Mongolia, Myanmar, Nepal, New Caledonia, Pakistan, Papua New Guinea, Philippines, Samoa, Singapore, Solomon Islands, Sri Lanka, Thailand, Timor-Leste, Tonga, Vanuatu, Vietnam</w:t>
            </w:r>
          </w:p>
        </w:tc>
      </w:tr>
      <w:tr w:rsidR="0039529F" w:rsidRPr="007937DE" w14:paraId="06B87799"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8E99A83" w14:textId="77777777" w:rsidR="0039529F" w:rsidRPr="007937DE" w:rsidRDefault="0039529F" w:rsidP="00F550E9">
            <w:pPr>
              <w:spacing w:after="0"/>
              <w:rPr>
                <w:rFonts w:asciiTheme="minorHAnsi" w:hAnsiTheme="minorHAnsi"/>
              </w:rPr>
            </w:pPr>
            <w:r w:rsidRPr="007937DE">
              <w:rPr>
                <w:rFonts w:asciiTheme="minorHAnsi" w:hAnsiTheme="minorHAnsi"/>
              </w:rPr>
              <w:t>SKO</w:t>
            </w:r>
          </w:p>
        </w:tc>
        <w:tc>
          <w:tcPr>
            <w:tcW w:w="1149" w:type="dxa"/>
            <w:noWrap/>
            <w:hideMark/>
          </w:tcPr>
          <w:p w14:paraId="54D9602A"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South Korea</w:t>
            </w:r>
          </w:p>
        </w:tc>
        <w:tc>
          <w:tcPr>
            <w:tcW w:w="6596" w:type="dxa"/>
            <w:noWrap/>
            <w:hideMark/>
          </w:tcPr>
          <w:p w14:paraId="324B1D86"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Republic of Korea</w:t>
            </w:r>
          </w:p>
        </w:tc>
      </w:tr>
      <w:tr w:rsidR="0039529F" w:rsidRPr="007937DE" w14:paraId="06CAFC65"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6DD0DADB" w14:textId="77777777" w:rsidR="0039529F" w:rsidRPr="007937DE" w:rsidRDefault="0039529F" w:rsidP="00F550E9">
            <w:pPr>
              <w:spacing w:after="0"/>
              <w:rPr>
                <w:rFonts w:asciiTheme="minorHAnsi" w:hAnsiTheme="minorHAnsi"/>
              </w:rPr>
            </w:pPr>
            <w:r w:rsidRPr="007937DE">
              <w:rPr>
                <w:rFonts w:asciiTheme="minorHAnsi" w:hAnsiTheme="minorHAnsi"/>
              </w:rPr>
              <w:t>UK</w:t>
            </w:r>
          </w:p>
        </w:tc>
        <w:tc>
          <w:tcPr>
            <w:tcW w:w="1149" w:type="dxa"/>
            <w:noWrap/>
            <w:hideMark/>
          </w:tcPr>
          <w:p w14:paraId="0068FF32"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United Kingdom</w:t>
            </w:r>
          </w:p>
        </w:tc>
        <w:tc>
          <w:tcPr>
            <w:tcW w:w="6596" w:type="dxa"/>
            <w:noWrap/>
            <w:hideMark/>
          </w:tcPr>
          <w:p w14:paraId="5712C98D"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United Kingdom</w:t>
            </w:r>
          </w:p>
        </w:tc>
      </w:tr>
      <w:tr w:rsidR="0039529F" w:rsidRPr="007937DE" w14:paraId="1788B99D"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34416C35" w14:textId="77777777" w:rsidR="0039529F" w:rsidRPr="007937DE" w:rsidRDefault="0039529F" w:rsidP="00F550E9">
            <w:pPr>
              <w:spacing w:after="0"/>
              <w:rPr>
                <w:rFonts w:asciiTheme="minorHAnsi" w:hAnsiTheme="minorHAnsi"/>
              </w:rPr>
            </w:pPr>
            <w:r w:rsidRPr="007937DE">
              <w:rPr>
                <w:rFonts w:asciiTheme="minorHAnsi" w:hAnsiTheme="minorHAnsi"/>
              </w:rPr>
              <w:t>USA</w:t>
            </w:r>
          </w:p>
        </w:tc>
        <w:tc>
          <w:tcPr>
            <w:tcW w:w="1149" w:type="dxa"/>
            <w:noWrap/>
            <w:hideMark/>
          </w:tcPr>
          <w:p w14:paraId="4CE10BF6"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USA</w:t>
            </w:r>
          </w:p>
        </w:tc>
        <w:tc>
          <w:tcPr>
            <w:tcW w:w="6596" w:type="dxa"/>
            <w:noWrap/>
            <w:hideMark/>
          </w:tcPr>
          <w:p w14:paraId="7094CCFB"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7937DE">
              <w:rPr>
                <w:rFonts w:asciiTheme="minorHAnsi" w:hAnsiTheme="minorHAnsi"/>
              </w:rPr>
              <w:t>United States of America</w:t>
            </w:r>
          </w:p>
        </w:tc>
      </w:tr>
      <w:tr w:rsidR="0039529F" w:rsidRPr="007937DE" w14:paraId="19EB63C7"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3457C65" w14:textId="77777777" w:rsidR="0039529F" w:rsidRPr="007937DE" w:rsidRDefault="0039529F" w:rsidP="00F550E9">
            <w:pPr>
              <w:spacing w:after="0"/>
              <w:rPr>
                <w:rFonts w:asciiTheme="minorHAnsi" w:hAnsiTheme="minorHAnsi"/>
              </w:rPr>
            </w:pPr>
            <w:r w:rsidRPr="007937DE">
              <w:rPr>
                <w:rFonts w:asciiTheme="minorHAnsi" w:hAnsiTheme="minorHAnsi"/>
              </w:rPr>
              <w:t>WEU</w:t>
            </w:r>
          </w:p>
        </w:tc>
        <w:tc>
          <w:tcPr>
            <w:tcW w:w="1149" w:type="dxa"/>
            <w:noWrap/>
            <w:hideMark/>
          </w:tcPr>
          <w:p w14:paraId="4BC23004"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Western Europe</w:t>
            </w:r>
          </w:p>
        </w:tc>
        <w:tc>
          <w:tcPr>
            <w:tcW w:w="6596" w:type="dxa"/>
            <w:noWrap/>
            <w:hideMark/>
          </w:tcPr>
          <w:p w14:paraId="73B8F712"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7937DE">
              <w:rPr>
                <w:rFonts w:asciiTheme="minorHAnsi" w:hAnsiTheme="minorHAnsi"/>
              </w:rPr>
              <w:t>Albania, Andorra, Austria, Belgium, Denmark, Faroe Islands, Finland, France, Germany, Gibraltar, Greece, Greenland, Iceland, Ireland, Italy, Luxembourg, Malta, Monaco, Netherlands, Norway, Portugal, San Marino, Spain, Sweden, Switzerland, Vatican</w:t>
            </w:r>
          </w:p>
        </w:tc>
      </w:tr>
    </w:tbl>
    <w:p w14:paraId="765F950B" w14:textId="77777777" w:rsidR="0039529F" w:rsidRPr="009F6345" w:rsidRDefault="0039529F" w:rsidP="0039529F"/>
    <w:p w14:paraId="4BE5B956" w14:textId="670F7B80" w:rsidR="0039529F" w:rsidRDefault="0039529F" w:rsidP="0039529F">
      <w:pPr>
        <w:pStyle w:val="Caption"/>
        <w:keepNext/>
      </w:pPr>
      <w:bookmarkStart w:id="15" w:name="_Ref209803303"/>
      <w:bookmarkStart w:id="16" w:name="_Toc210128820"/>
      <w:r>
        <w:t xml:space="preserve">Table </w:t>
      </w:r>
      <w:r>
        <w:fldChar w:fldCharType="begin"/>
      </w:r>
      <w:r>
        <w:instrText>SEQ Table \* ARABIC</w:instrText>
      </w:r>
      <w:r>
        <w:fldChar w:fldCharType="separate"/>
      </w:r>
      <w:r w:rsidR="00B47D2A">
        <w:rPr>
          <w:noProof/>
        </w:rPr>
        <w:t>6</w:t>
      </w:r>
      <w:r>
        <w:fldChar w:fldCharType="end"/>
      </w:r>
      <w:bookmarkEnd w:id="15"/>
      <w:r>
        <w:t xml:space="preserve">. </w:t>
      </w:r>
      <w:proofErr w:type="spellStart"/>
      <w:r>
        <w:t>MESSAGEix</w:t>
      </w:r>
      <w:proofErr w:type="spellEnd"/>
      <w:r>
        <w:t xml:space="preserve"> region definitions</w:t>
      </w:r>
      <w:bookmarkEnd w:id="16"/>
    </w:p>
    <w:tbl>
      <w:tblPr>
        <w:tblStyle w:val="GridTable4-Accent1"/>
        <w:tblW w:w="0" w:type="auto"/>
        <w:tblLook w:val="04A0" w:firstRow="1" w:lastRow="0" w:firstColumn="1" w:lastColumn="0" w:noHBand="0" w:noVBand="1"/>
      </w:tblPr>
      <w:tblGrid>
        <w:gridCol w:w="1413"/>
        <w:gridCol w:w="1226"/>
        <w:gridCol w:w="6377"/>
      </w:tblGrid>
      <w:tr w:rsidR="0039529F" w:rsidRPr="007937DE" w14:paraId="0E4E718E" w14:textId="77777777" w:rsidTr="007937D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4703F946" w14:textId="77777777" w:rsidR="0039529F" w:rsidRPr="007937DE" w:rsidRDefault="0039529F" w:rsidP="00F550E9">
            <w:pPr>
              <w:spacing w:after="0"/>
              <w:rPr>
                <w:rFonts w:cstheme="majorHAnsi"/>
              </w:rPr>
            </w:pPr>
            <w:proofErr w:type="spellStart"/>
            <w:r w:rsidRPr="007937DE">
              <w:rPr>
                <w:rFonts w:cstheme="majorHAnsi"/>
              </w:rPr>
              <w:t>MESSAGEix</w:t>
            </w:r>
            <w:proofErr w:type="spellEnd"/>
            <w:r w:rsidRPr="007937DE">
              <w:rPr>
                <w:rFonts w:cstheme="majorHAnsi"/>
              </w:rPr>
              <w:t xml:space="preserve"> region</w:t>
            </w:r>
          </w:p>
        </w:tc>
        <w:tc>
          <w:tcPr>
            <w:tcW w:w="1226" w:type="dxa"/>
            <w:noWrap/>
            <w:hideMark/>
          </w:tcPr>
          <w:p w14:paraId="7E7ED4E2" w14:textId="77777777" w:rsidR="0039529F" w:rsidRPr="007937DE" w:rsidRDefault="0039529F" w:rsidP="00F550E9">
            <w:pPr>
              <w:spacing w:after="0"/>
              <w:cnfStyle w:val="100000000000" w:firstRow="1" w:lastRow="0" w:firstColumn="0" w:lastColumn="0" w:oddVBand="0" w:evenVBand="0" w:oddHBand="0" w:evenHBand="0" w:firstRowFirstColumn="0" w:firstRowLastColumn="0" w:lastRowFirstColumn="0" w:lastRowLastColumn="0"/>
              <w:rPr>
                <w:rFonts w:cstheme="majorHAnsi"/>
              </w:rPr>
            </w:pPr>
            <w:r w:rsidRPr="007937DE">
              <w:rPr>
                <w:rFonts w:cstheme="majorHAnsi"/>
              </w:rPr>
              <w:t>Region full name</w:t>
            </w:r>
          </w:p>
        </w:tc>
        <w:tc>
          <w:tcPr>
            <w:tcW w:w="6377" w:type="dxa"/>
            <w:noWrap/>
            <w:hideMark/>
          </w:tcPr>
          <w:p w14:paraId="62B9D5DD" w14:textId="77777777" w:rsidR="0039529F" w:rsidRPr="007937DE" w:rsidRDefault="0039529F" w:rsidP="00F550E9">
            <w:pPr>
              <w:spacing w:after="0"/>
              <w:cnfStyle w:val="100000000000" w:firstRow="1" w:lastRow="0" w:firstColumn="0" w:lastColumn="0" w:oddVBand="0" w:evenVBand="0" w:oddHBand="0" w:evenHBand="0" w:firstRowFirstColumn="0" w:firstRowLastColumn="0" w:lastRowFirstColumn="0" w:lastRowLastColumn="0"/>
              <w:rPr>
                <w:rFonts w:cstheme="majorHAnsi"/>
              </w:rPr>
            </w:pPr>
            <w:r w:rsidRPr="007937DE">
              <w:rPr>
                <w:rFonts w:cstheme="majorHAnsi"/>
              </w:rPr>
              <w:t>Countries included</w:t>
            </w:r>
          </w:p>
        </w:tc>
      </w:tr>
      <w:tr w:rsidR="0039529F" w:rsidRPr="007937DE" w14:paraId="78FC140F"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2670822"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AFR</w:t>
            </w:r>
          </w:p>
        </w:tc>
        <w:tc>
          <w:tcPr>
            <w:tcW w:w="1226" w:type="dxa"/>
            <w:noWrap/>
            <w:hideMark/>
          </w:tcPr>
          <w:p w14:paraId="75AFFF5A"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Sub-Saharan Africa</w:t>
            </w:r>
          </w:p>
        </w:tc>
        <w:tc>
          <w:tcPr>
            <w:tcW w:w="6377" w:type="dxa"/>
            <w:noWrap/>
            <w:hideMark/>
          </w:tcPr>
          <w:p w14:paraId="7BE41B66"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 xml:space="preserve">Angola, Benin, Botswana, British Indian Ocean Territory, Burkina Faso, Burundi, Cameroon, Cape Verde, Central African Republic, Chad, Comoros, Cote d’Ivoire, Congo, Democratic Republic of Congo, Djibouti, Equatorial Guinea, Eritrea, Ethiopia, Gabon, </w:t>
            </w:r>
            <w:r w:rsidRPr="007937DE">
              <w:rPr>
                <w:rFonts w:asciiTheme="minorHAnsi" w:hAnsiTheme="minorHAnsi" w:cstheme="majorHAnsi"/>
              </w:rPr>
              <w:lastRenderedPageBreak/>
              <w:t>Gambia, Ghana, Guinea, Guinea-Bissau, Kenya, Lesotho, Liberia, Madagascar, Malawi, Mali, Mauritania, Mauritius, Mozambique, Namibia, Niger, Nigeria, Reunion, Rwanda, Sao Tome and Principe, Senegal, Seychelles, Sierra Leone, Somalia, South Africa, Saint Helena, Swaziland, Tanzania, Togo, Uganda, Zambia, Zimbabwe |</w:t>
            </w:r>
          </w:p>
        </w:tc>
      </w:tr>
      <w:tr w:rsidR="0039529F" w:rsidRPr="007937DE" w14:paraId="2B8D27E2"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99A74F6"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lastRenderedPageBreak/>
              <w:t>CHI</w:t>
            </w:r>
          </w:p>
        </w:tc>
        <w:tc>
          <w:tcPr>
            <w:tcW w:w="1226" w:type="dxa"/>
            <w:noWrap/>
            <w:hideMark/>
          </w:tcPr>
          <w:p w14:paraId="358608C3"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China</w:t>
            </w:r>
          </w:p>
        </w:tc>
        <w:tc>
          <w:tcPr>
            <w:tcW w:w="6377" w:type="dxa"/>
            <w:noWrap/>
            <w:hideMark/>
          </w:tcPr>
          <w:p w14:paraId="720B035E"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China</w:t>
            </w:r>
          </w:p>
        </w:tc>
      </w:tr>
      <w:tr w:rsidR="0039529F" w:rsidRPr="007937DE" w14:paraId="66D0C1A4"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13FD0F5"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RCPA</w:t>
            </w:r>
          </w:p>
        </w:tc>
        <w:tc>
          <w:tcPr>
            <w:tcW w:w="1226" w:type="dxa"/>
            <w:noWrap/>
            <w:hideMark/>
          </w:tcPr>
          <w:p w14:paraId="68402842"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Rest of Centrally Planned Asia and China</w:t>
            </w:r>
          </w:p>
        </w:tc>
        <w:tc>
          <w:tcPr>
            <w:tcW w:w="6377" w:type="dxa"/>
            <w:noWrap/>
            <w:hideMark/>
          </w:tcPr>
          <w:p w14:paraId="00556357"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Cambodia, Korea (DPR), Laos (PDR), Mongolia, Viet Nam</w:t>
            </w:r>
          </w:p>
        </w:tc>
      </w:tr>
      <w:tr w:rsidR="0039529F" w:rsidRPr="007937DE" w14:paraId="72D93760"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71A1A3E4"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EEU</w:t>
            </w:r>
          </w:p>
        </w:tc>
        <w:tc>
          <w:tcPr>
            <w:tcW w:w="1226" w:type="dxa"/>
            <w:noWrap/>
            <w:hideMark/>
          </w:tcPr>
          <w:p w14:paraId="61195EF5"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Central and Eastern Europe</w:t>
            </w:r>
          </w:p>
        </w:tc>
        <w:tc>
          <w:tcPr>
            <w:tcW w:w="6377" w:type="dxa"/>
            <w:noWrap/>
            <w:hideMark/>
          </w:tcPr>
          <w:p w14:paraId="255CC408"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Albania, Bosnia and Herzegovina, Bulgaria, Croatia, Czech Republic, The former Yugoslav Rep. of Macedonia, Hungary, Poland, Romania, Slovak Republic, Slovenia, Yugoslavia, Estonia, Latvia, Lithuania</w:t>
            </w:r>
          </w:p>
        </w:tc>
      </w:tr>
      <w:tr w:rsidR="0039529F" w:rsidRPr="007937DE" w14:paraId="5DDC4465"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22E613A"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FSU</w:t>
            </w:r>
          </w:p>
        </w:tc>
        <w:tc>
          <w:tcPr>
            <w:tcW w:w="1226" w:type="dxa"/>
            <w:noWrap/>
            <w:hideMark/>
          </w:tcPr>
          <w:p w14:paraId="1854B195"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Former Soviet Union</w:t>
            </w:r>
          </w:p>
        </w:tc>
        <w:tc>
          <w:tcPr>
            <w:tcW w:w="6377" w:type="dxa"/>
            <w:noWrap/>
            <w:hideMark/>
          </w:tcPr>
          <w:p w14:paraId="042D6DDC"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Armenia, Azerbaijan, Belarus, Georgia, Kazakhstan, Kyrgyzstan, Republic of Moldova, Russian Federation, Tajikistan, Turkmenistan, Ukraine, Uzbekistan</w:t>
            </w:r>
          </w:p>
        </w:tc>
      </w:tr>
      <w:tr w:rsidR="0039529F" w:rsidRPr="007937DE" w14:paraId="306D2FF9"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638CEB9"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LAM</w:t>
            </w:r>
          </w:p>
        </w:tc>
        <w:tc>
          <w:tcPr>
            <w:tcW w:w="1226" w:type="dxa"/>
            <w:noWrap/>
            <w:hideMark/>
          </w:tcPr>
          <w:p w14:paraId="2C5F8EF6"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Latin America and the Caribbean</w:t>
            </w:r>
          </w:p>
        </w:tc>
        <w:tc>
          <w:tcPr>
            <w:tcW w:w="6377" w:type="dxa"/>
            <w:noWrap/>
            <w:hideMark/>
          </w:tcPr>
          <w:p w14:paraId="68FC4197"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Antigua and Barbuda, Argentina, Bahamas, Barbados, Belize, Bermuda, Bolivia, Brazil, Chile, Colombia, Costa Rica, Cuba, Dominica, Dominican Republic, Ecuador, El Salvador, French Guyana, Grenada, Guadeloupe, Guatemala, Guyana, Haiti, Honduras, Jamaica, Martinique, Mexico, Netherlands Antilles, Nicaragua, Panama, Paraguay, Peru, Saint Kitts and Nevis, Santa Lucia, Saint Vincent and the Grenadines, Suriname, Trinidad and Tobago, Uruguay, Venezuela</w:t>
            </w:r>
          </w:p>
        </w:tc>
      </w:tr>
      <w:tr w:rsidR="0039529F" w:rsidRPr="007937DE" w14:paraId="70BDD892"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7D62F6F"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MEA</w:t>
            </w:r>
          </w:p>
        </w:tc>
        <w:tc>
          <w:tcPr>
            <w:tcW w:w="1226" w:type="dxa"/>
            <w:noWrap/>
            <w:hideMark/>
          </w:tcPr>
          <w:p w14:paraId="1EE69635"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Middle East and North Africa</w:t>
            </w:r>
          </w:p>
        </w:tc>
        <w:tc>
          <w:tcPr>
            <w:tcW w:w="6377" w:type="dxa"/>
            <w:noWrap/>
            <w:hideMark/>
          </w:tcPr>
          <w:p w14:paraId="0F1D43C7"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Algeria, Bahrain, Egypt (Arab Republic), Iraq, Iran (Islamic Republic), Israel, Jordan, Kuwait, Lebanon, Libya/SPLAJ, Morocco, Oman, Qatar, Saudi Arabia, Sudan, Syria (Arab Republic), Tunisia, United Arab Emirates, Yemen</w:t>
            </w:r>
          </w:p>
        </w:tc>
      </w:tr>
      <w:tr w:rsidR="0039529F" w:rsidRPr="007937DE" w14:paraId="6BA685CC"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E2A4A7B"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NAM</w:t>
            </w:r>
          </w:p>
        </w:tc>
        <w:tc>
          <w:tcPr>
            <w:tcW w:w="1226" w:type="dxa"/>
            <w:noWrap/>
            <w:hideMark/>
          </w:tcPr>
          <w:p w14:paraId="77782AD2"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North America</w:t>
            </w:r>
          </w:p>
        </w:tc>
        <w:tc>
          <w:tcPr>
            <w:tcW w:w="6377" w:type="dxa"/>
            <w:noWrap/>
            <w:hideMark/>
          </w:tcPr>
          <w:p w14:paraId="580FA7D5"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Canada, Guam, Puerto Rico, United States of America, Virgin Islands</w:t>
            </w:r>
          </w:p>
        </w:tc>
      </w:tr>
      <w:tr w:rsidR="0039529F" w:rsidRPr="007937DE" w14:paraId="2EDE7257"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E67C0C4"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PAO</w:t>
            </w:r>
          </w:p>
        </w:tc>
        <w:tc>
          <w:tcPr>
            <w:tcW w:w="1226" w:type="dxa"/>
            <w:noWrap/>
            <w:hideMark/>
          </w:tcPr>
          <w:p w14:paraId="1D5B2182"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Pacific OECD</w:t>
            </w:r>
          </w:p>
        </w:tc>
        <w:tc>
          <w:tcPr>
            <w:tcW w:w="6377" w:type="dxa"/>
            <w:noWrap/>
            <w:hideMark/>
          </w:tcPr>
          <w:p w14:paraId="4C2126E8"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Australia, Japan, New Zealand</w:t>
            </w:r>
          </w:p>
        </w:tc>
      </w:tr>
      <w:tr w:rsidR="0039529F" w:rsidRPr="007937DE" w14:paraId="02F0E0A3"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26D54834"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PAS</w:t>
            </w:r>
          </w:p>
        </w:tc>
        <w:tc>
          <w:tcPr>
            <w:tcW w:w="1226" w:type="dxa"/>
            <w:noWrap/>
            <w:hideMark/>
          </w:tcPr>
          <w:p w14:paraId="5F3FA923"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Other Pacific Asia</w:t>
            </w:r>
          </w:p>
        </w:tc>
        <w:tc>
          <w:tcPr>
            <w:tcW w:w="6377" w:type="dxa"/>
            <w:noWrap/>
            <w:hideMark/>
          </w:tcPr>
          <w:p w14:paraId="28489109"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American Samoa, Brunei Darussalam, Fiji, French Polynesia, Gilbert-Kiribati, Indonesia, Malaysia, Myanmar, New Caledonia, Papua, New Guinea, Philippines, Republic of Korea, Singapore, Solomon Islands, Taiwan (China), Thailand, Tonga, Vanuatu, Western Samoa</w:t>
            </w:r>
          </w:p>
        </w:tc>
      </w:tr>
      <w:tr w:rsidR="0039529F" w:rsidRPr="007937DE" w14:paraId="5481C54F" w14:textId="77777777" w:rsidTr="007937D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6DE682F0"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SAS</w:t>
            </w:r>
          </w:p>
        </w:tc>
        <w:tc>
          <w:tcPr>
            <w:tcW w:w="1226" w:type="dxa"/>
            <w:noWrap/>
            <w:hideMark/>
          </w:tcPr>
          <w:p w14:paraId="3F3A1418"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South Asia</w:t>
            </w:r>
          </w:p>
        </w:tc>
        <w:tc>
          <w:tcPr>
            <w:tcW w:w="6377" w:type="dxa"/>
            <w:noWrap/>
            <w:hideMark/>
          </w:tcPr>
          <w:p w14:paraId="3221C4A5" w14:textId="77777777" w:rsidR="0039529F" w:rsidRPr="007937DE" w:rsidRDefault="0039529F" w:rsidP="00F550E9">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Afghanistan, Bangladesh, Bhutan, India, Maldives, Nepal, Pakistan, Sri Lanka</w:t>
            </w:r>
          </w:p>
        </w:tc>
      </w:tr>
      <w:tr w:rsidR="0039529F" w:rsidRPr="007937DE" w14:paraId="17EE1DCE" w14:textId="77777777" w:rsidTr="007937DE">
        <w:trPr>
          <w:trHeight w:val="288"/>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17B3999" w14:textId="77777777" w:rsidR="0039529F" w:rsidRPr="007937DE" w:rsidRDefault="0039529F" w:rsidP="00F550E9">
            <w:pPr>
              <w:spacing w:after="0"/>
              <w:rPr>
                <w:rFonts w:asciiTheme="minorHAnsi" w:hAnsiTheme="minorHAnsi" w:cstheme="majorHAnsi"/>
              </w:rPr>
            </w:pPr>
            <w:r w:rsidRPr="007937DE">
              <w:rPr>
                <w:rFonts w:asciiTheme="minorHAnsi" w:hAnsiTheme="minorHAnsi" w:cstheme="majorHAnsi"/>
              </w:rPr>
              <w:t>WEU</w:t>
            </w:r>
          </w:p>
        </w:tc>
        <w:tc>
          <w:tcPr>
            <w:tcW w:w="1226" w:type="dxa"/>
            <w:noWrap/>
            <w:hideMark/>
          </w:tcPr>
          <w:p w14:paraId="3F5D6A83"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Western Europe</w:t>
            </w:r>
          </w:p>
        </w:tc>
        <w:tc>
          <w:tcPr>
            <w:tcW w:w="6377" w:type="dxa"/>
            <w:noWrap/>
            <w:hideMark/>
          </w:tcPr>
          <w:p w14:paraId="7DCC0BD0" w14:textId="77777777" w:rsidR="0039529F" w:rsidRPr="007937DE" w:rsidRDefault="0039529F" w:rsidP="00F550E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ajorHAnsi"/>
              </w:rPr>
            </w:pPr>
            <w:r w:rsidRPr="007937DE">
              <w:rPr>
                <w:rFonts w:asciiTheme="minorHAnsi" w:hAnsiTheme="minorHAnsi" w:cstheme="majorHAnsi"/>
              </w:rPr>
              <w:t>Andorra, Austria, Azores, Belgium, Canary Islands, Channel Islands, Cyprus, Denmark, Faeroe Islands, Finland, France, Germany, Gibraltar, Greece, Greenland, Iceland, Ireland, Isle of Man, Italy, Liechtenstein, Luxembourg, Madeira, Malta, Monaco, Netherlands, Norway, Portugal, Spain, Sweden, Switzerland, Turkey, United Kingdom</w:t>
            </w:r>
          </w:p>
        </w:tc>
      </w:tr>
    </w:tbl>
    <w:p w14:paraId="70E6504A" w14:textId="77777777" w:rsidR="0039529F" w:rsidRPr="0039529F" w:rsidRDefault="0039529F" w:rsidP="0039529F"/>
    <w:p w14:paraId="48132B8F" w14:textId="6D35D17C" w:rsidR="00A87C17" w:rsidRDefault="008F7C8F" w:rsidP="00101516">
      <w:pPr>
        <w:pStyle w:val="Heading1"/>
      </w:pPr>
      <w:r>
        <w:lastRenderedPageBreak/>
        <w:t xml:space="preserve">Supplementary </w:t>
      </w:r>
      <w:r w:rsidR="00101516">
        <w:t>References</w:t>
      </w:r>
    </w:p>
    <w:p w14:paraId="4FA1861D" w14:textId="77777777" w:rsidR="00EB3F2C" w:rsidRPr="00EB3F2C" w:rsidRDefault="00A87C17" w:rsidP="00EB3F2C">
      <w:pPr>
        <w:pStyle w:val="EndNoteBibliography"/>
        <w:spacing w:after="0"/>
        <w:ind w:left="720" w:hanging="720"/>
      </w:pPr>
      <w:r>
        <w:fldChar w:fldCharType="begin"/>
      </w:r>
      <w:r>
        <w:instrText xml:space="preserve"> ADDIN EN.REFLIST </w:instrText>
      </w:r>
      <w:r>
        <w:fldChar w:fldCharType="separate"/>
      </w:r>
      <w:r w:rsidR="00EB3F2C" w:rsidRPr="00EB3F2C">
        <w:t>1</w:t>
      </w:r>
      <w:r w:rsidR="00EB3F2C" w:rsidRPr="00EB3F2C">
        <w:tab/>
        <w:t xml:space="preserve">Bertoli, S., Goujon, M. &amp; Santoni, O. </w:t>
      </w:r>
      <w:r w:rsidR="00EB3F2C" w:rsidRPr="00EB3F2C">
        <w:rPr>
          <w:i/>
        </w:rPr>
        <w:t>The CERDI-seadistance database</w:t>
      </w:r>
      <w:r w:rsidR="00EB3F2C" w:rsidRPr="00EB3F2C">
        <w:t xml:space="preserve"> (2016).</w:t>
      </w:r>
    </w:p>
    <w:p w14:paraId="3FAE7BB7" w14:textId="77777777" w:rsidR="00EB3F2C" w:rsidRPr="00EB3F2C" w:rsidRDefault="00EB3F2C" w:rsidP="00EB3F2C">
      <w:pPr>
        <w:pStyle w:val="EndNoteBibliography"/>
        <w:spacing w:after="0"/>
        <w:ind w:left="720" w:hanging="720"/>
      </w:pPr>
      <w:r w:rsidRPr="00EB3F2C">
        <w:t>2</w:t>
      </w:r>
      <w:r w:rsidRPr="00EB3F2C">
        <w:tab/>
        <w:t>IEA. The Future of Hydrogen. (International Energy Agency, Paris, 2019).</w:t>
      </w:r>
    </w:p>
    <w:p w14:paraId="07A81C39" w14:textId="743B2D21" w:rsidR="00EB3F2C" w:rsidRPr="00EB3F2C" w:rsidRDefault="00EB3F2C" w:rsidP="00EB3F2C">
      <w:pPr>
        <w:pStyle w:val="EndNoteBibliography"/>
        <w:spacing w:after="0"/>
        <w:ind w:left="720" w:hanging="720"/>
      </w:pPr>
      <w:r w:rsidRPr="00EB3F2C">
        <w:t>3</w:t>
      </w:r>
      <w:r w:rsidRPr="00EB3F2C">
        <w:tab/>
        <w:t xml:space="preserve">Johnston, C., Ali Khan, M. H., Amal, R., Daiyan, R. &amp; MacGill, I. Shipping the sunshine: An open-source model for costing renewable hydrogen transport from Australia. </w:t>
      </w:r>
      <w:r w:rsidRPr="00EB3F2C">
        <w:rPr>
          <w:i/>
        </w:rPr>
        <w:t>International Journal of Hydrogen Energy</w:t>
      </w:r>
      <w:r w:rsidRPr="00EB3F2C">
        <w:t xml:space="preserve"> </w:t>
      </w:r>
      <w:r w:rsidRPr="00EB3F2C">
        <w:rPr>
          <w:b/>
        </w:rPr>
        <w:t>47</w:t>
      </w:r>
      <w:r w:rsidRPr="00EB3F2C">
        <w:t xml:space="preserve">, 20362–20377 (2022). </w:t>
      </w:r>
      <w:hyperlink r:id="rId19" w:history="1">
        <w:r w:rsidRPr="00EB3F2C">
          <w:rPr>
            <w:rStyle w:val="Hyperlink"/>
          </w:rPr>
          <w:t>https://doi.org/10.1016/j.ijhydene.2022.04.156</w:t>
        </w:r>
      </w:hyperlink>
    </w:p>
    <w:p w14:paraId="232E2CCD" w14:textId="42034991" w:rsidR="00EB3F2C" w:rsidRPr="00EB3F2C" w:rsidRDefault="00EB3F2C" w:rsidP="00EB3F2C">
      <w:pPr>
        <w:pStyle w:val="EndNoteBibliography"/>
        <w:ind w:left="720" w:hanging="720"/>
      </w:pPr>
      <w:r w:rsidRPr="00EB3F2C">
        <w:t>4</w:t>
      </w:r>
      <w:r w:rsidRPr="00EB3F2C">
        <w:tab/>
        <w:t xml:space="preserve">Al-Breiki, M. &amp; Bicer, Y. Investigating the technical feasibility of various energy carriers for alternative and sustainable overseas energy transport scenarios. </w:t>
      </w:r>
      <w:r w:rsidRPr="00EB3F2C">
        <w:rPr>
          <w:i/>
        </w:rPr>
        <w:t>Energy Conversion and Management</w:t>
      </w:r>
      <w:r w:rsidRPr="00EB3F2C">
        <w:t xml:space="preserve"> </w:t>
      </w:r>
      <w:r w:rsidRPr="00EB3F2C">
        <w:rPr>
          <w:b/>
        </w:rPr>
        <w:t>209</w:t>
      </w:r>
      <w:r w:rsidRPr="00EB3F2C">
        <w:t xml:space="preserve">, 112652 (2020). </w:t>
      </w:r>
      <w:hyperlink r:id="rId20" w:history="1">
        <w:r w:rsidRPr="00EB3F2C">
          <w:rPr>
            <w:rStyle w:val="Hyperlink"/>
          </w:rPr>
          <w:t>https://doi.org/10.1016/j.enconman.2020.112652</w:t>
        </w:r>
      </w:hyperlink>
    </w:p>
    <w:p w14:paraId="04F51433" w14:textId="19FD3D87" w:rsidR="0072338E" w:rsidRPr="00E94C73" w:rsidRDefault="00A87C17">
      <w:r>
        <w:fldChar w:fldCharType="end"/>
      </w:r>
    </w:p>
    <w:sectPr w:rsidR="0072338E" w:rsidRPr="00E94C73" w:rsidSect="00931D40">
      <w:headerReference w:type="default"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D5158" w14:textId="77777777" w:rsidR="00E0648F" w:rsidRDefault="00E0648F" w:rsidP="003F1220">
      <w:pPr>
        <w:spacing w:after="0" w:line="240" w:lineRule="auto"/>
      </w:pPr>
      <w:r>
        <w:separator/>
      </w:r>
    </w:p>
  </w:endnote>
  <w:endnote w:type="continuationSeparator" w:id="0">
    <w:p w14:paraId="63879B14" w14:textId="77777777" w:rsidR="00E0648F" w:rsidRDefault="00E0648F" w:rsidP="003F1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9C53C1D" w14:paraId="1E6A29E0" w14:textId="77777777" w:rsidTr="29C53C1D">
      <w:trPr>
        <w:trHeight w:val="300"/>
      </w:trPr>
      <w:tc>
        <w:tcPr>
          <w:tcW w:w="3005" w:type="dxa"/>
        </w:tcPr>
        <w:p w14:paraId="6F1D957C" w14:textId="3F117023" w:rsidR="29C53C1D" w:rsidRDefault="29C53C1D" w:rsidP="29C53C1D">
          <w:pPr>
            <w:ind w:left="-115"/>
            <w:jc w:val="left"/>
          </w:pPr>
        </w:p>
      </w:tc>
      <w:tc>
        <w:tcPr>
          <w:tcW w:w="3005" w:type="dxa"/>
        </w:tcPr>
        <w:p w14:paraId="5EAEC041" w14:textId="7C947DB6" w:rsidR="29C53C1D" w:rsidRDefault="29C53C1D" w:rsidP="29C53C1D">
          <w:pPr>
            <w:jc w:val="center"/>
          </w:pPr>
        </w:p>
      </w:tc>
      <w:tc>
        <w:tcPr>
          <w:tcW w:w="3005" w:type="dxa"/>
        </w:tcPr>
        <w:p w14:paraId="26F5B68E" w14:textId="68F44A05" w:rsidR="29C53C1D" w:rsidRDefault="29C53C1D" w:rsidP="29C53C1D">
          <w:pPr>
            <w:ind w:right="-115"/>
            <w:jc w:val="right"/>
          </w:pPr>
        </w:p>
      </w:tc>
    </w:tr>
  </w:tbl>
  <w:p w14:paraId="1D58E5AF" w14:textId="47B5D91E" w:rsidR="003F1220" w:rsidRDefault="003F12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1B523" w14:textId="77777777" w:rsidR="00E0648F" w:rsidRDefault="00E0648F" w:rsidP="003F1220">
      <w:pPr>
        <w:spacing w:after="0" w:line="240" w:lineRule="auto"/>
      </w:pPr>
      <w:r>
        <w:separator/>
      </w:r>
    </w:p>
  </w:footnote>
  <w:footnote w:type="continuationSeparator" w:id="0">
    <w:p w14:paraId="0D40A7AF" w14:textId="77777777" w:rsidR="00E0648F" w:rsidRDefault="00E0648F" w:rsidP="003F1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9C53C1D" w14:paraId="3DCCD4DC" w14:textId="77777777" w:rsidTr="29C53C1D">
      <w:trPr>
        <w:trHeight w:val="300"/>
      </w:trPr>
      <w:tc>
        <w:tcPr>
          <w:tcW w:w="3005" w:type="dxa"/>
        </w:tcPr>
        <w:p w14:paraId="244917E1" w14:textId="37A65756" w:rsidR="29C53C1D" w:rsidRDefault="29C53C1D" w:rsidP="29C53C1D">
          <w:pPr>
            <w:ind w:left="-115"/>
            <w:jc w:val="left"/>
          </w:pPr>
        </w:p>
      </w:tc>
      <w:tc>
        <w:tcPr>
          <w:tcW w:w="3005" w:type="dxa"/>
        </w:tcPr>
        <w:p w14:paraId="5909F944" w14:textId="3354568E" w:rsidR="29C53C1D" w:rsidRDefault="29C53C1D" w:rsidP="29C53C1D">
          <w:pPr>
            <w:jc w:val="center"/>
          </w:pPr>
        </w:p>
      </w:tc>
      <w:tc>
        <w:tcPr>
          <w:tcW w:w="3005" w:type="dxa"/>
        </w:tcPr>
        <w:p w14:paraId="0C01CE51" w14:textId="0A7F0F77" w:rsidR="29C53C1D" w:rsidRDefault="29C53C1D" w:rsidP="29C53C1D">
          <w:pPr>
            <w:ind w:right="-115"/>
            <w:jc w:val="right"/>
          </w:pPr>
        </w:p>
      </w:tc>
    </w:tr>
  </w:tbl>
  <w:p w14:paraId="75FC92A0" w14:textId="4E89138F" w:rsidR="003F1220" w:rsidRDefault="003F12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2F1C"/>
    <w:multiLevelType w:val="hybridMultilevel"/>
    <w:tmpl w:val="C3FC0CB4"/>
    <w:lvl w:ilvl="0" w:tplc="4232071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86F6F"/>
    <w:multiLevelType w:val="hybridMultilevel"/>
    <w:tmpl w:val="7BDC19E4"/>
    <w:lvl w:ilvl="0" w:tplc="E2C8C50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C461E"/>
    <w:multiLevelType w:val="hybridMultilevel"/>
    <w:tmpl w:val="524228B6"/>
    <w:lvl w:ilvl="0" w:tplc="FE6042BA">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277169E"/>
    <w:multiLevelType w:val="hybridMultilevel"/>
    <w:tmpl w:val="A748DF10"/>
    <w:lvl w:ilvl="0" w:tplc="C1EE57E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12EA0"/>
    <w:multiLevelType w:val="hybridMultilevel"/>
    <w:tmpl w:val="6E9A6C9C"/>
    <w:lvl w:ilvl="0" w:tplc="C1FA15EC">
      <w:start w:val="150"/>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C514D"/>
    <w:multiLevelType w:val="hybridMultilevel"/>
    <w:tmpl w:val="9EDE564C"/>
    <w:lvl w:ilvl="0" w:tplc="FE6042BA">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AF57152"/>
    <w:multiLevelType w:val="hybridMultilevel"/>
    <w:tmpl w:val="BC4C3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113A49"/>
    <w:multiLevelType w:val="hybridMultilevel"/>
    <w:tmpl w:val="9ED02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C45734"/>
    <w:multiLevelType w:val="hybridMultilevel"/>
    <w:tmpl w:val="EC1A2B58"/>
    <w:lvl w:ilvl="0" w:tplc="10F25A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1327DD"/>
    <w:multiLevelType w:val="hybridMultilevel"/>
    <w:tmpl w:val="0BF65B6C"/>
    <w:lvl w:ilvl="0" w:tplc="FE6042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A6D6A"/>
    <w:multiLevelType w:val="hybridMultilevel"/>
    <w:tmpl w:val="5500541E"/>
    <w:lvl w:ilvl="0" w:tplc="FE6042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C07875"/>
    <w:multiLevelType w:val="hybridMultilevel"/>
    <w:tmpl w:val="1136CB7A"/>
    <w:lvl w:ilvl="0" w:tplc="5D9808D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940F61"/>
    <w:multiLevelType w:val="hybridMultilevel"/>
    <w:tmpl w:val="3CE20C00"/>
    <w:lvl w:ilvl="0" w:tplc="FE6042B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5B452D"/>
    <w:multiLevelType w:val="hybridMultilevel"/>
    <w:tmpl w:val="412214F0"/>
    <w:lvl w:ilvl="0" w:tplc="C2083A2E">
      <w:start w:val="1"/>
      <w:numFmt w:val="decimal"/>
      <w:lvlText w:val="%1."/>
      <w:lvlJc w:val="left"/>
      <w:pPr>
        <w:ind w:left="720" w:hanging="360"/>
      </w:pPr>
    </w:lvl>
    <w:lvl w:ilvl="1" w:tplc="78C6E360">
      <w:start w:val="1"/>
      <w:numFmt w:val="decimal"/>
      <w:lvlText w:val="%2."/>
      <w:lvlJc w:val="left"/>
      <w:pPr>
        <w:ind w:left="720" w:hanging="360"/>
      </w:pPr>
    </w:lvl>
    <w:lvl w:ilvl="2" w:tplc="8DD49A98">
      <w:start w:val="1"/>
      <w:numFmt w:val="decimal"/>
      <w:lvlText w:val="%3."/>
      <w:lvlJc w:val="left"/>
      <w:pPr>
        <w:ind w:left="720" w:hanging="360"/>
      </w:pPr>
    </w:lvl>
    <w:lvl w:ilvl="3" w:tplc="4F283A34">
      <w:start w:val="1"/>
      <w:numFmt w:val="decimal"/>
      <w:lvlText w:val="%4."/>
      <w:lvlJc w:val="left"/>
      <w:pPr>
        <w:ind w:left="720" w:hanging="360"/>
      </w:pPr>
    </w:lvl>
    <w:lvl w:ilvl="4" w:tplc="670E0154">
      <w:start w:val="1"/>
      <w:numFmt w:val="decimal"/>
      <w:lvlText w:val="%5."/>
      <w:lvlJc w:val="left"/>
      <w:pPr>
        <w:ind w:left="720" w:hanging="360"/>
      </w:pPr>
    </w:lvl>
    <w:lvl w:ilvl="5" w:tplc="37447FE8">
      <w:start w:val="1"/>
      <w:numFmt w:val="decimal"/>
      <w:lvlText w:val="%6."/>
      <w:lvlJc w:val="left"/>
      <w:pPr>
        <w:ind w:left="720" w:hanging="360"/>
      </w:pPr>
    </w:lvl>
    <w:lvl w:ilvl="6" w:tplc="7D081E6E">
      <w:start w:val="1"/>
      <w:numFmt w:val="decimal"/>
      <w:lvlText w:val="%7."/>
      <w:lvlJc w:val="left"/>
      <w:pPr>
        <w:ind w:left="720" w:hanging="360"/>
      </w:pPr>
    </w:lvl>
    <w:lvl w:ilvl="7" w:tplc="A8F89BB2">
      <w:start w:val="1"/>
      <w:numFmt w:val="decimal"/>
      <w:lvlText w:val="%8."/>
      <w:lvlJc w:val="left"/>
      <w:pPr>
        <w:ind w:left="720" w:hanging="360"/>
      </w:pPr>
    </w:lvl>
    <w:lvl w:ilvl="8" w:tplc="63AAD534">
      <w:start w:val="1"/>
      <w:numFmt w:val="decimal"/>
      <w:lvlText w:val="%9."/>
      <w:lvlJc w:val="left"/>
      <w:pPr>
        <w:ind w:left="720" w:hanging="360"/>
      </w:pPr>
    </w:lvl>
  </w:abstractNum>
  <w:abstractNum w:abstractNumId="14" w15:restartNumberingAfterBreak="0">
    <w:nsid w:val="3B7C3628"/>
    <w:multiLevelType w:val="hybridMultilevel"/>
    <w:tmpl w:val="32F446EA"/>
    <w:lvl w:ilvl="0" w:tplc="74FC7022">
      <w:numFmt w:val="bullet"/>
      <w:lvlText w:val="-"/>
      <w:lvlJc w:val="left"/>
      <w:pPr>
        <w:ind w:left="720" w:hanging="360"/>
      </w:pPr>
      <w:rPr>
        <w:rFonts w:ascii="Aptos" w:eastAsiaTheme="minorHAnsi" w:hAnsi="Aptos" w:cstheme="majorBid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2D6A67"/>
    <w:multiLevelType w:val="hybridMultilevel"/>
    <w:tmpl w:val="81B8F238"/>
    <w:lvl w:ilvl="0" w:tplc="D8A85DA2">
      <w:start w:val="1"/>
      <w:numFmt w:val="decimal"/>
      <w:lvlText w:val="%1."/>
      <w:lvlJc w:val="left"/>
      <w:pPr>
        <w:ind w:left="720" w:hanging="360"/>
      </w:pPr>
    </w:lvl>
    <w:lvl w:ilvl="1" w:tplc="A002F442">
      <w:start w:val="1"/>
      <w:numFmt w:val="decimal"/>
      <w:lvlText w:val="%2."/>
      <w:lvlJc w:val="left"/>
      <w:pPr>
        <w:ind w:left="720" w:hanging="360"/>
      </w:pPr>
    </w:lvl>
    <w:lvl w:ilvl="2" w:tplc="1CAA2D3E">
      <w:start w:val="1"/>
      <w:numFmt w:val="decimal"/>
      <w:lvlText w:val="%3."/>
      <w:lvlJc w:val="left"/>
      <w:pPr>
        <w:ind w:left="720" w:hanging="360"/>
      </w:pPr>
    </w:lvl>
    <w:lvl w:ilvl="3" w:tplc="1F36BF12">
      <w:start w:val="1"/>
      <w:numFmt w:val="decimal"/>
      <w:lvlText w:val="%4."/>
      <w:lvlJc w:val="left"/>
      <w:pPr>
        <w:ind w:left="720" w:hanging="360"/>
      </w:pPr>
    </w:lvl>
    <w:lvl w:ilvl="4" w:tplc="98B877C0">
      <w:start w:val="1"/>
      <w:numFmt w:val="decimal"/>
      <w:lvlText w:val="%5."/>
      <w:lvlJc w:val="left"/>
      <w:pPr>
        <w:ind w:left="720" w:hanging="360"/>
      </w:pPr>
    </w:lvl>
    <w:lvl w:ilvl="5" w:tplc="7B8C0E82">
      <w:start w:val="1"/>
      <w:numFmt w:val="decimal"/>
      <w:lvlText w:val="%6."/>
      <w:lvlJc w:val="left"/>
      <w:pPr>
        <w:ind w:left="720" w:hanging="360"/>
      </w:pPr>
    </w:lvl>
    <w:lvl w:ilvl="6" w:tplc="DB920076">
      <w:start w:val="1"/>
      <w:numFmt w:val="decimal"/>
      <w:lvlText w:val="%7."/>
      <w:lvlJc w:val="left"/>
      <w:pPr>
        <w:ind w:left="720" w:hanging="360"/>
      </w:pPr>
    </w:lvl>
    <w:lvl w:ilvl="7" w:tplc="1700B7E6">
      <w:start w:val="1"/>
      <w:numFmt w:val="decimal"/>
      <w:lvlText w:val="%8."/>
      <w:lvlJc w:val="left"/>
      <w:pPr>
        <w:ind w:left="720" w:hanging="360"/>
      </w:pPr>
    </w:lvl>
    <w:lvl w:ilvl="8" w:tplc="85F2FD14">
      <w:start w:val="1"/>
      <w:numFmt w:val="decimal"/>
      <w:lvlText w:val="%9."/>
      <w:lvlJc w:val="left"/>
      <w:pPr>
        <w:ind w:left="720" w:hanging="360"/>
      </w:pPr>
    </w:lvl>
  </w:abstractNum>
  <w:abstractNum w:abstractNumId="16" w15:restartNumberingAfterBreak="0">
    <w:nsid w:val="42AD234B"/>
    <w:multiLevelType w:val="hybridMultilevel"/>
    <w:tmpl w:val="494EC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D54799"/>
    <w:multiLevelType w:val="hybridMultilevel"/>
    <w:tmpl w:val="DA8A9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F21600"/>
    <w:multiLevelType w:val="hybridMultilevel"/>
    <w:tmpl w:val="6FC42B22"/>
    <w:lvl w:ilvl="0" w:tplc="29D085E0">
      <w:numFmt w:val="bullet"/>
      <w:lvlText w:val="-"/>
      <w:lvlJc w:val="left"/>
      <w:pPr>
        <w:ind w:left="720" w:hanging="360"/>
      </w:pPr>
      <w:rPr>
        <w:rFonts w:ascii="Aptos" w:eastAsiaTheme="minorHAnsi" w:hAnsi="Aptos"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CC3C13"/>
    <w:multiLevelType w:val="hybridMultilevel"/>
    <w:tmpl w:val="23AAA8B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496934"/>
    <w:multiLevelType w:val="hybridMultilevel"/>
    <w:tmpl w:val="8A72A5EE"/>
    <w:lvl w:ilvl="0" w:tplc="2760123E">
      <w:start w:val="1"/>
      <w:numFmt w:val="bullet"/>
      <w:lvlText w:val=""/>
      <w:lvlJc w:val="left"/>
      <w:pPr>
        <w:ind w:left="720" w:hanging="360"/>
      </w:pPr>
      <w:rPr>
        <w:rFonts w:ascii="Symbol" w:hAnsi="Symbol"/>
      </w:rPr>
    </w:lvl>
    <w:lvl w:ilvl="1" w:tplc="4F42F718">
      <w:start w:val="1"/>
      <w:numFmt w:val="bullet"/>
      <w:lvlText w:val=""/>
      <w:lvlJc w:val="left"/>
      <w:pPr>
        <w:ind w:left="720" w:hanging="360"/>
      </w:pPr>
      <w:rPr>
        <w:rFonts w:ascii="Symbol" w:hAnsi="Symbol"/>
      </w:rPr>
    </w:lvl>
    <w:lvl w:ilvl="2" w:tplc="1D685FA0">
      <w:start w:val="1"/>
      <w:numFmt w:val="bullet"/>
      <w:lvlText w:val=""/>
      <w:lvlJc w:val="left"/>
      <w:pPr>
        <w:ind w:left="720" w:hanging="360"/>
      </w:pPr>
      <w:rPr>
        <w:rFonts w:ascii="Symbol" w:hAnsi="Symbol"/>
      </w:rPr>
    </w:lvl>
    <w:lvl w:ilvl="3" w:tplc="D72C60CE">
      <w:start w:val="1"/>
      <w:numFmt w:val="bullet"/>
      <w:lvlText w:val=""/>
      <w:lvlJc w:val="left"/>
      <w:pPr>
        <w:ind w:left="720" w:hanging="360"/>
      </w:pPr>
      <w:rPr>
        <w:rFonts w:ascii="Symbol" w:hAnsi="Symbol"/>
      </w:rPr>
    </w:lvl>
    <w:lvl w:ilvl="4" w:tplc="54140B80">
      <w:start w:val="1"/>
      <w:numFmt w:val="bullet"/>
      <w:lvlText w:val=""/>
      <w:lvlJc w:val="left"/>
      <w:pPr>
        <w:ind w:left="720" w:hanging="360"/>
      </w:pPr>
      <w:rPr>
        <w:rFonts w:ascii="Symbol" w:hAnsi="Symbol"/>
      </w:rPr>
    </w:lvl>
    <w:lvl w:ilvl="5" w:tplc="A45E1182">
      <w:start w:val="1"/>
      <w:numFmt w:val="bullet"/>
      <w:lvlText w:val=""/>
      <w:lvlJc w:val="left"/>
      <w:pPr>
        <w:ind w:left="720" w:hanging="360"/>
      </w:pPr>
      <w:rPr>
        <w:rFonts w:ascii="Symbol" w:hAnsi="Symbol"/>
      </w:rPr>
    </w:lvl>
    <w:lvl w:ilvl="6" w:tplc="2B5026FA">
      <w:start w:val="1"/>
      <w:numFmt w:val="bullet"/>
      <w:lvlText w:val=""/>
      <w:lvlJc w:val="left"/>
      <w:pPr>
        <w:ind w:left="720" w:hanging="360"/>
      </w:pPr>
      <w:rPr>
        <w:rFonts w:ascii="Symbol" w:hAnsi="Symbol"/>
      </w:rPr>
    </w:lvl>
    <w:lvl w:ilvl="7" w:tplc="A10E03CC">
      <w:start w:val="1"/>
      <w:numFmt w:val="bullet"/>
      <w:lvlText w:val=""/>
      <w:lvlJc w:val="left"/>
      <w:pPr>
        <w:ind w:left="720" w:hanging="360"/>
      </w:pPr>
      <w:rPr>
        <w:rFonts w:ascii="Symbol" w:hAnsi="Symbol"/>
      </w:rPr>
    </w:lvl>
    <w:lvl w:ilvl="8" w:tplc="F496D10A">
      <w:start w:val="1"/>
      <w:numFmt w:val="bullet"/>
      <w:lvlText w:val=""/>
      <w:lvlJc w:val="left"/>
      <w:pPr>
        <w:ind w:left="720" w:hanging="360"/>
      </w:pPr>
      <w:rPr>
        <w:rFonts w:ascii="Symbol" w:hAnsi="Symbol"/>
      </w:rPr>
    </w:lvl>
  </w:abstractNum>
  <w:abstractNum w:abstractNumId="21" w15:restartNumberingAfterBreak="0">
    <w:nsid w:val="4EA43C10"/>
    <w:multiLevelType w:val="hybridMultilevel"/>
    <w:tmpl w:val="E0B40F58"/>
    <w:lvl w:ilvl="0" w:tplc="2182006E">
      <w:start w:val="1"/>
      <w:numFmt w:val="bullet"/>
      <w:lvlText w:val=""/>
      <w:lvlJc w:val="left"/>
      <w:pPr>
        <w:ind w:left="720" w:hanging="360"/>
      </w:pPr>
      <w:rPr>
        <w:rFonts w:ascii="Symbol" w:hAnsi="Symbol"/>
      </w:rPr>
    </w:lvl>
    <w:lvl w:ilvl="1" w:tplc="F24AC1B2">
      <w:start w:val="1"/>
      <w:numFmt w:val="bullet"/>
      <w:lvlText w:val=""/>
      <w:lvlJc w:val="left"/>
      <w:pPr>
        <w:ind w:left="720" w:hanging="360"/>
      </w:pPr>
      <w:rPr>
        <w:rFonts w:ascii="Symbol" w:hAnsi="Symbol"/>
      </w:rPr>
    </w:lvl>
    <w:lvl w:ilvl="2" w:tplc="662C37A4">
      <w:start w:val="1"/>
      <w:numFmt w:val="bullet"/>
      <w:lvlText w:val=""/>
      <w:lvlJc w:val="left"/>
      <w:pPr>
        <w:ind w:left="720" w:hanging="360"/>
      </w:pPr>
      <w:rPr>
        <w:rFonts w:ascii="Symbol" w:hAnsi="Symbol"/>
      </w:rPr>
    </w:lvl>
    <w:lvl w:ilvl="3" w:tplc="2140DAF0">
      <w:start w:val="1"/>
      <w:numFmt w:val="bullet"/>
      <w:lvlText w:val=""/>
      <w:lvlJc w:val="left"/>
      <w:pPr>
        <w:ind w:left="720" w:hanging="360"/>
      </w:pPr>
      <w:rPr>
        <w:rFonts w:ascii="Symbol" w:hAnsi="Symbol"/>
      </w:rPr>
    </w:lvl>
    <w:lvl w:ilvl="4" w:tplc="DF7C5974">
      <w:start w:val="1"/>
      <w:numFmt w:val="bullet"/>
      <w:lvlText w:val=""/>
      <w:lvlJc w:val="left"/>
      <w:pPr>
        <w:ind w:left="720" w:hanging="360"/>
      </w:pPr>
      <w:rPr>
        <w:rFonts w:ascii="Symbol" w:hAnsi="Symbol"/>
      </w:rPr>
    </w:lvl>
    <w:lvl w:ilvl="5" w:tplc="4356932A">
      <w:start w:val="1"/>
      <w:numFmt w:val="bullet"/>
      <w:lvlText w:val=""/>
      <w:lvlJc w:val="left"/>
      <w:pPr>
        <w:ind w:left="720" w:hanging="360"/>
      </w:pPr>
      <w:rPr>
        <w:rFonts w:ascii="Symbol" w:hAnsi="Symbol"/>
      </w:rPr>
    </w:lvl>
    <w:lvl w:ilvl="6" w:tplc="2A6CCCF8">
      <w:start w:val="1"/>
      <w:numFmt w:val="bullet"/>
      <w:lvlText w:val=""/>
      <w:lvlJc w:val="left"/>
      <w:pPr>
        <w:ind w:left="720" w:hanging="360"/>
      </w:pPr>
      <w:rPr>
        <w:rFonts w:ascii="Symbol" w:hAnsi="Symbol"/>
      </w:rPr>
    </w:lvl>
    <w:lvl w:ilvl="7" w:tplc="C8E486FA">
      <w:start w:val="1"/>
      <w:numFmt w:val="bullet"/>
      <w:lvlText w:val=""/>
      <w:lvlJc w:val="left"/>
      <w:pPr>
        <w:ind w:left="720" w:hanging="360"/>
      </w:pPr>
      <w:rPr>
        <w:rFonts w:ascii="Symbol" w:hAnsi="Symbol"/>
      </w:rPr>
    </w:lvl>
    <w:lvl w:ilvl="8" w:tplc="8F309C06">
      <w:start w:val="1"/>
      <w:numFmt w:val="bullet"/>
      <w:lvlText w:val=""/>
      <w:lvlJc w:val="left"/>
      <w:pPr>
        <w:ind w:left="720" w:hanging="360"/>
      </w:pPr>
      <w:rPr>
        <w:rFonts w:ascii="Symbol" w:hAnsi="Symbol"/>
      </w:rPr>
    </w:lvl>
  </w:abstractNum>
  <w:abstractNum w:abstractNumId="22" w15:restartNumberingAfterBreak="0">
    <w:nsid w:val="4F4E3A72"/>
    <w:multiLevelType w:val="hybridMultilevel"/>
    <w:tmpl w:val="879E3A3E"/>
    <w:lvl w:ilvl="0" w:tplc="2E467AB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1A7907"/>
    <w:multiLevelType w:val="hybridMultilevel"/>
    <w:tmpl w:val="CEF2A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360F47"/>
    <w:multiLevelType w:val="hybridMultilevel"/>
    <w:tmpl w:val="84D4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AC2CE0"/>
    <w:multiLevelType w:val="hybridMultilevel"/>
    <w:tmpl w:val="08388668"/>
    <w:lvl w:ilvl="0" w:tplc="C81A0A9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8A63C2"/>
    <w:multiLevelType w:val="hybridMultilevel"/>
    <w:tmpl w:val="4F7E2C36"/>
    <w:lvl w:ilvl="0" w:tplc="51CA0D5E">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231791"/>
    <w:multiLevelType w:val="hybridMultilevel"/>
    <w:tmpl w:val="7B92F7AA"/>
    <w:lvl w:ilvl="0" w:tplc="CA781A28">
      <w:start w:val="1"/>
      <w:numFmt w:val="bullet"/>
      <w:lvlText w:val=""/>
      <w:lvlJc w:val="left"/>
      <w:pPr>
        <w:ind w:left="720" w:hanging="360"/>
      </w:pPr>
      <w:rPr>
        <w:rFonts w:ascii="Symbol" w:hAnsi="Symbol"/>
      </w:rPr>
    </w:lvl>
    <w:lvl w:ilvl="1" w:tplc="C212A6EE">
      <w:start w:val="1"/>
      <w:numFmt w:val="bullet"/>
      <w:lvlText w:val=""/>
      <w:lvlJc w:val="left"/>
      <w:pPr>
        <w:ind w:left="720" w:hanging="360"/>
      </w:pPr>
      <w:rPr>
        <w:rFonts w:ascii="Symbol" w:hAnsi="Symbol"/>
      </w:rPr>
    </w:lvl>
    <w:lvl w:ilvl="2" w:tplc="7BBE93F2">
      <w:start w:val="1"/>
      <w:numFmt w:val="bullet"/>
      <w:lvlText w:val=""/>
      <w:lvlJc w:val="left"/>
      <w:pPr>
        <w:ind w:left="720" w:hanging="360"/>
      </w:pPr>
      <w:rPr>
        <w:rFonts w:ascii="Symbol" w:hAnsi="Symbol"/>
      </w:rPr>
    </w:lvl>
    <w:lvl w:ilvl="3" w:tplc="145EBC6E">
      <w:start w:val="1"/>
      <w:numFmt w:val="bullet"/>
      <w:lvlText w:val=""/>
      <w:lvlJc w:val="left"/>
      <w:pPr>
        <w:ind w:left="720" w:hanging="360"/>
      </w:pPr>
      <w:rPr>
        <w:rFonts w:ascii="Symbol" w:hAnsi="Symbol"/>
      </w:rPr>
    </w:lvl>
    <w:lvl w:ilvl="4" w:tplc="39A61992">
      <w:start w:val="1"/>
      <w:numFmt w:val="bullet"/>
      <w:lvlText w:val=""/>
      <w:lvlJc w:val="left"/>
      <w:pPr>
        <w:ind w:left="720" w:hanging="360"/>
      </w:pPr>
      <w:rPr>
        <w:rFonts w:ascii="Symbol" w:hAnsi="Symbol"/>
      </w:rPr>
    </w:lvl>
    <w:lvl w:ilvl="5" w:tplc="57585238">
      <w:start w:val="1"/>
      <w:numFmt w:val="bullet"/>
      <w:lvlText w:val=""/>
      <w:lvlJc w:val="left"/>
      <w:pPr>
        <w:ind w:left="720" w:hanging="360"/>
      </w:pPr>
      <w:rPr>
        <w:rFonts w:ascii="Symbol" w:hAnsi="Symbol"/>
      </w:rPr>
    </w:lvl>
    <w:lvl w:ilvl="6" w:tplc="96F01010">
      <w:start w:val="1"/>
      <w:numFmt w:val="bullet"/>
      <w:lvlText w:val=""/>
      <w:lvlJc w:val="left"/>
      <w:pPr>
        <w:ind w:left="720" w:hanging="360"/>
      </w:pPr>
      <w:rPr>
        <w:rFonts w:ascii="Symbol" w:hAnsi="Symbol"/>
      </w:rPr>
    </w:lvl>
    <w:lvl w:ilvl="7" w:tplc="9AF2DA92">
      <w:start w:val="1"/>
      <w:numFmt w:val="bullet"/>
      <w:lvlText w:val=""/>
      <w:lvlJc w:val="left"/>
      <w:pPr>
        <w:ind w:left="720" w:hanging="360"/>
      </w:pPr>
      <w:rPr>
        <w:rFonts w:ascii="Symbol" w:hAnsi="Symbol"/>
      </w:rPr>
    </w:lvl>
    <w:lvl w:ilvl="8" w:tplc="D014269C">
      <w:start w:val="1"/>
      <w:numFmt w:val="bullet"/>
      <w:lvlText w:val=""/>
      <w:lvlJc w:val="left"/>
      <w:pPr>
        <w:ind w:left="720" w:hanging="360"/>
      </w:pPr>
      <w:rPr>
        <w:rFonts w:ascii="Symbol" w:hAnsi="Symbol"/>
      </w:rPr>
    </w:lvl>
  </w:abstractNum>
  <w:abstractNum w:abstractNumId="28" w15:restartNumberingAfterBreak="0">
    <w:nsid w:val="68D33039"/>
    <w:multiLevelType w:val="hybridMultilevel"/>
    <w:tmpl w:val="6B10BC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A674E44"/>
    <w:multiLevelType w:val="hybridMultilevel"/>
    <w:tmpl w:val="7688C60C"/>
    <w:lvl w:ilvl="0" w:tplc="4C90C6B4">
      <w:start w:val="1"/>
      <w:numFmt w:val="bullet"/>
      <w:lvlText w:val=""/>
      <w:lvlJc w:val="left"/>
      <w:pPr>
        <w:ind w:left="720" w:hanging="360"/>
      </w:pPr>
      <w:rPr>
        <w:rFonts w:ascii="Symbol" w:hAnsi="Symbol"/>
      </w:rPr>
    </w:lvl>
    <w:lvl w:ilvl="1" w:tplc="8236E424">
      <w:start w:val="1"/>
      <w:numFmt w:val="bullet"/>
      <w:lvlText w:val=""/>
      <w:lvlJc w:val="left"/>
      <w:pPr>
        <w:ind w:left="720" w:hanging="360"/>
      </w:pPr>
      <w:rPr>
        <w:rFonts w:ascii="Symbol" w:hAnsi="Symbol"/>
      </w:rPr>
    </w:lvl>
    <w:lvl w:ilvl="2" w:tplc="D8D2835A">
      <w:start w:val="1"/>
      <w:numFmt w:val="bullet"/>
      <w:lvlText w:val=""/>
      <w:lvlJc w:val="left"/>
      <w:pPr>
        <w:ind w:left="720" w:hanging="360"/>
      </w:pPr>
      <w:rPr>
        <w:rFonts w:ascii="Symbol" w:hAnsi="Symbol"/>
      </w:rPr>
    </w:lvl>
    <w:lvl w:ilvl="3" w:tplc="82740980">
      <w:start w:val="1"/>
      <w:numFmt w:val="bullet"/>
      <w:lvlText w:val=""/>
      <w:lvlJc w:val="left"/>
      <w:pPr>
        <w:ind w:left="720" w:hanging="360"/>
      </w:pPr>
      <w:rPr>
        <w:rFonts w:ascii="Symbol" w:hAnsi="Symbol"/>
      </w:rPr>
    </w:lvl>
    <w:lvl w:ilvl="4" w:tplc="F29CD780">
      <w:start w:val="1"/>
      <w:numFmt w:val="bullet"/>
      <w:lvlText w:val=""/>
      <w:lvlJc w:val="left"/>
      <w:pPr>
        <w:ind w:left="720" w:hanging="360"/>
      </w:pPr>
      <w:rPr>
        <w:rFonts w:ascii="Symbol" w:hAnsi="Symbol"/>
      </w:rPr>
    </w:lvl>
    <w:lvl w:ilvl="5" w:tplc="F190D600">
      <w:start w:val="1"/>
      <w:numFmt w:val="bullet"/>
      <w:lvlText w:val=""/>
      <w:lvlJc w:val="left"/>
      <w:pPr>
        <w:ind w:left="720" w:hanging="360"/>
      </w:pPr>
      <w:rPr>
        <w:rFonts w:ascii="Symbol" w:hAnsi="Symbol"/>
      </w:rPr>
    </w:lvl>
    <w:lvl w:ilvl="6" w:tplc="745A1DD4">
      <w:start w:val="1"/>
      <w:numFmt w:val="bullet"/>
      <w:lvlText w:val=""/>
      <w:lvlJc w:val="left"/>
      <w:pPr>
        <w:ind w:left="720" w:hanging="360"/>
      </w:pPr>
      <w:rPr>
        <w:rFonts w:ascii="Symbol" w:hAnsi="Symbol"/>
      </w:rPr>
    </w:lvl>
    <w:lvl w:ilvl="7" w:tplc="D6AAE16C">
      <w:start w:val="1"/>
      <w:numFmt w:val="bullet"/>
      <w:lvlText w:val=""/>
      <w:lvlJc w:val="left"/>
      <w:pPr>
        <w:ind w:left="720" w:hanging="360"/>
      </w:pPr>
      <w:rPr>
        <w:rFonts w:ascii="Symbol" w:hAnsi="Symbol"/>
      </w:rPr>
    </w:lvl>
    <w:lvl w:ilvl="8" w:tplc="83E43126">
      <w:start w:val="1"/>
      <w:numFmt w:val="bullet"/>
      <w:lvlText w:val=""/>
      <w:lvlJc w:val="left"/>
      <w:pPr>
        <w:ind w:left="720" w:hanging="360"/>
      </w:pPr>
      <w:rPr>
        <w:rFonts w:ascii="Symbol" w:hAnsi="Symbol"/>
      </w:rPr>
    </w:lvl>
  </w:abstractNum>
  <w:abstractNum w:abstractNumId="30" w15:restartNumberingAfterBreak="0">
    <w:nsid w:val="6A7846EF"/>
    <w:multiLevelType w:val="hybridMultilevel"/>
    <w:tmpl w:val="C6A6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1E343D"/>
    <w:multiLevelType w:val="hybridMultilevel"/>
    <w:tmpl w:val="8040A9AA"/>
    <w:lvl w:ilvl="0" w:tplc="4C024FAA">
      <w:start w:val="1"/>
      <w:numFmt w:val="bullet"/>
      <w:lvlText w:val=""/>
      <w:lvlJc w:val="left"/>
      <w:pPr>
        <w:ind w:left="720" w:hanging="360"/>
      </w:pPr>
      <w:rPr>
        <w:rFonts w:ascii="Symbol" w:hAnsi="Symbol"/>
      </w:rPr>
    </w:lvl>
    <w:lvl w:ilvl="1" w:tplc="8666793A">
      <w:start w:val="1"/>
      <w:numFmt w:val="bullet"/>
      <w:lvlText w:val=""/>
      <w:lvlJc w:val="left"/>
      <w:pPr>
        <w:ind w:left="720" w:hanging="360"/>
      </w:pPr>
      <w:rPr>
        <w:rFonts w:ascii="Symbol" w:hAnsi="Symbol"/>
      </w:rPr>
    </w:lvl>
    <w:lvl w:ilvl="2" w:tplc="1D4C3662">
      <w:start w:val="1"/>
      <w:numFmt w:val="bullet"/>
      <w:lvlText w:val=""/>
      <w:lvlJc w:val="left"/>
      <w:pPr>
        <w:ind w:left="720" w:hanging="360"/>
      </w:pPr>
      <w:rPr>
        <w:rFonts w:ascii="Symbol" w:hAnsi="Symbol"/>
      </w:rPr>
    </w:lvl>
    <w:lvl w:ilvl="3" w:tplc="ABD828D6">
      <w:start w:val="1"/>
      <w:numFmt w:val="bullet"/>
      <w:lvlText w:val=""/>
      <w:lvlJc w:val="left"/>
      <w:pPr>
        <w:ind w:left="720" w:hanging="360"/>
      </w:pPr>
      <w:rPr>
        <w:rFonts w:ascii="Symbol" w:hAnsi="Symbol"/>
      </w:rPr>
    </w:lvl>
    <w:lvl w:ilvl="4" w:tplc="0E0E96F2">
      <w:start w:val="1"/>
      <w:numFmt w:val="bullet"/>
      <w:lvlText w:val=""/>
      <w:lvlJc w:val="left"/>
      <w:pPr>
        <w:ind w:left="720" w:hanging="360"/>
      </w:pPr>
      <w:rPr>
        <w:rFonts w:ascii="Symbol" w:hAnsi="Symbol"/>
      </w:rPr>
    </w:lvl>
    <w:lvl w:ilvl="5" w:tplc="4FAE54A8">
      <w:start w:val="1"/>
      <w:numFmt w:val="bullet"/>
      <w:lvlText w:val=""/>
      <w:lvlJc w:val="left"/>
      <w:pPr>
        <w:ind w:left="720" w:hanging="360"/>
      </w:pPr>
      <w:rPr>
        <w:rFonts w:ascii="Symbol" w:hAnsi="Symbol"/>
      </w:rPr>
    </w:lvl>
    <w:lvl w:ilvl="6" w:tplc="1F4AD684">
      <w:start w:val="1"/>
      <w:numFmt w:val="bullet"/>
      <w:lvlText w:val=""/>
      <w:lvlJc w:val="left"/>
      <w:pPr>
        <w:ind w:left="720" w:hanging="360"/>
      </w:pPr>
      <w:rPr>
        <w:rFonts w:ascii="Symbol" w:hAnsi="Symbol"/>
      </w:rPr>
    </w:lvl>
    <w:lvl w:ilvl="7" w:tplc="47D07DD6">
      <w:start w:val="1"/>
      <w:numFmt w:val="bullet"/>
      <w:lvlText w:val=""/>
      <w:lvlJc w:val="left"/>
      <w:pPr>
        <w:ind w:left="720" w:hanging="360"/>
      </w:pPr>
      <w:rPr>
        <w:rFonts w:ascii="Symbol" w:hAnsi="Symbol"/>
      </w:rPr>
    </w:lvl>
    <w:lvl w:ilvl="8" w:tplc="209C5DB0">
      <w:start w:val="1"/>
      <w:numFmt w:val="bullet"/>
      <w:lvlText w:val=""/>
      <w:lvlJc w:val="left"/>
      <w:pPr>
        <w:ind w:left="720" w:hanging="360"/>
      </w:pPr>
      <w:rPr>
        <w:rFonts w:ascii="Symbol" w:hAnsi="Symbol"/>
      </w:rPr>
    </w:lvl>
  </w:abstractNum>
  <w:abstractNum w:abstractNumId="32" w15:restartNumberingAfterBreak="0">
    <w:nsid w:val="7F7D288A"/>
    <w:multiLevelType w:val="hybridMultilevel"/>
    <w:tmpl w:val="C5665D32"/>
    <w:lvl w:ilvl="0" w:tplc="A4E8F296">
      <w:start w:val="1"/>
      <w:numFmt w:val="decimal"/>
      <w:lvlText w:val="%1."/>
      <w:lvlJc w:val="left"/>
      <w:pPr>
        <w:ind w:left="720" w:hanging="360"/>
      </w:pPr>
    </w:lvl>
    <w:lvl w:ilvl="1" w:tplc="06A43FE4">
      <w:start w:val="1"/>
      <w:numFmt w:val="decimal"/>
      <w:lvlText w:val="%2."/>
      <w:lvlJc w:val="left"/>
      <w:pPr>
        <w:ind w:left="720" w:hanging="360"/>
      </w:pPr>
    </w:lvl>
    <w:lvl w:ilvl="2" w:tplc="8E9C5798">
      <w:start w:val="1"/>
      <w:numFmt w:val="decimal"/>
      <w:lvlText w:val="%3."/>
      <w:lvlJc w:val="left"/>
      <w:pPr>
        <w:ind w:left="720" w:hanging="360"/>
      </w:pPr>
    </w:lvl>
    <w:lvl w:ilvl="3" w:tplc="C472BE06">
      <w:start w:val="1"/>
      <w:numFmt w:val="decimal"/>
      <w:lvlText w:val="%4."/>
      <w:lvlJc w:val="left"/>
      <w:pPr>
        <w:ind w:left="720" w:hanging="360"/>
      </w:pPr>
    </w:lvl>
    <w:lvl w:ilvl="4" w:tplc="84DEAE8A">
      <w:start w:val="1"/>
      <w:numFmt w:val="decimal"/>
      <w:lvlText w:val="%5."/>
      <w:lvlJc w:val="left"/>
      <w:pPr>
        <w:ind w:left="720" w:hanging="360"/>
      </w:pPr>
    </w:lvl>
    <w:lvl w:ilvl="5" w:tplc="6E146C92">
      <w:start w:val="1"/>
      <w:numFmt w:val="decimal"/>
      <w:lvlText w:val="%6."/>
      <w:lvlJc w:val="left"/>
      <w:pPr>
        <w:ind w:left="720" w:hanging="360"/>
      </w:pPr>
    </w:lvl>
    <w:lvl w:ilvl="6" w:tplc="8DC6557C">
      <w:start w:val="1"/>
      <w:numFmt w:val="decimal"/>
      <w:lvlText w:val="%7."/>
      <w:lvlJc w:val="left"/>
      <w:pPr>
        <w:ind w:left="720" w:hanging="360"/>
      </w:pPr>
    </w:lvl>
    <w:lvl w:ilvl="7" w:tplc="CEE6E814">
      <w:start w:val="1"/>
      <w:numFmt w:val="decimal"/>
      <w:lvlText w:val="%8."/>
      <w:lvlJc w:val="left"/>
      <w:pPr>
        <w:ind w:left="720" w:hanging="360"/>
      </w:pPr>
    </w:lvl>
    <w:lvl w:ilvl="8" w:tplc="FA2605A0">
      <w:start w:val="1"/>
      <w:numFmt w:val="decimal"/>
      <w:lvlText w:val="%9."/>
      <w:lvlJc w:val="left"/>
      <w:pPr>
        <w:ind w:left="720" w:hanging="360"/>
      </w:pPr>
    </w:lvl>
  </w:abstractNum>
  <w:num w:numId="1" w16cid:durableId="1275793795">
    <w:abstractNumId w:val="10"/>
  </w:num>
  <w:num w:numId="2" w16cid:durableId="1972586237">
    <w:abstractNumId w:val="0"/>
  </w:num>
  <w:num w:numId="3" w16cid:durableId="651716945">
    <w:abstractNumId w:val="6"/>
  </w:num>
  <w:num w:numId="4" w16cid:durableId="1142115398">
    <w:abstractNumId w:val="24"/>
  </w:num>
  <w:num w:numId="5" w16cid:durableId="368579005">
    <w:abstractNumId w:val="14"/>
  </w:num>
  <w:num w:numId="6" w16cid:durableId="1306010729">
    <w:abstractNumId w:val="18"/>
  </w:num>
  <w:num w:numId="7" w16cid:durableId="3550115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09028676">
    <w:abstractNumId w:val="23"/>
  </w:num>
  <w:num w:numId="9" w16cid:durableId="302463883">
    <w:abstractNumId w:val="3"/>
  </w:num>
  <w:num w:numId="10" w16cid:durableId="184294165">
    <w:abstractNumId w:val="7"/>
  </w:num>
  <w:num w:numId="11" w16cid:durableId="1005323578">
    <w:abstractNumId w:val="28"/>
  </w:num>
  <w:num w:numId="12" w16cid:durableId="1093622812">
    <w:abstractNumId w:val="1"/>
  </w:num>
  <w:num w:numId="13" w16cid:durableId="1991979021">
    <w:abstractNumId w:val="19"/>
  </w:num>
  <w:num w:numId="14" w16cid:durableId="865362968">
    <w:abstractNumId w:val="26"/>
  </w:num>
  <w:num w:numId="15" w16cid:durableId="1777403320">
    <w:abstractNumId w:val="8"/>
  </w:num>
  <w:num w:numId="16" w16cid:durableId="1163352505">
    <w:abstractNumId w:val="4"/>
  </w:num>
  <w:num w:numId="17" w16cid:durableId="1626160098">
    <w:abstractNumId w:val="22"/>
  </w:num>
  <w:num w:numId="18" w16cid:durableId="1294947004">
    <w:abstractNumId w:val="31"/>
  </w:num>
  <w:num w:numId="19" w16cid:durableId="372316406">
    <w:abstractNumId w:val="32"/>
  </w:num>
  <w:num w:numId="20" w16cid:durableId="1876195421">
    <w:abstractNumId w:val="13"/>
  </w:num>
  <w:num w:numId="21" w16cid:durableId="1430396068">
    <w:abstractNumId w:val="27"/>
  </w:num>
  <w:num w:numId="22" w16cid:durableId="1230967775">
    <w:abstractNumId w:val="15"/>
  </w:num>
  <w:num w:numId="23" w16cid:durableId="296955218">
    <w:abstractNumId w:val="30"/>
  </w:num>
  <w:num w:numId="24" w16cid:durableId="1255892879">
    <w:abstractNumId w:val="5"/>
  </w:num>
  <w:num w:numId="25" w16cid:durableId="1387146870">
    <w:abstractNumId w:val="2"/>
  </w:num>
  <w:num w:numId="26" w16cid:durableId="910624835">
    <w:abstractNumId w:val="12"/>
  </w:num>
  <w:num w:numId="27" w16cid:durableId="131947666">
    <w:abstractNumId w:val="9"/>
  </w:num>
  <w:num w:numId="28" w16cid:durableId="1721782992">
    <w:abstractNumId w:val="11"/>
  </w:num>
  <w:num w:numId="29" w16cid:durableId="1553347014">
    <w:abstractNumId w:val="17"/>
  </w:num>
  <w:num w:numId="30" w16cid:durableId="1885872507">
    <w:abstractNumId w:val="29"/>
  </w:num>
  <w:num w:numId="31" w16cid:durableId="337536370">
    <w:abstractNumId w:val="20"/>
  </w:num>
  <w:num w:numId="32" w16cid:durableId="163908622">
    <w:abstractNumId w:val="21"/>
  </w:num>
  <w:num w:numId="33" w16cid:durableId="194734889">
    <w:abstractNumId w:val="16"/>
  </w:num>
  <w:num w:numId="34" w16cid:durableId="3115237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avwfwdsxswd8ex9245pws4fs2avzxxf9ee&quot;&gt;My EndNote Library&lt;record-ids&gt;&lt;item&gt;421&lt;/item&gt;&lt;item&gt;510&lt;/item&gt;&lt;item&gt;544&lt;/item&gt;&lt;item&gt;880&lt;/item&gt;&lt;/record-ids&gt;&lt;/item&gt;&lt;/Libraries&gt;"/>
  </w:docVars>
  <w:rsids>
    <w:rsidRoot w:val="00243393"/>
    <w:rsid w:val="00000633"/>
    <w:rsid w:val="00002801"/>
    <w:rsid w:val="00005296"/>
    <w:rsid w:val="0000595B"/>
    <w:rsid w:val="00005C35"/>
    <w:rsid w:val="00006151"/>
    <w:rsid w:val="00006391"/>
    <w:rsid w:val="00006A82"/>
    <w:rsid w:val="0000723B"/>
    <w:rsid w:val="000072F7"/>
    <w:rsid w:val="0000740D"/>
    <w:rsid w:val="00010ECA"/>
    <w:rsid w:val="00011027"/>
    <w:rsid w:val="00011185"/>
    <w:rsid w:val="0001239F"/>
    <w:rsid w:val="00012615"/>
    <w:rsid w:val="00012C0C"/>
    <w:rsid w:val="000130C6"/>
    <w:rsid w:val="0001312E"/>
    <w:rsid w:val="0001312F"/>
    <w:rsid w:val="00013A92"/>
    <w:rsid w:val="00013FDE"/>
    <w:rsid w:val="00014345"/>
    <w:rsid w:val="00014BBF"/>
    <w:rsid w:val="00015630"/>
    <w:rsid w:val="00015F98"/>
    <w:rsid w:val="00017D50"/>
    <w:rsid w:val="00020244"/>
    <w:rsid w:val="0002049E"/>
    <w:rsid w:val="00021113"/>
    <w:rsid w:val="00022799"/>
    <w:rsid w:val="00022B58"/>
    <w:rsid w:val="00022B70"/>
    <w:rsid w:val="00022E61"/>
    <w:rsid w:val="00023803"/>
    <w:rsid w:val="00023BAB"/>
    <w:rsid w:val="00023CDF"/>
    <w:rsid w:val="00024176"/>
    <w:rsid w:val="0002494E"/>
    <w:rsid w:val="0002587A"/>
    <w:rsid w:val="00025F88"/>
    <w:rsid w:val="0002679A"/>
    <w:rsid w:val="00026DD4"/>
    <w:rsid w:val="00026DE2"/>
    <w:rsid w:val="0002733A"/>
    <w:rsid w:val="000275F5"/>
    <w:rsid w:val="00027D44"/>
    <w:rsid w:val="00027D89"/>
    <w:rsid w:val="000300EE"/>
    <w:rsid w:val="00030110"/>
    <w:rsid w:val="00031B5D"/>
    <w:rsid w:val="00031CA6"/>
    <w:rsid w:val="00032091"/>
    <w:rsid w:val="00032449"/>
    <w:rsid w:val="00032F0C"/>
    <w:rsid w:val="000335C6"/>
    <w:rsid w:val="00034451"/>
    <w:rsid w:val="00034742"/>
    <w:rsid w:val="0003582D"/>
    <w:rsid w:val="00035D5F"/>
    <w:rsid w:val="000360D1"/>
    <w:rsid w:val="00036D3A"/>
    <w:rsid w:val="00036DF7"/>
    <w:rsid w:val="000375A6"/>
    <w:rsid w:val="00037758"/>
    <w:rsid w:val="000407C7"/>
    <w:rsid w:val="00040F3D"/>
    <w:rsid w:val="00041288"/>
    <w:rsid w:val="00043695"/>
    <w:rsid w:val="00044071"/>
    <w:rsid w:val="000440C5"/>
    <w:rsid w:val="00044A5B"/>
    <w:rsid w:val="0004521D"/>
    <w:rsid w:val="00045972"/>
    <w:rsid w:val="00045B06"/>
    <w:rsid w:val="00046225"/>
    <w:rsid w:val="00046520"/>
    <w:rsid w:val="00046EC8"/>
    <w:rsid w:val="000470C8"/>
    <w:rsid w:val="000507C8"/>
    <w:rsid w:val="000510CA"/>
    <w:rsid w:val="00051840"/>
    <w:rsid w:val="000519A6"/>
    <w:rsid w:val="00051C95"/>
    <w:rsid w:val="00053397"/>
    <w:rsid w:val="000535C4"/>
    <w:rsid w:val="000544F0"/>
    <w:rsid w:val="000546BB"/>
    <w:rsid w:val="000551E3"/>
    <w:rsid w:val="00055524"/>
    <w:rsid w:val="00055E53"/>
    <w:rsid w:val="00056281"/>
    <w:rsid w:val="000566BE"/>
    <w:rsid w:val="00057194"/>
    <w:rsid w:val="00061220"/>
    <w:rsid w:val="00062D60"/>
    <w:rsid w:val="00062F47"/>
    <w:rsid w:val="00063003"/>
    <w:rsid w:val="00064357"/>
    <w:rsid w:val="00064847"/>
    <w:rsid w:val="000653D5"/>
    <w:rsid w:val="00065EF4"/>
    <w:rsid w:val="0006618F"/>
    <w:rsid w:val="00066190"/>
    <w:rsid w:val="00066E82"/>
    <w:rsid w:val="00066EB4"/>
    <w:rsid w:val="00067287"/>
    <w:rsid w:val="00067607"/>
    <w:rsid w:val="0007038A"/>
    <w:rsid w:val="000714B5"/>
    <w:rsid w:val="000722E6"/>
    <w:rsid w:val="000726C3"/>
    <w:rsid w:val="00072B81"/>
    <w:rsid w:val="00072CFC"/>
    <w:rsid w:val="00073493"/>
    <w:rsid w:val="00073A44"/>
    <w:rsid w:val="00073DB3"/>
    <w:rsid w:val="00074680"/>
    <w:rsid w:val="00075A97"/>
    <w:rsid w:val="000763C2"/>
    <w:rsid w:val="000767D5"/>
    <w:rsid w:val="0007722D"/>
    <w:rsid w:val="000774AF"/>
    <w:rsid w:val="000777F6"/>
    <w:rsid w:val="00077A62"/>
    <w:rsid w:val="0008004A"/>
    <w:rsid w:val="000802CC"/>
    <w:rsid w:val="000803DA"/>
    <w:rsid w:val="00081DDA"/>
    <w:rsid w:val="0008264A"/>
    <w:rsid w:val="00082727"/>
    <w:rsid w:val="000827D1"/>
    <w:rsid w:val="0008354B"/>
    <w:rsid w:val="000844A1"/>
    <w:rsid w:val="00084986"/>
    <w:rsid w:val="00084AE2"/>
    <w:rsid w:val="00085A15"/>
    <w:rsid w:val="00085F9F"/>
    <w:rsid w:val="00086063"/>
    <w:rsid w:val="00087CD3"/>
    <w:rsid w:val="00087F68"/>
    <w:rsid w:val="000907E2"/>
    <w:rsid w:val="00091216"/>
    <w:rsid w:val="00091E7E"/>
    <w:rsid w:val="000920BF"/>
    <w:rsid w:val="00092368"/>
    <w:rsid w:val="000930FE"/>
    <w:rsid w:val="0009441C"/>
    <w:rsid w:val="00094F2C"/>
    <w:rsid w:val="00095CAE"/>
    <w:rsid w:val="00095DD8"/>
    <w:rsid w:val="00095F31"/>
    <w:rsid w:val="000966F9"/>
    <w:rsid w:val="00097011"/>
    <w:rsid w:val="000979B4"/>
    <w:rsid w:val="00097D1D"/>
    <w:rsid w:val="000A0FDF"/>
    <w:rsid w:val="000A1952"/>
    <w:rsid w:val="000A1AF3"/>
    <w:rsid w:val="000A1DB5"/>
    <w:rsid w:val="000A24D0"/>
    <w:rsid w:val="000A2657"/>
    <w:rsid w:val="000A32A2"/>
    <w:rsid w:val="000A36AA"/>
    <w:rsid w:val="000A376E"/>
    <w:rsid w:val="000A3AD8"/>
    <w:rsid w:val="000A4399"/>
    <w:rsid w:val="000A4665"/>
    <w:rsid w:val="000A4A4B"/>
    <w:rsid w:val="000A4A9D"/>
    <w:rsid w:val="000A5C13"/>
    <w:rsid w:val="000A6366"/>
    <w:rsid w:val="000A696E"/>
    <w:rsid w:val="000A6A6B"/>
    <w:rsid w:val="000A70A3"/>
    <w:rsid w:val="000A7510"/>
    <w:rsid w:val="000A7561"/>
    <w:rsid w:val="000A7662"/>
    <w:rsid w:val="000A7A04"/>
    <w:rsid w:val="000A7A80"/>
    <w:rsid w:val="000B00AA"/>
    <w:rsid w:val="000B0161"/>
    <w:rsid w:val="000B0799"/>
    <w:rsid w:val="000B19EF"/>
    <w:rsid w:val="000B34FB"/>
    <w:rsid w:val="000B3FE6"/>
    <w:rsid w:val="000B43A6"/>
    <w:rsid w:val="000B555A"/>
    <w:rsid w:val="000B59BC"/>
    <w:rsid w:val="000B690C"/>
    <w:rsid w:val="000B69F7"/>
    <w:rsid w:val="000B781D"/>
    <w:rsid w:val="000C02F2"/>
    <w:rsid w:val="000C0D5F"/>
    <w:rsid w:val="000C1AFA"/>
    <w:rsid w:val="000C3281"/>
    <w:rsid w:val="000C33A4"/>
    <w:rsid w:val="000C469B"/>
    <w:rsid w:val="000C4B8D"/>
    <w:rsid w:val="000C4C19"/>
    <w:rsid w:val="000C4D34"/>
    <w:rsid w:val="000C5055"/>
    <w:rsid w:val="000C574D"/>
    <w:rsid w:val="000C5763"/>
    <w:rsid w:val="000C6971"/>
    <w:rsid w:val="000C69DE"/>
    <w:rsid w:val="000C7259"/>
    <w:rsid w:val="000D0272"/>
    <w:rsid w:val="000D0B17"/>
    <w:rsid w:val="000D0C9E"/>
    <w:rsid w:val="000D2204"/>
    <w:rsid w:val="000D2C67"/>
    <w:rsid w:val="000D2E5D"/>
    <w:rsid w:val="000D2F3D"/>
    <w:rsid w:val="000D33B7"/>
    <w:rsid w:val="000D5995"/>
    <w:rsid w:val="000D7032"/>
    <w:rsid w:val="000D71A9"/>
    <w:rsid w:val="000D76C3"/>
    <w:rsid w:val="000D76FF"/>
    <w:rsid w:val="000D79D9"/>
    <w:rsid w:val="000E15FD"/>
    <w:rsid w:val="000E2B3F"/>
    <w:rsid w:val="000E4B5B"/>
    <w:rsid w:val="000E6A86"/>
    <w:rsid w:val="000E6D1C"/>
    <w:rsid w:val="000E6FC9"/>
    <w:rsid w:val="000F020C"/>
    <w:rsid w:val="000F069D"/>
    <w:rsid w:val="000F16E2"/>
    <w:rsid w:val="000F1E49"/>
    <w:rsid w:val="000F2183"/>
    <w:rsid w:val="000F2F96"/>
    <w:rsid w:val="000F354A"/>
    <w:rsid w:val="000F4866"/>
    <w:rsid w:val="000F5391"/>
    <w:rsid w:val="000F5445"/>
    <w:rsid w:val="000F6DE4"/>
    <w:rsid w:val="000F70DB"/>
    <w:rsid w:val="000F7D46"/>
    <w:rsid w:val="00100010"/>
    <w:rsid w:val="00100E03"/>
    <w:rsid w:val="001011B1"/>
    <w:rsid w:val="00101516"/>
    <w:rsid w:val="00101D58"/>
    <w:rsid w:val="00103B15"/>
    <w:rsid w:val="00104138"/>
    <w:rsid w:val="0010547B"/>
    <w:rsid w:val="00107CE4"/>
    <w:rsid w:val="00110017"/>
    <w:rsid w:val="00110030"/>
    <w:rsid w:val="00110408"/>
    <w:rsid w:val="00110471"/>
    <w:rsid w:val="00110B1D"/>
    <w:rsid w:val="001110D2"/>
    <w:rsid w:val="00111E92"/>
    <w:rsid w:val="00111FEC"/>
    <w:rsid w:val="00112C27"/>
    <w:rsid w:val="00113A28"/>
    <w:rsid w:val="00113C4B"/>
    <w:rsid w:val="00113ECB"/>
    <w:rsid w:val="00114123"/>
    <w:rsid w:val="001144EE"/>
    <w:rsid w:val="001157A3"/>
    <w:rsid w:val="00115D04"/>
    <w:rsid w:val="00116166"/>
    <w:rsid w:val="0011780F"/>
    <w:rsid w:val="00120B9D"/>
    <w:rsid w:val="00120EDB"/>
    <w:rsid w:val="00121010"/>
    <w:rsid w:val="00121718"/>
    <w:rsid w:val="0012192D"/>
    <w:rsid w:val="00122BEE"/>
    <w:rsid w:val="00123149"/>
    <w:rsid w:val="001239EF"/>
    <w:rsid w:val="00124E6C"/>
    <w:rsid w:val="0012512B"/>
    <w:rsid w:val="0012668F"/>
    <w:rsid w:val="00127077"/>
    <w:rsid w:val="001276B3"/>
    <w:rsid w:val="00127B64"/>
    <w:rsid w:val="00127CBC"/>
    <w:rsid w:val="00127F96"/>
    <w:rsid w:val="00130186"/>
    <w:rsid w:val="001304F0"/>
    <w:rsid w:val="00131195"/>
    <w:rsid w:val="001326E4"/>
    <w:rsid w:val="00132CE2"/>
    <w:rsid w:val="001332AC"/>
    <w:rsid w:val="00133BD7"/>
    <w:rsid w:val="00133BDB"/>
    <w:rsid w:val="0013456C"/>
    <w:rsid w:val="0013542C"/>
    <w:rsid w:val="00135DED"/>
    <w:rsid w:val="00135FE1"/>
    <w:rsid w:val="0013617F"/>
    <w:rsid w:val="00136600"/>
    <w:rsid w:val="0013677C"/>
    <w:rsid w:val="00140403"/>
    <w:rsid w:val="001409A7"/>
    <w:rsid w:val="00140CA4"/>
    <w:rsid w:val="001410F1"/>
    <w:rsid w:val="0014115B"/>
    <w:rsid w:val="00141665"/>
    <w:rsid w:val="00141757"/>
    <w:rsid w:val="00141AAB"/>
    <w:rsid w:val="0014259F"/>
    <w:rsid w:val="00142C65"/>
    <w:rsid w:val="00142FD6"/>
    <w:rsid w:val="00143120"/>
    <w:rsid w:val="001435F8"/>
    <w:rsid w:val="0014372C"/>
    <w:rsid w:val="00143F54"/>
    <w:rsid w:val="00143F6F"/>
    <w:rsid w:val="00144BE9"/>
    <w:rsid w:val="00145307"/>
    <w:rsid w:val="00145465"/>
    <w:rsid w:val="00145A34"/>
    <w:rsid w:val="00145E0C"/>
    <w:rsid w:val="00146855"/>
    <w:rsid w:val="00150C8F"/>
    <w:rsid w:val="00151997"/>
    <w:rsid w:val="00151E32"/>
    <w:rsid w:val="00152243"/>
    <w:rsid w:val="00154310"/>
    <w:rsid w:val="00154B9B"/>
    <w:rsid w:val="00154CA2"/>
    <w:rsid w:val="0015535F"/>
    <w:rsid w:val="001559B2"/>
    <w:rsid w:val="00155EA6"/>
    <w:rsid w:val="00156658"/>
    <w:rsid w:val="0015668B"/>
    <w:rsid w:val="00157302"/>
    <w:rsid w:val="001604DE"/>
    <w:rsid w:val="001607CE"/>
    <w:rsid w:val="00160838"/>
    <w:rsid w:val="00160B45"/>
    <w:rsid w:val="00163189"/>
    <w:rsid w:val="00163567"/>
    <w:rsid w:val="00163C48"/>
    <w:rsid w:val="00163E96"/>
    <w:rsid w:val="00165436"/>
    <w:rsid w:val="001654B3"/>
    <w:rsid w:val="001658A1"/>
    <w:rsid w:val="001661DD"/>
    <w:rsid w:val="001673AB"/>
    <w:rsid w:val="0016772B"/>
    <w:rsid w:val="00167B11"/>
    <w:rsid w:val="00170130"/>
    <w:rsid w:val="00170947"/>
    <w:rsid w:val="00171161"/>
    <w:rsid w:val="001726E4"/>
    <w:rsid w:val="001729AF"/>
    <w:rsid w:val="00173017"/>
    <w:rsid w:val="0017325D"/>
    <w:rsid w:val="00173D0B"/>
    <w:rsid w:val="001752F3"/>
    <w:rsid w:val="001753BC"/>
    <w:rsid w:val="00175DD1"/>
    <w:rsid w:val="00175E43"/>
    <w:rsid w:val="00176027"/>
    <w:rsid w:val="00176143"/>
    <w:rsid w:val="0017647C"/>
    <w:rsid w:val="00177255"/>
    <w:rsid w:val="00177717"/>
    <w:rsid w:val="00180123"/>
    <w:rsid w:val="00180CC7"/>
    <w:rsid w:val="00181783"/>
    <w:rsid w:val="00181B16"/>
    <w:rsid w:val="0018344C"/>
    <w:rsid w:val="00183BE1"/>
    <w:rsid w:val="00185596"/>
    <w:rsid w:val="00185B2B"/>
    <w:rsid w:val="00185CAE"/>
    <w:rsid w:val="00187733"/>
    <w:rsid w:val="00187740"/>
    <w:rsid w:val="0019077C"/>
    <w:rsid w:val="00191560"/>
    <w:rsid w:val="001919C5"/>
    <w:rsid w:val="00191A42"/>
    <w:rsid w:val="00191BA6"/>
    <w:rsid w:val="00192331"/>
    <w:rsid w:val="00193C52"/>
    <w:rsid w:val="00193D09"/>
    <w:rsid w:val="001940CD"/>
    <w:rsid w:val="0019472B"/>
    <w:rsid w:val="001949A0"/>
    <w:rsid w:val="00194D72"/>
    <w:rsid w:val="00195542"/>
    <w:rsid w:val="00195BFC"/>
    <w:rsid w:val="00197171"/>
    <w:rsid w:val="001974E6"/>
    <w:rsid w:val="00197FAC"/>
    <w:rsid w:val="001A02AA"/>
    <w:rsid w:val="001A053B"/>
    <w:rsid w:val="001A07E4"/>
    <w:rsid w:val="001A19E7"/>
    <w:rsid w:val="001A1D3B"/>
    <w:rsid w:val="001A2356"/>
    <w:rsid w:val="001A2F4D"/>
    <w:rsid w:val="001A46ED"/>
    <w:rsid w:val="001A4D9B"/>
    <w:rsid w:val="001A6727"/>
    <w:rsid w:val="001A69F3"/>
    <w:rsid w:val="001A766E"/>
    <w:rsid w:val="001A7761"/>
    <w:rsid w:val="001B0426"/>
    <w:rsid w:val="001B0A59"/>
    <w:rsid w:val="001B173A"/>
    <w:rsid w:val="001B2304"/>
    <w:rsid w:val="001B23AD"/>
    <w:rsid w:val="001B2AC9"/>
    <w:rsid w:val="001B2BA6"/>
    <w:rsid w:val="001B2E7D"/>
    <w:rsid w:val="001B2F45"/>
    <w:rsid w:val="001B36F5"/>
    <w:rsid w:val="001B3AFB"/>
    <w:rsid w:val="001B4237"/>
    <w:rsid w:val="001B4348"/>
    <w:rsid w:val="001B4FA1"/>
    <w:rsid w:val="001B53B6"/>
    <w:rsid w:val="001B55ED"/>
    <w:rsid w:val="001B6590"/>
    <w:rsid w:val="001B7A85"/>
    <w:rsid w:val="001B7DFD"/>
    <w:rsid w:val="001C10C8"/>
    <w:rsid w:val="001C19CC"/>
    <w:rsid w:val="001C1C8A"/>
    <w:rsid w:val="001C221B"/>
    <w:rsid w:val="001C3765"/>
    <w:rsid w:val="001C3B40"/>
    <w:rsid w:val="001C4CFD"/>
    <w:rsid w:val="001C5130"/>
    <w:rsid w:val="001C53AC"/>
    <w:rsid w:val="001C7E05"/>
    <w:rsid w:val="001D0ACE"/>
    <w:rsid w:val="001D138C"/>
    <w:rsid w:val="001D151F"/>
    <w:rsid w:val="001D161E"/>
    <w:rsid w:val="001D206C"/>
    <w:rsid w:val="001D260F"/>
    <w:rsid w:val="001D29B4"/>
    <w:rsid w:val="001D2D8D"/>
    <w:rsid w:val="001D2EF8"/>
    <w:rsid w:val="001D33BC"/>
    <w:rsid w:val="001D35AF"/>
    <w:rsid w:val="001D5733"/>
    <w:rsid w:val="001D5835"/>
    <w:rsid w:val="001D5C24"/>
    <w:rsid w:val="001E0B0A"/>
    <w:rsid w:val="001E139E"/>
    <w:rsid w:val="001E1474"/>
    <w:rsid w:val="001E21EF"/>
    <w:rsid w:val="001E2DA3"/>
    <w:rsid w:val="001E2F4A"/>
    <w:rsid w:val="001E3E3D"/>
    <w:rsid w:val="001E4025"/>
    <w:rsid w:val="001E4921"/>
    <w:rsid w:val="001E502C"/>
    <w:rsid w:val="001E5C70"/>
    <w:rsid w:val="001E5EE0"/>
    <w:rsid w:val="001F101D"/>
    <w:rsid w:val="001F104B"/>
    <w:rsid w:val="001F170E"/>
    <w:rsid w:val="001F19FA"/>
    <w:rsid w:val="001F2AD5"/>
    <w:rsid w:val="001F2B32"/>
    <w:rsid w:val="001F2C78"/>
    <w:rsid w:val="001F3743"/>
    <w:rsid w:val="001F37F6"/>
    <w:rsid w:val="001F3EB4"/>
    <w:rsid w:val="001F3EF9"/>
    <w:rsid w:val="001F43FE"/>
    <w:rsid w:val="001F4502"/>
    <w:rsid w:val="001F5003"/>
    <w:rsid w:val="001F61ED"/>
    <w:rsid w:val="001F6364"/>
    <w:rsid w:val="001F655A"/>
    <w:rsid w:val="001F6903"/>
    <w:rsid w:val="001F6DD7"/>
    <w:rsid w:val="00200416"/>
    <w:rsid w:val="00200811"/>
    <w:rsid w:val="00202280"/>
    <w:rsid w:val="00203098"/>
    <w:rsid w:val="00203190"/>
    <w:rsid w:val="00203ADE"/>
    <w:rsid w:val="00204CBB"/>
    <w:rsid w:val="00204E58"/>
    <w:rsid w:val="002053E6"/>
    <w:rsid w:val="00205541"/>
    <w:rsid w:val="002057CB"/>
    <w:rsid w:val="0020590B"/>
    <w:rsid w:val="00205F12"/>
    <w:rsid w:val="002061B7"/>
    <w:rsid w:val="002103C2"/>
    <w:rsid w:val="0021051C"/>
    <w:rsid w:val="00210F1D"/>
    <w:rsid w:val="00211A5C"/>
    <w:rsid w:val="00212202"/>
    <w:rsid w:val="0021234E"/>
    <w:rsid w:val="002129E0"/>
    <w:rsid w:val="00212AF0"/>
    <w:rsid w:val="00213203"/>
    <w:rsid w:val="00213642"/>
    <w:rsid w:val="0021479A"/>
    <w:rsid w:val="002151F8"/>
    <w:rsid w:val="00215967"/>
    <w:rsid w:val="00215A36"/>
    <w:rsid w:val="002219AA"/>
    <w:rsid w:val="00221DAE"/>
    <w:rsid w:val="00222859"/>
    <w:rsid w:val="00223465"/>
    <w:rsid w:val="002245AC"/>
    <w:rsid w:val="0022473F"/>
    <w:rsid w:val="00225919"/>
    <w:rsid w:val="00226C7B"/>
    <w:rsid w:val="00226D5F"/>
    <w:rsid w:val="002276A9"/>
    <w:rsid w:val="00227745"/>
    <w:rsid w:val="00227BCA"/>
    <w:rsid w:val="00227D15"/>
    <w:rsid w:val="00227EFD"/>
    <w:rsid w:val="0023047F"/>
    <w:rsid w:val="002308BF"/>
    <w:rsid w:val="002309D4"/>
    <w:rsid w:val="00230F5E"/>
    <w:rsid w:val="002318EC"/>
    <w:rsid w:val="00233966"/>
    <w:rsid w:val="00233A55"/>
    <w:rsid w:val="00233B29"/>
    <w:rsid w:val="0023400D"/>
    <w:rsid w:val="002340CE"/>
    <w:rsid w:val="002346F7"/>
    <w:rsid w:val="00234F55"/>
    <w:rsid w:val="00235453"/>
    <w:rsid w:val="00235746"/>
    <w:rsid w:val="002360B3"/>
    <w:rsid w:val="00236497"/>
    <w:rsid w:val="00236611"/>
    <w:rsid w:val="0023756B"/>
    <w:rsid w:val="002400D2"/>
    <w:rsid w:val="002406F5"/>
    <w:rsid w:val="00240AB9"/>
    <w:rsid w:val="00242879"/>
    <w:rsid w:val="00243153"/>
    <w:rsid w:val="00243393"/>
    <w:rsid w:val="00243641"/>
    <w:rsid w:val="002440AB"/>
    <w:rsid w:val="00244172"/>
    <w:rsid w:val="0024477A"/>
    <w:rsid w:val="00244789"/>
    <w:rsid w:val="00245453"/>
    <w:rsid w:val="00245A78"/>
    <w:rsid w:val="0024605E"/>
    <w:rsid w:val="00246216"/>
    <w:rsid w:val="00246AB8"/>
    <w:rsid w:val="0024746B"/>
    <w:rsid w:val="002475AD"/>
    <w:rsid w:val="0025077C"/>
    <w:rsid w:val="00250C10"/>
    <w:rsid w:val="002510FC"/>
    <w:rsid w:val="002512FF"/>
    <w:rsid w:val="0025133E"/>
    <w:rsid w:val="00251831"/>
    <w:rsid w:val="00251D0F"/>
    <w:rsid w:val="00252544"/>
    <w:rsid w:val="002528CB"/>
    <w:rsid w:val="00252919"/>
    <w:rsid w:val="00252BC4"/>
    <w:rsid w:val="00252C79"/>
    <w:rsid w:val="00253BBA"/>
    <w:rsid w:val="00253F5C"/>
    <w:rsid w:val="00254090"/>
    <w:rsid w:val="00254113"/>
    <w:rsid w:val="0025483A"/>
    <w:rsid w:val="00254A2E"/>
    <w:rsid w:val="00254E63"/>
    <w:rsid w:val="00255536"/>
    <w:rsid w:val="00255682"/>
    <w:rsid w:val="00255D19"/>
    <w:rsid w:val="00255E1B"/>
    <w:rsid w:val="00256130"/>
    <w:rsid w:val="0025619F"/>
    <w:rsid w:val="002563C2"/>
    <w:rsid w:val="00256982"/>
    <w:rsid w:val="00260956"/>
    <w:rsid w:val="00261062"/>
    <w:rsid w:val="0026108A"/>
    <w:rsid w:val="00262AC3"/>
    <w:rsid w:val="00262CFF"/>
    <w:rsid w:val="00262F70"/>
    <w:rsid w:val="0026315F"/>
    <w:rsid w:val="0026393B"/>
    <w:rsid w:val="00264FEA"/>
    <w:rsid w:val="00265EED"/>
    <w:rsid w:val="00266112"/>
    <w:rsid w:val="00267F5E"/>
    <w:rsid w:val="00270383"/>
    <w:rsid w:val="002705B9"/>
    <w:rsid w:val="002712BC"/>
    <w:rsid w:val="0027146C"/>
    <w:rsid w:val="002714A1"/>
    <w:rsid w:val="0027167E"/>
    <w:rsid w:val="00271E08"/>
    <w:rsid w:val="00271E63"/>
    <w:rsid w:val="00271E69"/>
    <w:rsid w:val="0027256E"/>
    <w:rsid w:val="002730EA"/>
    <w:rsid w:val="00274CFB"/>
    <w:rsid w:val="00275526"/>
    <w:rsid w:val="00275860"/>
    <w:rsid w:val="00276138"/>
    <w:rsid w:val="0027615D"/>
    <w:rsid w:val="0027691B"/>
    <w:rsid w:val="002772FF"/>
    <w:rsid w:val="00277B95"/>
    <w:rsid w:val="00280F44"/>
    <w:rsid w:val="00281513"/>
    <w:rsid w:val="00281EC7"/>
    <w:rsid w:val="00282054"/>
    <w:rsid w:val="00282253"/>
    <w:rsid w:val="0028330D"/>
    <w:rsid w:val="00283812"/>
    <w:rsid w:val="002839C7"/>
    <w:rsid w:val="00284079"/>
    <w:rsid w:val="00284B96"/>
    <w:rsid w:val="00285766"/>
    <w:rsid w:val="002859CA"/>
    <w:rsid w:val="0028611F"/>
    <w:rsid w:val="002862B5"/>
    <w:rsid w:val="0028660A"/>
    <w:rsid w:val="00287086"/>
    <w:rsid w:val="0029003B"/>
    <w:rsid w:val="00290144"/>
    <w:rsid w:val="00291772"/>
    <w:rsid w:val="00291A54"/>
    <w:rsid w:val="00291AE6"/>
    <w:rsid w:val="002928EC"/>
    <w:rsid w:val="00293150"/>
    <w:rsid w:val="002931C5"/>
    <w:rsid w:val="002936BF"/>
    <w:rsid w:val="00293E01"/>
    <w:rsid w:val="00293F9E"/>
    <w:rsid w:val="002945BF"/>
    <w:rsid w:val="00295ADE"/>
    <w:rsid w:val="00296063"/>
    <w:rsid w:val="002960BF"/>
    <w:rsid w:val="00297FCF"/>
    <w:rsid w:val="002A0910"/>
    <w:rsid w:val="002A0DFE"/>
    <w:rsid w:val="002A0E70"/>
    <w:rsid w:val="002A0FD1"/>
    <w:rsid w:val="002A13AF"/>
    <w:rsid w:val="002A1D7D"/>
    <w:rsid w:val="002A1F5F"/>
    <w:rsid w:val="002A216C"/>
    <w:rsid w:val="002A27DB"/>
    <w:rsid w:val="002A29D3"/>
    <w:rsid w:val="002A2E52"/>
    <w:rsid w:val="002A3D16"/>
    <w:rsid w:val="002A3DF1"/>
    <w:rsid w:val="002A4709"/>
    <w:rsid w:val="002A4AF8"/>
    <w:rsid w:val="002A5F26"/>
    <w:rsid w:val="002A6608"/>
    <w:rsid w:val="002A7E34"/>
    <w:rsid w:val="002A7EA0"/>
    <w:rsid w:val="002A7F0D"/>
    <w:rsid w:val="002B14F0"/>
    <w:rsid w:val="002B2558"/>
    <w:rsid w:val="002B2FC7"/>
    <w:rsid w:val="002B3AB2"/>
    <w:rsid w:val="002B3CA1"/>
    <w:rsid w:val="002B44A5"/>
    <w:rsid w:val="002B4804"/>
    <w:rsid w:val="002B48BA"/>
    <w:rsid w:val="002B53FB"/>
    <w:rsid w:val="002B5A81"/>
    <w:rsid w:val="002B6678"/>
    <w:rsid w:val="002B7271"/>
    <w:rsid w:val="002B7E33"/>
    <w:rsid w:val="002C00D3"/>
    <w:rsid w:val="002C055A"/>
    <w:rsid w:val="002C08F7"/>
    <w:rsid w:val="002C0C62"/>
    <w:rsid w:val="002C0F64"/>
    <w:rsid w:val="002C1AF0"/>
    <w:rsid w:val="002C231E"/>
    <w:rsid w:val="002C2B0A"/>
    <w:rsid w:val="002C3999"/>
    <w:rsid w:val="002C4654"/>
    <w:rsid w:val="002C4CD8"/>
    <w:rsid w:val="002C4E1E"/>
    <w:rsid w:val="002C5056"/>
    <w:rsid w:val="002C5177"/>
    <w:rsid w:val="002C5492"/>
    <w:rsid w:val="002C5ADF"/>
    <w:rsid w:val="002C681D"/>
    <w:rsid w:val="002C6FE0"/>
    <w:rsid w:val="002C75BA"/>
    <w:rsid w:val="002C7614"/>
    <w:rsid w:val="002C7C70"/>
    <w:rsid w:val="002C7D2C"/>
    <w:rsid w:val="002D089F"/>
    <w:rsid w:val="002D118D"/>
    <w:rsid w:val="002D164F"/>
    <w:rsid w:val="002D16DE"/>
    <w:rsid w:val="002D2BB7"/>
    <w:rsid w:val="002D2D18"/>
    <w:rsid w:val="002D32BF"/>
    <w:rsid w:val="002D3C8B"/>
    <w:rsid w:val="002D7C14"/>
    <w:rsid w:val="002D7DD3"/>
    <w:rsid w:val="002E0978"/>
    <w:rsid w:val="002E1040"/>
    <w:rsid w:val="002E110E"/>
    <w:rsid w:val="002E226D"/>
    <w:rsid w:val="002E2D6D"/>
    <w:rsid w:val="002E3877"/>
    <w:rsid w:val="002E3BFD"/>
    <w:rsid w:val="002E4027"/>
    <w:rsid w:val="002E42F8"/>
    <w:rsid w:val="002E48E0"/>
    <w:rsid w:val="002E49C9"/>
    <w:rsid w:val="002E4B41"/>
    <w:rsid w:val="002E4DD5"/>
    <w:rsid w:val="002E4F3B"/>
    <w:rsid w:val="002E54CC"/>
    <w:rsid w:val="002E5FA4"/>
    <w:rsid w:val="002E6146"/>
    <w:rsid w:val="002E77CA"/>
    <w:rsid w:val="002E78E0"/>
    <w:rsid w:val="002E79C8"/>
    <w:rsid w:val="002E7F69"/>
    <w:rsid w:val="002F03C1"/>
    <w:rsid w:val="002F055A"/>
    <w:rsid w:val="002F0D4B"/>
    <w:rsid w:val="002F0EBB"/>
    <w:rsid w:val="002F10B2"/>
    <w:rsid w:val="002F19D0"/>
    <w:rsid w:val="002F3152"/>
    <w:rsid w:val="002F3673"/>
    <w:rsid w:val="002F3CBD"/>
    <w:rsid w:val="002F40AA"/>
    <w:rsid w:val="002F4718"/>
    <w:rsid w:val="002F4D24"/>
    <w:rsid w:val="002F5078"/>
    <w:rsid w:val="002F537A"/>
    <w:rsid w:val="002F54BD"/>
    <w:rsid w:val="002F5698"/>
    <w:rsid w:val="002F6213"/>
    <w:rsid w:val="002F6E07"/>
    <w:rsid w:val="002F7215"/>
    <w:rsid w:val="002F781F"/>
    <w:rsid w:val="00300BE9"/>
    <w:rsid w:val="00301314"/>
    <w:rsid w:val="00301AD5"/>
    <w:rsid w:val="00302269"/>
    <w:rsid w:val="00303E2E"/>
    <w:rsid w:val="003040FE"/>
    <w:rsid w:val="003041E6"/>
    <w:rsid w:val="00304D8C"/>
    <w:rsid w:val="00304EC0"/>
    <w:rsid w:val="0030598B"/>
    <w:rsid w:val="0030626B"/>
    <w:rsid w:val="003067BD"/>
    <w:rsid w:val="00306E70"/>
    <w:rsid w:val="00310354"/>
    <w:rsid w:val="003105F9"/>
    <w:rsid w:val="00310CDD"/>
    <w:rsid w:val="00311034"/>
    <w:rsid w:val="00312C0C"/>
    <w:rsid w:val="003131C7"/>
    <w:rsid w:val="00313289"/>
    <w:rsid w:val="00314094"/>
    <w:rsid w:val="0031430F"/>
    <w:rsid w:val="003146B6"/>
    <w:rsid w:val="0031470F"/>
    <w:rsid w:val="00315453"/>
    <w:rsid w:val="00315E25"/>
    <w:rsid w:val="00316991"/>
    <w:rsid w:val="00316DF3"/>
    <w:rsid w:val="003176C3"/>
    <w:rsid w:val="003177E2"/>
    <w:rsid w:val="00317F35"/>
    <w:rsid w:val="003208B9"/>
    <w:rsid w:val="00321DDB"/>
    <w:rsid w:val="003227CE"/>
    <w:rsid w:val="00322870"/>
    <w:rsid w:val="00322FC9"/>
    <w:rsid w:val="00323F3A"/>
    <w:rsid w:val="00323F55"/>
    <w:rsid w:val="0032476E"/>
    <w:rsid w:val="00325E5B"/>
    <w:rsid w:val="003260DA"/>
    <w:rsid w:val="00326D7E"/>
    <w:rsid w:val="00326E14"/>
    <w:rsid w:val="00327A7D"/>
    <w:rsid w:val="00327C01"/>
    <w:rsid w:val="00330D47"/>
    <w:rsid w:val="00330ECD"/>
    <w:rsid w:val="0033121A"/>
    <w:rsid w:val="003318B4"/>
    <w:rsid w:val="00332F1F"/>
    <w:rsid w:val="00333D1B"/>
    <w:rsid w:val="00333D90"/>
    <w:rsid w:val="003340D4"/>
    <w:rsid w:val="0033421A"/>
    <w:rsid w:val="00336079"/>
    <w:rsid w:val="0033671A"/>
    <w:rsid w:val="003376B5"/>
    <w:rsid w:val="00337C94"/>
    <w:rsid w:val="00337DAE"/>
    <w:rsid w:val="00341AE1"/>
    <w:rsid w:val="00341B19"/>
    <w:rsid w:val="00341F06"/>
    <w:rsid w:val="0034309A"/>
    <w:rsid w:val="003439E6"/>
    <w:rsid w:val="00343D61"/>
    <w:rsid w:val="00344364"/>
    <w:rsid w:val="00344F4B"/>
    <w:rsid w:val="0034521E"/>
    <w:rsid w:val="0034530F"/>
    <w:rsid w:val="003458F4"/>
    <w:rsid w:val="00345CFE"/>
    <w:rsid w:val="0034648E"/>
    <w:rsid w:val="0034668D"/>
    <w:rsid w:val="0034716B"/>
    <w:rsid w:val="003471DE"/>
    <w:rsid w:val="003472CA"/>
    <w:rsid w:val="003505A9"/>
    <w:rsid w:val="0035076F"/>
    <w:rsid w:val="00351CB5"/>
    <w:rsid w:val="00352533"/>
    <w:rsid w:val="00353F51"/>
    <w:rsid w:val="00354229"/>
    <w:rsid w:val="003569AA"/>
    <w:rsid w:val="00357736"/>
    <w:rsid w:val="00357A69"/>
    <w:rsid w:val="00357D61"/>
    <w:rsid w:val="0036030D"/>
    <w:rsid w:val="003603EE"/>
    <w:rsid w:val="003616EE"/>
    <w:rsid w:val="00363986"/>
    <w:rsid w:val="00364CC5"/>
    <w:rsid w:val="00364DE1"/>
    <w:rsid w:val="00364E4C"/>
    <w:rsid w:val="00365422"/>
    <w:rsid w:val="00366696"/>
    <w:rsid w:val="00367002"/>
    <w:rsid w:val="0036747D"/>
    <w:rsid w:val="00367943"/>
    <w:rsid w:val="00370A96"/>
    <w:rsid w:val="00371EF6"/>
    <w:rsid w:val="003732D3"/>
    <w:rsid w:val="003733EB"/>
    <w:rsid w:val="0037349B"/>
    <w:rsid w:val="00373DBD"/>
    <w:rsid w:val="003742B8"/>
    <w:rsid w:val="00374D6C"/>
    <w:rsid w:val="003752BC"/>
    <w:rsid w:val="003755CD"/>
    <w:rsid w:val="0037562C"/>
    <w:rsid w:val="003817B7"/>
    <w:rsid w:val="0038246F"/>
    <w:rsid w:val="003829A8"/>
    <w:rsid w:val="00383215"/>
    <w:rsid w:val="00383414"/>
    <w:rsid w:val="00383DF5"/>
    <w:rsid w:val="0038445E"/>
    <w:rsid w:val="00384856"/>
    <w:rsid w:val="00384AF0"/>
    <w:rsid w:val="00384D40"/>
    <w:rsid w:val="0038528D"/>
    <w:rsid w:val="003855E4"/>
    <w:rsid w:val="0038707C"/>
    <w:rsid w:val="003870D3"/>
    <w:rsid w:val="003906D8"/>
    <w:rsid w:val="00390951"/>
    <w:rsid w:val="00391F75"/>
    <w:rsid w:val="00392F22"/>
    <w:rsid w:val="00393E46"/>
    <w:rsid w:val="003940F7"/>
    <w:rsid w:val="0039529F"/>
    <w:rsid w:val="00395B7F"/>
    <w:rsid w:val="0039637B"/>
    <w:rsid w:val="003967B7"/>
    <w:rsid w:val="00396905"/>
    <w:rsid w:val="00397C51"/>
    <w:rsid w:val="003A005F"/>
    <w:rsid w:val="003A03DB"/>
    <w:rsid w:val="003A0934"/>
    <w:rsid w:val="003A127F"/>
    <w:rsid w:val="003A1A67"/>
    <w:rsid w:val="003A2B9F"/>
    <w:rsid w:val="003A2DC5"/>
    <w:rsid w:val="003A3793"/>
    <w:rsid w:val="003A3874"/>
    <w:rsid w:val="003A5437"/>
    <w:rsid w:val="003A599D"/>
    <w:rsid w:val="003A62C2"/>
    <w:rsid w:val="003A6A16"/>
    <w:rsid w:val="003B0093"/>
    <w:rsid w:val="003B0103"/>
    <w:rsid w:val="003B11CD"/>
    <w:rsid w:val="003B12A7"/>
    <w:rsid w:val="003B13E1"/>
    <w:rsid w:val="003B1562"/>
    <w:rsid w:val="003B1642"/>
    <w:rsid w:val="003B178F"/>
    <w:rsid w:val="003B1B02"/>
    <w:rsid w:val="003B1CF0"/>
    <w:rsid w:val="003B217E"/>
    <w:rsid w:val="003B2ED5"/>
    <w:rsid w:val="003B37E8"/>
    <w:rsid w:val="003B3B2B"/>
    <w:rsid w:val="003B3B53"/>
    <w:rsid w:val="003B4DC2"/>
    <w:rsid w:val="003B4FCF"/>
    <w:rsid w:val="003B6B13"/>
    <w:rsid w:val="003B7E3A"/>
    <w:rsid w:val="003B7F14"/>
    <w:rsid w:val="003C035F"/>
    <w:rsid w:val="003C19D3"/>
    <w:rsid w:val="003C2605"/>
    <w:rsid w:val="003C29C0"/>
    <w:rsid w:val="003C2B7D"/>
    <w:rsid w:val="003C304F"/>
    <w:rsid w:val="003C3767"/>
    <w:rsid w:val="003C3D72"/>
    <w:rsid w:val="003C4350"/>
    <w:rsid w:val="003C4501"/>
    <w:rsid w:val="003C4599"/>
    <w:rsid w:val="003C489C"/>
    <w:rsid w:val="003C495C"/>
    <w:rsid w:val="003C4BD7"/>
    <w:rsid w:val="003C55C3"/>
    <w:rsid w:val="003C58AE"/>
    <w:rsid w:val="003C60A0"/>
    <w:rsid w:val="003C60D6"/>
    <w:rsid w:val="003C6448"/>
    <w:rsid w:val="003C65A6"/>
    <w:rsid w:val="003C6B5D"/>
    <w:rsid w:val="003C6E4E"/>
    <w:rsid w:val="003D0DE1"/>
    <w:rsid w:val="003D179D"/>
    <w:rsid w:val="003D2332"/>
    <w:rsid w:val="003D2C78"/>
    <w:rsid w:val="003D2F69"/>
    <w:rsid w:val="003D3142"/>
    <w:rsid w:val="003D3158"/>
    <w:rsid w:val="003D3E16"/>
    <w:rsid w:val="003D4117"/>
    <w:rsid w:val="003D47E1"/>
    <w:rsid w:val="003D4A86"/>
    <w:rsid w:val="003D4DDE"/>
    <w:rsid w:val="003D4EEF"/>
    <w:rsid w:val="003D510D"/>
    <w:rsid w:val="003D5EF6"/>
    <w:rsid w:val="003D5EFD"/>
    <w:rsid w:val="003D692D"/>
    <w:rsid w:val="003D6A9F"/>
    <w:rsid w:val="003D7255"/>
    <w:rsid w:val="003D7786"/>
    <w:rsid w:val="003D7AEE"/>
    <w:rsid w:val="003D7E38"/>
    <w:rsid w:val="003E038E"/>
    <w:rsid w:val="003E0733"/>
    <w:rsid w:val="003E0806"/>
    <w:rsid w:val="003E1598"/>
    <w:rsid w:val="003E161B"/>
    <w:rsid w:val="003E21BB"/>
    <w:rsid w:val="003E3A19"/>
    <w:rsid w:val="003E3CE3"/>
    <w:rsid w:val="003E4743"/>
    <w:rsid w:val="003E4EBD"/>
    <w:rsid w:val="003E5725"/>
    <w:rsid w:val="003E57DB"/>
    <w:rsid w:val="003E6A6E"/>
    <w:rsid w:val="003E7E1F"/>
    <w:rsid w:val="003E7E98"/>
    <w:rsid w:val="003F0F6C"/>
    <w:rsid w:val="003F1005"/>
    <w:rsid w:val="003F112D"/>
    <w:rsid w:val="003F1220"/>
    <w:rsid w:val="003F1F5A"/>
    <w:rsid w:val="003F2295"/>
    <w:rsid w:val="003F3DF6"/>
    <w:rsid w:val="003F4F68"/>
    <w:rsid w:val="003F6C36"/>
    <w:rsid w:val="00400376"/>
    <w:rsid w:val="004003D7"/>
    <w:rsid w:val="0040045E"/>
    <w:rsid w:val="004017B7"/>
    <w:rsid w:val="00401D44"/>
    <w:rsid w:val="00401EA3"/>
    <w:rsid w:val="00402564"/>
    <w:rsid w:val="00403153"/>
    <w:rsid w:val="00403210"/>
    <w:rsid w:val="00404B04"/>
    <w:rsid w:val="00404F73"/>
    <w:rsid w:val="0040590B"/>
    <w:rsid w:val="0040796C"/>
    <w:rsid w:val="00407C8D"/>
    <w:rsid w:val="00410170"/>
    <w:rsid w:val="004105D2"/>
    <w:rsid w:val="00410928"/>
    <w:rsid w:val="00410D79"/>
    <w:rsid w:val="0041145F"/>
    <w:rsid w:val="004139AE"/>
    <w:rsid w:val="00413D15"/>
    <w:rsid w:val="00413D67"/>
    <w:rsid w:val="00414224"/>
    <w:rsid w:val="00415422"/>
    <w:rsid w:val="0041583A"/>
    <w:rsid w:val="004158B8"/>
    <w:rsid w:val="004163B9"/>
    <w:rsid w:val="0041656C"/>
    <w:rsid w:val="0041670C"/>
    <w:rsid w:val="0041676A"/>
    <w:rsid w:val="0041759E"/>
    <w:rsid w:val="004201DD"/>
    <w:rsid w:val="004204C3"/>
    <w:rsid w:val="004205D6"/>
    <w:rsid w:val="00420B92"/>
    <w:rsid w:val="0042107D"/>
    <w:rsid w:val="004217CB"/>
    <w:rsid w:val="004223A1"/>
    <w:rsid w:val="004229E8"/>
    <w:rsid w:val="00423CB2"/>
    <w:rsid w:val="004242F8"/>
    <w:rsid w:val="00424798"/>
    <w:rsid w:val="00424B15"/>
    <w:rsid w:val="00426185"/>
    <w:rsid w:val="00430FEE"/>
    <w:rsid w:val="004313B4"/>
    <w:rsid w:val="00431463"/>
    <w:rsid w:val="00435110"/>
    <w:rsid w:val="0043680C"/>
    <w:rsid w:val="00436F44"/>
    <w:rsid w:val="00437893"/>
    <w:rsid w:val="00437D44"/>
    <w:rsid w:val="00437FF5"/>
    <w:rsid w:val="00440015"/>
    <w:rsid w:val="00440663"/>
    <w:rsid w:val="00441656"/>
    <w:rsid w:val="00441E3F"/>
    <w:rsid w:val="00441E97"/>
    <w:rsid w:val="004421F5"/>
    <w:rsid w:val="0044238C"/>
    <w:rsid w:val="00443C4B"/>
    <w:rsid w:val="004448A9"/>
    <w:rsid w:val="004457DC"/>
    <w:rsid w:val="00445EE3"/>
    <w:rsid w:val="004463B7"/>
    <w:rsid w:val="00446D4E"/>
    <w:rsid w:val="00447921"/>
    <w:rsid w:val="004506D8"/>
    <w:rsid w:val="004510C3"/>
    <w:rsid w:val="004513D9"/>
    <w:rsid w:val="004519DA"/>
    <w:rsid w:val="00451F14"/>
    <w:rsid w:val="004521DD"/>
    <w:rsid w:val="00452A8E"/>
    <w:rsid w:val="004534D0"/>
    <w:rsid w:val="00453814"/>
    <w:rsid w:val="00454790"/>
    <w:rsid w:val="00454C29"/>
    <w:rsid w:val="00455BB3"/>
    <w:rsid w:val="00457390"/>
    <w:rsid w:val="004577AB"/>
    <w:rsid w:val="004605D5"/>
    <w:rsid w:val="00460A3B"/>
    <w:rsid w:val="0046134B"/>
    <w:rsid w:val="004617CB"/>
    <w:rsid w:val="00461918"/>
    <w:rsid w:val="004622AA"/>
    <w:rsid w:val="0046249B"/>
    <w:rsid w:val="00462D0C"/>
    <w:rsid w:val="00463DA8"/>
    <w:rsid w:val="00463E98"/>
    <w:rsid w:val="00464349"/>
    <w:rsid w:val="00464D2B"/>
    <w:rsid w:val="004659ED"/>
    <w:rsid w:val="00465DEE"/>
    <w:rsid w:val="00466EDA"/>
    <w:rsid w:val="00467221"/>
    <w:rsid w:val="00470B9C"/>
    <w:rsid w:val="00471F1F"/>
    <w:rsid w:val="00472455"/>
    <w:rsid w:val="00472863"/>
    <w:rsid w:val="00473629"/>
    <w:rsid w:val="00473B81"/>
    <w:rsid w:val="00473E86"/>
    <w:rsid w:val="0047435B"/>
    <w:rsid w:val="0047499F"/>
    <w:rsid w:val="0047578B"/>
    <w:rsid w:val="00476007"/>
    <w:rsid w:val="004760C1"/>
    <w:rsid w:val="004760DC"/>
    <w:rsid w:val="0047620B"/>
    <w:rsid w:val="00476A3A"/>
    <w:rsid w:val="00476B82"/>
    <w:rsid w:val="00476FC8"/>
    <w:rsid w:val="004770A2"/>
    <w:rsid w:val="0047741C"/>
    <w:rsid w:val="00477B9D"/>
    <w:rsid w:val="00477BA0"/>
    <w:rsid w:val="004805B4"/>
    <w:rsid w:val="004819DD"/>
    <w:rsid w:val="004820DA"/>
    <w:rsid w:val="00482532"/>
    <w:rsid w:val="00482D62"/>
    <w:rsid w:val="00483CDA"/>
    <w:rsid w:val="00483D0A"/>
    <w:rsid w:val="004844FE"/>
    <w:rsid w:val="00484FA3"/>
    <w:rsid w:val="00485EA8"/>
    <w:rsid w:val="00486B6F"/>
    <w:rsid w:val="00487025"/>
    <w:rsid w:val="0048760B"/>
    <w:rsid w:val="00487AFC"/>
    <w:rsid w:val="0049029B"/>
    <w:rsid w:val="00490927"/>
    <w:rsid w:val="00490B6B"/>
    <w:rsid w:val="00490CAE"/>
    <w:rsid w:val="00491461"/>
    <w:rsid w:val="00491D4E"/>
    <w:rsid w:val="004921E6"/>
    <w:rsid w:val="004925F1"/>
    <w:rsid w:val="00492AFE"/>
    <w:rsid w:val="00493875"/>
    <w:rsid w:val="0049486B"/>
    <w:rsid w:val="004950AA"/>
    <w:rsid w:val="00495798"/>
    <w:rsid w:val="004959D9"/>
    <w:rsid w:val="004970E4"/>
    <w:rsid w:val="00497A3C"/>
    <w:rsid w:val="00497D8D"/>
    <w:rsid w:val="004A09EC"/>
    <w:rsid w:val="004A0A8D"/>
    <w:rsid w:val="004A0B3C"/>
    <w:rsid w:val="004A0C3D"/>
    <w:rsid w:val="004A1006"/>
    <w:rsid w:val="004A12F8"/>
    <w:rsid w:val="004A214E"/>
    <w:rsid w:val="004A253D"/>
    <w:rsid w:val="004A2A58"/>
    <w:rsid w:val="004A3162"/>
    <w:rsid w:val="004A43E1"/>
    <w:rsid w:val="004A5115"/>
    <w:rsid w:val="004A666B"/>
    <w:rsid w:val="004A6EF3"/>
    <w:rsid w:val="004A6EFB"/>
    <w:rsid w:val="004A79B4"/>
    <w:rsid w:val="004A79E8"/>
    <w:rsid w:val="004B0792"/>
    <w:rsid w:val="004B0BF2"/>
    <w:rsid w:val="004B144A"/>
    <w:rsid w:val="004B1AD8"/>
    <w:rsid w:val="004B3001"/>
    <w:rsid w:val="004B3670"/>
    <w:rsid w:val="004B543E"/>
    <w:rsid w:val="004B54C6"/>
    <w:rsid w:val="004B566A"/>
    <w:rsid w:val="004B5EBD"/>
    <w:rsid w:val="004B6527"/>
    <w:rsid w:val="004B7193"/>
    <w:rsid w:val="004B72B6"/>
    <w:rsid w:val="004B74F4"/>
    <w:rsid w:val="004B79C3"/>
    <w:rsid w:val="004B7C91"/>
    <w:rsid w:val="004C0006"/>
    <w:rsid w:val="004C0413"/>
    <w:rsid w:val="004C0C8F"/>
    <w:rsid w:val="004C11B0"/>
    <w:rsid w:val="004C2355"/>
    <w:rsid w:val="004C2505"/>
    <w:rsid w:val="004C2B8C"/>
    <w:rsid w:val="004C3283"/>
    <w:rsid w:val="004C3B77"/>
    <w:rsid w:val="004C4914"/>
    <w:rsid w:val="004C6570"/>
    <w:rsid w:val="004C6B31"/>
    <w:rsid w:val="004C71BA"/>
    <w:rsid w:val="004C745F"/>
    <w:rsid w:val="004C74E4"/>
    <w:rsid w:val="004D0C39"/>
    <w:rsid w:val="004D2718"/>
    <w:rsid w:val="004D2E5F"/>
    <w:rsid w:val="004D315F"/>
    <w:rsid w:val="004D3D98"/>
    <w:rsid w:val="004D4468"/>
    <w:rsid w:val="004D45EA"/>
    <w:rsid w:val="004D4C26"/>
    <w:rsid w:val="004D5954"/>
    <w:rsid w:val="004D5ADF"/>
    <w:rsid w:val="004D608C"/>
    <w:rsid w:val="004D6F34"/>
    <w:rsid w:val="004D7209"/>
    <w:rsid w:val="004D73F0"/>
    <w:rsid w:val="004E0054"/>
    <w:rsid w:val="004E04FC"/>
    <w:rsid w:val="004E059B"/>
    <w:rsid w:val="004E0E8F"/>
    <w:rsid w:val="004E1722"/>
    <w:rsid w:val="004E21CD"/>
    <w:rsid w:val="004E2944"/>
    <w:rsid w:val="004E3644"/>
    <w:rsid w:val="004E3D59"/>
    <w:rsid w:val="004E3DBD"/>
    <w:rsid w:val="004E3F86"/>
    <w:rsid w:val="004E40DA"/>
    <w:rsid w:val="004E4165"/>
    <w:rsid w:val="004E6178"/>
    <w:rsid w:val="004E65C6"/>
    <w:rsid w:val="004E6815"/>
    <w:rsid w:val="004E6DF6"/>
    <w:rsid w:val="004E6F18"/>
    <w:rsid w:val="004E6FEA"/>
    <w:rsid w:val="004E70F7"/>
    <w:rsid w:val="004E718C"/>
    <w:rsid w:val="004E76B0"/>
    <w:rsid w:val="004E7996"/>
    <w:rsid w:val="004F0562"/>
    <w:rsid w:val="004F07BA"/>
    <w:rsid w:val="004F0DCF"/>
    <w:rsid w:val="004F1070"/>
    <w:rsid w:val="004F22B3"/>
    <w:rsid w:val="004F230C"/>
    <w:rsid w:val="004F2841"/>
    <w:rsid w:val="004F34BB"/>
    <w:rsid w:val="004F39B2"/>
    <w:rsid w:val="004F467B"/>
    <w:rsid w:val="004F52AA"/>
    <w:rsid w:val="004F5362"/>
    <w:rsid w:val="004F77AF"/>
    <w:rsid w:val="004F782D"/>
    <w:rsid w:val="004F7869"/>
    <w:rsid w:val="005003A3"/>
    <w:rsid w:val="0050098B"/>
    <w:rsid w:val="00500C6A"/>
    <w:rsid w:val="005011BB"/>
    <w:rsid w:val="00502707"/>
    <w:rsid w:val="0050395A"/>
    <w:rsid w:val="00503D12"/>
    <w:rsid w:val="00503E10"/>
    <w:rsid w:val="00503F7B"/>
    <w:rsid w:val="00504907"/>
    <w:rsid w:val="00504CFA"/>
    <w:rsid w:val="005058B1"/>
    <w:rsid w:val="00505F72"/>
    <w:rsid w:val="00506E7D"/>
    <w:rsid w:val="005074C9"/>
    <w:rsid w:val="0050785C"/>
    <w:rsid w:val="00510A89"/>
    <w:rsid w:val="00512914"/>
    <w:rsid w:val="00512BF9"/>
    <w:rsid w:val="00512C3F"/>
    <w:rsid w:val="005132F5"/>
    <w:rsid w:val="00513460"/>
    <w:rsid w:val="005138C0"/>
    <w:rsid w:val="00514628"/>
    <w:rsid w:val="00515037"/>
    <w:rsid w:val="00515199"/>
    <w:rsid w:val="00515732"/>
    <w:rsid w:val="005157D1"/>
    <w:rsid w:val="0051676E"/>
    <w:rsid w:val="00516833"/>
    <w:rsid w:val="00516D81"/>
    <w:rsid w:val="00517095"/>
    <w:rsid w:val="00517A7E"/>
    <w:rsid w:val="005208FE"/>
    <w:rsid w:val="00520A7A"/>
    <w:rsid w:val="00520DC1"/>
    <w:rsid w:val="00521170"/>
    <w:rsid w:val="005214AF"/>
    <w:rsid w:val="00521756"/>
    <w:rsid w:val="005220D9"/>
    <w:rsid w:val="0052267E"/>
    <w:rsid w:val="00522D67"/>
    <w:rsid w:val="00523AB8"/>
    <w:rsid w:val="005243BA"/>
    <w:rsid w:val="005247B5"/>
    <w:rsid w:val="005249BC"/>
    <w:rsid w:val="00524A30"/>
    <w:rsid w:val="00524A5A"/>
    <w:rsid w:val="005251B2"/>
    <w:rsid w:val="005269DE"/>
    <w:rsid w:val="00527844"/>
    <w:rsid w:val="00527904"/>
    <w:rsid w:val="0052790F"/>
    <w:rsid w:val="005329AC"/>
    <w:rsid w:val="00532B71"/>
    <w:rsid w:val="00532D1A"/>
    <w:rsid w:val="00533CB4"/>
    <w:rsid w:val="0053414A"/>
    <w:rsid w:val="00536397"/>
    <w:rsid w:val="005368C3"/>
    <w:rsid w:val="00536ADA"/>
    <w:rsid w:val="00537DF3"/>
    <w:rsid w:val="00540087"/>
    <w:rsid w:val="005401E7"/>
    <w:rsid w:val="005406FD"/>
    <w:rsid w:val="00541E46"/>
    <w:rsid w:val="00542231"/>
    <w:rsid w:val="00542271"/>
    <w:rsid w:val="00543168"/>
    <w:rsid w:val="00543287"/>
    <w:rsid w:val="00544046"/>
    <w:rsid w:val="005444EC"/>
    <w:rsid w:val="00546F56"/>
    <w:rsid w:val="005475E6"/>
    <w:rsid w:val="00547D70"/>
    <w:rsid w:val="005510D6"/>
    <w:rsid w:val="00551CA5"/>
    <w:rsid w:val="00551E55"/>
    <w:rsid w:val="005524D7"/>
    <w:rsid w:val="0055283E"/>
    <w:rsid w:val="00552D6F"/>
    <w:rsid w:val="005532DB"/>
    <w:rsid w:val="00554B87"/>
    <w:rsid w:val="005551FC"/>
    <w:rsid w:val="00555A67"/>
    <w:rsid w:val="00555C6F"/>
    <w:rsid w:val="00555C9C"/>
    <w:rsid w:val="00555F78"/>
    <w:rsid w:val="00556665"/>
    <w:rsid w:val="005567F6"/>
    <w:rsid w:val="00556EC1"/>
    <w:rsid w:val="00560DD7"/>
    <w:rsid w:val="00562999"/>
    <w:rsid w:val="005630C8"/>
    <w:rsid w:val="00563789"/>
    <w:rsid w:val="00563E09"/>
    <w:rsid w:val="0056427F"/>
    <w:rsid w:val="005646BF"/>
    <w:rsid w:val="00564CD0"/>
    <w:rsid w:val="00564E67"/>
    <w:rsid w:val="00565385"/>
    <w:rsid w:val="0056571B"/>
    <w:rsid w:val="005670A0"/>
    <w:rsid w:val="00567186"/>
    <w:rsid w:val="005702F3"/>
    <w:rsid w:val="00570350"/>
    <w:rsid w:val="005711FF"/>
    <w:rsid w:val="0057151F"/>
    <w:rsid w:val="00571FC3"/>
    <w:rsid w:val="00572746"/>
    <w:rsid w:val="00572848"/>
    <w:rsid w:val="005728BA"/>
    <w:rsid w:val="00572CBA"/>
    <w:rsid w:val="00575A43"/>
    <w:rsid w:val="00576C07"/>
    <w:rsid w:val="00576CBF"/>
    <w:rsid w:val="00576CD9"/>
    <w:rsid w:val="00576EDA"/>
    <w:rsid w:val="00577056"/>
    <w:rsid w:val="005775EB"/>
    <w:rsid w:val="00577996"/>
    <w:rsid w:val="005801D0"/>
    <w:rsid w:val="00580545"/>
    <w:rsid w:val="0058077D"/>
    <w:rsid w:val="0058180C"/>
    <w:rsid w:val="0058282D"/>
    <w:rsid w:val="005831C7"/>
    <w:rsid w:val="00583FCE"/>
    <w:rsid w:val="00584E4B"/>
    <w:rsid w:val="005850FD"/>
    <w:rsid w:val="005858D4"/>
    <w:rsid w:val="005863E4"/>
    <w:rsid w:val="00586EF2"/>
    <w:rsid w:val="0059088E"/>
    <w:rsid w:val="00590A85"/>
    <w:rsid w:val="00590B38"/>
    <w:rsid w:val="00590D9A"/>
    <w:rsid w:val="00591157"/>
    <w:rsid w:val="00591211"/>
    <w:rsid w:val="0059186B"/>
    <w:rsid w:val="00591FDF"/>
    <w:rsid w:val="005927B7"/>
    <w:rsid w:val="00593901"/>
    <w:rsid w:val="00593B84"/>
    <w:rsid w:val="00593BCB"/>
    <w:rsid w:val="00595192"/>
    <w:rsid w:val="00595D05"/>
    <w:rsid w:val="005966DB"/>
    <w:rsid w:val="005A014A"/>
    <w:rsid w:val="005A0306"/>
    <w:rsid w:val="005A05A4"/>
    <w:rsid w:val="005A05AD"/>
    <w:rsid w:val="005A0D8D"/>
    <w:rsid w:val="005A1A42"/>
    <w:rsid w:val="005A261D"/>
    <w:rsid w:val="005A305E"/>
    <w:rsid w:val="005A3365"/>
    <w:rsid w:val="005A3AED"/>
    <w:rsid w:val="005A3C34"/>
    <w:rsid w:val="005A3CC5"/>
    <w:rsid w:val="005A40AA"/>
    <w:rsid w:val="005A5342"/>
    <w:rsid w:val="005A5465"/>
    <w:rsid w:val="005A72B6"/>
    <w:rsid w:val="005A7878"/>
    <w:rsid w:val="005B0BD2"/>
    <w:rsid w:val="005B11BC"/>
    <w:rsid w:val="005B1E5D"/>
    <w:rsid w:val="005B3A17"/>
    <w:rsid w:val="005B3FF3"/>
    <w:rsid w:val="005B40A9"/>
    <w:rsid w:val="005B42DE"/>
    <w:rsid w:val="005B4CCE"/>
    <w:rsid w:val="005B5CC7"/>
    <w:rsid w:val="005B6530"/>
    <w:rsid w:val="005B7BDA"/>
    <w:rsid w:val="005B7CE0"/>
    <w:rsid w:val="005C00BF"/>
    <w:rsid w:val="005C01ED"/>
    <w:rsid w:val="005C06FA"/>
    <w:rsid w:val="005C0C9E"/>
    <w:rsid w:val="005C1801"/>
    <w:rsid w:val="005C22B2"/>
    <w:rsid w:val="005C2718"/>
    <w:rsid w:val="005C2895"/>
    <w:rsid w:val="005C2B8B"/>
    <w:rsid w:val="005C3042"/>
    <w:rsid w:val="005C3649"/>
    <w:rsid w:val="005C364F"/>
    <w:rsid w:val="005C390D"/>
    <w:rsid w:val="005C431C"/>
    <w:rsid w:val="005C46A3"/>
    <w:rsid w:val="005C491C"/>
    <w:rsid w:val="005C5050"/>
    <w:rsid w:val="005C5796"/>
    <w:rsid w:val="005C584E"/>
    <w:rsid w:val="005C7476"/>
    <w:rsid w:val="005D0F60"/>
    <w:rsid w:val="005D1052"/>
    <w:rsid w:val="005D1554"/>
    <w:rsid w:val="005D27B5"/>
    <w:rsid w:val="005D2A3D"/>
    <w:rsid w:val="005D31FD"/>
    <w:rsid w:val="005D35C8"/>
    <w:rsid w:val="005D35CA"/>
    <w:rsid w:val="005D5633"/>
    <w:rsid w:val="005D59D0"/>
    <w:rsid w:val="005D5A2C"/>
    <w:rsid w:val="005D677F"/>
    <w:rsid w:val="005D6C62"/>
    <w:rsid w:val="005D746D"/>
    <w:rsid w:val="005E1C14"/>
    <w:rsid w:val="005E1CDD"/>
    <w:rsid w:val="005E2507"/>
    <w:rsid w:val="005E268D"/>
    <w:rsid w:val="005E2690"/>
    <w:rsid w:val="005E348B"/>
    <w:rsid w:val="005E36D8"/>
    <w:rsid w:val="005E36F9"/>
    <w:rsid w:val="005E39A3"/>
    <w:rsid w:val="005E3F5B"/>
    <w:rsid w:val="005E4017"/>
    <w:rsid w:val="005E40EA"/>
    <w:rsid w:val="005E44F2"/>
    <w:rsid w:val="005E459A"/>
    <w:rsid w:val="005E498B"/>
    <w:rsid w:val="005E4F09"/>
    <w:rsid w:val="005E4F53"/>
    <w:rsid w:val="005F02D3"/>
    <w:rsid w:val="005F0809"/>
    <w:rsid w:val="005F0FF5"/>
    <w:rsid w:val="005F11B3"/>
    <w:rsid w:val="005F1B2C"/>
    <w:rsid w:val="005F1FE2"/>
    <w:rsid w:val="005F2901"/>
    <w:rsid w:val="005F39B8"/>
    <w:rsid w:val="005F4B22"/>
    <w:rsid w:val="005F4DEE"/>
    <w:rsid w:val="005F5058"/>
    <w:rsid w:val="005F55D8"/>
    <w:rsid w:val="005F66A5"/>
    <w:rsid w:val="005F69A7"/>
    <w:rsid w:val="005F7168"/>
    <w:rsid w:val="005F745E"/>
    <w:rsid w:val="005F7848"/>
    <w:rsid w:val="0060089D"/>
    <w:rsid w:val="00600F69"/>
    <w:rsid w:val="006010B9"/>
    <w:rsid w:val="0060154D"/>
    <w:rsid w:val="00601A33"/>
    <w:rsid w:val="00601AA7"/>
    <w:rsid w:val="0060558E"/>
    <w:rsid w:val="00605689"/>
    <w:rsid w:val="006060C4"/>
    <w:rsid w:val="0060617F"/>
    <w:rsid w:val="006067E1"/>
    <w:rsid w:val="006068F5"/>
    <w:rsid w:val="00607347"/>
    <w:rsid w:val="0061018C"/>
    <w:rsid w:val="006102EA"/>
    <w:rsid w:val="006108BD"/>
    <w:rsid w:val="00610994"/>
    <w:rsid w:val="00611206"/>
    <w:rsid w:val="00611AC0"/>
    <w:rsid w:val="00612136"/>
    <w:rsid w:val="00613121"/>
    <w:rsid w:val="0061326A"/>
    <w:rsid w:val="006132FE"/>
    <w:rsid w:val="00613708"/>
    <w:rsid w:val="0061375C"/>
    <w:rsid w:val="00614448"/>
    <w:rsid w:val="006152D6"/>
    <w:rsid w:val="00615437"/>
    <w:rsid w:val="00615FA5"/>
    <w:rsid w:val="0061669E"/>
    <w:rsid w:val="00616B3B"/>
    <w:rsid w:val="00616D22"/>
    <w:rsid w:val="0061711A"/>
    <w:rsid w:val="006171A6"/>
    <w:rsid w:val="00620477"/>
    <w:rsid w:val="00620835"/>
    <w:rsid w:val="00620ECE"/>
    <w:rsid w:val="00621A8E"/>
    <w:rsid w:val="00621B2E"/>
    <w:rsid w:val="00621B4F"/>
    <w:rsid w:val="00621D29"/>
    <w:rsid w:val="00622A62"/>
    <w:rsid w:val="00623407"/>
    <w:rsid w:val="00623F77"/>
    <w:rsid w:val="00624669"/>
    <w:rsid w:val="0062484B"/>
    <w:rsid w:val="006252A5"/>
    <w:rsid w:val="00625C27"/>
    <w:rsid w:val="00626206"/>
    <w:rsid w:val="0062673B"/>
    <w:rsid w:val="0062741E"/>
    <w:rsid w:val="00627D81"/>
    <w:rsid w:val="00627F24"/>
    <w:rsid w:val="00628C7C"/>
    <w:rsid w:val="006307EC"/>
    <w:rsid w:val="00630A6D"/>
    <w:rsid w:val="00630C0C"/>
    <w:rsid w:val="006311C2"/>
    <w:rsid w:val="00631315"/>
    <w:rsid w:val="00631356"/>
    <w:rsid w:val="00631D57"/>
    <w:rsid w:val="00631FBA"/>
    <w:rsid w:val="006323D6"/>
    <w:rsid w:val="006324D5"/>
    <w:rsid w:val="00633746"/>
    <w:rsid w:val="006338F1"/>
    <w:rsid w:val="00633AC0"/>
    <w:rsid w:val="00633FE1"/>
    <w:rsid w:val="0063468E"/>
    <w:rsid w:val="006354D3"/>
    <w:rsid w:val="006356DA"/>
    <w:rsid w:val="0063682D"/>
    <w:rsid w:val="0063690A"/>
    <w:rsid w:val="00637061"/>
    <w:rsid w:val="00637941"/>
    <w:rsid w:val="00641A8F"/>
    <w:rsid w:val="00642786"/>
    <w:rsid w:val="00643248"/>
    <w:rsid w:val="006434C5"/>
    <w:rsid w:val="0064425D"/>
    <w:rsid w:val="006452A4"/>
    <w:rsid w:val="00645C92"/>
    <w:rsid w:val="00645DB9"/>
    <w:rsid w:val="00645FDE"/>
    <w:rsid w:val="006460C6"/>
    <w:rsid w:val="00647CB5"/>
    <w:rsid w:val="00650B79"/>
    <w:rsid w:val="00650FA8"/>
    <w:rsid w:val="00652935"/>
    <w:rsid w:val="00652ACF"/>
    <w:rsid w:val="00653681"/>
    <w:rsid w:val="00653FC3"/>
    <w:rsid w:val="006540E6"/>
    <w:rsid w:val="006547F5"/>
    <w:rsid w:val="00655521"/>
    <w:rsid w:val="00656EA2"/>
    <w:rsid w:val="006571BF"/>
    <w:rsid w:val="00657529"/>
    <w:rsid w:val="006577D7"/>
    <w:rsid w:val="006579EB"/>
    <w:rsid w:val="00657D97"/>
    <w:rsid w:val="00660D82"/>
    <w:rsid w:val="00661B4B"/>
    <w:rsid w:val="00661B69"/>
    <w:rsid w:val="00662A00"/>
    <w:rsid w:val="00663A3C"/>
    <w:rsid w:val="006641AC"/>
    <w:rsid w:val="00664E62"/>
    <w:rsid w:val="006658CA"/>
    <w:rsid w:val="00666D34"/>
    <w:rsid w:val="00666E9A"/>
    <w:rsid w:val="00667295"/>
    <w:rsid w:val="006675AA"/>
    <w:rsid w:val="00667956"/>
    <w:rsid w:val="006700F4"/>
    <w:rsid w:val="0067068F"/>
    <w:rsid w:val="00671E89"/>
    <w:rsid w:val="00672B1F"/>
    <w:rsid w:val="00672EFB"/>
    <w:rsid w:val="006732F9"/>
    <w:rsid w:val="0067338A"/>
    <w:rsid w:val="0067344A"/>
    <w:rsid w:val="006736FF"/>
    <w:rsid w:val="00673946"/>
    <w:rsid w:val="00674002"/>
    <w:rsid w:val="00674497"/>
    <w:rsid w:val="0067538A"/>
    <w:rsid w:val="00675B8E"/>
    <w:rsid w:val="00676303"/>
    <w:rsid w:val="006763C0"/>
    <w:rsid w:val="006768D9"/>
    <w:rsid w:val="00676982"/>
    <w:rsid w:val="006771A7"/>
    <w:rsid w:val="00677762"/>
    <w:rsid w:val="00677939"/>
    <w:rsid w:val="00677C45"/>
    <w:rsid w:val="00677CB4"/>
    <w:rsid w:val="006807D5"/>
    <w:rsid w:val="00680B80"/>
    <w:rsid w:val="0068110A"/>
    <w:rsid w:val="00681308"/>
    <w:rsid w:val="006818F0"/>
    <w:rsid w:val="0068193D"/>
    <w:rsid w:val="00682361"/>
    <w:rsid w:val="00682DB4"/>
    <w:rsid w:val="00684AA6"/>
    <w:rsid w:val="00687311"/>
    <w:rsid w:val="0068764F"/>
    <w:rsid w:val="00687D6B"/>
    <w:rsid w:val="006905D7"/>
    <w:rsid w:val="00690684"/>
    <w:rsid w:val="00690BC4"/>
    <w:rsid w:val="00691630"/>
    <w:rsid w:val="00692290"/>
    <w:rsid w:val="00692BC2"/>
    <w:rsid w:val="00693589"/>
    <w:rsid w:val="00693C29"/>
    <w:rsid w:val="006948AC"/>
    <w:rsid w:val="006949E1"/>
    <w:rsid w:val="00694C88"/>
    <w:rsid w:val="00695378"/>
    <w:rsid w:val="00695793"/>
    <w:rsid w:val="00695AEA"/>
    <w:rsid w:val="00696355"/>
    <w:rsid w:val="00697677"/>
    <w:rsid w:val="00697910"/>
    <w:rsid w:val="00697942"/>
    <w:rsid w:val="006A03F2"/>
    <w:rsid w:val="006A1627"/>
    <w:rsid w:val="006A1B86"/>
    <w:rsid w:val="006A25CE"/>
    <w:rsid w:val="006A274A"/>
    <w:rsid w:val="006A3A7A"/>
    <w:rsid w:val="006A5368"/>
    <w:rsid w:val="006A5D59"/>
    <w:rsid w:val="006A5D78"/>
    <w:rsid w:val="006B051F"/>
    <w:rsid w:val="006B09B2"/>
    <w:rsid w:val="006B190E"/>
    <w:rsid w:val="006B1C23"/>
    <w:rsid w:val="006B2379"/>
    <w:rsid w:val="006B2800"/>
    <w:rsid w:val="006B2B55"/>
    <w:rsid w:val="006B2C36"/>
    <w:rsid w:val="006B4A37"/>
    <w:rsid w:val="006B55AF"/>
    <w:rsid w:val="006B5781"/>
    <w:rsid w:val="006B5A54"/>
    <w:rsid w:val="006B643E"/>
    <w:rsid w:val="006B70B3"/>
    <w:rsid w:val="006B7357"/>
    <w:rsid w:val="006C0E47"/>
    <w:rsid w:val="006C0F2F"/>
    <w:rsid w:val="006C1074"/>
    <w:rsid w:val="006C10BE"/>
    <w:rsid w:val="006C1495"/>
    <w:rsid w:val="006C1824"/>
    <w:rsid w:val="006C2446"/>
    <w:rsid w:val="006C32DA"/>
    <w:rsid w:val="006C3C56"/>
    <w:rsid w:val="006C41D8"/>
    <w:rsid w:val="006C4766"/>
    <w:rsid w:val="006C5405"/>
    <w:rsid w:val="006C56B5"/>
    <w:rsid w:val="006C630D"/>
    <w:rsid w:val="006C6B4D"/>
    <w:rsid w:val="006C6B9C"/>
    <w:rsid w:val="006C7926"/>
    <w:rsid w:val="006D08A0"/>
    <w:rsid w:val="006D0EFC"/>
    <w:rsid w:val="006D0F66"/>
    <w:rsid w:val="006D11B5"/>
    <w:rsid w:val="006D145E"/>
    <w:rsid w:val="006D3924"/>
    <w:rsid w:val="006D472E"/>
    <w:rsid w:val="006D4C67"/>
    <w:rsid w:val="006D5080"/>
    <w:rsid w:val="006D72EF"/>
    <w:rsid w:val="006D7C65"/>
    <w:rsid w:val="006E0A5C"/>
    <w:rsid w:val="006E0A5D"/>
    <w:rsid w:val="006E1C03"/>
    <w:rsid w:val="006E20F3"/>
    <w:rsid w:val="006E4124"/>
    <w:rsid w:val="006E4F79"/>
    <w:rsid w:val="006E5031"/>
    <w:rsid w:val="006E557A"/>
    <w:rsid w:val="006E6137"/>
    <w:rsid w:val="006E723F"/>
    <w:rsid w:val="006F251D"/>
    <w:rsid w:val="006F2944"/>
    <w:rsid w:val="006F2EF0"/>
    <w:rsid w:val="006F42A6"/>
    <w:rsid w:val="006F4651"/>
    <w:rsid w:val="006F4FF6"/>
    <w:rsid w:val="006F5735"/>
    <w:rsid w:val="006F5BC0"/>
    <w:rsid w:val="006F6EB5"/>
    <w:rsid w:val="006F716D"/>
    <w:rsid w:val="007007BB"/>
    <w:rsid w:val="00700C6B"/>
    <w:rsid w:val="007017CB"/>
    <w:rsid w:val="00701F1A"/>
    <w:rsid w:val="007021F0"/>
    <w:rsid w:val="00703488"/>
    <w:rsid w:val="00704874"/>
    <w:rsid w:val="007049C4"/>
    <w:rsid w:val="00704B5E"/>
    <w:rsid w:val="00704F2F"/>
    <w:rsid w:val="007050C9"/>
    <w:rsid w:val="00705420"/>
    <w:rsid w:val="0070594D"/>
    <w:rsid w:val="00705D25"/>
    <w:rsid w:val="0070624B"/>
    <w:rsid w:val="00706656"/>
    <w:rsid w:val="00706684"/>
    <w:rsid w:val="00707319"/>
    <w:rsid w:val="00707BC4"/>
    <w:rsid w:val="00712235"/>
    <w:rsid w:val="007123E6"/>
    <w:rsid w:val="0071472F"/>
    <w:rsid w:val="0071478D"/>
    <w:rsid w:val="00714F52"/>
    <w:rsid w:val="00715EA7"/>
    <w:rsid w:val="0071611C"/>
    <w:rsid w:val="00716B1E"/>
    <w:rsid w:val="00717133"/>
    <w:rsid w:val="007173DF"/>
    <w:rsid w:val="007204E5"/>
    <w:rsid w:val="007214CD"/>
    <w:rsid w:val="007224A4"/>
    <w:rsid w:val="007232E7"/>
    <w:rsid w:val="0072338E"/>
    <w:rsid w:val="007235A9"/>
    <w:rsid w:val="007241A2"/>
    <w:rsid w:val="00725072"/>
    <w:rsid w:val="00725696"/>
    <w:rsid w:val="00725CA4"/>
    <w:rsid w:val="007261EE"/>
    <w:rsid w:val="0072656D"/>
    <w:rsid w:val="0072727E"/>
    <w:rsid w:val="00730991"/>
    <w:rsid w:val="00730E59"/>
    <w:rsid w:val="00730EDE"/>
    <w:rsid w:val="00731255"/>
    <w:rsid w:val="0073173C"/>
    <w:rsid w:val="00731C14"/>
    <w:rsid w:val="00731F0C"/>
    <w:rsid w:val="00731F88"/>
    <w:rsid w:val="007332E0"/>
    <w:rsid w:val="00733A5D"/>
    <w:rsid w:val="00733F42"/>
    <w:rsid w:val="00735027"/>
    <w:rsid w:val="00735053"/>
    <w:rsid w:val="00735082"/>
    <w:rsid w:val="0073519E"/>
    <w:rsid w:val="0073520C"/>
    <w:rsid w:val="00735245"/>
    <w:rsid w:val="00735664"/>
    <w:rsid w:val="007359E3"/>
    <w:rsid w:val="007370C1"/>
    <w:rsid w:val="00737229"/>
    <w:rsid w:val="0073789F"/>
    <w:rsid w:val="007379A3"/>
    <w:rsid w:val="007408D4"/>
    <w:rsid w:val="00740C38"/>
    <w:rsid w:val="00741577"/>
    <w:rsid w:val="00741CC4"/>
    <w:rsid w:val="007422AF"/>
    <w:rsid w:val="00742E23"/>
    <w:rsid w:val="00743182"/>
    <w:rsid w:val="00743F31"/>
    <w:rsid w:val="00744552"/>
    <w:rsid w:val="00745742"/>
    <w:rsid w:val="00745816"/>
    <w:rsid w:val="00745F7D"/>
    <w:rsid w:val="0074639D"/>
    <w:rsid w:val="007477D7"/>
    <w:rsid w:val="00751671"/>
    <w:rsid w:val="007518F0"/>
    <w:rsid w:val="007519B4"/>
    <w:rsid w:val="00751CB0"/>
    <w:rsid w:val="0075230C"/>
    <w:rsid w:val="0075304C"/>
    <w:rsid w:val="00753767"/>
    <w:rsid w:val="00753C76"/>
    <w:rsid w:val="007549B3"/>
    <w:rsid w:val="00754D3C"/>
    <w:rsid w:val="007550D0"/>
    <w:rsid w:val="00755416"/>
    <w:rsid w:val="00756712"/>
    <w:rsid w:val="00757524"/>
    <w:rsid w:val="00757932"/>
    <w:rsid w:val="00757C7B"/>
    <w:rsid w:val="0076012E"/>
    <w:rsid w:val="00760685"/>
    <w:rsid w:val="007615E1"/>
    <w:rsid w:val="00761FF9"/>
    <w:rsid w:val="00762376"/>
    <w:rsid w:val="00762B29"/>
    <w:rsid w:val="00762B8A"/>
    <w:rsid w:val="007631F9"/>
    <w:rsid w:val="0076444A"/>
    <w:rsid w:val="007646D6"/>
    <w:rsid w:val="00765C5E"/>
    <w:rsid w:val="00766016"/>
    <w:rsid w:val="007671FC"/>
    <w:rsid w:val="00771087"/>
    <w:rsid w:val="00771291"/>
    <w:rsid w:val="00771EBC"/>
    <w:rsid w:val="007726E4"/>
    <w:rsid w:val="00772EF4"/>
    <w:rsid w:val="00772F53"/>
    <w:rsid w:val="007731BB"/>
    <w:rsid w:val="007736C7"/>
    <w:rsid w:val="00774241"/>
    <w:rsid w:val="00775AD4"/>
    <w:rsid w:val="00775C35"/>
    <w:rsid w:val="007766D2"/>
    <w:rsid w:val="00776703"/>
    <w:rsid w:val="00776D59"/>
    <w:rsid w:val="007771D0"/>
    <w:rsid w:val="007774DD"/>
    <w:rsid w:val="007779C8"/>
    <w:rsid w:val="00780315"/>
    <w:rsid w:val="007803CB"/>
    <w:rsid w:val="00780840"/>
    <w:rsid w:val="00780A2E"/>
    <w:rsid w:val="00782244"/>
    <w:rsid w:val="00782623"/>
    <w:rsid w:val="00782727"/>
    <w:rsid w:val="00782DFD"/>
    <w:rsid w:val="007830CC"/>
    <w:rsid w:val="00783609"/>
    <w:rsid w:val="0078549F"/>
    <w:rsid w:val="00786450"/>
    <w:rsid w:val="00786E0D"/>
    <w:rsid w:val="007871F2"/>
    <w:rsid w:val="00787B0B"/>
    <w:rsid w:val="00790599"/>
    <w:rsid w:val="00790979"/>
    <w:rsid w:val="00790B85"/>
    <w:rsid w:val="00790F38"/>
    <w:rsid w:val="007911DD"/>
    <w:rsid w:val="007913B1"/>
    <w:rsid w:val="00792EF9"/>
    <w:rsid w:val="007937DE"/>
    <w:rsid w:val="00793AF8"/>
    <w:rsid w:val="00793F3E"/>
    <w:rsid w:val="007944D0"/>
    <w:rsid w:val="00794A28"/>
    <w:rsid w:val="00794C18"/>
    <w:rsid w:val="007955E5"/>
    <w:rsid w:val="00795EEB"/>
    <w:rsid w:val="00796B4A"/>
    <w:rsid w:val="00796EA8"/>
    <w:rsid w:val="00796FE6"/>
    <w:rsid w:val="00797164"/>
    <w:rsid w:val="00797F67"/>
    <w:rsid w:val="007A027C"/>
    <w:rsid w:val="007A0EF5"/>
    <w:rsid w:val="007A135A"/>
    <w:rsid w:val="007A1416"/>
    <w:rsid w:val="007A2031"/>
    <w:rsid w:val="007A288F"/>
    <w:rsid w:val="007A2D3C"/>
    <w:rsid w:val="007A4A3C"/>
    <w:rsid w:val="007A4A6C"/>
    <w:rsid w:val="007A4C1F"/>
    <w:rsid w:val="007A56BB"/>
    <w:rsid w:val="007A609B"/>
    <w:rsid w:val="007A6157"/>
    <w:rsid w:val="007A693B"/>
    <w:rsid w:val="007A7053"/>
    <w:rsid w:val="007A7E42"/>
    <w:rsid w:val="007B01BC"/>
    <w:rsid w:val="007B07CE"/>
    <w:rsid w:val="007B09EF"/>
    <w:rsid w:val="007B0CAF"/>
    <w:rsid w:val="007B14BF"/>
    <w:rsid w:val="007B1747"/>
    <w:rsid w:val="007B1AFD"/>
    <w:rsid w:val="007B1C7A"/>
    <w:rsid w:val="007B1E49"/>
    <w:rsid w:val="007B21C0"/>
    <w:rsid w:val="007B2269"/>
    <w:rsid w:val="007B2417"/>
    <w:rsid w:val="007B245C"/>
    <w:rsid w:val="007B2832"/>
    <w:rsid w:val="007B2A79"/>
    <w:rsid w:val="007B2AF2"/>
    <w:rsid w:val="007B2BD3"/>
    <w:rsid w:val="007B2BF8"/>
    <w:rsid w:val="007B2E4D"/>
    <w:rsid w:val="007B3514"/>
    <w:rsid w:val="007B4787"/>
    <w:rsid w:val="007B5E5B"/>
    <w:rsid w:val="007B6B55"/>
    <w:rsid w:val="007B7C7F"/>
    <w:rsid w:val="007C05AD"/>
    <w:rsid w:val="007C0877"/>
    <w:rsid w:val="007C0C0D"/>
    <w:rsid w:val="007C0EC1"/>
    <w:rsid w:val="007C0FA5"/>
    <w:rsid w:val="007C1187"/>
    <w:rsid w:val="007C14E6"/>
    <w:rsid w:val="007C19F3"/>
    <w:rsid w:val="007C22BF"/>
    <w:rsid w:val="007C24CE"/>
    <w:rsid w:val="007C381A"/>
    <w:rsid w:val="007C4385"/>
    <w:rsid w:val="007C59A4"/>
    <w:rsid w:val="007C617C"/>
    <w:rsid w:val="007C65C9"/>
    <w:rsid w:val="007C6EDE"/>
    <w:rsid w:val="007C6F51"/>
    <w:rsid w:val="007D0165"/>
    <w:rsid w:val="007D02D1"/>
    <w:rsid w:val="007D04B9"/>
    <w:rsid w:val="007D06A2"/>
    <w:rsid w:val="007D1923"/>
    <w:rsid w:val="007D19D2"/>
    <w:rsid w:val="007D22E2"/>
    <w:rsid w:val="007D2580"/>
    <w:rsid w:val="007D2591"/>
    <w:rsid w:val="007D2879"/>
    <w:rsid w:val="007D4D0B"/>
    <w:rsid w:val="007D5074"/>
    <w:rsid w:val="007D6999"/>
    <w:rsid w:val="007D72DA"/>
    <w:rsid w:val="007D7AF4"/>
    <w:rsid w:val="007E0369"/>
    <w:rsid w:val="007E072B"/>
    <w:rsid w:val="007E0C42"/>
    <w:rsid w:val="007E0CCB"/>
    <w:rsid w:val="007E1957"/>
    <w:rsid w:val="007E29DB"/>
    <w:rsid w:val="007E2C79"/>
    <w:rsid w:val="007E2CE1"/>
    <w:rsid w:val="007E3388"/>
    <w:rsid w:val="007E3415"/>
    <w:rsid w:val="007E4E2F"/>
    <w:rsid w:val="007E5050"/>
    <w:rsid w:val="007E5800"/>
    <w:rsid w:val="007E5BE9"/>
    <w:rsid w:val="007E79E1"/>
    <w:rsid w:val="007E7DFB"/>
    <w:rsid w:val="007E7EC7"/>
    <w:rsid w:val="007E7F34"/>
    <w:rsid w:val="007F1ACD"/>
    <w:rsid w:val="007F31E1"/>
    <w:rsid w:val="007F3CF1"/>
    <w:rsid w:val="007F3E20"/>
    <w:rsid w:val="007F4064"/>
    <w:rsid w:val="007F41EE"/>
    <w:rsid w:val="007F5599"/>
    <w:rsid w:val="007F5CAD"/>
    <w:rsid w:val="007F77D9"/>
    <w:rsid w:val="007F7A1C"/>
    <w:rsid w:val="008001A7"/>
    <w:rsid w:val="0080085E"/>
    <w:rsid w:val="00802E50"/>
    <w:rsid w:val="00804B50"/>
    <w:rsid w:val="00805EEC"/>
    <w:rsid w:val="00805F7F"/>
    <w:rsid w:val="00806117"/>
    <w:rsid w:val="00806433"/>
    <w:rsid w:val="00806EFE"/>
    <w:rsid w:val="00806F5B"/>
    <w:rsid w:val="00810177"/>
    <w:rsid w:val="0081032C"/>
    <w:rsid w:val="00811553"/>
    <w:rsid w:val="008121CC"/>
    <w:rsid w:val="00815C4D"/>
    <w:rsid w:val="008160A3"/>
    <w:rsid w:val="008166AE"/>
    <w:rsid w:val="00816D24"/>
    <w:rsid w:val="008170D8"/>
    <w:rsid w:val="008176F0"/>
    <w:rsid w:val="00817D0C"/>
    <w:rsid w:val="00817F27"/>
    <w:rsid w:val="00817FD2"/>
    <w:rsid w:val="00820C90"/>
    <w:rsid w:val="00820DA7"/>
    <w:rsid w:val="00822718"/>
    <w:rsid w:val="00822942"/>
    <w:rsid w:val="00822F18"/>
    <w:rsid w:val="00823386"/>
    <w:rsid w:val="00823B80"/>
    <w:rsid w:val="0082432B"/>
    <w:rsid w:val="00824672"/>
    <w:rsid w:val="0082513D"/>
    <w:rsid w:val="008254BD"/>
    <w:rsid w:val="00825AD4"/>
    <w:rsid w:val="00825C4F"/>
    <w:rsid w:val="008260B7"/>
    <w:rsid w:val="0082754C"/>
    <w:rsid w:val="008279DA"/>
    <w:rsid w:val="008309C2"/>
    <w:rsid w:val="00830D1D"/>
    <w:rsid w:val="00831CD7"/>
    <w:rsid w:val="00831D00"/>
    <w:rsid w:val="00832988"/>
    <w:rsid w:val="00833488"/>
    <w:rsid w:val="008338B3"/>
    <w:rsid w:val="00835045"/>
    <w:rsid w:val="00835091"/>
    <w:rsid w:val="0083528F"/>
    <w:rsid w:val="008359A0"/>
    <w:rsid w:val="00836812"/>
    <w:rsid w:val="00836832"/>
    <w:rsid w:val="008376EB"/>
    <w:rsid w:val="008402A6"/>
    <w:rsid w:val="008404FC"/>
    <w:rsid w:val="0084192C"/>
    <w:rsid w:val="00841E24"/>
    <w:rsid w:val="00841E80"/>
    <w:rsid w:val="0084286C"/>
    <w:rsid w:val="00843EA9"/>
    <w:rsid w:val="00844756"/>
    <w:rsid w:val="00844CE6"/>
    <w:rsid w:val="008467B7"/>
    <w:rsid w:val="008467DF"/>
    <w:rsid w:val="00846981"/>
    <w:rsid w:val="00846C19"/>
    <w:rsid w:val="00846FFF"/>
    <w:rsid w:val="0084700E"/>
    <w:rsid w:val="00847283"/>
    <w:rsid w:val="00850DC2"/>
    <w:rsid w:val="00851039"/>
    <w:rsid w:val="0085159D"/>
    <w:rsid w:val="008515C4"/>
    <w:rsid w:val="00851F8F"/>
    <w:rsid w:val="0085279B"/>
    <w:rsid w:val="0085294C"/>
    <w:rsid w:val="00853445"/>
    <w:rsid w:val="0085409F"/>
    <w:rsid w:val="008543F7"/>
    <w:rsid w:val="008553A3"/>
    <w:rsid w:val="00855CA3"/>
    <w:rsid w:val="008560C9"/>
    <w:rsid w:val="008561E8"/>
    <w:rsid w:val="008565A4"/>
    <w:rsid w:val="00856C8B"/>
    <w:rsid w:val="0085709E"/>
    <w:rsid w:val="00857865"/>
    <w:rsid w:val="00857CFD"/>
    <w:rsid w:val="00857D4E"/>
    <w:rsid w:val="0086093F"/>
    <w:rsid w:val="0086101C"/>
    <w:rsid w:val="00861587"/>
    <w:rsid w:val="00861D17"/>
    <w:rsid w:val="00861F29"/>
    <w:rsid w:val="0086204B"/>
    <w:rsid w:val="0086354F"/>
    <w:rsid w:val="008638FE"/>
    <w:rsid w:val="00863AE5"/>
    <w:rsid w:val="00864C18"/>
    <w:rsid w:val="00865E75"/>
    <w:rsid w:val="008667AB"/>
    <w:rsid w:val="00866FB7"/>
    <w:rsid w:val="00867A00"/>
    <w:rsid w:val="008703D0"/>
    <w:rsid w:val="008707FD"/>
    <w:rsid w:val="0087081D"/>
    <w:rsid w:val="0087185A"/>
    <w:rsid w:val="00871974"/>
    <w:rsid w:val="00871A05"/>
    <w:rsid w:val="008722D4"/>
    <w:rsid w:val="008738DA"/>
    <w:rsid w:val="00875442"/>
    <w:rsid w:val="0087568A"/>
    <w:rsid w:val="00875E8D"/>
    <w:rsid w:val="0087700A"/>
    <w:rsid w:val="0087700D"/>
    <w:rsid w:val="00877427"/>
    <w:rsid w:val="008775C7"/>
    <w:rsid w:val="00880406"/>
    <w:rsid w:val="008814CD"/>
    <w:rsid w:val="008819F3"/>
    <w:rsid w:val="008821AC"/>
    <w:rsid w:val="008849EE"/>
    <w:rsid w:val="00884B57"/>
    <w:rsid w:val="00884E60"/>
    <w:rsid w:val="00886142"/>
    <w:rsid w:val="00886834"/>
    <w:rsid w:val="00886A2E"/>
    <w:rsid w:val="00886F47"/>
    <w:rsid w:val="00887B46"/>
    <w:rsid w:val="00887CBB"/>
    <w:rsid w:val="00887F65"/>
    <w:rsid w:val="00887FC1"/>
    <w:rsid w:val="0089023B"/>
    <w:rsid w:val="008909BD"/>
    <w:rsid w:val="008913B0"/>
    <w:rsid w:val="00891429"/>
    <w:rsid w:val="0089288E"/>
    <w:rsid w:val="00892CD0"/>
    <w:rsid w:val="00893198"/>
    <w:rsid w:val="00893282"/>
    <w:rsid w:val="008932BE"/>
    <w:rsid w:val="00893DA3"/>
    <w:rsid w:val="00894BC6"/>
    <w:rsid w:val="00894C1A"/>
    <w:rsid w:val="00894C4A"/>
    <w:rsid w:val="00896016"/>
    <w:rsid w:val="008962DA"/>
    <w:rsid w:val="00896D5B"/>
    <w:rsid w:val="00896EF7"/>
    <w:rsid w:val="008976CB"/>
    <w:rsid w:val="00897AF3"/>
    <w:rsid w:val="008A049A"/>
    <w:rsid w:val="008A0DF6"/>
    <w:rsid w:val="008A1331"/>
    <w:rsid w:val="008A19FF"/>
    <w:rsid w:val="008A1F07"/>
    <w:rsid w:val="008A20AC"/>
    <w:rsid w:val="008A26A6"/>
    <w:rsid w:val="008A29E8"/>
    <w:rsid w:val="008A2CBB"/>
    <w:rsid w:val="008A30AF"/>
    <w:rsid w:val="008A3A75"/>
    <w:rsid w:val="008A4671"/>
    <w:rsid w:val="008A497C"/>
    <w:rsid w:val="008A4D30"/>
    <w:rsid w:val="008A50E2"/>
    <w:rsid w:val="008A68BD"/>
    <w:rsid w:val="008A6DD2"/>
    <w:rsid w:val="008A7125"/>
    <w:rsid w:val="008A771D"/>
    <w:rsid w:val="008A7DA8"/>
    <w:rsid w:val="008B1467"/>
    <w:rsid w:val="008B1669"/>
    <w:rsid w:val="008B17F9"/>
    <w:rsid w:val="008B1AD7"/>
    <w:rsid w:val="008B1D46"/>
    <w:rsid w:val="008B1E0C"/>
    <w:rsid w:val="008B1E1D"/>
    <w:rsid w:val="008B1E21"/>
    <w:rsid w:val="008B25D4"/>
    <w:rsid w:val="008B26D6"/>
    <w:rsid w:val="008B2978"/>
    <w:rsid w:val="008B3632"/>
    <w:rsid w:val="008B37FA"/>
    <w:rsid w:val="008B3E9D"/>
    <w:rsid w:val="008B519D"/>
    <w:rsid w:val="008B5D25"/>
    <w:rsid w:val="008B7046"/>
    <w:rsid w:val="008B7AA0"/>
    <w:rsid w:val="008C0E1E"/>
    <w:rsid w:val="008C0F97"/>
    <w:rsid w:val="008C15F6"/>
    <w:rsid w:val="008C168E"/>
    <w:rsid w:val="008C1A44"/>
    <w:rsid w:val="008C1C57"/>
    <w:rsid w:val="008C253A"/>
    <w:rsid w:val="008C2B9F"/>
    <w:rsid w:val="008C3230"/>
    <w:rsid w:val="008C48AE"/>
    <w:rsid w:val="008C4FD3"/>
    <w:rsid w:val="008C4FE9"/>
    <w:rsid w:val="008C516D"/>
    <w:rsid w:val="008C6A7D"/>
    <w:rsid w:val="008C6B25"/>
    <w:rsid w:val="008C6FAF"/>
    <w:rsid w:val="008C732E"/>
    <w:rsid w:val="008C7A75"/>
    <w:rsid w:val="008C7A78"/>
    <w:rsid w:val="008C7ED2"/>
    <w:rsid w:val="008D02EE"/>
    <w:rsid w:val="008D03BC"/>
    <w:rsid w:val="008D0704"/>
    <w:rsid w:val="008D1AC6"/>
    <w:rsid w:val="008D20BA"/>
    <w:rsid w:val="008D23D8"/>
    <w:rsid w:val="008D2ECA"/>
    <w:rsid w:val="008D387A"/>
    <w:rsid w:val="008D40DA"/>
    <w:rsid w:val="008D4EE7"/>
    <w:rsid w:val="008D4F62"/>
    <w:rsid w:val="008D5453"/>
    <w:rsid w:val="008D58FB"/>
    <w:rsid w:val="008D643A"/>
    <w:rsid w:val="008D6606"/>
    <w:rsid w:val="008D6AD4"/>
    <w:rsid w:val="008D7184"/>
    <w:rsid w:val="008E0B44"/>
    <w:rsid w:val="008E0DBF"/>
    <w:rsid w:val="008E0FA6"/>
    <w:rsid w:val="008E393D"/>
    <w:rsid w:val="008E4290"/>
    <w:rsid w:val="008E5638"/>
    <w:rsid w:val="008E5C23"/>
    <w:rsid w:val="008E6242"/>
    <w:rsid w:val="008E63E2"/>
    <w:rsid w:val="008E68ED"/>
    <w:rsid w:val="008E7003"/>
    <w:rsid w:val="008E7767"/>
    <w:rsid w:val="008E7B17"/>
    <w:rsid w:val="008E7C1E"/>
    <w:rsid w:val="008F01A3"/>
    <w:rsid w:val="008F17A0"/>
    <w:rsid w:val="008F1BDA"/>
    <w:rsid w:val="008F1E3C"/>
    <w:rsid w:val="008F1F50"/>
    <w:rsid w:val="008F22F2"/>
    <w:rsid w:val="008F2A46"/>
    <w:rsid w:val="008F2CE8"/>
    <w:rsid w:val="008F2E16"/>
    <w:rsid w:val="008F348E"/>
    <w:rsid w:val="008F374E"/>
    <w:rsid w:val="008F3CCC"/>
    <w:rsid w:val="008F4113"/>
    <w:rsid w:val="008F46B3"/>
    <w:rsid w:val="008F4CA4"/>
    <w:rsid w:val="008F535B"/>
    <w:rsid w:val="008F57FA"/>
    <w:rsid w:val="008F6223"/>
    <w:rsid w:val="008F6275"/>
    <w:rsid w:val="008F6C58"/>
    <w:rsid w:val="008F7399"/>
    <w:rsid w:val="008F780C"/>
    <w:rsid w:val="008F7C8F"/>
    <w:rsid w:val="008F7D71"/>
    <w:rsid w:val="008F7ECB"/>
    <w:rsid w:val="009011C2"/>
    <w:rsid w:val="00901DD0"/>
    <w:rsid w:val="00902505"/>
    <w:rsid w:val="00902911"/>
    <w:rsid w:val="00903ADE"/>
    <w:rsid w:val="00903E1D"/>
    <w:rsid w:val="009041BD"/>
    <w:rsid w:val="009049C5"/>
    <w:rsid w:val="00905085"/>
    <w:rsid w:val="00905C9A"/>
    <w:rsid w:val="00905D9E"/>
    <w:rsid w:val="00905DCD"/>
    <w:rsid w:val="00906546"/>
    <w:rsid w:val="009067F6"/>
    <w:rsid w:val="009107C3"/>
    <w:rsid w:val="00910985"/>
    <w:rsid w:val="00912C48"/>
    <w:rsid w:val="009131C3"/>
    <w:rsid w:val="00913443"/>
    <w:rsid w:val="0091392A"/>
    <w:rsid w:val="009141AC"/>
    <w:rsid w:val="0091454D"/>
    <w:rsid w:val="00914FA2"/>
    <w:rsid w:val="009153FE"/>
    <w:rsid w:val="00915485"/>
    <w:rsid w:val="00916C3F"/>
    <w:rsid w:val="00917511"/>
    <w:rsid w:val="009204DD"/>
    <w:rsid w:val="009204F8"/>
    <w:rsid w:val="00920B1E"/>
    <w:rsid w:val="00920C14"/>
    <w:rsid w:val="00920D73"/>
    <w:rsid w:val="009214CE"/>
    <w:rsid w:val="00921597"/>
    <w:rsid w:val="00922ACB"/>
    <w:rsid w:val="00924116"/>
    <w:rsid w:val="00924382"/>
    <w:rsid w:val="009245E5"/>
    <w:rsid w:val="00924BB6"/>
    <w:rsid w:val="00924F48"/>
    <w:rsid w:val="0092687F"/>
    <w:rsid w:val="00926A89"/>
    <w:rsid w:val="00926C38"/>
    <w:rsid w:val="00926D1A"/>
    <w:rsid w:val="0092716D"/>
    <w:rsid w:val="00927E1D"/>
    <w:rsid w:val="00927FB2"/>
    <w:rsid w:val="0093092E"/>
    <w:rsid w:val="00930BCF"/>
    <w:rsid w:val="00931C0E"/>
    <w:rsid w:val="00931D40"/>
    <w:rsid w:val="0093223A"/>
    <w:rsid w:val="009336BD"/>
    <w:rsid w:val="0093382C"/>
    <w:rsid w:val="009338F5"/>
    <w:rsid w:val="009343A2"/>
    <w:rsid w:val="009349FB"/>
    <w:rsid w:val="00935B14"/>
    <w:rsid w:val="00935DD9"/>
    <w:rsid w:val="00936903"/>
    <w:rsid w:val="00936E2C"/>
    <w:rsid w:val="009370A3"/>
    <w:rsid w:val="00937558"/>
    <w:rsid w:val="009375CA"/>
    <w:rsid w:val="00937737"/>
    <w:rsid w:val="00937EBD"/>
    <w:rsid w:val="00940539"/>
    <w:rsid w:val="00940636"/>
    <w:rsid w:val="00940C53"/>
    <w:rsid w:val="009420D6"/>
    <w:rsid w:val="00942598"/>
    <w:rsid w:val="009428BE"/>
    <w:rsid w:val="00942D38"/>
    <w:rsid w:val="00943618"/>
    <w:rsid w:val="009437D0"/>
    <w:rsid w:val="00944924"/>
    <w:rsid w:val="0094593B"/>
    <w:rsid w:val="009460B5"/>
    <w:rsid w:val="00946793"/>
    <w:rsid w:val="009467E2"/>
    <w:rsid w:val="00946CD2"/>
    <w:rsid w:val="00946E07"/>
    <w:rsid w:val="009478C9"/>
    <w:rsid w:val="00950E33"/>
    <w:rsid w:val="00950F60"/>
    <w:rsid w:val="00951692"/>
    <w:rsid w:val="00951D89"/>
    <w:rsid w:val="009529B2"/>
    <w:rsid w:val="00953633"/>
    <w:rsid w:val="00953636"/>
    <w:rsid w:val="009541E6"/>
    <w:rsid w:val="00954767"/>
    <w:rsid w:val="009552AC"/>
    <w:rsid w:val="0095543C"/>
    <w:rsid w:val="00955EA7"/>
    <w:rsid w:val="009568C9"/>
    <w:rsid w:val="00956EA7"/>
    <w:rsid w:val="00957E55"/>
    <w:rsid w:val="00957F09"/>
    <w:rsid w:val="00960022"/>
    <w:rsid w:val="00960121"/>
    <w:rsid w:val="00960AE8"/>
    <w:rsid w:val="00961095"/>
    <w:rsid w:val="00961C9B"/>
    <w:rsid w:val="00961ECA"/>
    <w:rsid w:val="00962467"/>
    <w:rsid w:val="00962DAE"/>
    <w:rsid w:val="00964787"/>
    <w:rsid w:val="00965166"/>
    <w:rsid w:val="00965CF9"/>
    <w:rsid w:val="00965FE8"/>
    <w:rsid w:val="00966283"/>
    <w:rsid w:val="0096687F"/>
    <w:rsid w:val="0096726A"/>
    <w:rsid w:val="00967417"/>
    <w:rsid w:val="00967E5C"/>
    <w:rsid w:val="00967EED"/>
    <w:rsid w:val="009702CF"/>
    <w:rsid w:val="009705A7"/>
    <w:rsid w:val="009711A3"/>
    <w:rsid w:val="0097126A"/>
    <w:rsid w:val="00971634"/>
    <w:rsid w:val="00971ADE"/>
    <w:rsid w:val="00971E28"/>
    <w:rsid w:val="00972271"/>
    <w:rsid w:val="00972C80"/>
    <w:rsid w:val="00972DC7"/>
    <w:rsid w:val="00973674"/>
    <w:rsid w:val="00973C21"/>
    <w:rsid w:val="00974152"/>
    <w:rsid w:val="009741E4"/>
    <w:rsid w:val="00974D8F"/>
    <w:rsid w:val="00974FEF"/>
    <w:rsid w:val="00975430"/>
    <w:rsid w:val="009758BC"/>
    <w:rsid w:val="00975E0D"/>
    <w:rsid w:val="00976649"/>
    <w:rsid w:val="00977282"/>
    <w:rsid w:val="00977431"/>
    <w:rsid w:val="00977BF3"/>
    <w:rsid w:val="00980310"/>
    <w:rsid w:val="00980B18"/>
    <w:rsid w:val="00981C1A"/>
    <w:rsid w:val="009830FB"/>
    <w:rsid w:val="00983557"/>
    <w:rsid w:val="00983D9D"/>
    <w:rsid w:val="00983EC2"/>
    <w:rsid w:val="0098413C"/>
    <w:rsid w:val="00984E79"/>
    <w:rsid w:val="00985069"/>
    <w:rsid w:val="00985267"/>
    <w:rsid w:val="00985615"/>
    <w:rsid w:val="00985A83"/>
    <w:rsid w:val="00986ABB"/>
    <w:rsid w:val="00986B5F"/>
    <w:rsid w:val="009872A6"/>
    <w:rsid w:val="0098770C"/>
    <w:rsid w:val="0098773B"/>
    <w:rsid w:val="00987957"/>
    <w:rsid w:val="00987A1E"/>
    <w:rsid w:val="00987AE4"/>
    <w:rsid w:val="00987E35"/>
    <w:rsid w:val="00990279"/>
    <w:rsid w:val="0099041E"/>
    <w:rsid w:val="00990C95"/>
    <w:rsid w:val="009910A9"/>
    <w:rsid w:val="00991395"/>
    <w:rsid w:val="00991BC2"/>
    <w:rsid w:val="00991C7C"/>
    <w:rsid w:val="00991CA9"/>
    <w:rsid w:val="009923CB"/>
    <w:rsid w:val="009925A5"/>
    <w:rsid w:val="0099265B"/>
    <w:rsid w:val="00992732"/>
    <w:rsid w:val="009927DF"/>
    <w:rsid w:val="00992C7D"/>
    <w:rsid w:val="009936A1"/>
    <w:rsid w:val="00993BE9"/>
    <w:rsid w:val="00994CE9"/>
    <w:rsid w:val="00996C41"/>
    <w:rsid w:val="00997164"/>
    <w:rsid w:val="00997475"/>
    <w:rsid w:val="009976DC"/>
    <w:rsid w:val="0099788B"/>
    <w:rsid w:val="009A0D22"/>
    <w:rsid w:val="009A1194"/>
    <w:rsid w:val="009A23A1"/>
    <w:rsid w:val="009A36F7"/>
    <w:rsid w:val="009A4B42"/>
    <w:rsid w:val="009A517B"/>
    <w:rsid w:val="009A538C"/>
    <w:rsid w:val="009A547A"/>
    <w:rsid w:val="009A5AEE"/>
    <w:rsid w:val="009A7106"/>
    <w:rsid w:val="009A7838"/>
    <w:rsid w:val="009B0019"/>
    <w:rsid w:val="009B0D8C"/>
    <w:rsid w:val="009B11FC"/>
    <w:rsid w:val="009B1350"/>
    <w:rsid w:val="009B2620"/>
    <w:rsid w:val="009B39CA"/>
    <w:rsid w:val="009B4262"/>
    <w:rsid w:val="009B4A17"/>
    <w:rsid w:val="009B5EB0"/>
    <w:rsid w:val="009B6258"/>
    <w:rsid w:val="009B6EF5"/>
    <w:rsid w:val="009C0078"/>
    <w:rsid w:val="009C05E2"/>
    <w:rsid w:val="009C0848"/>
    <w:rsid w:val="009C0997"/>
    <w:rsid w:val="009C0B7E"/>
    <w:rsid w:val="009C2236"/>
    <w:rsid w:val="009C238D"/>
    <w:rsid w:val="009C2E92"/>
    <w:rsid w:val="009C2F84"/>
    <w:rsid w:val="009C3798"/>
    <w:rsid w:val="009C3AD4"/>
    <w:rsid w:val="009C3C0D"/>
    <w:rsid w:val="009C3DD4"/>
    <w:rsid w:val="009C477E"/>
    <w:rsid w:val="009C5BF9"/>
    <w:rsid w:val="009C5E3C"/>
    <w:rsid w:val="009C5ED4"/>
    <w:rsid w:val="009C6B4B"/>
    <w:rsid w:val="009C76A1"/>
    <w:rsid w:val="009D0C05"/>
    <w:rsid w:val="009D18A4"/>
    <w:rsid w:val="009D1B32"/>
    <w:rsid w:val="009D23DC"/>
    <w:rsid w:val="009D2F40"/>
    <w:rsid w:val="009D2F9F"/>
    <w:rsid w:val="009D35A6"/>
    <w:rsid w:val="009D36F6"/>
    <w:rsid w:val="009D3778"/>
    <w:rsid w:val="009D48D2"/>
    <w:rsid w:val="009D4B90"/>
    <w:rsid w:val="009D4BD3"/>
    <w:rsid w:val="009D5D47"/>
    <w:rsid w:val="009D6DDF"/>
    <w:rsid w:val="009D6EDE"/>
    <w:rsid w:val="009D6EE5"/>
    <w:rsid w:val="009D74D5"/>
    <w:rsid w:val="009D78CF"/>
    <w:rsid w:val="009E045D"/>
    <w:rsid w:val="009E0CAD"/>
    <w:rsid w:val="009E170B"/>
    <w:rsid w:val="009E2ED9"/>
    <w:rsid w:val="009E3C0D"/>
    <w:rsid w:val="009E3F26"/>
    <w:rsid w:val="009E4B03"/>
    <w:rsid w:val="009E52EF"/>
    <w:rsid w:val="009E66EE"/>
    <w:rsid w:val="009E6A71"/>
    <w:rsid w:val="009E7076"/>
    <w:rsid w:val="009E7314"/>
    <w:rsid w:val="009E74BE"/>
    <w:rsid w:val="009E74F9"/>
    <w:rsid w:val="009E7B6C"/>
    <w:rsid w:val="009E7FFB"/>
    <w:rsid w:val="009F0659"/>
    <w:rsid w:val="009F09B6"/>
    <w:rsid w:val="009F215A"/>
    <w:rsid w:val="009F255A"/>
    <w:rsid w:val="009F2B4E"/>
    <w:rsid w:val="009F393B"/>
    <w:rsid w:val="009F3B7E"/>
    <w:rsid w:val="009F483E"/>
    <w:rsid w:val="009F52A5"/>
    <w:rsid w:val="009F541A"/>
    <w:rsid w:val="009F627F"/>
    <w:rsid w:val="009F6C20"/>
    <w:rsid w:val="009F7076"/>
    <w:rsid w:val="009F7BD6"/>
    <w:rsid w:val="00A000A0"/>
    <w:rsid w:val="00A00AFB"/>
    <w:rsid w:val="00A01476"/>
    <w:rsid w:val="00A015E7"/>
    <w:rsid w:val="00A02050"/>
    <w:rsid w:val="00A021EA"/>
    <w:rsid w:val="00A02C6B"/>
    <w:rsid w:val="00A03996"/>
    <w:rsid w:val="00A03DFE"/>
    <w:rsid w:val="00A0404F"/>
    <w:rsid w:val="00A048CC"/>
    <w:rsid w:val="00A04BA3"/>
    <w:rsid w:val="00A04C8A"/>
    <w:rsid w:val="00A0517C"/>
    <w:rsid w:val="00A06C56"/>
    <w:rsid w:val="00A06E5A"/>
    <w:rsid w:val="00A1027C"/>
    <w:rsid w:val="00A105B1"/>
    <w:rsid w:val="00A10E4D"/>
    <w:rsid w:val="00A10E6A"/>
    <w:rsid w:val="00A11CB6"/>
    <w:rsid w:val="00A1217C"/>
    <w:rsid w:val="00A126B3"/>
    <w:rsid w:val="00A128A2"/>
    <w:rsid w:val="00A146B7"/>
    <w:rsid w:val="00A14957"/>
    <w:rsid w:val="00A14EB7"/>
    <w:rsid w:val="00A167C2"/>
    <w:rsid w:val="00A16F15"/>
    <w:rsid w:val="00A1707A"/>
    <w:rsid w:val="00A17A76"/>
    <w:rsid w:val="00A17C36"/>
    <w:rsid w:val="00A20277"/>
    <w:rsid w:val="00A21A67"/>
    <w:rsid w:val="00A22431"/>
    <w:rsid w:val="00A2283D"/>
    <w:rsid w:val="00A22E4D"/>
    <w:rsid w:val="00A23557"/>
    <w:rsid w:val="00A23D95"/>
    <w:rsid w:val="00A24F17"/>
    <w:rsid w:val="00A26DF9"/>
    <w:rsid w:val="00A27181"/>
    <w:rsid w:val="00A300A2"/>
    <w:rsid w:val="00A30896"/>
    <w:rsid w:val="00A31246"/>
    <w:rsid w:val="00A31503"/>
    <w:rsid w:val="00A31B90"/>
    <w:rsid w:val="00A321DE"/>
    <w:rsid w:val="00A328C5"/>
    <w:rsid w:val="00A32B48"/>
    <w:rsid w:val="00A33A06"/>
    <w:rsid w:val="00A33D83"/>
    <w:rsid w:val="00A345AE"/>
    <w:rsid w:val="00A34939"/>
    <w:rsid w:val="00A34979"/>
    <w:rsid w:val="00A351A4"/>
    <w:rsid w:val="00A35378"/>
    <w:rsid w:val="00A3569A"/>
    <w:rsid w:val="00A35957"/>
    <w:rsid w:val="00A35F5C"/>
    <w:rsid w:val="00A36CF1"/>
    <w:rsid w:val="00A36DD1"/>
    <w:rsid w:val="00A37440"/>
    <w:rsid w:val="00A37524"/>
    <w:rsid w:val="00A376BA"/>
    <w:rsid w:val="00A3796A"/>
    <w:rsid w:val="00A37B9D"/>
    <w:rsid w:val="00A37C3F"/>
    <w:rsid w:val="00A402F6"/>
    <w:rsid w:val="00A40511"/>
    <w:rsid w:val="00A408DE"/>
    <w:rsid w:val="00A40A96"/>
    <w:rsid w:val="00A41138"/>
    <w:rsid w:val="00A41198"/>
    <w:rsid w:val="00A415EB"/>
    <w:rsid w:val="00A42074"/>
    <w:rsid w:val="00A44757"/>
    <w:rsid w:val="00A447EF"/>
    <w:rsid w:val="00A453C3"/>
    <w:rsid w:val="00A45466"/>
    <w:rsid w:val="00A45B32"/>
    <w:rsid w:val="00A46185"/>
    <w:rsid w:val="00A46376"/>
    <w:rsid w:val="00A475C0"/>
    <w:rsid w:val="00A47743"/>
    <w:rsid w:val="00A50172"/>
    <w:rsid w:val="00A50EAB"/>
    <w:rsid w:val="00A51413"/>
    <w:rsid w:val="00A519F3"/>
    <w:rsid w:val="00A52062"/>
    <w:rsid w:val="00A52A05"/>
    <w:rsid w:val="00A532C5"/>
    <w:rsid w:val="00A542E1"/>
    <w:rsid w:val="00A5498C"/>
    <w:rsid w:val="00A549FE"/>
    <w:rsid w:val="00A55200"/>
    <w:rsid w:val="00A554F2"/>
    <w:rsid w:val="00A56499"/>
    <w:rsid w:val="00A56DF7"/>
    <w:rsid w:val="00A56E08"/>
    <w:rsid w:val="00A578F4"/>
    <w:rsid w:val="00A57A20"/>
    <w:rsid w:val="00A60973"/>
    <w:rsid w:val="00A61962"/>
    <w:rsid w:val="00A62886"/>
    <w:rsid w:val="00A62AFC"/>
    <w:rsid w:val="00A62F83"/>
    <w:rsid w:val="00A62F9C"/>
    <w:rsid w:val="00A64287"/>
    <w:rsid w:val="00A642B9"/>
    <w:rsid w:val="00A654F1"/>
    <w:rsid w:val="00A664DC"/>
    <w:rsid w:val="00A67518"/>
    <w:rsid w:val="00A70CB1"/>
    <w:rsid w:val="00A70D61"/>
    <w:rsid w:val="00A7187F"/>
    <w:rsid w:val="00A718B5"/>
    <w:rsid w:val="00A72119"/>
    <w:rsid w:val="00A7285D"/>
    <w:rsid w:val="00A72C5E"/>
    <w:rsid w:val="00A73B8C"/>
    <w:rsid w:val="00A73E3F"/>
    <w:rsid w:val="00A74565"/>
    <w:rsid w:val="00A7577A"/>
    <w:rsid w:val="00A75D8E"/>
    <w:rsid w:val="00A7612C"/>
    <w:rsid w:val="00A76BF8"/>
    <w:rsid w:val="00A77381"/>
    <w:rsid w:val="00A80354"/>
    <w:rsid w:val="00A80C55"/>
    <w:rsid w:val="00A81719"/>
    <w:rsid w:val="00A81955"/>
    <w:rsid w:val="00A81C63"/>
    <w:rsid w:val="00A81E14"/>
    <w:rsid w:val="00A81EA9"/>
    <w:rsid w:val="00A8214F"/>
    <w:rsid w:val="00A82480"/>
    <w:rsid w:val="00A8295F"/>
    <w:rsid w:val="00A83507"/>
    <w:rsid w:val="00A8387B"/>
    <w:rsid w:val="00A84595"/>
    <w:rsid w:val="00A84E0D"/>
    <w:rsid w:val="00A856C8"/>
    <w:rsid w:val="00A87C17"/>
    <w:rsid w:val="00A900C4"/>
    <w:rsid w:val="00A900C6"/>
    <w:rsid w:val="00A9040B"/>
    <w:rsid w:val="00A904BC"/>
    <w:rsid w:val="00A905C4"/>
    <w:rsid w:val="00A9088D"/>
    <w:rsid w:val="00A908C4"/>
    <w:rsid w:val="00A90D01"/>
    <w:rsid w:val="00A912E0"/>
    <w:rsid w:val="00A919E6"/>
    <w:rsid w:val="00A91AB3"/>
    <w:rsid w:val="00A91EFD"/>
    <w:rsid w:val="00A92E97"/>
    <w:rsid w:val="00A930F5"/>
    <w:rsid w:val="00A932E8"/>
    <w:rsid w:val="00A936FD"/>
    <w:rsid w:val="00A93AE4"/>
    <w:rsid w:val="00A94092"/>
    <w:rsid w:val="00A94582"/>
    <w:rsid w:val="00A94ACA"/>
    <w:rsid w:val="00A95C70"/>
    <w:rsid w:val="00A966E5"/>
    <w:rsid w:val="00A970FA"/>
    <w:rsid w:val="00A97ABA"/>
    <w:rsid w:val="00AA00D9"/>
    <w:rsid w:val="00AA0DD4"/>
    <w:rsid w:val="00AA16AF"/>
    <w:rsid w:val="00AA1C5D"/>
    <w:rsid w:val="00AA1F55"/>
    <w:rsid w:val="00AA28B3"/>
    <w:rsid w:val="00AA2BF3"/>
    <w:rsid w:val="00AA330F"/>
    <w:rsid w:val="00AA4041"/>
    <w:rsid w:val="00AA41E9"/>
    <w:rsid w:val="00AA51FF"/>
    <w:rsid w:val="00AA57A0"/>
    <w:rsid w:val="00AA5B9E"/>
    <w:rsid w:val="00AA5D42"/>
    <w:rsid w:val="00AA6535"/>
    <w:rsid w:val="00AA6540"/>
    <w:rsid w:val="00AA6C23"/>
    <w:rsid w:val="00AA6C80"/>
    <w:rsid w:val="00AA72A0"/>
    <w:rsid w:val="00AA7791"/>
    <w:rsid w:val="00AA7F06"/>
    <w:rsid w:val="00AB0826"/>
    <w:rsid w:val="00AB1C58"/>
    <w:rsid w:val="00AB2EA1"/>
    <w:rsid w:val="00AB306A"/>
    <w:rsid w:val="00AB31D5"/>
    <w:rsid w:val="00AB3B98"/>
    <w:rsid w:val="00AB432C"/>
    <w:rsid w:val="00AB49E9"/>
    <w:rsid w:val="00AB74CA"/>
    <w:rsid w:val="00AB76C1"/>
    <w:rsid w:val="00AB7FA0"/>
    <w:rsid w:val="00AC04D2"/>
    <w:rsid w:val="00AC073B"/>
    <w:rsid w:val="00AC29BE"/>
    <w:rsid w:val="00AC300A"/>
    <w:rsid w:val="00AC31B1"/>
    <w:rsid w:val="00AC37B8"/>
    <w:rsid w:val="00AC3B5A"/>
    <w:rsid w:val="00AC3B61"/>
    <w:rsid w:val="00AC4832"/>
    <w:rsid w:val="00AC5E0F"/>
    <w:rsid w:val="00AC71B0"/>
    <w:rsid w:val="00AC777C"/>
    <w:rsid w:val="00AC796C"/>
    <w:rsid w:val="00AC7A6B"/>
    <w:rsid w:val="00AC7BA2"/>
    <w:rsid w:val="00AC7C9D"/>
    <w:rsid w:val="00AD179F"/>
    <w:rsid w:val="00AD235D"/>
    <w:rsid w:val="00AD275F"/>
    <w:rsid w:val="00AD31AD"/>
    <w:rsid w:val="00AD364E"/>
    <w:rsid w:val="00AD370E"/>
    <w:rsid w:val="00AD381E"/>
    <w:rsid w:val="00AD3CE7"/>
    <w:rsid w:val="00AD4167"/>
    <w:rsid w:val="00AD429A"/>
    <w:rsid w:val="00AD4781"/>
    <w:rsid w:val="00AD4866"/>
    <w:rsid w:val="00AD4A7B"/>
    <w:rsid w:val="00AD4C60"/>
    <w:rsid w:val="00AD5C8C"/>
    <w:rsid w:val="00AD5D32"/>
    <w:rsid w:val="00AD722C"/>
    <w:rsid w:val="00AE0F38"/>
    <w:rsid w:val="00AE1D98"/>
    <w:rsid w:val="00AE1F0B"/>
    <w:rsid w:val="00AE2760"/>
    <w:rsid w:val="00AE400B"/>
    <w:rsid w:val="00AE427C"/>
    <w:rsid w:val="00AE4CA8"/>
    <w:rsid w:val="00AE55F4"/>
    <w:rsid w:val="00AE71C0"/>
    <w:rsid w:val="00AE74F6"/>
    <w:rsid w:val="00AE7F0D"/>
    <w:rsid w:val="00AF0214"/>
    <w:rsid w:val="00AF03F3"/>
    <w:rsid w:val="00AF09D1"/>
    <w:rsid w:val="00AF0B75"/>
    <w:rsid w:val="00AF177F"/>
    <w:rsid w:val="00AF18EC"/>
    <w:rsid w:val="00AF1C9E"/>
    <w:rsid w:val="00AF1DFE"/>
    <w:rsid w:val="00AF1EDB"/>
    <w:rsid w:val="00AF1FD6"/>
    <w:rsid w:val="00AF2388"/>
    <w:rsid w:val="00AF270C"/>
    <w:rsid w:val="00AF291E"/>
    <w:rsid w:val="00AF2EAE"/>
    <w:rsid w:val="00AF3A54"/>
    <w:rsid w:val="00AF43DE"/>
    <w:rsid w:val="00AF4633"/>
    <w:rsid w:val="00AF5573"/>
    <w:rsid w:val="00AF557B"/>
    <w:rsid w:val="00AF5710"/>
    <w:rsid w:val="00AF57EF"/>
    <w:rsid w:val="00AF5BDB"/>
    <w:rsid w:val="00AF5DFD"/>
    <w:rsid w:val="00AF6DF0"/>
    <w:rsid w:val="00AF6EB6"/>
    <w:rsid w:val="00AF781C"/>
    <w:rsid w:val="00AF7E0D"/>
    <w:rsid w:val="00B000FC"/>
    <w:rsid w:val="00B0054F"/>
    <w:rsid w:val="00B00E01"/>
    <w:rsid w:val="00B01407"/>
    <w:rsid w:val="00B017C4"/>
    <w:rsid w:val="00B01993"/>
    <w:rsid w:val="00B01A3B"/>
    <w:rsid w:val="00B01EC6"/>
    <w:rsid w:val="00B02FC0"/>
    <w:rsid w:val="00B052E0"/>
    <w:rsid w:val="00B054A3"/>
    <w:rsid w:val="00B059EC"/>
    <w:rsid w:val="00B0603A"/>
    <w:rsid w:val="00B065E2"/>
    <w:rsid w:val="00B06C29"/>
    <w:rsid w:val="00B07389"/>
    <w:rsid w:val="00B11837"/>
    <w:rsid w:val="00B11A6F"/>
    <w:rsid w:val="00B11AD9"/>
    <w:rsid w:val="00B12431"/>
    <w:rsid w:val="00B12616"/>
    <w:rsid w:val="00B12920"/>
    <w:rsid w:val="00B1292E"/>
    <w:rsid w:val="00B12AC4"/>
    <w:rsid w:val="00B12F40"/>
    <w:rsid w:val="00B13079"/>
    <w:rsid w:val="00B1319B"/>
    <w:rsid w:val="00B1320E"/>
    <w:rsid w:val="00B1374F"/>
    <w:rsid w:val="00B154B1"/>
    <w:rsid w:val="00B16C24"/>
    <w:rsid w:val="00B16D98"/>
    <w:rsid w:val="00B16F54"/>
    <w:rsid w:val="00B17904"/>
    <w:rsid w:val="00B202B2"/>
    <w:rsid w:val="00B205CE"/>
    <w:rsid w:val="00B205D0"/>
    <w:rsid w:val="00B20B07"/>
    <w:rsid w:val="00B20E5F"/>
    <w:rsid w:val="00B21267"/>
    <w:rsid w:val="00B23A65"/>
    <w:rsid w:val="00B2467D"/>
    <w:rsid w:val="00B24D67"/>
    <w:rsid w:val="00B25278"/>
    <w:rsid w:val="00B2527C"/>
    <w:rsid w:val="00B254E6"/>
    <w:rsid w:val="00B2569C"/>
    <w:rsid w:val="00B256C5"/>
    <w:rsid w:val="00B26E6E"/>
    <w:rsid w:val="00B272EA"/>
    <w:rsid w:val="00B27461"/>
    <w:rsid w:val="00B30111"/>
    <w:rsid w:val="00B307A7"/>
    <w:rsid w:val="00B30B49"/>
    <w:rsid w:val="00B30E4E"/>
    <w:rsid w:val="00B31C99"/>
    <w:rsid w:val="00B3493A"/>
    <w:rsid w:val="00B34C15"/>
    <w:rsid w:val="00B35A52"/>
    <w:rsid w:val="00B35AEE"/>
    <w:rsid w:val="00B35DF6"/>
    <w:rsid w:val="00B35E1B"/>
    <w:rsid w:val="00B35E2D"/>
    <w:rsid w:val="00B36587"/>
    <w:rsid w:val="00B3719C"/>
    <w:rsid w:val="00B37560"/>
    <w:rsid w:val="00B40062"/>
    <w:rsid w:val="00B408F6"/>
    <w:rsid w:val="00B40AD6"/>
    <w:rsid w:val="00B40EAD"/>
    <w:rsid w:val="00B422D2"/>
    <w:rsid w:val="00B42C69"/>
    <w:rsid w:val="00B431B7"/>
    <w:rsid w:val="00B434CD"/>
    <w:rsid w:val="00B438AD"/>
    <w:rsid w:val="00B479A2"/>
    <w:rsid w:val="00B47D2A"/>
    <w:rsid w:val="00B50168"/>
    <w:rsid w:val="00B50536"/>
    <w:rsid w:val="00B50892"/>
    <w:rsid w:val="00B50C39"/>
    <w:rsid w:val="00B50F4B"/>
    <w:rsid w:val="00B519CA"/>
    <w:rsid w:val="00B5290D"/>
    <w:rsid w:val="00B52ACA"/>
    <w:rsid w:val="00B530D5"/>
    <w:rsid w:val="00B53337"/>
    <w:rsid w:val="00B5335A"/>
    <w:rsid w:val="00B5427D"/>
    <w:rsid w:val="00B546CE"/>
    <w:rsid w:val="00B54A7B"/>
    <w:rsid w:val="00B54AB6"/>
    <w:rsid w:val="00B55ACD"/>
    <w:rsid w:val="00B55CDE"/>
    <w:rsid w:val="00B563FD"/>
    <w:rsid w:val="00B567E9"/>
    <w:rsid w:val="00B61098"/>
    <w:rsid w:val="00B6123E"/>
    <w:rsid w:val="00B61DCC"/>
    <w:rsid w:val="00B6246B"/>
    <w:rsid w:val="00B635BA"/>
    <w:rsid w:val="00B63FDD"/>
    <w:rsid w:val="00B64109"/>
    <w:rsid w:val="00B648BF"/>
    <w:rsid w:val="00B64C62"/>
    <w:rsid w:val="00B64D36"/>
    <w:rsid w:val="00B65170"/>
    <w:rsid w:val="00B65FAE"/>
    <w:rsid w:val="00B661FD"/>
    <w:rsid w:val="00B675F9"/>
    <w:rsid w:val="00B71448"/>
    <w:rsid w:val="00B71722"/>
    <w:rsid w:val="00B72577"/>
    <w:rsid w:val="00B72691"/>
    <w:rsid w:val="00B72734"/>
    <w:rsid w:val="00B72BED"/>
    <w:rsid w:val="00B73727"/>
    <w:rsid w:val="00B73D59"/>
    <w:rsid w:val="00B74569"/>
    <w:rsid w:val="00B74733"/>
    <w:rsid w:val="00B749A8"/>
    <w:rsid w:val="00B75270"/>
    <w:rsid w:val="00B7695D"/>
    <w:rsid w:val="00B76D49"/>
    <w:rsid w:val="00B770DA"/>
    <w:rsid w:val="00B77169"/>
    <w:rsid w:val="00B77A46"/>
    <w:rsid w:val="00B77D6C"/>
    <w:rsid w:val="00B80148"/>
    <w:rsid w:val="00B80271"/>
    <w:rsid w:val="00B80A67"/>
    <w:rsid w:val="00B80EE2"/>
    <w:rsid w:val="00B81027"/>
    <w:rsid w:val="00B81826"/>
    <w:rsid w:val="00B81DAD"/>
    <w:rsid w:val="00B8205C"/>
    <w:rsid w:val="00B82145"/>
    <w:rsid w:val="00B82348"/>
    <w:rsid w:val="00B82D35"/>
    <w:rsid w:val="00B83CC3"/>
    <w:rsid w:val="00B849D8"/>
    <w:rsid w:val="00B84FB0"/>
    <w:rsid w:val="00B8628C"/>
    <w:rsid w:val="00B868F6"/>
    <w:rsid w:val="00B90138"/>
    <w:rsid w:val="00B90C06"/>
    <w:rsid w:val="00B917A5"/>
    <w:rsid w:val="00B91C66"/>
    <w:rsid w:val="00B91D15"/>
    <w:rsid w:val="00B91F88"/>
    <w:rsid w:val="00B92945"/>
    <w:rsid w:val="00B92C5B"/>
    <w:rsid w:val="00B92EC7"/>
    <w:rsid w:val="00B92FBE"/>
    <w:rsid w:val="00B92FFA"/>
    <w:rsid w:val="00B9371D"/>
    <w:rsid w:val="00B93942"/>
    <w:rsid w:val="00B93A73"/>
    <w:rsid w:val="00B93A7B"/>
    <w:rsid w:val="00B9580D"/>
    <w:rsid w:val="00B959C0"/>
    <w:rsid w:val="00B95D67"/>
    <w:rsid w:val="00B961BC"/>
    <w:rsid w:val="00BA018C"/>
    <w:rsid w:val="00BA0922"/>
    <w:rsid w:val="00BA0D44"/>
    <w:rsid w:val="00BA2201"/>
    <w:rsid w:val="00BA3AEB"/>
    <w:rsid w:val="00BA3EBA"/>
    <w:rsid w:val="00BA595A"/>
    <w:rsid w:val="00BA5CF6"/>
    <w:rsid w:val="00BA66F5"/>
    <w:rsid w:val="00BA67EB"/>
    <w:rsid w:val="00BB05AC"/>
    <w:rsid w:val="00BB060D"/>
    <w:rsid w:val="00BB0688"/>
    <w:rsid w:val="00BB1214"/>
    <w:rsid w:val="00BB1543"/>
    <w:rsid w:val="00BB165B"/>
    <w:rsid w:val="00BB19D8"/>
    <w:rsid w:val="00BB1D6F"/>
    <w:rsid w:val="00BB27C9"/>
    <w:rsid w:val="00BB2C57"/>
    <w:rsid w:val="00BB3CFC"/>
    <w:rsid w:val="00BB3D7E"/>
    <w:rsid w:val="00BB5241"/>
    <w:rsid w:val="00BB526F"/>
    <w:rsid w:val="00BB52D6"/>
    <w:rsid w:val="00BB6952"/>
    <w:rsid w:val="00BB710A"/>
    <w:rsid w:val="00BB7C29"/>
    <w:rsid w:val="00BC0704"/>
    <w:rsid w:val="00BC0946"/>
    <w:rsid w:val="00BC1A4D"/>
    <w:rsid w:val="00BC2553"/>
    <w:rsid w:val="00BC3661"/>
    <w:rsid w:val="00BC3B79"/>
    <w:rsid w:val="00BC634C"/>
    <w:rsid w:val="00BC6395"/>
    <w:rsid w:val="00BC659B"/>
    <w:rsid w:val="00BC6ED4"/>
    <w:rsid w:val="00BD01D0"/>
    <w:rsid w:val="00BD08D7"/>
    <w:rsid w:val="00BD09E2"/>
    <w:rsid w:val="00BD0D14"/>
    <w:rsid w:val="00BD1F7C"/>
    <w:rsid w:val="00BD227E"/>
    <w:rsid w:val="00BD279D"/>
    <w:rsid w:val="00BD29CF"/>
    <w:rsid w:val="00BD34F8"/>
    <w:rsid w:val="00BD4041"/>
    <w:rsid w:val="00BD4342"/>
    <w:rsid w:val="00BD44EE"/>
    <w:rsid w:val="00BD48F7"/>
    <w:rsid w:val="00BD5312"/>
    <w:rsid w:val="00BD5658"/>
    <w:rsid w:val="00BD5B32"/>
    <w:rsid w:val="00BD5B45"/>
    <w:rsid w:val="00BD5C02"/>
    <w:rsid w:val="00BD6289"/>
    <w:rsid w:val="00BD666D"/>
    <w:rsid w:val="00BD6CA0"/>
    <w:rsid w:val="00BD6FF6"/>
    <w:rsid w:val="00BD7032"/>
    <w:rsid w:val="00BD72A8"/>
    <w:rsid w:val="00BE015A"/>
    <w:rsid w:val="00BE0A00"/>
    <w:rsid w:val="00BE0D22"/>
    <w:rsid w:val="00BE23C2"/>
    <w:rsid w:val="00BE24B2"/>
    <w:rsid w:val="00BE41D9"/>
    <w:rsid w:val="00BE4AB0"/>
    <w:rsid w:val="00BE52A4"/>
    <w:rsid w:val="00BE5C1C"/>
    <w:rsid w:val="00BE5C8B"/>
    <w:rsid w:val="00BE6858"/>
    <w:rsid w:val="00BE6AB0"/>
    <w:rsid w:val="00BE6B00"/>
    <w:rsid w:val="00BE6B74"/>
    <w:rsid w:val="00BE6D6B"/>
    <w:rsid w:val="00BE73EE"/>
    <w:rsid w:val="00BE7A64"/>
    <w:rsid w:val="00BE7B9D"/>
    <w:rsid w:val="00BE7D69"/>
    <w:rsid w:val="00BF015A"/>
    <w:rsid w:val="00BF0298"/>
    <w:rsid w:val="00BF12B2"/>
    <w:rsid w:val="00BF18CA"/>
    <w:rsid w:val="00BF1D3F"/>
    <w:rsid w:val="00BF1F4C"/>
    <w:rsid w:val="00BF2D9A"/>
    <w:rsid w:val="00BF4D62"/>
    <w:rsid w:val="00BF50CA"/>
    <w:rsid w:val="00BF54B3"/>
    <w:rsid w:val="00BF55C7"/>
    <w:rsid w:val="00BF5FFC"/>
    <w:rsid w:val="00BF7099"/>
    <w:rsid w:val="00BF7A93"/>
    <w:rsid w:val="00BF7EB9"/>
    <w:rsid w:val="00C0017B"/>
    <w:rsid w:val="00C002B7"/>
    <w:rsid w:val="00C00636"/>
    <w:rsid w:val="00C0096B"/>
    <w:rsid w:val="00C02D17"/>
    <w:rsid w:val="00C02E17"/>
    <w:rsid w:val="00C02F24"/>
    <w:rsid w:val="00C033FA"/>
    <w:rsid w:val="00C03879"/>
    <w:rsid w:val="00C03E1C"/>
    <w:rsid w:val="00C046E9"/>
    <w:rsid w:val="00C04833"/>
    <w:rsid w:val="00C05A70"/>
    <w:rsid w:val="00C065A6"/>
    <w:rsid w:val="00C068B3"/>
    <w:rsid w:val="00C06AAF"/>
    <w:rsid w:val="00C10835"/>
    <w:rsid w:val="00C11246"/>
    <w:rsid w:val="00C11CE8"/>
    <w:rsid w:val="00C12636"/>
    <w:rsid w:val="00C1346F"/>
    <w:rsid w:val="00C13708"/>
    <w:rsid w:val="00C1550D"/>
    <w:rsid w:val="00C1574E"/>
    <w:rsid w:val="00C16256"/>
    <w:rsid w:val="00C16DBB"/>
    <w:rsid w:val="00C16EF9"/>
    <w:rsid w:val="00C16FC9"/>
    <w:rsid w:val="00C17417"/>
    <w:rsid w:val="00C17811"/>
    <w:rsid w:val="00C17A44"/>
    <w:rsid w:val="00C20B14"/>
    <w:rsid w:val="00C21939"/>
    <w:rsid w:val="00C21B29"/>
    <w:rsid w:val="00C2203E"/>
    <w:rsid w:val="00C2219E"/>
    <w:rsid w:val="00C22575"/>
    <w:rsid w:val="00C22E34"/>
    <w:rsid w:val="00C2382F"/>
    <w:rsid w:val="00C2475C"/>
    <w:rsid w:val="00C2489D"/>
    <w:rsid w:val="00C24AB8"/>
    <w:rsid w:val="00C24D5B"/>
    <w:rsid w:val="00C24E9D"/>
    <w:rsid w:val="00C25C22"/>
    <w:rsid w:val="00C25C37"/>
    <w:rsid w:val="00C25EC4"/>
    <w:rsid w:val="00C261B9"/>
    <w:rsid w:val="00C26CE2"/>
    <w:rsid w:val="00C27A37"/>
    <w:rsid w:val="00C305B9"/>
    <w:rsid w:val="00C30D72"/>
    <w:rsid w:val="00C3286E"/>
    <w:rsid w:val="00C33046"/>
    <w:rsid w:val="00C336AA"/>
    <w:rsid w:val="00C33AD5"/>
    <w:rsid w:val="00C34027"/>
    <w:rsid w:val="00C3497C"/>
    <w:rsid w:val="00C35465"/>
    <w:rsid w:val="00C3569C"/>
    <w:rsid w:val="00C35CFB"/>
    <w:rsid w:val="00C36443"/>
    <w:rsid w:val="00C367B3"/>
    <w:rsid w:val="00C36A22"/>
    <w:rsid w:val="00C36A68"/>
    <w:rsid w:val="00C379EB"/>
    <w:rsid w:val="00C37AB4"/>
    <w:rsid w:val="00C40405"/>
    <w:rsid w:val="00C4087C"/>
    <w:rsid w:val="00C40BEA"/>
    <w:rsid w:val="00C42295"/>
    <w:rsid w:val="00C423DC"/>
    <w:rsid w:val="00C42987"/>
    <w:rsid w:val="00C42FBE"/>
    <w:rsid w:val="00C438C1"/>
    <w:rsid w:val="00C43B10"/>
    <w:rsid w:val="00C4418A"/>
    <w:rsid w:val="00C441DE"/>
    <w:rsid w:val="00C44484"/>
    <w:rsid w:val="00C44DAC"/>
    <w:rsid w:val="00C44E0C"/>
    <w:rsid w:val="00C4535D"/>
    <w:rsid w:val="00C45573"/>
    <w:rsid w:val="00C45D17"/>
    <w:rsid w:val="00C46D8B"/>
    <w:rsid w:val="00C4787E"/>
    <w:rsid w:val="00C50722"/>
    <w:rsid w:val="00C50ADF"/>
    <w:rsid w:val="00C525AE"/>
    <w:rsid w:val="00C5494D"/>
    <w:rsid w:val="00C54AE5"/>
    <w:rsid w:val="00C56154"/>
    <w:rsid w:val="00C5651F"/>
    <w:rsid w:val="00C568CD"/>
    <w:rsid w:val="00C56F59"/>
    <w:rsid w:val="00C570A4"/>
    <w:rsid w:val="00C5793C"/>
    <w:rsid w:val="00C57C73"/>
    <w:rsid w:val="00C60680"/>
    <w:rsid w:val="00C622E1"/>
    <w:rsid w:val="00C62D11"/>
    <w:rsid w:val="00C6300A"/>
    <w:rsid w:val="00C6308C"/>
    <w:rsid w:val="00C63483"/>
    <w:rsid w:val="00C6429E"/>
    <w:rsid w:val="00C649EF"/>
    <w:rsid w:val="00C64F73"/>
    <w:rsid w:val="00C6623D"/>
    <w:rsid w:val="00C666B0"/>
    <w:rsid w:val="00C66BC7"/>
    <w:rsid w:val="00C716B8"/>
    <w:rsid w:val="00C72480"/>
    <w:rsid w:val="00C72ABC"/>
    <w:rsid w:val="00C72BE1"/>
    <w:rsid w:val="00C72C7A"/>
    <w:rsid w:val="00C73165"/>
    <w:rsid w:val="00C7364A"/>
    <w:rsid w:val="00C7415E"/>
    <w:rsid w:val="00C744BD"/>
    <w:rsid w:val="00C749EA"/>
    <w:rsid w:val="00C74C49"/>
    <w:rsid w:val="00C74C51"/>
    <w:rsid w:val="00C758B1"/>
    <w:rsid w:val="00C762CB"/>
    <w:rsid w:val="00C7638A"/>
    <w:rsid w:val="00C76D4B"/>
    <w:rsid w:val="00C77087"/>
    <w:rsid w:val="00C779AB"/>
    <w:rsid w:val="00C77AF7"/>
    <w:rsid w:val="00C8054A"/>
    <w:rsid w:val="00C80C5F"/>
    <w:rsid w:val="00C80FAE"/>
    <w:rsid w:val="00C830BA"/>
    <w:rsid w:val="00C8326F"/>
    <w:rsid w:val="00C836EC"/>
    <w:rsid w:val="00C8382F"/>
    <w:rsid w:val="00C83EE3"/>
    <w:rsid w:val="00C843BB"/>
    <w:rsid w:val="00C844C8"/>
    <w:rsid w:val="00C8466C"/>
    <w:rsid w:val="00C85A98"/>
    <w:rsid w:val="00C868C1"/>
    <w:rsid w:val="00C87CBD"/>
    <w:rsid w:val="00C87FF5"/>
    <w:rsid w:val="00C918C8"/>
    <w:rsid w:val="00C919AE"/>
    <w:rsid w:val="00C91F9E"/>
    <w:rsid w:val="00C92635"/>
    <w:rsid w:val="00C93F19"/>
    <w:rsid w:val="00C949AB"/>
    <w:rsid w:val="00C96562"/>
    <w:rsid w:val="00C96D86"/>
    <w:rsid w:val="00C970CE"/>
    <w:rsid w:val="00C97358"/>
    <w:rsid w:val="00C97A66"/>
    <w:rsid w:val="00CA16CE"/>
    <w:rsid w:val="00CA36DD"/>
    <w:rsid w:val="00CA43F9"/>
    <w:rsid w:val="00CA4B3B"/>
    <w:rsid w:val="00CA5586"/>
    <w:rsid w:val="00CA6438"/>
    <w:rsid w:val="00CA644B"/>
    <w:rsid w:val="00CA645B"/>
    <w:rsid w:val="00CA64FE"/>
    <w:rsid w:val="00CA6AAF"/>
    <w:rsid w:val="00CA6F11"/>
    <w:rsid w:val="00CA6F62"/>
    <w:rsid w:val="00CA77D7"/>
    <w:rsid w:val="00CA7F56"/>
    <w:rsid w:val="00CB0057"/>
    <w:rsid w:val="00CB13C8"/>
    <w:rsid w:val="00CB1821"/>
    <w:rsid w:val="00CB1D37"/>
    <w:rsid w:val="00CB1DCB"/>
    <w:rsid w:val="00CB2002"/>
    <w:rsid w:val="00CB20FF"/>
    <w:rsid w:val="00CB22D4"/>
    <w:rsid w:val="00CB2400"/>
    <w:rsid w:val="00CB2898"/>
    <w:rsid w:val="00CB2F2D"/>
    <w:rsid w:val="00CB3016"/>
    <w:rsid w:val="00CB3380"/>
    <w:rsid w:val="00CB4EE1"/>
    <w:rsid w:val="00CB57D3"/>
    <w:rsid w:val="00CB5CA6"/>
    <w:rsid w:val="00CB70BF"/>
    <w:rsid w:val="00CB76EA"/>
    <w:rsid w:val="00CB7CEA"/>
    <w:rsid w:val="00CB7D97"/>
    <w:rsid w:val="00CC006A"/>
    <w:rsid w:val="00CC0BB2"/>
    <w:rsid w:val="00CC0DBD"/>
    <w:rsid w:val="00CC16CE"/>
    <w:rsid w:val="00CC1978"/>
    <w:rsid w:val="00CC1B06"/>
    <w:rsid w:val="00CC2529"/>
    <w:rsid w:val="00CC2991"/>
    <w:rsid w:val="00CC2A80"/>
    <w:rsid w:val="00CC2F61"/>
    <w:rsid w:val="00CC35E2"/>
    <w:rsid w:val="00CC44FE"/>
    <w:rsid w:val="00CC5086"/>
    <w:rsid w:val="00CC50B8"/>
    <w:rsid w:val="00CC53F3"/>
    <w:rsid w:val="00CC61F8"/>
    <w:rsid w:val="00CC6837"/>
    <w:rsid w:val="00CC6AEC"/>
    <w:rsid w:val="00CD097B"/>
    <w:rsid w:val="00CD1305"/>
    <w:rsid w:val="00CD1326"/>
    <w:rsid w:val="00CD1578"/>
    <w:rsid w:val="00CD1EC3"/>
    <w:rsid w:val="00CD24F2"/>
    <w:rsid w:val="00CD2E34"/>
    <w:rsid w:val="00CD3918"/>
    <w:rsid w:val="00CD3D78"/>
    <w:rsid w:val="00CD53C0"/>
    <w:rsid w:val="00CD6637"/>
    <w:rsid w:val="00CD686B"/>
    <w:rsid w:val="00CD7EBE"/>
    <w:rsid w:val="00CE0167"/>
    <w:rsid w:val="00CE02DD"/>
    <w:rsid w:val="00CE08E4"/>
    <w:rsid w:val="00CE0F66"/>
    <w:rsid w:val="00CE22ED"/>
    <w:rsid w:val="00CE3EB4"/>
    <w:rsid w:val="00CE4407"/>
    <w:rsid w:val="00CE450F"/>
    <w:rsid w:val="00CE4A0E"/>
    <w:rsid w:val="00CE59D7"/>
    <w:rsid w:val="00CE6310"/>
    <w:rsid w:val="00CE6549"/>
    <w:rsid w:val="00CE7C4B"/>
    <w:rsid w:val="00CF0C5B"/>
    <w:rsid w:val="00CF2169"/>
    <w:rsid w:val="00CF2ADF"/>
    <w:rsid w:val="00CF3720"/>
    <w:rsid w:val="00CF4A83"/>
    <w:rsid w:val="00CF548C"/>
    <w:rsid w:val="00CF5D3D"/>
    <w:rsid w:val="00CF604B"/>
    <w:rsid w:val="00CF6154"/>
    <w:rsid w:val="00CF61D5"/>
    <w:rsid w:val="00CF6EE4"/>
    <w:rsid w:val="00CF7201"/>
    <w:rsid w:val="00CF77BD"/>
    <w:rsid w:val="00CF780B"/>
    <w:rsid w:val="00D00171"/>
    <w:rsid w:val="00D00C1F"/>
    <w:rsid w:val="00D018BD"/>
    <w:rsid w:val="00D01A77"/>
    <w:rsid w:val="00D01FC5"/>
    <w:rsid w:val="00D02106"/>
    <w:rsid w:val="00D028C3"/>
    <w:rsid w:val="00D030D3"/>
    <w:rsid w:val="00D034F2"/>
    <w:rsid w:val="00D03708"/>
    <w:rsid w:val="00D03B7D"/>
    <w:rsid w:val="00D04498"/>
    <w:rsid w:val="00D04D46"/>
    <w:rsid w:val="00D04F85"/>
    <w:rsid w:val="00D06017"/>
    <w:rsid w:val="00D06086"/>
    <w:rsid w:val="00D0617C"/>
    <w:rsid w:val="00D0619C"/>
    <w:rsid w:val="00D0619E"/>
    <w:rsid w:val="00D072E7"/>
    <w:rsid w:val="00D07AD6"/>
    <w:rsid w:val="00D10382"/>
    <w:rsid w:val="00D1106B"/>
    <w:rsid w:val="00D117E2"/>
    <w:rsid w:val="00D119FE"/>
    <w:rsid w:val="00D11E79"/>
    <w:rsid w:val="00D1208F"/>
    <w:rsid w:val="00D12668"/>
    <w:rsid w:val="00D13A80"/>
    <w:rsid w:val="00D13CBE"/>
    <w:rsid w:val="00D14451"/>
    <w:rsid w:val="00D14BC2"/>
    <w:rsid w:val="00D14C73"/>
    <w:rsid w:val="00D14DE1"/>
    <w:rsid w:val="00D15304"/>
    <w:rsid w:val="00D1614C"/>
    <w:rsid w:val="00D161FD"/>
    <w:rsid w:val="00D16B43"/>
    <w:rsid w:val="00D16B5C"/>
    <w:rsid w:val="00D16FF2"/>
    <w:rsid w:val="00D17727"/>
    <w:rsid w:val="00D17775"/>
    <w:rsid w:val="00D17916"/>
    <w:rsid w:val="00D17CB5"/>
    <w:rsid w:val="00D17F80"/>
    <w:rsid w:val="00D17F9B"/>
    <w:rsid w:val="00D2015C"/>
    <w:rsid w:val="00D20296"/>
    <w:rsid w:val="00D2086F"/>
    <w:rsid w:val="00D20B83"/>
    <w:rsid w:val="00D20C83"/>
    <w:rsid w:val="00D219B8"/>
    <w:rsid w:val="00D21EFE"/>
    <w:rsid w:val="00D220A2"/>
    <w:rsid w:val="00D223B8"/>
    <w:rsid w:val="00D23503"/>
    <w:rsid w:val="00D23D20"/>
    <w:rsid w:val="00D2573D"/>
    <w:rsid w:val="00D25A6A"/>
    <w:rsid w:val="00D25F6F"/>
    <w:rsid w:val="00D2602C"/>
    <w:rsid w:val="00D261D6"/>
    <w:rsid w:val="00D2621A"/>
    <w:rsid w:val="00D27EF1"/>
    <w:rsid w:val="00D30157"/>
    <w:rsid w:val="00D30F80"/>
    <w:rsid w:val="00D310BF"/>
    <w:rsid w:val="00D32925"/>
    <w:rsid w:val="00D32C05"/>
    <w:rsid w:val="00D33BD1"/>
    <w:rsid w:val="00D344EB"/>
    <w:rsid w:val="00D350F3"/>
    <w:rsid w:val="00D357BB"/>
    <w:rsid w:val="00D3586F"/>
    <w:rsid w:val="00D35A6D"/>
    <w:rsid w:val="00D35C07"/>
    <w:rsid w:val="00D3654B"/>
    <w:rsid w:val="00D3659B"/>
    <w:rsid w:val="00D40117"/>
    <w:rsid w:val="00D40C1C"/>
    <w:rsid w:val="00D40DD3"/>
    <w:rsid w:val="00D41572"/>
    <w:rsid w:val="00D41D23"/>
    <w:rsid w:val="00D41DAE"/>
    <w:rsid w:val="00D426C0"/>
    <w:rsid w:val="00D43BA3"/>
    <w:rsid w:val="00D4419E"/>
    <w:rsid w:val="00D44E61"/>
    <w:rsid w:val="00D44F05"/>
    <w:rsid w:val="00D44F65"/>
    <w:rsid w:val="00D457F3"/>
    <w:rsid w:val="00D45F8C"/>
    <w:rsid w:val="00D4604C"/>
    <w:rsid w:val="00D462BB"/>
    <w:rsid w:val="00D465FB"/>
    <w:rsid w:val="00D46C76"/>
    <w:rsid w:val="00D46E77"/>
    <w:rsid w:val="00D477EE"/>
    <w:rsid w:val="00D47AFC"/>
    <w:rsid w:val="00D5031B"/>
    <w:rsid w:val="00D50461"/>
    <w:rsid w:val="00D50618"/>
    <w:rsid w:val="00D50F0E"/>
    <w:rsid w:val="00D51F93"/>
    <w:rsid w:val="00D529BF"/>
    <w:rsid w:val="00D52B71"/>
    <w:rsid w:val="00D52F77"/>
    <w:rsid w:val="00D53A71"/>
    <w:rsid w:val="00D53FB5"/>
    <w:rsid w:val="00D54E06"/>
    <w:rsid w:val="00D5506A"/>
    <w:rsid w:val="00D55073"/>
    <w:rsid w:val="00D558E8"/>
    <w:rsid w:val="00D56246"/>
    <w:rsid w:val="00D56354"/>
    <w:rsid w:val="00D5635F"/>
    <w:rsid w:val="00D57087"/>
    <w:rsid w:val="00D57AA9"/>
    <w:rsid w:val="00D6030E"/>
    <w:rsid w:val="00D60BB8"/>
    <w:rsid w:val="00D60C50"/>
    <w:rsid w:val="00D60E00"/>
    <w:rsid w:val="00D60E3D"/>
    <w:rsid w:val="00D6129A"/>
    <w:rsid w:val="00D61E24"/>
    <w:rsid w:val="00D621E4"/>
    <w:rsid w:val="00D62534"/>
    <w:rsid w:val="00D62905"/>
    <w:rsid w:val="00D63AEE"/>
    <w:rsid w:val="00D63C25"/>
    <w:rsid w:val="00D641C8"/>
    <w:rsid w:val="00D65076"/>
    <w:rsid w:val="00D67E62"/>
    <w:rsid w:val="00D71848"/>
    <w:rsid w:val="00D732A5"/>
    <w:rsid w:val="00D73F4A"/>
    <w:rsid w:val="00D74816"/>
    <w:rsid w:val="00D74E3C"/>
    <w:rsid w:val="00D75786"/>
    <w:rsid w:val="00D75C58"/>
    <w:rsid w:val="00D760EC"/>
    <w:rsid w:val="00D803D6"/>
    <w:rsid w:val="00D810C5"/>
    <w:rsid w:val="00D81679"/>
    <w:rsid w:val="00D81FDF"/>
    <w:rsid w:val="00D81FF8"/>
    <w:rsid w:val="00D828C0"/>
    <w:rsid w:val="00D82DF4"/>
    <w:rsid w:val="00D82F5A"/>
    <w:rsid w:val="00D82F70"/>
    <w:rsid w:val="00D83CF3"/>
    <w:rsid w:val="00D83E2E"/>
    <w:rsid w:val="00D845B1"/>
    <w:rsid w:val="00D8471F"/>
    <w:rsid w:val="00D8476D"/>
    <w:rsid w:val="00D849F0"/>
    <w:rsid w:val="00D84FF0"/>
    <w:rsid w:val="00D85FFC"/>
    <w:rsid w:val="00D8690D"/>
    <w:rsid w:val="00D87012"/>
    <w:rsid w:val="00D87B4A"/>
    <w:rsid w:val="00D87E1C"/>
    <w:rsid w:val="00D87F06"/>
    <w:rsid w:val="00D87FDB"/>
    <w:rsid w:val="00D87FE9"/>
    <w:rsid w:val="00D904C6"/>
    <w:rsid w:val="00D909EB"/>
    <w:rsid w:val="00D90F22"/>
    <w:rsid w:val="00D9163A"/>
    <w:rsid w:val="00D91CD0"/>
    <w:rsid w:val="00D92012"/>
    <w:rsid w:val="00D93359"/>
    <w:rsid w:val="00D934BC"/>
    <w:rsid w:val="00D938C8"/>
    <w:rsid w:val="00D9449A"/>
    <w:rsid w:val="00D944B5"/>
    <w:rsid w:val="00D944E1"/>
    <w:rsid w:val="00D95509"/>
    <w:rsid w:val="00D97AFC"/>
    <w:rsid w:val="00D97F0E"/>
    <w:rsid w:val="00DA0FD6"/>
    <w:rsid w:val="00DA12A0"/>
    <w:rsid w:val="00DA1325"/>
    <w:rsid w:val="00DA142D"/>
    <w:rsid w:val="00DA1B10"/>
    <w:rsid w:val="00DA1EE5"/>
    <w:rsid w:val="00DA1FEC"/>
    <w:rsid w:val="00DA2499"/>
    <w:rsid w:val="00DA2714"/>
    <w:rsid w:val="00DA289F"/>
    <w:rsid w:val="00DA3027"/>
    <w:rsid w:val="00DA312D"/>
    <w:rsid w:val="00DA36E2"/>
    <w:rsid w:val="00DA4A4A"/>
    <w:rsid w:val="00DA55F5"/>
    <w:rsid w:val="00DA660F"/>
    <w:rsid w:val="00DA726D"/>
    <w:rsid w:val="00DA7311"/>
    <w:rsid w:val="00DB1729"/>
    <w:rsid w:val="00DB1B8E"/>
    <w:rsid w:val="00DB29B2"/>
    <w:rsid w:val="00DB2DF8"/>
    <w:rsid w:val="00DB3A63"/>
    <w:rsid w:val="00DB44AF"/>
    <w:rsid w:val="00DB5041"/>
    <w:rsid w:val="00DB51A2"/>
    <w:rsid w:val="00DB5ADA"/>
    <w:rsid w:val="00DB6035"/>
    <w:rsid w:val="00DB6852"/>
    <w:rsid w:val="00DB7F28"/>
    <w:rsid w:val="00DC0E1A"/>
    <w:rsid w:val="00DC1240"/>
    <w:rsid w:val="00DC1D27"/>
    <w:rsid w:val="00DC1FA4"/>
    <w:rsid w:val="00DC217A"/>
    <w:rsid w:val="00DC21DD"/>
    <w:rsid w:val="00DC29D0"/>
    <w:rsid w:val="00DC2FD3"/>
    <w:rsid w:val="00DC357F"/>
    <w:rsid w:val="00DC3698"/>
    <w:rsid w:val="00DC4BFD"/>
    <w:rsid w:val="00DC5018"/>
    <w:rsid w:val="00DC52D9"/>
    <w:rsid w:val="00DC581B"/>
    <w:rsid w:val="00DC5F9C"/>
    <w:rsid w:val="00DC60D4"/>
    <w:rsid w:val="00DC7677"/>
    <w:rsid w:val="00DC76B3"/>
    <w:rsid w:val="00DD0C1B"/>
    <w:rsid w:val="00DD0EE4"/>
    <w:rsid w:val="00DD10B4"/>
    <w:rsid w:val="00DD17B6"/>
    <w:rsid w:val="00DD2449"/>
    <w:rsid w:val="00DD2588"/>
    <w:rsid w:val="00DD2E82"/>
    <w:rsid w:val="00DD3BFA"/>
    <w:rsid w:val="00DD4BCF"/>
    <w:rsid w:val="00DD616B"/>
    <w:rsid w:val="00DD67B5"/>
    <w:rsid w:val="00DD6DF9"/>
    <w:rsid w:val="00DD70C4"/>
    <w:rsid w:val="00DD7C64"/>
    <w:rsid w:val="00DE10F2"/>
    <w:rsid w:val="00DE125B"/>
    <w:rsid w:val="00DE1BDA"/>
    <w:rsid w:val="00DE1C23"/>
    <w:rsid w:val="00DE1E9D"/>
    <w:rsid w:val="00DE32E5"/>
    <w:rsid w:val="00DE4ADD"/>
    <w:rsid w:val="00DE54C8"/>
    <w:rsid w:val="00DE54FC"/>
    <w:rsid w:val="00DE5654"/>
    <w:rsid w:val="00DE5F19"/>
    <w:rsid w:val="00DE60D0"/>
    <w:rsid w:val="00DE6394"/>
    <w:rsid w:val="00DE7784"/>
    <w:rsid w:val="00DE7ED3"/>
    <w:rsid w:val="00DF1937"/>
    <w:rsid w:val="00DF26AB"/>
    <w:rsid w:val="00DF2D01"/>
    <w:rsid w:val="00DF4065"/>
    <w:rsid w:val="00DF444D"/>
    <w:rsid w:val="00DF4E89"/>
    <w:rsid w:val="00DF5434"/>
    <w:rsid w:val="00DF5D95"/>
    <w:rsid w:val="00DF6471"/>
    <w:rsid w:val="00DF65A6"/>
    <w:rsid w:val="00DF683A"/>
    <w:rsid w:val="00DF748C"/>
    <w:rsid w:val="00DF7DCB"/>
    <w:rsid w:val="00E0050C"/>
    <w:rsid w:val="00E008B4"/>
    <w:rsid w:val="00E0147E"/>
    <w:rsid w:val="00E0189D"/>
    <w:rsid w:val="00E01A0F"/>
    <w:rsid w:val="00E01C3E"/>
    <w:rsid w:val="00E0211D"/>
    <w:rsid w:val="00E021F3"/>
    <w:rsid w:val="00E03590"/>
    <w:rsid w:val="00E0407C"/>
    <w:rsid w:val="00E041C4"/>
    <w:rsid w:val="00E04BD3"/>
    <w:rsid w:val="00E05679"/>
    <w:rsid w:val="00E05B64"/>
    <w:rsid w:val="00E05F9E"/>
    <w:rsid w:val="00E0648F"/>
    <w:rsid w:val="00E07DB5"/>
    <w:rsid w:val="00E1051E"/>
    <w:rsid w:val="00E10F27"/>
    <w:rsid w:val="00E121DD"/>
    <w:rsid w:val="00E122F5"/>
    <w:rsid w:val="00E12F82"/>
    <w:rsid w:val="00E1441B"/>
    <w:rsid w:val="00E14D27"/>
    <w:rsid w:val="00E16EE8"/>
    <w:rsid w:val="00E17098"/>
    <w:rsid w:val="00E174E6"/>
    <w:rsid w:val="00E17559"/>
    <w:rsid w:val="00E1775A"/>
    <w:rsid w:val="00E17B70"/>
    <w:rsid w:val="00E20187"/>
    <w:rsid w:val="00E22183"/>
    <w:rsid w:val="00E22290"/>
    <w:rsid w:val="00E2237B"/>
    <w:rsid w:val="00E22BA0"/>
    <w:rsid w:val="00E237CE"/>
    <w:rsid w:val="00E23B20"/>
    <w:rsid w:val="00E23D5F"/>
    <w:rsid w:val="00E2457D"/>
    <w:rsid w:val="00E25316"/>
    <w:rsid w:val="00E25785"/>
    <w:rsid w:val="00E3000E"/>
    <w:rsid w:val="00E30AF3"/>
    <w:rsid w:val="00E313EE"/>
    <w:rsid w:val="00E3198F"/>
    <w:rsid w:val="00E31A5A"/>
    <w:rsid w:val="00E32062"/>
    <w:rsid w:val="00E32670"/>
    <w:rsid w:val="00E338B1"/>
    <w:rsid w:val="00E34074"/>
    <w:rsid w:val="00E34FF7"/>
    <w:rsid w:val="00E3533D"/>
    <w:rsid w:val="00E369F7"/>
    <w:rsid w:val="00E36DB7"/>
    <w:rsid w:val="00E3708E"/>
    <w:rsid w:val="00E37780"/>
    <w:rsid w:val="00E379BC"/>
    <w:rsid w:val="00E37FFE"/>
    <w:rsid w:val="00E408EF"/>
    <w:rsid w:val="00E41531"/>
    <w:rsid w:val="00E415B6"/>
    <w:rsid w:val="00E419A2"/>
    <w:rsid w:val="00E42F0D"/>
    <w:rsid w:val="00E431B9"/>
    <w:rsid w:val="00E454C8"/>
    <w:rsid w:val="00E457C0"/>
    <w:rsid w:val="00E46D5E"/>
    <w:rsid w:val="00E474A6"/>
    <w:rsid w:val="00E478FF"/>
    <w:rsid w:val="00E47B6B"/>
    <w:rsid w:val="00E5064C"/>
    <w:rsid w:val="00E51379"/>
    <w:rsid w:val="00E519B0"/>
    <w:rsid w:val="00E5218D"/>
    <w:rsid w:val="00E52889"/>
    <w:rsid w:val="00E53743"/>
    <w:rsid w:val="00E53A4F"/>
    <w:rsid w:val="00E54238"/>
    <w:rsid w:val="00E55AA6"/>
    <w:rsid w:val="00E562DC"/>
    <w:rsid w:val="00E5684B"/>
    <w:rsid w:val="00E56905"/>
    <w:rsid w:val="00E5719E"/>
    <w:rsid w:val="00E61330"/>
    <w:rsid w:val="00E61F3B"/>
    <w:rsid w:val="00E624AD"/>
    <w:rsid w:val="00E63050"/>
    <w:rsid w:val="00E63A38"/>
    <w:rsid w:val="00E63A97"/>
    <w:rsid w:val="00E63B16"/>
    <w:rsid w:val="00E63C08"/>
    <w:rsid w:val="00E6572B"/>
    <w:rsid w:val="00E661CA"/>
    <w:rsid w:val="00E66579"/>
    <w:rsid w:val="00E66BA9"/>
    <w:rsid w:val="00E66CA9"/>
    <w:rsid w:val="00E66FED"/>
    <w:rsid w:val="00E679E4"/>
    <w:rsid w:val="00E67ABB"/>
    <w:rsid w:val="00E67B57"/>
    <w:rsid w:val="00E67CBC"/>
    <w:rsid w:val="00E700BB"/>
    <w:rsid w:val="00E71B4C"/>
    <w:rsid w:val="00E72230"/>
    <w:rsid w:val="00E73EE9"/>
    <w:rsid w:val="00E742A0"/>
    <w:rsid w:val="00E7486D"/>
    <w:rsid w:val="00E751C0"/>
    <w:rsid w:val="00E7550F"/>
    <w:rsid w:val="00E75517"/>
    <w:rsid w:val="00E75637"/>
    <w:rsid w:val="00E75C1D"/>
    <w:rsid w:val="00E75C8D"/>
    <w:rsid w:val="00E75CBA"/>
    <w:rsid w:val="00E76280"/>
    <w:rsid w:val="00E76345"/>
    <w:rsid w:val="00E7689E"/>
    <w:rsid w:val="00E80326"/>
    <w:rsid w:val="00E80A54"/>
    <w:rsid w:val="00E81C00"/>
    <w:rsid w:val="00E82048"/>
    <w:rsid w:val="00E82470"/>
    <w:rsid w:val="00E826BC"/>
    <w:rsid w:val="00E82A47"/>
    <w:rsid w:val="00E82AA9"/>
    <w:rsid w:val="00E82D1F"/>
    <w:rsid w:val="00E82E69"/>
    <w:rsid w:val="00E83227"/>
    <w:rsid w:val="00E84765"/>
    <w:rsid w:val="00E848B9"/>
    <w:rsid w:val="00E86527"/>
    <w:rsid w:val="00E87CF1"/>
    <w:rsid w:val="00E90408"/>
    <w:rsid w:val="00E90DC6"/>
    <w:rsid w:val="00E9107A"/>
    <w:rsid w:val="00E91B2A"/>
    <w:rsid w:val="00E91F22"/>
    <w:rsid w:val="00E91F7A"/>
    <w:rsid w:val="00E923CD"/>
    <w:rsid w:val="00E94A00"/>
    <w:rsid w:val="00E94C1D"/>
    <w:rsid w:val="00E94C73"/>
    <w:rsid w:val="00E94E69"/>
    <w:rsid w:val="00E953A6"/>
    <w:rsid w:val="00E9600C"/>
    <w:rsid w:val="00E96A6D"/>
    <w:rsid w:val="00E97526"/>
    <w:rsid w:val="00E977E3"/>
    <w:rsid w:val="00E97A62"/>
    <w:rsid w:val="00E97C2E"/>
    <w:rsid w:val="00EA1074"/>
    <w:rsid w:val="00EA1950"/>
    <w:rsid w:val="00EA25BF"/>
    <w:rsid w:val="00EA31C0"/>
    <w:rsid w:val="00EA40F6"/>
    <w:rsid w:val="00EA40FA"/>
    <w:rsid w:val="00EA47A2"/>
    <w:rsid w:val="00EA5550"/>
    <w:rsid w:val="00EA5E6A"/>
    <w:rsid w:val="00EA7084"/>
    <w:rsid w:val="00EA764B"/>
    <w:rsid w:val="00EB05AF"/>
    <w:rsid w:val="00EB0B31"/>
    <w:rsid w:val="00EB10E7"/>
    <w:rsid w:val="00EB1317"/>
    <w:rsid w:val="00EB1CBF"/>
    <w:rsid w:val="00EB2FA7"/>
    <w:rsid w:val="00EB33D0"/>
    <w:rsid w:val="00EB3F2C"/>
    <w:rsid w:val="00EB43B2"/>
    <w:rsid w:val="00EB5B22"/>
    <w:rsid w:val="00EB5D0A"/>
    <w:rsid w:val="00EB5D0F"/>
    <w:rsid w:val="00EB5F82"/>
    <w:rsid w:val="00EB6D96"/>
    <w:rsid w:val="00EC0624"/>
    <w:rsid w:val="00EC0E3C"/>
    <w:rsid w:val="00EC1218"/>
    <w:rsid w:val="00EC231A"/>
    <w:rsid w:val="00EC37B0"/>
    <w:rsid w:val="00EC4C13"/>
    <w:rsid w:val="00EC582E"/>
    <w:rsid w:val="00EC5BF3"/>
    <w:rsid w:val="00EC62A2"/>
    <w:rsid w:val="00EC6C4C"/>
    <w:rsid w:val="00EC70A1"/>
    <w:rsid w:val="00EC74E8"/>
    <w:rsid w:val="00EC75C1"/>
    <w:rsid w:val="00EC7874"/>
    <w:rsid w:val="00EC7E11"/>
    <w:rsid w:val="00ED019E"/>
    <w:rsid w:val="00ED0211"/>
    <w:rsid w:val="00ED12F0"/>
    <w:rsid w:val="00ED16D6"/>
    <w:rsid w:val="00ED1DB4"/>
    <w:rsid w:val="00ED2802"/>
    <w:rsid w:val="00ED315C"/>
    <w:rsid w:val="00ED344B"/>
    <w:rsid w:val="00ED3CF5"/>
    <w:rsid w:val="00ED3E25"/>
    <w:rsid w:val="00ED4D73"/>
    <w:rsid w:val="00ED5394"/>
    <w:rsid w:val="00ED5D40"/>
    <w:rsid w:val="00ED6819"/>
    <w:rsid w:val="00ED7206"/>
    <w:rsid w:val="00ED7472"/>
    <w:rsid w:val="00ED7977"/>
    <w:rsid w:val="00EE06AA"/>
    <w:rsid w:val="00EE0777"/>
    <w:rsid w:val="00EE0C1B"/>
    <w:rsid w:val="00EE17A8"/>
    <w:rsid w:val="00EE26D1"/>
    <w:rsid w:val="00EE2777"/>
    <w:rsid w:val="00EE3E4E"/>
    <w:rsid w:val="00EE4203"/>
    <w:rsid w:val="00EE43EC"/>
    <w:rsid w:val="00EE560E"/>
    <w:rsid w:val="00EE6724"/>
    <w:rsid w:val="00EE6B7C"/>
    <w:rsid w:val="00EE7A84"/>
    <w:rsid w:val="00EE7DE1"/>
    <w:rsid w:val="00EE7E2B"/>
    <w:rsid w:val="00EF047F"/>
    <w:rsid w:val="00EF06C7"/>
    <w:rsid w:val="00EF1C33"/>
    <w:rsid w:val="00EF1F6D"/>
    <w:rsid w:val="00EF2102"/>
    <w:rsid w:val="00EF21E5"/>
    <w:rsid w:val="00EF227C"/>
    <w:rsid w:val="00EF2600"/>
    <w:rsid w:val="00EF2ADB"/>
    <w:rsid w:val="00EF39B2"/>
    <w:rsid w:val="00EF4A54"/>
    <w:rsid w:val="00EF4D0A"/>
    <w:rsid w:val="00EF4F0D"/>
    <w:rsid w:val="00EF6BDE"/>
    <w:rsid w:val="00EF6E2C"/>
    <w:rsid w:val="00EF73B3"/>
    <w:rsid w:val="00EF77D0"/>
    <w:rsid w:val="00EF7CD6"/>
    <w:rsid w:val="00EF7FA2"/>
    <w:rsid w:val="00F00025"/>
    <w:rsid w:val="00F005C2"/>
    <w:rsid w:val="00F00C1B"/>
    <w:rsid w:val="00F019A0"/>
    <w:rsid w:val="00F01AD1"/>
    <w:rsid w:val="00F0287F"/>
    <w:rsid w:val="00F03869"/>
    <w:rsid w:val="00F04207"/>
    <w:rsid w:val="00F047B5"/>
    <w:rsid w:val="00F04E70"/>
    <w:rsid w:val="00F061F4"/>
    <w:rsid w:val="00F064BD"/>
    <w:rsid w:val="00F067E6"/>
    <w:rsid w:val="00F0772C"/>
    <w:rsid w:val="00F0790F"/>
    <w:rsid w:val="00F1063D"/>
    <w:rsid w:val="00F10C02"/>
    <w:rsid w:val="00F112BC"/>
    <w:rsid w:val="00F11894"/>
    <w:rsid w:val="00F121F1"/>
    <w:rsid w:val="00F126F5"/>
    <w:rsid w:val="00F12708"/>
    <w:rsid w:val="00F12E9D"/>
    <w:rsid w:val="00F13B39"/>
    <w:rsid w:val="00F13CB5"/>
    <w:rsid w:val="00F142AB"/>
    <w:rsid w:val="00F145B4"/>
    <w:rsid w:val="00F14B5A"/>
    <w:rsid w:val="00F15368"/>
    <w:rsid w:val="00F16265"/>
    <w:rsid w:val="00F162AE"/>
    <w:rsid w:val="00F16486"/>
    <w:rsid w:val="00F1729B"/>
    <w:rsid w:val="00F176D4"/>
    <w:rsid w:val="00F178A3"/>
    <w:rsid w:val="00F17DA8"/>
    <w:rsid w:val="00F21A45"/>
    <w:rsid w:val="00F222F0"/>
    <w:rsid w:val="00F22E0D"/>
    <w:rsid w:val="00F2390B"/>
    <w:rsid w:val="00F252CE"/>
    <w:rsid w:val="00F25843"/>
    <w:rsid w:val="00F25AA8"/>
    <w:rsid w:val="00F25E91"/>
    <w:rsid w:val="00F25ED2"/>
    <w:rsid w:val="00F27055"/>
    <w:rsid w:val="00F27804"/>
    <w:rsid w:val="00F27927"/>
    <w:rsid w:val="00F279EE"/>
    <w:rsid w:val="00F3109E"/>
    <w:rsid w:val="00F312CF"/>
    <w:rsid w:val="00F31A90"/>
    <w:rsid w:val="00F328E0"/>
    <w:rsid w:val="00F32DA1"/>
    <w:rsid w:val="00F332E0"/>
    <w:rsid w:val="00F33DE7"/>
    <w:rsid w:val="00F34202"/>
    <w:rsid w:val="00F35C2F"/>
    <w:rsid w:val="00F35CB6"/>
    <w:rsid w:val="00F36A43"/>
    <w:rsid w:val="00F37F6D"/>
    <w:rsid w:val="00F40C71"/>
    <w:rsid w:val="00F40E27"/>
    <w:rsid w:val="00F41442"/>
    <w:rsid w:val="00F42B43"/>
    <w:rsid w:val="00F43564"/>
    <w:rsid w:val="00F4400B"/>
    <w:rsid w:val="00F441F0"/>
    <w:rsid w:val="00F445FC"/>
    <w:rsid w:val="00F44708"/>
    <w:rsid w:val="00F450D4"/>
    <w:rsid w:val="00F456AF"/>
    <w:rsid w:val="00F45C3E"/>
    <w:rsid w:val="00F471EF"/>
    <w:rsid w:val="00F476D5"/>
    <w:rsid w:val="00F50E73"/>
    <w:rsid w:val="00F50F49"/>
    <w:rsid w:val="00F511CB"/>
    <w:rsid w:val="00F51765"/>
    <w:rsid w:val="00F518D3"/>
    <w:rsid w:val="00F518F3"/>
    <w:rsid w:val="00F52CA3"/>
    <w:rsid w:val="00F539D8"/>
    <w:rsid w:val="00F546DB"/>
    <w:rsid w:val="00F54A45"/>
    <w:rsid w:val="00F550E9"/>
    <w:rsid w:val="00F55A42"/>
    <w:rsid w:val="00F5608E"/>
    <w:rsid w:val="00F56774"/>
    <w:rsid w:val="00F56CDD"/>
    <w:rsid w:val="00F57CB5"/>
    <w:rsid w:val="00F60760"/>
    <w:rsid w:val="00F609D4"/>
    <w:rsid w:val="00F60B9E"/>
    <w:rsid w:val="00F60EF6"/>
    <w:rsid w:val="00F612E0"/>
    <w:rsid w:val="00F61A61"/>
    <w:rsid w:val="00F62F5F"/>
    <w:rsid w:val="00F62F67"/>
    <w:rsid w:val="00F630DA"/>
    <w:rsid w:val="00F637FA"/>
    <w:rsid w:val="00F63ABA"/>
    <w:rsid w:val="00F648B8"/>
    <w:rsid w:val="00F6511C"/>
    <w:rsid w:val="00F65737"/>
    <w:rsid w:val="00F66957"/>
    <w:rsid w:val="00F66A8D"/>
    <w:rsid w:val="00F67A48"/>
    <w:rsid w:val="00F71E04"/>
    <w:rsid w:val="00F71E29"/>
    <w:rsid w:val="00F72E1B"/>
    <w:rsid w:val="00F74139"/>
    <w:rsid w:val="00F7553A"/>
    <w:rsid w:val="00F758C1"/>
    <w:rsid w:val="00F76421"/>
    <w:rsid w:val="00F76435"/>
    <w:rsid w:val="00F77F0F"/>
    <w:rsid w:val="00F77FE3"/>
    <w:rsid w:val="00F80945"/>
    <w:rsid w:val="00F80E68"/>
    <w:rsid w:val="00F81887"/>
    <w:rsid w:val="00F81897"/>
    <w:rsid w:val="00F81919"/>
    <w:rsid w:val="00F82202"/>
    <w:rsid w:val="00F82A37"/>
    <w:rsid w:val="00F8344F"/>
    <w:rsid w:val="00F83F93"/>
    <w:rsid w:val="00F8408C"/>
    <w:rsid w:val="00F8468A"/>
    <w:rsid w:val="00F84E7A"/>
    <w:rsid w:val="00F851E4"/>
    <w:rsid w:val="00F85D93"/>
    <w:rsid w:val="00F872D6"/>
    <w:rsid w:val="00F875D3"/>
    <w:rsid w:val="00F879D2"/>
    <w:rsid w:val="00F87A2A"/>
    <w:rsid w:val="00F90A41"/>
    <w:rsid w:val="00F90B82"/>
    <w:rsid w:val="00F92290"/>
    <w:rsid w:val="00F92493"/>
    <w:rsid w:val="00F9347A"/>
    <w:rsid w:val="00F93548"/>
    <w:rsid w:val="00F94343"/>
    <w:rsid w:val="00F94548"/>
    <w:rsid w:val="00F953FD"/>
    <w:rsid w:val="00F964E2"/>
    <w:rsid w:val="00F9732B"/>
    <w:rsid w:val="00F975D9"/>
    <w:rsid w:val="00FA088B"/>
    <w:rsid w:val="00FA180E"/>
    <w:rsid w:val="00FA215A"/>
    <w:rsid w:val="00FA29E9"/>
    <w:rsid w:val="00FA2DFC"/>
    <w:rsid w:val="00FA36E2"/>
    <w:rsid w:val="00FA3B63"/>
    <w:rsid w:val="00FA4229"/>
    <w:rsid w:val="00FA434F"/>
    <w:rsid w:val="00FA4F7F"/>
    <w:rsid w:val="00FA50D1"/>
    <w:rsid w:val="00FA517D"/>
    <w:rsid w:val="00FA54F4"/>
    <w:rsid w:val="00FA555F"/>
    <w:rsid w:val="00FA6CFB"/>
    <w:rsid w:val="00FA752A"/>
    <w:rsid w:val="00FA7E26"/>
    <w:rsid w:val="00FB0176"/>
    <w:rsid w:val="00FB0C5E"/>
    <w:rsid w:val="00FB182C"/>
    <w:rsid w:val="00FB23D6"/>
    <w:rsid w:val="00FB2B1B"/>
    <w:rsid w:val="00FB304A"/>
    <w:rsid w:val="00FB356D"/>
    <w:rsid w:val="00FB37F2"/>
    <w:rsid w:val="00FB4772"/>
    <w:rsid w:val="00FB5058"/>
    <w:rsid w:val="00FB53EF"/>
    <w:rsid w:val="00FB58E6"/>
    <w:rsid w:val="00FB704D"/>
    <w:rsid w:val="00FC0936"/>
    <w:rsid w:val="00FC0D72"/>
    <w:rsid w:val="00FC1FDE"/>
    <w:rsid w:val="00FC2667"/>
    <w:rsid w:val="00FC2906"/>
    <w:rsid w:val="00FC2943"/>
    <w:rsid w:val="00FC3045"/>
    <w:rsid w:val="00FC4DBB"/>
    <w:rsid w:val="00FC5E12"/>
    <w:rsid w:val="00FC5F28"/>
    <w:rsid w:val="00FC60AC"/>
    <w:rsid w:val="00FC6F5C"/>
    <w:rsid w:val="00FC7EA7"/>
    <w:rsid w:val="00FD0894"/>
    <w:rsid w:val="00FD0B1C"/>
    <w:rsid w:val="00FD0C36"/>
    <w:rsid w:val="00FD1063"/>
    <w:rsid w:val="00FD1178"/>
    <w:rsid w:val="00FD11D4"/>
    <w:rsid w:val="00FD123A"/>
    <w:rsid w:val="00FD1A42"/>
    <w:rsid w:val="00FD253D"/>
    <w:rsid w:val="00FD2915"/>
    <w:rsid w:val="00FD3818"/>
    <w:rsid w:val="00FD3A4B"/>
    <w:rsid w:val="00FD426A"/>
    <w:rsid w:val="00FD4A25"/>
    <w:rsid w:val="00FD6525"/>
    <w:rsid w:val="00FD6634"/>
    <w:rsid w:val="00FD6F73"/>
    <w:rsid w:val="00FD708A"/>
    <w:rsid w:val="00FE0CCC"/>
    <w:rsid w:val="00FE0EB6"/>
    <w:rsid w:val="00FE1729"/>
    <w:rsid w:val="00FE22AC"/>
    <w:rsid w:val="00FE26E6"/>
    <w:rsid w:val="00FE3C73"/>
    <w:rsid w:val="00FE4451"/>
    <w:rsid w:val="00FE45CE"/>
    <w:rsid w:val="00FE470E"/>
    <w:rsid w:val="00FE4888"/>
    <w:rsid w:val="00FE4F00"/>
    <w:rsid w:val="00FE5061"/>
    <w:rsid w:val="00FE5AAD"/>
    <w:rsid w:val="00FE5EB4"/>
    <w:rsid w:val="00FE642F"/>
    <w:rsid w:val="00FE65A0"/>
    <w:rsid w:val="00FE6908"/>
    <w:rsid w:val="00FE6AE2"/>
    <w:rsid w:val="00FE74C9"/>
    <w:rsid w:val="00FE7730"/>
    <w:rsid w:val="00FF0692"/>
    <w:rsid w:val="00FF091E"/>
    <w:rsid w:val="00FF0D8B"/>
    <w:rsid w:val="00FF263A"/>
    <w:rsid w:val="00FF28CD"/>
    <w:rsid w:val="00FF2EAB"/>
    <w:rsid w:val="00FF3133"/>
    <w:rsid w:val="00FF3722"/>
    <w:rsid w:val="00FF3FD4"/>
    <w:rsid w:val="00FF45BF"/>
    <w:rsid w:val="00FF55A7"/>
    <w:rsid w:val="00FF5E86"/>
    <w:rsid w:val="00FF65DD"/>
    <w:rsid w:val="00FF768E"/>
    <w:rsid w:val="00FF7A3B"/>
    <w:rsid w:val="00FF7A65"/>
    <w:rsid w:val="00FF7F18"/>
    <w:rsid w:val="017C7D02"/>
    <w:rsid w:val="0278A4BB"/>
    <w:rsid w:val="033CF0B6"/>
    <w:rsid w:val="0358F049"/>
    <w:rsid w:val="04CECA69"/>
    <w:rsid w:val="0563902C"/>
    <w:rsid w:val="0579E3EA"/>
    <w:rsid w:val="060ABFC2"/>
    <w:rsid w:val="061E578B"/>
    <w:rsid w:val="0622EC98"/>
    <w:rsid w:val="06516094"/>
    <w:rsid w:val="068155CC"/>
    <w:rsid w:val="071C5352"/>
    <w:rsid w:val="0752C78A"/>
    <w:rsid w:val="07F1D7A0"/>
    <w:rsid w:val="0850F37C"/>
    <w:rsid w:val="0884F67F"/>
    <w:rsid w:val="0889EC8A"/>
    <w:rsid w:val="0A12DFDD"/>
    <w:rsid w:val="0A3E2172"/>
    <w:rsid w:val="0A4B65C0"/>
    <w:rsid w:val="0A508850"/>
    <w:rsid w:val="0B36BFB1"/>
    <w:rsid w:val="0B729891"/>
    <w:rsid w:val="0BC408D4"/>
    <w:rsid w:val="0BE0C9B7"/>
    <w:rsid w:val="0C19B6BD"/>
    <w:rsid w:val="0D0B2352"/>
    <w:rsid w:val="0D2186BC"/>
    <w:rsid w:val="0DCA6C82"/>
    <w:rsid w:val="0EAECEDF"/>
    <w:rsid w:val="0F53BB61"/>
    <w:rsid w:val="10EEC293"/>
    <w:rsid w:val="112E9D97"/>
    <w:rsid w:val="1145DDF9"/>
    <w:rsid w:val="11B20CF3"/>
    <w:rsid w:val="1200B669"/>
    <w:rsid w:val="12641364"/>
    <w:rsid w:val="12F01660"/>
    <w:rsid w:val="1349A74E"/>
    <w:rsid w:val="13840D9F"/>
    <w:rsid w:val="13E4C83B"/>
    <w:rsid w:val="140809AA"/>
    <w:rsid w:val="1446AD83"/>
    <w:rsid w:val="1464CDEF"/>
    <w:rsid w:val="154A9B5A"/>
    <w:rsid w:val="15CFA48A"/>
    <w:rsid w:val="15EEA842"/>
    <w:rsid w:val="16FD907C"/>
    <w:rsid w:val="172AEDE2"/>
    <w:rsid w:val="17386CD7"/>
    <w:rsid w:val="1756B217"/>
    <w:rsid w:val="177C6178"/>
    <w:rsid w:val="178DB557"/>
    <w:rsid w:val="17A5B0DD"/>
    <w:rsid w:val="1837518F"/>
    <w:rsid w:val="1876F8F9"/>
    <w:rsid w:val="18B47D48"/>
    <w:rsid w:val="190B99BA"/>
    <w:rsid w:val="191147C9"/>
    <w:rsid w:val="19924958"/>
    <w:rsid w:val="1A017422"/>
    <w:rsid w:val="1A22558A"/>
    <w:rsid w:val="1AE52D72"/>
    <w:rsid w:val="1B139AFB"/>
    <w:rsid w:val="1B36B030"/>
    <w:rsid w:val="1B7AEA6F"/>
    <w:rsid w:val="1BFF0A0A"/>
    <w:rsid w:val="1C015161"/>
    <w:rsid w:val="1DA3A89A"/>
    <w:rsid w:val="1DB6C57E"/>
    <w:rsid w:val="1E493D74"/>
    <w:rsid w:val="1E611463"/>
    <w:rsid w:val="1E6B7A92"/>
    <w:rsid w:val="1E78A921"/>
    <w:rsid w:val="1F7174D5"/>
    <w:rsid w:val="1FDCE9B7"/>
    <w:rsid w:val="202DA6EB"/>
    <w:rsid w:val="203E1462"/>
    <w:rsid w:val="2073C061"/>
    <w:rsid w:val="209F1795"/>
    <w:rsid w:val="20B9A526"/>
    <w:rsid w:val="20ED2ABB"/>
    <w:rsid w:val="21BD5FC3"/>
    <w:rsid w:val="21FE7EA9"/>
    <w:rsid w:val="22FDBBBA"/>
    <w:rsid w:val="231E7391"/>
    <w:rsid w:val="238F66A3"/>
    <w:rsid w:val="241F2502"/>
    <w:rsid w:val="245F6794"/>
    <w:rsid w:val="24BEF265"/>
    <w:rsid w:val="25ECBD92"/>
    <w:rsid w:val="2633CE4A"/>
    <w:rsid w:val="26D9746F"/>
    <w:rsid w:val="29C53C1D"/>
    <w:rsid w:val="29D11C56"/>
    <w:rsid w:val="2A364D8E"/>
    <w:rsid w:val="2A5A98D2"/>
    <w:rsid w:val="2AF4E01D"/>
    <w:rsid w:val="2BAF5C96"/>
    <w:rsid w:val="2C71767B"/>
    <w:rsid w:val="2D6884B1"/>
    <w:rsid w:val="2DA70A68"/>
    <w:rsid w:val="2DE5F05A"/>
    <w:rsid w:val="2E16A61C"/>
    <w:rsid w:val="2E57369B"/>
    <w:rsid w:val="2E770A53"/>
    <w:rsid w:val="2F1CF70B"/>
    <w:rsid w:val="2FF4E6E6"/>
    <w:rsid w:val="3009B5BD"/>
    <w:rsid w:val="309D7572"/>
    <w:rsid w:val="30B43AD0"/>
    <w:rsid w:val="30CA828D"/>
    <w:rsid w:val="31075352"/>
    <w:rsid w:val="312A161F"/>
    <w:rsid w:val="31FBB591"/>
    <w:rsid w:val="32B12148"/>
    <w:rsid w:val="32C4699D"/>
    <w:rsid w:val="33284780"/>
    <w:rsid w:val="33D4EBA2"/>
    <w:rsid w:val="34F6B14A"/>
    <w:rsid w:val="34F8CCEA"/>
    <w:rsid w:val="354E572C"/>
    <w:rsid w:val="35817DE2"/>
    <w:rsid w:val="35AFC4B8"/>
    <w:rsid w:val="35DD71EF"/>
    <w:rsid w:val="35DE7469"/>
    <w:rsid w:val="36360DC3"/>
    <w:rsid w:val="366325FC"/>
    <w:rsid w:val="36BC7178"/>
    <w:rsid w:val="3774C216"/>
    <w:rsid w:val="37A988B8"/>
    <w:rsid w:val="37F692D7"/>
    <w:rsid w:val="383234EE"/>
    <w:rsid w:val="387C6AF9"/>
    <w:rsid w:val="39E412B4"/>
    <w:rsid w:val="39E687AD"/>
    <w:rsid w:val="3A049A8E"/>
    <w:rsid w:val="3A0B2672"/>
    <w:rsid w:val="3AD366C7"/>
    <w:rsid w:val="3C0DF8C0"/>
    <w:rsid w:val="3C66D0BD"/>
    <w:rsid w:val="3C81D73B"/>
    <w:rsid w:val="3C9352E4"/>
    <w:rsid w:val="3D087C9B"/>
    <w:rsid w:val="3DEABB49"/>
    <w:rsid w:val="3E0B95BD"/>
    <w:rsid w:val="3EA287E3"/>
    <w:rsid w:val="3F1781F8"/>
    <w:rsid w:val="3F37F02E"/>
    <w:rsid w:val="3F4C8E17"/>
    <w:rsid w:val="3F93FC6F"/>
    <w:rsid w:val="3FBCE9D1"/>
    <w:rsid w:val="3FD27921"/>
    <w:rsid w:val="40871671"/>
    <w:rsid w:val="410EADD4"/>
    <w:rsid w:val="4159B174"/>
    <w:rsid w:val="4179D0CD"/>
    <w:rsid w:val="41E305B8"/>
    <w:rsid w:val="41E981AA"/>
    <w:rsid w:val="4252E913"/>
    <w:rsid w:val="42A0AFAC"/>
    <w:rsid w:val="43AB04B6"/>
    <w:rsid w:val="43B7E370"/>
    <w:rsid w:val="43CCD9D0"/>
    <w:rsid w:val="43FF2A55"/>
    <w:rsid w:val="4466030B"/>
    <w:rsid w:val="44B8BA2F"/>
    <w:rsid w:val="453C095C"/>
    <w:rsid w:val="4556C177"/>
    <w:rsid w:val="45636BF5"/>
    <w:rsid w:val="45B5AB8E"/>
    <w:rsid w:val="46005A8B"/>
    <w:rsid w:val="461D3E04"/>
    <w:rsid w:val="464E9C31"/>
    <w:rsid w:val="46C6D192"/>
    <w:rsid w:val="47F1357D"/>
    <w:rsid w:val="48364DCC"/>
    <w:rsid w:val="4852C97D"/>
    <w:rsid w:val="48A78FD7"/>
    <w:rsid w:val="4914F277"/>
    <w:rsid w:val="49D73D0B"/>
    <w:rsid w:val="4A3BE9CA"/>
    <w:rsid w:val="4A806544"/>
    <w:rsid w:val="4BAA986D"/>
    <w:rsid w:val="4BAF67EA"/>
    <w:rsid w:val="4BD72C87"/>
    <w:rsid w:val="4C635B90"/>
    <w:rsid w:val="4C795AEE"/>
    <w:rsid w:val="4D4A1E75"/>
    <w:rsid w:val="4DA493D9"/>
    <w:rsid w:val="4DC0248E"/>
    <w:rsid w:val="4E0A495C"/>
    <w:rsid w:val="4E2D773C"/>
    <w:rsid w:val="4EBA8D80"/>
    <w:rsid w:val="4F38EBDD"/>
    <w:rsid w:val="4F8FC26A"/>
    <w:rsid w:val="50D82B0A"/>
    <w:rsid w:val="513ECCA8"/>
    <w:rsid w:val="5152F4E8"/>
    <w:rsid w:val="517ACC23"/>
    <w:rsid w:val="519C9F4F"/>
    <w:rsid w:val="51CF47C6"/>
    <w:rsid w:val="522963BB"/>
    <w:rsid w:val="52A3731F"/>
    <w:rsid w:val="52A9FE5F"/>
    <w:rsid w:val="53A227FD"/>
    <w:rsid w:val="541BA09C"/>
    <w:rsid w:val="5495C813"/>
    <w:rsid w:val="54F1547C"/>
    <w:rsid w:val="561EE1A5"/>
    <w:rsid w:val="56743245"/>
    <w:rsid w:val="56C16649"/>
    <w:rsid w:val="57EC0E65"/>
    <w:rsid w:val="58D29D2E"/>
    <w:rsid w:val="59EFD1BF"/>
    <w:rsid w:val="5A4E7044"/>
    <w:rsid w:val="5AB18C2E"/>
    <w:rsid w:val="5ACB87E4"/>
    <w:rsid w:val="5C678DD3"/>
    <w:rsid w:val="5D066CBB"/>
    <w:rsid w:val="5D6977E4"/>
    <w:rsid w:val="5E0C8380"/>
    <w:rsid w:val="5E86C83F"/>
    <w:rsid w:val="5EC711F8"/>
    <w:rsid w:val="5EE30551"/>
    <w:rsid w:val="5F139134"/>
    <w:rsid w:val="5FD7A637"/>
    <w:rsid w:val="600B1635"/>
    <w:rsid w:val="6018A0DC"/>
    <w:rsid w:val="602B4ADA"/>
    <w:rsid w:val="60E66BD1"/>
    <w:rsid w:val="61F23320"/>
    <w:rsid w:val="62BDC958"/>
    <w:rsid w:val="62D23360"/>
    <w:rsid w:val="63066521"/>
    <w:rsid w:val="63468AF4"/>
    <w:rsid w:val="63DFA0CA"/>
    <w:rsid w:val="64D46949"/>
    <w:rsid w:val="64ED09C8"/>
    <w:rsid w:val="65076BB5"/>
    <w:rsid w:val="6526D1B6"/>
    <w:rsid w:val="659752EA"/>
    <w:rsid w:val="659CF367"/>
    <w:rsid w:val="65F49BE5"/>
    <w:rsid w:val="667874C6"/>
    <w:rsid w:val="679E92D3"/>
    <w:rsid w:val="686F0B1E"/>
    <w:rsid w:val="6950B6C4"/>
    <w:rsid w:val="698F0B7B"/>
    <w:rsid w:val="69E0FF0A"/>
    <w:rsid w:val="6A3C2BE1"/>
    <w:rsid w:val="6A88C1FF"/>
    <w:rsid w:val="6A97D1BF"/>
    <w:rsid w:val="6B1AC50D"/>
    <w:rsid w:val="6B307BE1"/>
    <w:rsid w:val="6B7931A6"/>
    <w:rsid w:val="6C1290CE"/>
    <w:rsid w:val="6C20CE4F"/>
    <w:rsid w:val="6C3B9C29"/>
    <w:rsid w:val="6D7ABE03"/>
    <w:rsid w:val="6EAC0E59"/>
    <w:rsid w:val="6EE3F8B2"/>
    <w:rsid w:val="6EF0EDAC"/>
    <w:rsid w:val="6F6356D4"/>
    <w:rsid w:val="6FA24C1A"/>
    <w:rsid w:val="6FF65490"/>
    <w:rsid w:val="70029BAB"/>
    <w:rsid w:val="70208685"/>
    <w:rsid w:val="703FBB10"/>
    <w:rsid w:val="71B27595"/>
    <w:rsid w:val="7283B2F1"/>
    <w:rsid w:val="7294C6DB"/>
    <w:rsid w:val="72AA3945"/>
    <w:rsid w:val="72ABDB36"/>
    <w:rsid w:val="731C9712"/>
    <w:rsid w:val="73DDE51C"/>
    <w:rsid w:val="73E9B3FF"/>
    <w:rsid w:val="73ECA438"/>
    <w:rsid w:val="740104CB"/>
    <w:rsid w:val="741AEEB3"/>
    <w:rsid w:val="75D907BF"/>
    <w:rsid w:val="75FA8C02"/>
    <w:rsid w:val="7633655F"/>
    <w:rsid w:val="7640AA3F"/>
    <w:rsid w:val="76757347"/>
    <w:rsid w:val="76F71F89"/>
    <w:rsid w:val="7775E2A7"/>
    <w:rsid w:val="7778E0BD"/>
    <w:rsid w:val="77AAFFB4"/>
    <w:rsid w:val="78409DF8"/>
    <w:rsid w:val="789921D3"/>
    <w:rsid w:val="7916430C"/>
    <w:rsid w:val="79AE1844"/>
    <w:rsid w:val="7A7CD332"/>
    <w:rsid w:val="7BE49D93"/>
    <w:rsid w:val="7C11C08E"/>
    <w:rsid w:val="7C383B9C"/>
    <w:rsid w:val="7CB34229"/>
    <w:rsid w:val="7CB7912E"/>
    <w:rsid w:val="7CC53354"/>
    <w:rsid w:val="7CEF0A13"/>
    <w:rsid w:val="7DC50DC1"/>
    <w:rsid w:val="7E51D302"/>
    <w:rsid w:val="7F586EC3"/>
    <w:rsid w:val="7FA7F554"/>
    <w:rsid w:val="7FC9E43D"/>
    <w:rsid w:val="7FD066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1DBED"/>
  <w15:chartTrackingRefBased/>
  <w15:docId w15:val="{381F5FE4-2E51-448E-BE52-E2335AB4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801"/>
    <w:pPr>
      <w:spacing w:after="120"/>
      <w:jc w:val="both"/>
    </w:pPr>
  </w:style>
  <w:style w:type="paragraph" w:styleId="Heading1">
    <w:name w:val="heading 1"/>
    <w:basedOn w:val="Normal"/>
    <w:next w:val="Normal"/>
    <w:link w:val="Heading1Char"/>
    <w:uiPriority w:val="9"/>
    <w:qFormat/>
    <w:rsid w:val="00243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3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33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433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33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3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3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3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3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3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3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43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3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3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3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3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3393"/>
    <w:rPr>
      <w:rFonts w:eastAsiaTheme="majorEastAsia" w:cstheme="majorBidi"/>
      <w:color w:val="272727" w:themeColor="text1" w:themeTint="D8"/>
    </w:rPr>
  </w:style>
  <w:style w:type="paragraph" w:styleId="Title">
    <w:name w:val="Title"/>
    <w:basedOn w:val="Normal"/>
    <w:next w:val="Normal"/>
    <w:link w:val="TitleChar"/>
    <w:uiPriority w:val="10"/>
    <w:qFormat/>
    <w:rsid w:val="00243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3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3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3393"/>
    <w:pPr>
      <w:spacing w:before="160"/>
      <w:jc w:val="center"/>
    </w:pPr>
    <w:rPr>
      <w:i/>
      <w:iCs/>
      <w:color w:val="404040" w:themeColor="text1" w:themeTint="BF"/>
    </w:rPr>
  </w:style>
  <w:style w:type="character" w:customStyle="1" w:styleId="QuoteChar">
    <w:name w:val="Quote Char"/>
    <w:basedOn w:val="DefaultParagraphFont"/>
    <w:link w:val="Quote"/>
    <w:uiPriority w:val="29"/>
    <w:rsid w:val="00243393"/>
    <w:rPr>
      <w:i/>
      <w:iCs/>
      <w:color w:val="404040" w:themeColor="text1" w:themeTint="BF"/>
    </w:rPr>
  </w:style>
  <w:style w:type="paragraph" w:styleId="ListParagraph">
    <w:name w:val="List Paragraph"/>
    <w:basedOn w:val="Normal"/>
    <w:uiPriority w:val="34"/>
    <w:qFormat/>
    <w:rsid w:val="00243393"/>
    <w:pPr>
      <w:ind w:left="720"/>
      <w:contextualSpacing/>
    </w:pPr>
  </w:style>
  <w:style w:type="character" w:styleId="IntenseEmphasis">
    <w:name w:val="Intense Emphasis"/>
    <w:basedOn w:val="DefaultParagraphFont"/>
    <w:uiPriority w:val="21"/>
    <w:qFormat/>
    <w:rsid w:val="00243393"/>
    <w:rPr>
      <w:i/>
      <w:iCs/>
      <w:color w:val="0F4761" w:themeColor="accent1" w:themeShade="BF"/>
    </w:rPr>
  </w:style>
  <w:style w:type="paragraph" w:styleId="IntenseQuote">
    <w:name w:val="Intense Quote"/>
    <w:basedOn w:val="Normal"/>
    <w:next w:val="Normal"/>
    <w:link w:val="IntenseQuoteChar"/>
    <w:uiPriority w:val="30"/>
    <w:qFormat/>
    <w:rsid w:val="00243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3393"/>
    <w:rPr>
      <w:i/>
      <w:iCs/>
      <w:color w:val="0F4761" w:themeColor="accent1" w:themeShade="BF"/>
    </w:rPr>
  </w:style>
  <w:style w:type="character" w:styleId="IntenseReference">
    <w:name w:val="Intense Reference"/>
    <w:basedOn w:val="DefaultParagraphFont"/>
    <w:uiPriority w:val="32"/>
    <w:qFormat/>
    <w:rsid w:val="00243393"/>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B11AD9"/>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B11AD9"/>
    <w:rPr>
      <w:rFonts w:ascii="Aptos" w:hAnsi="Aptos"/>
      <w:noProof/>
      <w:lang w:val="en-US"/>
    </w:rPr>
  </w:style>
  <w:style w:type="paragraph" w:customStyle="1" w:styleId="EndNoteBibliography">
    <w:name w:val="EndNote Bibliography"/>
    <w:basedOn w:val="Normal"/>
    <w:link w:val="EndNoteBibliographyChar"/>
    <w:rsid w:val="00B11AD9"/>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B11AD9"/>
    <w:rPr>
      <w:rFonts w:ascii="Aptos" w:hAnsi="Aptos"/>
      <w:noProof/>
      <w:lang w:val="en-US"/>
    </w:rPr>
  </w:style>
  <w:style w:type="character" w:styleId="Hyperlink">
    <w:name w:val="Hyperlink"/>
    <w:basedOn w:val="DefaultParagraphFont"/>
    <w:uiPriority w:val="99"/>
    <w:unhideWhenUsed/>
    <w:rsid w:val="00B11AD9"/>
    <w:rPr>
      <w:color w:val="467886" w:themeColor="hyperlink"/>
      <w:u w:val="single"/>
    </w:rPr>
  </w:style>
  <w:style w:type="character" w:styleId="UnresolvedMention">
    <w:name w:val="Unresolved Mention"/>
    <w:basedOn w:val="DefaultParagraphFont"/>
    <w:uiPriority w:val="99"/>
    <w:semiHidden/>
    <w:unhideWhenUsed/>
    <w:rsid w:val="00B11AD9"/>
    <w:rPr>
      <w:color w:val="605E5C"/>
      <w:shd w:val="clear" w:color="auto" w:fill="E1DFDD"/>
    </w:rPr>
  </w:style>
  <w:style w:type="character" w:styleId="CommentReference">
    <w:name w:val="annotation reference"/>
    <w:basedOn w:val="DefaultParagraphFont"/>
    <w:uiPriority w:val="99"/>
    <w:unhideWhenUsed/>
    <w:rsid w:val="006540E6"/>
    <w:rPr>
      <w:sz w:val="16"/>
      <w:szCs w:val="16"/>
    </w:rPr>
  </w:style>
  <w:style w:type="paragraph" w:styleId="CommentText">
    <w:name w:val="annotation text"/>
    <w:basedOn w:val="Normal"/>
    <w:link w:val="CommentTextChar"/>
    <w:uiPriority w:val="99"/>
    <w:unhideWhenUsed/>
    <w:rsid w:val="006540E6"/>
    <w:pPr>
      <w:spacing w:line="240" w:lineRule="auto"/>
    </w:pPr>
    <w:rPr>
      <w:sz w:val="20"/>
      <w:szCs w:val="20"/>
    </w:rPr>
  </w:style>
  <w:style w:type="character" w:customStyle="1" w:styleId="CommentTextChar">
    <w:name w:val="Comment Text Char"/>
    <w:basedOn w:val="DefaultParagraphFont"/>
    <w:link w:val="CommentText"/>
    <w:uiPriority w:val="99"/>
    <w:rsid w:val="006540E6"/>
    <w:rPr>
      <w:sz w:val="20"/>
      <w:szCs w:val="20"/>
    </w:rPr>
  </w:style>
  <w:style w:type="paragraph" w:styleId="CommentSubject">
    <w:name w:val="annotation subject"/>
    <w:basedOn w:val="CommentText"/>
    <w:next w:val="CommentText"/>
    <w:link w:val="CommentSubjectChar"/>
    <w:uiPriority w:val="99"/>
    <w:semiHidden/>
    <w:unhideWhenUsed/>
    <w:rsid w:val="006540E6"/>
    <w:rPr>
      <w:b/>
      <w:bCs/>
    </w:rPr>
  </w:style>
  <w:style w:type="character" w:customStyle="1" w:styleId="CommentSubjectChar">
    <w:name w:val="Comment Subject Char"/>
    <w:basedOn w:val="CommentTextChar"/>
    <w:link w:val="CommentSubject"/>
    <w:uiPriority w:val="99"/>
    <w:semiHidden/>
    <w:rsid w:val="006540E6"/>
    <w:rPr>
      <w:b/>
      <w:bCs/>
      <w:sz w:val="20"/>
      <w:szCs w:val="20"/>
    </w:rPr>
  </w:style>
  <w:style w:type="paragraph" w:styleId="Caption">
    <w:name w:val="caption"/>
    <w:basedOn w:val="Normal"/>
    <w:next w:val="Normal"/>
    <w:uiPriority w:val="35"/>
    <w:unhideWhenUsed/>
    <w:qFormat/>
    <w:rsid w:val="00BD6FF6"/>
    <w:pPr>
      <w:pBdr>
        <w:top w:val="single" w:sz="4" w:space="1" w:color="auto"/>
        <w:bottom w:val="single" w:sz="4" w:space="1" w:color="auto"/>
      </w:pBdr>
      <w:spacing w:before="120" w:line="276" w:lineRule="auto"/>
      <w:jc w:val="center"/>
    </w:pPr>
    <w:rPr>
      <w:i/>
      <w:iCs/>
      <w:color w:val="3A3A3A" w:themeColor="background2" w:themeShade="40"/>
      <w:kern w:val="0"/>
      <w:sz w:val="18"/>
      <w:szCs w:val="18"/>
      <w:lang w:eastAsia="ja-JP"/>
      <w14:ligatures w14:val="none"/>
    </w:rPr>
  </w:style>
  <w:style w:type="table" w:styleId="GridTable4-Accent1">
    <w:name w:val="Grid Table 4 Accent 1"/>
    <w:aliases w:val="LitReview-Jana"/>
    <w:basedOn w:val="TableNormal"/>
    <w:uiPriority w:val="49"/>
    <w:rsid w:val="0039529F"/>
    <w:pPr>
      <w:spacing w:after="0" w:line="240" w:lineRule="auto"/>
    </w:pPr>
    <w:rPr>
      <w:rFonts w:asciiTheme="minorBidi" w:hAnsiTheme="minorBidi"/>
    </w:rPr>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vAlign w:val="center"/>
    </w:tcPr>
    <w:tblStylePr w:type="firstRow">
      <w:pPr>
        <w:wordWrap/>
        <w:spacing w:afterLines="0" w:after="0" w:afterAutospacing="0"/>
      </w:pPr>
      <w:rPr>
        <w:rFonts w:asciiTheme="minorHAnsi" w:hAnsiTheme="minorHAnsi"/>
        <w:b/>
        <w:bCs/>
        <w:i w:val="0"/>
        <w:color w:val="FFFFFF" w:themeColor="background1"/>
        <w:sz w:val="22"/>
      </w:rPr>
      <w:tblPr/>
      <w:tcPr>
        <w:shd w:val="clear" w:color="auto" w:fill="1D6198"/>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F6F8FC"/>
      </w:tcPr>
    </w:tblStylePr>
  </w:style>
  <w:style w:type="table" w:styleId="TableGrid">
    <w:name w:val="Table Grid"/>
    <w:basedOn w:val="TableNormal"/>
    <w:uiPriority w:val="39"/>
    <w:rsid w:val="00234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5F31"/>
    <w:pPr>
      <w:spacing w:before="100" w:beforeAutospacing="1" w:after="100" w:afterAutospacing="1" w:line="240" w:lineRule="auto"/>
      <w:jc w:val="left"/>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3F1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220"/>
  </w:style>
  <w:style w:type="paragraph" w:styleId="Footer">
    <w:name w:val="footer"/>
    <w:basedOn w:val="Normal"/>
    <w:link w:val="FooterChar"/>
    <w:uiPriority w:val="99"/>
    <w:unhideWhenUsed/>
    <w:rsid w:val="003F1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220"/>
  </w:style>
  <w:style w:type="paragraph" w:styleId="Revision">
    <w:name w:val="Revision"/>
    <w:hidden/>
    <w:uiPriority w:val="99"/>
    <w:semiHidden/>
    <w:rsid w:val="003C55C3"/>
    <w:pPr>
      <w:spacing w:after="0" w:line="240" w:lineRule="auto"/>
    </w:pPr>
  </w:style>
  <w:style w:type="character" w:styleId="FollowedHyperlink">
    <w:name w:val="FollowedHyperlink"/>
    <w:basedOn w:val="DefaultParagraphFont"/>
    <w:uiPriority w:val="99"/>
    <w:semiHidden/>
    <w:unhideWhenUsed/>
    <w:rsid w:val="003131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1016/j.enconman.2020.1126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016/j.ijhydene.2022.04.15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A6957-640D-44CF-AC74-F84FCE9118EB}">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40</TotalTime>
  <Pages>11</Pages>
  <Words>2971</Words>
  <Characters>16938</Characters>
  <Application>Microsoft Office Word</Application>
  <DocSecurity>0</DocSecurity>
  <Lines>141</Lines>
  <Paragraphs>39</Paragraphs>
  <ScaleCrop>false</ScaleCrop>
  <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Fakhreddine</dc:creator>
  <cp:keywords/>
  <dc:description/>
  <cp:lastModifiedBy>Jana Fakhreddine</cp:lastModifiedBy>
  <cp:revision>3570</cp:revision>
  <dcterms:created xsi:type="dcterms:W3CDTF">2026-02-04T06:15:00Z</dcterms:created>
  <dcterms:modified xsi:type="dcterms:W3CDTF">2026-08-20T16:57:00Z</dcterms:modified>
</cp:coreProperties>
</file>