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F06C" w14:textId="1505B232" w:rsidR="00BA6BD0" w:rsidRPr="002723E2" w:rsidDel="00D81117" w:rsidRDefault="006B153D" w:rsidP="00F875AF">
      <w:pPr>
        <w:spacing w:before="100" w:beforeAutospacing="1" w:after="100" w:afterAutospacing="1" w:line="480" w:lineRule="auto"/>
        <w:rPr>
          <w:rFonts w:ascii="Times New Roman" w:hAnsi="Times New Roman" w:cs="Times New Roman"/>
        </w:rPr>
      </w:pPr>
      <w:r>
        <w:rPr>
          <w:rFonts w:ascii="Times New Roman" w:hAnsi="Times New Roman" w:cs="Times New Roman"/>
        </w:rPr>
        <w:t>Table</w:t>
      </w:r>
      <w:r w:rsidR="00BA6BD0" w:rsidRPr="00FD405F">
        <w:rPr>
          <w:rFonts w:ascii="Times New Roman" w:hAnsi="Times New Roman" w:cs="Times New Roman"/>
        </w:rPr>
        <w:t xml:space="preserve"> 2.</w:t>
      </w:r>
      <w:r w:rsidR="00BA6BD0" w:rsidRPr="002723E2">
        <w:rPr>
          <w:rFonts w:ascii="Times New Roman" w:hAnsi="Times New Roman" w:cs="Times New Roman"/>
        </w:rPr>
        <w:t xml:space="preserve"> Themes related to discrepancies between AI and SP </w:t>
      </w:r>
      <w:r w:rsidR="00BA6BD0">
        <w:rPr>
          <w:rFonts w:ascii="Times New Roman" w:hAnsi="Times New Roman" w:cs="Times New Roman"/>
        </w:rPr>
        <w:t>scoring</w:t>
      </w:r>
      <w:r w:rsidR="00BA6BD0" w:rsidRPr="002723E2">
        <w:rPr>
          <w:rFonts w:ascii="Times New Roman" w:hAnsi="Times New Roman" w:cs="Times New Roman"/>
        </w:rPr>
        <w:t>.</w:t>
      </w:r>
    </w:p>
    <w:tbl>
      <w:tblPr>
        <w:tblW w:w="0" w:type="auto"/>
        <w:tblLook w:val="04A0" w:firstRow="1" w:lastRow="0" w:firstColumn="1" w:lastColumn="0" w:noHBand="0" w:noVBand="1"/>
      </w:tblPr>
      <w:tblGrid>
        <w:gridCol w:w="1656"/>
        <w:gridCol w:w="3842"/>
        <w:gridCol w:w="3842"/>
      </w:tblGrid>
      <w:tr w:rsidR="00E32203" w14:paraId="16D02946" w14:textId="77777777" w:rsidTr="00F875AF">
        <w:trPr>
          <w:trHeight w:val="277"/>
        </w:trPr>
        <w:tc>
          <w:tcPr>
            <w:tcW w:w="0" w:type="auto"/>
            <w:tcBorders>
              <w:top w:val="single" w:sz="8" w:space="0" w:color="auto"/>
              <w:left w:val="single" w:sz="8" w:space="0" w:color="auto"/>
              <w:bottom w:val="nil"/>
              <w:right w:val="single" w:sz="4" w:space="0" w:color="auto"/>
            </w:tcBorders>
            <w:vAlign w:val="bottom"/>
            <w:hideMark/>
          </w:tcPr>
          <w:p w14:paraId="4A204C7B" w14:textId="4B32E3AA" w:rsidR="00E32203" w:rsidRPr="002723E2" w:rsidRDefault="00E32203" w:rsidP="00E32203">
            <w:pPr>
              <w:spacing w:after="0" w:line="480" w:lineRule="auto"/>
              <w:rPr>
                <w:rFonts w:ascii="Times New Roman" w:hAnsi="Times New Roman" w:cs="Times New Roman"/>
                <w:b/>
                <w:color w:val="000000"/>
              </w:rPr>
            </w:pPr>
            <w:r w:rsidRPr="00A36457">
              <w:rPr>
                <w:rFonts w:cstheme="minorHAnsi"/>
                <w:b/>
                <w:color w:val="000000"/>
                <w:sz w:val="24"/>
                <w:szCs w:val="24"/>
              </w:rPr>
              <w:t>Theme</w:t>
            </w:r>
          </w:p>
        </w:tc>
        <w:tc>
          <w:tcPr>
            <w:tcW w:w="3842" w:type="dxa"/>
            <w:tcBorders>
              <w:top w:val="single" w:sz="8" w:space="0" w:color="auto"/>
              <w:left w:val="nil"/>
              <w:bottom w:val="nil"/>
              <w:right w:val="single" w:sz="4" w:space="0" w:color="auto"/>
            </w:tcBorders>
            <w:vAlign w:val="bottom"/>
            <w:hideMark/>
          </w:tcPr>
          <w:p w14:paraId="5422DE3A" w14:textId="22491D1E" w:rsidR="00E32203" w:rsidRPr="002723E2" w:rsidRDefault="00E32203" w:rsidP="00E32203">
            <w:pPr>
              <w:spacing w:after="0" w:line="480" w:lineRule="auto"/>
              <w:rPr>
                <w:rFonts w:ascii="Times New Roman" w:hAnsi="Times New Roman" w:cs="Times New Roman"/>
                <w:b/>
                <w:color w:val="000000"/>
              </w:rPr>
            </w:pPr>
            <w:r w:rsidRPr="00A36457">
              <w:rPr>
                <w:rFonts w:cstheme="minorHAnsi"/>
                <w:b/>
                <w:color w:val="000000"/>
                <w:sz w:val="24"/>
                <w:szCs w:val="24"/>
              </w:rPr>
              <w:t>Definition</w:t>
            </w:r>
          </w:p>
        </w:tc>
        <w:tc>
          <w:tcPr>
            <w:tcW w:w="3842" w:type="dxa"/>
            <w:tcBorders>
              <w:top w:val="single" w:sz="8" w:space="0" w:color="auto"/>
              <w:left w:val="nil"/>
              <w:bottom w:val="nil"/>
              <w:right w:val="single" w:sz="8" w:space="0" w:color="auto"/>
            </w:tcBorders>
            <w:vAlign w:val="bottom"/>
            <w:hideMark/>
          </w:tcPr>
          <w:p w14:paraId="58B44537" w14:textId="09C77ED2" w:rsidR="00E32203" w:rsidRPr="002723E2" w:rsidRDefault="00E32203" w:rsidP="00E32203">
            <w:pPr>
              <w:spacing w:after="0" w:line="480" w:lineRule="auto"/>
              <w:rPr>
                <w:rFonts w:ascii="Times New Roman" w:hAnsi="Times New Roman" w:cs="Times New Roman"/>
                <w:b/>
                <w:color w:val="000000"/>
              </w:rPr>
            </w:pPr>
            <w:r w:rsidRPr="00A36457">
              <w:rPr>
                <w:rFonts w:cstheme="minorHAnsi"/>
                <w:b/>
                <w:color w:val="000000"/>
                <w:sz w:val="24"/>
                <w:szCs w:val="24"/>
              </w:rPr>
              <w:t>Representative Example</w:t>
            </w:r>
          </w:p>
        </w:tc>
      </w:tr>
      <w:tr w:rsidR="00E32203" w14:paraId="5BB72C5B" w14:textId="77777777" w:rsidTr="008B0100">
        <w:trPr>
          <w:trHeight w:val="2104"/>
        </w:trPr>
        <w:tc>
          <w:tcPr>
            <w:tcW w:w="0" w:type="auto"/>
            <w:tcBorders>
              <w:top w:val="single" w:sz="8" w:space="0" w:color="auto"/>
              <w:left w:val="single" w:sz="8" w:space="0" w:color="auto"/>
              <w:bottom w:val="single" w:sz="4" w:space="0" w:color="auto"/>
              <w:right w:val="single" w:sz="4" w:space="0" w:color="auto"/>
            </w:tcBorders>
            <w:hideMark/>
          </w:tcPr>
          <w:p w14:paraId="4ACC112F" w14:textId="0302DE11" w:rsidR="00E32203" w:rsidRPr="002723E2" w:rsidRDefault="00E32203" w:rsidP="00E32203">
            <w:pPr>
              <w:spacing w:line="480" w:lineRule="auto"/>
              <w:rPr>
                <w:rFonts w:ascii="Times New Roman" w:hAnsi="Times New Roman" w:cs="Times New Roman"/>
                <w:color w:val="000000"/>
              </w:rPr>
            </w:pPr>
            <w:r w:rsidRPr="00A36457">
              <w:rPr>
                <w:rFonts w:cstheme="minorHAnsi"/>
                <w:color w:val="000000"/>
                <w:sz w:val="24"/>
                <w:szCs w:val="24"/>
              </w:rPr>
              <w:t>Transcription-Related Limitations</w:t>
            </w:r>
          </w:p>
        </w:tc>
        <w:tc>
          <w:tcPr>
            <w:tcW w:w="3842" w:type="dxa"/>
            <w:tcBorders>
              <w:top w:val="single" w:sz="8" w:space="0" w:color="auto"/>
              <w:left w:val="nil"/>
              <w:bottom w:val="single" w:sz="4" w:space="0" w:color="auto"/>
              <w:right w:val="single" w:sz="4" w:space="0" w:color="auto"/>
            </w:tcBorders>
            <w:hideMark/>
          </w:tcPr>
          <w:p w14:paraId="11BC1F1B" w14:textId="4DAC2650" w:rsidR="00E32203" w:rsidRPr="002723E2" w:rsidRDefault="00E32203" w:rsidP="00E32203">
            <w:pPr>
              <w:spacing w:line="480" w:lineRule="auto"/>
              <w:rPr>
                <w:rFonts w:ascii="Times New Roman" w:hAnsi="Times New Roman" w:cs="Times New Roman"/>
                <w:color w:val="000000"/>
              </w:rPr>
            </w:pPr>
            <w:r w:rsidRPr="00580C57">
              <w:rPr>
                <w:color w:val="000000"/>
                <w:sz w:val="24"/>
                <w:szCs w:val="24"/>
              </w:rPr>
              <w:t>Technical issues in the transcripts, such as low voice volume, overlapping speech, background interruptions (e.g., time-warning announcements), and misheard or missing words, prevented AI from accurately identifying checklist items.</w:t>
            </w:r>
          </w:p>
        </w:tc>
        <w:tc>
          <w:tcPr>
            <w:tcW w:w="3842" w:type="dxa"/>
            <w:tcBorders>
              <w:top w:val="single" w:sz="8" w:space="0" w:color="auto"/>
              <w:left w:val="nil"/>
              <w:bottom w:val="single" w:sz="4" w:space="0" w:color="auto"/>
              <w:right w:val="single" w:sz="8" w:space="0" w:color="auto"/>
            </w:tcBorders>
            <w:hideMark/>
          </w:tcPr>
          <w:p w14:paraId="7901F8EA" w14:textId="0F2E7ABE" w:rsidR="00E32203" w:rsidRPr="002723E2" w:rsidRDefault="00E32203" w:rsidP="00E32203">
            <w:pPr>
              <w:spacing w:line="480" w:lineRule="auto"/>
              <w:rPr>
                <w:rFonts w:ascii="Times New Roman" w:hAnsi="Times New Roman" w:cs="Times New Roman"/>
                <w:color w:val="000000"/>
              </w:rPr>
            </w:pPr>
            <w:r w:rsidRPr="00A36457">
              <w:rPr>
                <w:rFonts w:cstheme="minorHAnsi"/>
                <w:b/>
                <w:color w:val="000000"/>
                <w:sz w:val="24"/>
                <w:szCs w:val="24"/>
              </w:rPr>
              <w:t xml:space="preserve">Misheard/missing words: </w:t>
            </w:r>
            <w:r w:rsidRPr="00A36457">
              <w:rPr>
                <w:rFonts w:cstheme="minorHAnsi"/>
                <w:color w:val="000000"/>
                <w:sz w:val="24"/>
                <w:szCs w:val="24"/>
              </w:rPr>
              <w:t xml:space="preserve">The word "resonate" was dictated in the transcript instead of "radiate." AI cannot interpret incorrect word usage. </w:t>
            </w:r>
            <w:r w:rsidRPr="00A36457">
              <w:rPr>
                <w:rFonts w:cstheme="minorHAnsi"/>
                <w:b/>
                <w:color w:val="000000"/>
                <w:sz w:val="24"/>
                <w:szCs w:val="24"/>
                <w:u w:val="single"/>
              </w:rPr>
              <w:br/>
              <w:t>Student:</w:t>
            </w:r>
            <w:r w:rsidRPr="00A36457">
              <w:rPr>
                <w:rFonts w:cstheme="minorHAnsi"/>
                <w:color w:val="000000"/>
                <w:sz w:val="24"/>
                <w:szCs w:val="24"/>
              </w:rPr>
              <w:t xml:space="preserve"> "Does the pain resonate anywhere?" </w:t>
            </w:r>
            <w:r w:rsidRPr="00A36457">
              <w:rPr>
                <w:rFonts w:cstheme="minorHAnsi"/>
                <w:color w:val="000000"/>
                <w:sz w:val="24"/>
                <w:szCs w:val="24"/>
              </w:rPr>
              <w:br/>
            </w:r>
            <w:r w:rsidRPr="00A36457">
              <w:rPr>
                <w:rFonts w:cstheme="minorHAnsi"/>
                <w:b/>
                <w:color w:val="000000"/>
                <w:sz w:val="24"/>
                <w:szCs w:val="24"/>
                <w:u w:val="single"/>
              </w:rPr>
              <w:t>Patient</w:t>
            </w:r>
            <w:r w:rsidRPr="00A36457">
              <w:rPr>
                <w:rFonts w:cstheme="minorHAnsi"/>
                <w:color w:val="000000"/>
                <w:sz w:val="24"/>
                <w:szCs w:val="24"/>
              </w:rPr>
              <w:t xml:space="preserve">: "No, it stays right here." </w:t>
            </w:r>
          </w:p>
        </w:tc>
      </w:tr>
      <w:tr w:rsidR="00E32203" w14:paraId="1DE15390" w14:textId="77777777" w:rsidTr="008B0100">
        <w:trPr>
          <w:trHeight w:val="2700"/>
        </w:trPr>
        <w:tc>
          <w:tcPr>
            <w:tcW w:w="0" w:type="auto"/>
            <w:tcBorders>
              <w:top w:val="nil"/>
              <w:left w:val="single" w:sz="8" w:space="0" w:color="auto"/>
              <w:bottom w:val="single" w:sz="4" w:space="0" w:color="auto"/>
              <w:right w:val="single" w:sz="4" w:space="0" w:color="auto"/>
            </w:tcBorders>
            <w:hideMark/>
          </w:tcPr>
          <w:p w14:paraId="1D2D88EF" w14:textId="586BD7D1" w:rsidR="00E32203" w:rsidRPr="002723E2" w:rsidRDefault="00E32203" w:rsidP="00E32203">
            <w:pPr>
              <w:spacing w:line="480" w:lineRule="auto"/>
              <w:rPr>
                <w:rFonts w:ascii="Times New Roman" w:hAnsi="Times New Roman" w:cs="Times New Roman"/>
                <w:color w:val="000000"/>
              </w:rPr>
            </w:pPr>
            <w:r w:rsidRPr="00A36457">
              <w:rPr>
                <w:rFonts w:cstheme="minorHAnsi"/>
                <w:color w:val="000000"/>
                <w:sz w:val="24"/>
                <w:szCs w:val="24"/>
              </w:rPr>
              <w:t>Variation in Student Language and Phrasing</w:t>
            </w:r>
          </w:p>
        </w:tc>
        <w:tc>
          <w:tcPr>
            <w:tcW w:w="3842" w:type="dxa"/>
            <w:tcBorders>
              <w:top w:val="nil"/>
              <w:left w:val="nil"/>
              <w:bottom w:val="single" w:sz="4" w:space="0" w:color="auto"/>
              <w:right w:val="single" w:sz="4" w:space="0" w:color="auto"/>
            </w:tcBorders>
            <w:hideMark/>
          </w:tcPr>
          <w:p w14:paraId="76EB058C" w14:textId="7C5D7A9B" w:rsidR="00E32203" w:rsidRPr="002723E2" w:rsidRDefault="00E32203" w:rsidP="00E32203">
            <w:pPr>
              <w:spacing w:line="480" w:lineRule="auto"/>
              <w:rPr>
                <w:rFonts w:ascii="Times New Roman" w:hAnsi="Times New Roman" w:cs="Times New Roman"/>
                <w:color w:val="000000"/>
              </w:rPr>
            </w:pPr>
            <w:r w:rsidRPr="00B27209">
              <w:rPr>
                <w:color w:val="000000"/>
                <w:sz w:val="24"/>
                <w:szCs w:val="24"/>
              </w:rPr>
              <w:t xml:space="preserve">Students used diverse </w:t>
            </w:r>
            <w:proofErr w:type="gramStart"/>
            <w:r w:rsidRPr="00B27209">
              <w:rPr>
                <w:color w:val="000000"/>
                <w:sz w:val="24"/>
                <w:szCs w:val="24"/>
              </w:rPr>
              <w:t>language</w:t>
            </w:r>
            <w:proofErr w:type="gramEnd"/>
            <w:r w:rsidRPr="00B27209">
              <w:rPr>
                <w:color w:val="000000"/>
                <w:sz w:val="24"/>
                <w:szCs w:val="24"/>
              </w:rPr>
              <w:t>, multipart questions, and indirect phrasing to address checklist items. SPs may give credit based on intent or inferred context, while AI requires explicit, transcript-based evidence.</w:t>
            </w:r>
          </w:p>
        </w:tc>
        <w:tc>
          <w:tcPr>
            <w:tcW w:w="3842" w:type="dxa"/>
            <w:tcBorders>
              <w:top w:val="nil"/>
              <w:left w:val="nil"/>
              <w:bottom w:val="single" w:sz="4" w:space="0" w:color="auto"/>
              <w:right w:val="single" w:sz="8" w:space="0" w:color="auto"/>
            </w:tcBorders>
            <w:hideMark/>
          </w:tcPr>
          <w:p w14:paraId="3140CC10" w14:textId="03291446" w:rsidR="00E32203" w:rsidRPr="002723E2" w:rsidRDefault="00E32203" w:rsidP="00E32203">
            <w:pPr>
              <w:spacing w:line="480" w:lineRule="auto"/>
              <w:rPr>
                <w:rFonts w:ascii="Times New Roman" w:hAnsi="Times New Roman" w:cs="Times New Roman"/>
                <w:color w:val="000000"/>
              </w:rPr>
            </w:pPr>
            <w:r w:rsidRPr="003453EC">
              <w:rPr>
                <w:b/>
                <w:color w:val="000000"/>
                <w:sz w:val="24"/>
                <w:szCs w:val="24"/>
              </w:rPr>
              <w:t xml:space="preserve">Diverse </w:t>
            </w:r>
            <w:r w:rsidRPr="003453EC">
              <w:rPr>
                <w:b/>
                <w:bCs/>
                <w:color w:val="000000"/>
                <w:sz w:val="24"/>
                <w:szCs w:val="24"/>
              </w:rPr>
              <w:t>language</w:t>
            </w:r>
            <w:r w:rsidRPr="003453EC">
              <w:rPr>
                <w:b/>
                <w:color w:val="000000"/>
                <w:sz w:val="24"/>
                <w:szCs w:val="24"/>
              </w:rPr>
              <w:t xml:space="preserve"> and inferred meaning: </w:t>
            </w:r>
            <w:r w:rsidRPr="003453EC">
              <w:rPr>
                <w:color w:val="000000"/>
                <w:sz w:val="24"/>
                <w:szCs w:val="24"/>
              </w:rPr>
              <w:t>AI may fail to award credit when valid student phrasing does not match the wording anticipated by the prompt.</w:t>
            </w:r>
            <w:r w:rsidRPr="003453EC">
              <w:rPr>
                <w:b/>
                <w:color w:val="000000"/>
                <w:sz w:val="24"/>
                <w:szCs w:val="24"/>
              </w:rPr>
              <w:br/>
            </w:r>
            <w:r w:rsidRPr="003453EC">
              <w:rPr>
                <w:b/>
                <w:color w:val="000000"/>
                <w:sz w:val="24"/>
                <w:szCs w:val="24"/>
                <w:u w:val="single"/>
              </w:rPr>
              <w:t>Student</w:t>
            </w:r>
            <w:r w:rsidRPr="003453EC">
              <w:rPr>
                <w:color w:val="000000"/>
                <w:sz w:val="24"/>
                <w:szCs w:val="24"/>
              </w:rPr>
              <w:t xml:space="preserve">: "Do you feel the pain anywhere else on your body?" </w:t>
            </w:r>
            <w:r w:rsidRPr="003453EC">
              <w:rPr>
                <w:color w:val="000000"/>
                <w:sz w:val="24"/>
                <w:szCs w:val="24"/>
              </w:rPr>
              <w:br/>
            </w:r>
            <w:r w:rsidRPr="003453EC">
              <w:rPr>
                <w:b/>
                <w:color w:val="000000"/>
                <w:sz w:val="24"/>
                <w:szCs w:val="24"/>
                <w:u w:val="single"/>
              </w:rPr>
              <w:t>Patient</w:t>
            </w:r>
            <w:r w:rsidRPr="003453EC">
              <w:rPr>
                <w:color w:val="000000"/>
                <w:sz w:val="24"/>
                <w:szCs w:val="24"/>
              </w:rPr>
              <w:t>: "No, it stays right here."</w:t>
            </w:r>
            <w:r w:rsidRPr="00A36457">
              <w:rPr>
                <w:rFonts w:cstheme="minorHAnsi"/>
                <w:color w:val="000000"/>
                <w:sz w:val="24"/>
                <w:szCs w:val="24"/>
              </w:rPr>
              <w:t xml:space="preserve"> </w:t>
            </w:r>
            <w:r w:rsidRPr="00A36457">
              <w:rPr>
                <w:rFonts w:cstheme="minorHAnsi"/>
                <w:color w:val="000000"/>
                <w:sz w:val="24"/>
                <w:szCs w:val="24"/>
              </w:rPr>
              <w:br/>
            </w:r>
          </w:p>
        </w:tc>
      </w:tr>
      <w:tr w:rsidR="00E32203" w14:paraId="55B5772F" w14:textId="77777777" w:rsidTr="00F875AF">
        <w:trPr>
          <w:trHeight w:val="1340"/>
        </w:trPr>
        <w:tc>
          <w:tcPr>
            <w:tcW w:w="0" w:type="auto"/>
            <w:tcBorders>
              <w:top w:val="nil"/>
              <w:left w:val="single" w:sz="8" w:space="0" w:color="auto"/>
              <w:bottom w:val="single" w:sz="4" w:space="0" w:color="auto"/>
              <w:right w:val="single" w:sz="4" w:space="0" w:color="auto"/>
            </w:tcBorders>
            <w:hideMark/>
          </w:tcPr>
          <w:p w14:paraId="684F754E" w14:textId="1E8FDC28" w:rsidR="00E32203" w:rsidRPr="002723E2" w:rsidRDefault="00E32203" w:rsidP="00E32203">
            <w:pPr>
              <w:spacing w:line="480" w:lineRule="auto"/>
              <w:rPr>
                <w:rFonts w:ascii="Times New Roman" w:hAnsi="Times New Roman" w:cs="Times New Roman"/>
                <w:color w:val="000000"/>
              </w:rPr>
            </w:pPr>
            <w:r w:rsidRPr="00A36457">
              <w:rPr>
                <w:rFonts w:cstheme="minorHAnsi"/>
                <w:color w:val="000000"/>
                <w:sz w:val="24"/>
                <w:szCs w:val="24"/>
              </w:rPr>
              <w:t>Nonverbal and Implied Responses</w:t>
            </w:r>
          </w:p>
        </w:tc>
        <w:tc>
          <w:tcPr>
            <w:tcW w:w="3842" w:type="dxa"/>
            <w:tcBorders>
              <w:top w:val="nil"/>
              <w:left w:val="nil"/>
              <w:bottom w:val="single" w:sz="4" w:space="0" w:color="auto"/>
              <w:right w:val="single" w:sz="4" w:space="0" w:color="auto"/>
            </w:tcBorders>
            <w:hideMark/>
          </w:tcPr>
          <w:p w14:paraId="4B5421CE" w14:textId="1204E8FC" w:rsidR="00E32203" w:rsidRPr="002723E2" w:rsidRDefault="00E32203" w:rsidP="00E32203">
            <w:pPr>
              <w:spacing w:line="480" w:lineRule="auto"/>
              <w:rPr>
                <w:rFonts w:ascii="Times New Roman" w:hAnsi="Times New Roman" w:cs="Times New Roman"/>
                <w:color w:val="000000"/>
              </w:rPr>
            </w:pPr>
            <w:r w:rsidRPr="00A36457">
              <w:rPr>
                <w:rFonts w:cstheme="minorHAnsi"/>
                <w:color w:val="000000"/>
                <w:sz w:val="24"/>
                <w:szCs w:val="24"/>
              </w:rPr>
              <w:t xml:space="preserve">SPs occasionally award credit based on their own nonverbal responses (e.g., nods, tone, facial </w:t>
            </w:r>
            <w:r w:rsidRPr="00A36457">
              <w:rPr>
                <w:rFonts w:cstheme="minorHAnsi"/>
                <w:color w:val="000000"/>
                <w:sz w:val="24"/>
                <w:szCs w:val="24"/>
              </w:rPr>
              <w:lastRenderedPageBreak/>
              <w:t>expressions) or implied meaning. These cues are invisible to the AI, which relies solely on the transcript.</w:t>
            </w:r>
          </w:p>
        </w:tc>
        <w:tc>
          <w:tcPr>
            <w:tcW w:w="3842" w:type="dxa"/>
            <w:tcBorders>
              <w:top w:val="nil"/>
              <w:left w:val="nil"/>
              <w:bottom w:val="single" w:sz="4" w:space="0" w:color="auto"/>
              <w:right w:val="single" w:sz="8" w:space="0" w:color="auto"/>
            </w:tcBorders>
            <w:hideMark/>
          </w:tcPr>
          <w:p w14:paraId="75A1A7F6" w14:textId="586B4CA0" w:rsidR="00E32203" w:rsidRPr="002723E2" w:rsidRDefault="00E32203" w:rsidP="00E32203">
            <w:pPr>
              <w:spacing w:line="480" w:lineRule="auto"/>
              <w:rPr>
                <w:rFonts w:ascii="Times New Roman" w:hAnsi="Times New Roman" w:cs="Times New Roman"/>
                <w:color w:val="000000"/>
              </w:rPr>
            </w:pPr>
            <w:r w:rsidRPr="008B147A">
              <w:rPr>
                <w:b/>
                <w:color w:val="000000"/>
                <w:sz w:val="24"/>
                <w:szCs w:val="24"/>
              </w:rPr>
              <w:lastRenderedPageBreak/>
              <w:t xml:space="preserve">Nonverbal SP responses: </w:t>
            </w:r>
            <w:r w:rsidRPr="008B147A">
              <w:rPr>
                <w:color w:val="000000"/>
                <w:sz w:val="24"/>
                <w:szCs w:val="24"/>
              </w:rPr>
              <w:t xml:space="preserve">When SPs respond nonverbally, such as nodding or pointing, AI cannot </w:t>
            </w:r>
            <w:r w:rsidRPr="008B147A">
              <w:rPr>
                <w:color w:val="000000"/>
                <w:sz w:val="24"/>
                <w:szCs w:val="24"/>
              </w:rPr>
              <w:lastRenderedPageBreak/>
              <w:t xml:space="preserve">detect these actions in the transcript, leading to scoring errors. </w:t>
            </w:r>
            <w:r w:rsidRPr="008B147A">
              <w:rPr>
                <w:b/>
                <w:color w:val="000000"/>
                <w:sz w:val="24"/>
                <w:szCs w:val="24"/>
                <w:u w:val="single"/>
              </w:rPr>
              <w:br/>
              <w:t>Student</w:t>
            </w:r>
            <w:r w:rsidRPr="008B147A">
              <w:rPr>
                <w:color w:val="000000"/>
                <w:sz w:val="24"/>
                <w:szCs w:val="24"/>
              </w:rPr>
              <w:t xml:space="preserve">: "Can you point to where the pain is located?" </w:t>
            </w:r>
            <w:r w:rsidRPr="008B147A">
              <w:rPr>
                <w:color w:val="000000"/>
                <w:sz w:val="24"/>
                <w:szCs w:val="24"/>
              </w:rPr>
              <w:br/>
            </w:r>
            <w:r w:rsidRPr="008B147A">
              <w:rPr>
                <w:b/>
                <w:color w:val="000000"/>
                <w:sz w:val="24"/>
                <w:szCs w:val="24"/>
                <w:u w:val="single"/>
              </w:rPr>
              <w:t>Patient</w:t>
            </w:r>
            <w:r w:rsidRPr="008B147A">
              <w:rPr>
                <w:color w:val="000000"/>
                <w:sz w:val="24"/>
                <w:szCs w:val="24"/>
              </w:rPr>
              <w:t>: "It's right here (points to pain location)."</w:t>
            </w:r>
          </w:p>
        </w:tc>
      </w:tr>
      <w:tr w:rsidR="00E32203" w14:paraId="55E9B11D" w14:textId="77777777" w:rsidTr="00ED49B9">
        <w:trPr>
          <w:trHeight w:val="980"/>
        </w:trPr>
        <w:tc>
          <w:tcPr>
            <w:tcW w:w="0" w:type="auto"/>
            <w:tcBorders>
              <w:top w:val="nil"/>
              <w:left w:val="single" w:sz="8" w:space="0" w:color="auto"/>
              <w:bottom w:val="single" w:sz="8" w:space="0" w:color="auto"/>
              <w:right w:val="single" w:sz="4" w:space="0" w:color="auto"/>
            </w:tcBorders>
            <w:hideMark/>
          </w:tcPr>
          <w:p w14:paraId="2DAA38CA" w14:textId="473C1D06" w:rsidR="00E32203" w:rsidRPr="002723E2" w:rsidRDefault="00E32203" w:rsidP="00E32203">
            <w:pPr>
              <w:spacing w:line="480" w:lineRule="auto"/>
              <w:rPr>
                <w:rFonts w:ascii="Times New Roman" w:hAnsi="Times New Roman" w:cs="Times New Roman"/>
                <w:color w:val="000000"/>
              </w:rPr>
            </w:pPr>
            <w:r w:rsidRPr="00A36457">
              <w:rPr>
                <w:rFonts w:cstheme="minorHAnsi"/>
                <w:color w:val="000000"/>
                <w:sz w:val="24"/>
                <w:szCs w:val="24"/>
              </w:rPr>
              <w:lastRenderedPageBreak/>
              <w:t>Scoring Judgment Differences</w:t>
            </w:r>
          </w:p>
        </w:tc>
        <w:tc>
          <w:tcPr>
            <w:tcW w:w="3842" w:type="dxa"/>
            <w:tcBorders>
              <w:top w:val="nil"/>
              <w:left w:val="nil"/>
              <w:bottom w:val="single" w:sz="8" w:space="0" w:color="auto"/>
              <w:right w:val="single" w:sz="4" w:space="0" w:color="auto"/>
            </w:tcBorders>
            <w:hideMark/>
          </w:tcPr>
          <w:p w14:paraId="76517ABE" w14:textId="697BF544" w:rsidR="00E32203" w:rsidRPr="002723E2" w:rsidRDefault="00E32203" w:rsidP="00E32203">
            <w:pPr>
              <w:spacing w:line="480" w:lineRule="auto"/>
              <w:rPr>
                <w:rFonts w:ascii="Times New Roman" w:hAnsi="Times New Roman" w:cs="Times New Roman"/>
                <w:color w:val="000000"/>
              </w:rPr>
            </w:pPr>
            <w:r w:rsidRPr="00A36457">
              <w:rPr>
                <w:rFonts w:cstheme="minorHAnsi"/>
                <w:color w:val="000000"/>
                <w:sz w:val="24"/>
                <w:szCs w:val="24"/>
              </w:rPr>
              <w:t>Scoring discrepancies may arise when SPs incorrectly award or deny credit even though the student asked the appropriate question and received the correct response. Such inconsistencies reflect variability in SP scoring accuracy. Alternatively, the AI may fail to award credit due to overly rigid prompt parameters, limiting its ability to recognize paraphrased questions or answers.</w:t>
            </w:r>
          </w:p>
        </w:tc>
        <w:tc>
          <w:tcPr>
            <w:tcW w:w="3842" w:type="dxa"/>
            <w:tcBorders>
              <w:top w:val="nil"/>
              <w:left w:val="nil"/>
              <w:bottom w:val="single" w:sz="8" w:space="0" w:color="auto"/>
              <w:right w:val="single" w:sz="8" w:space="0" w:color="auto"/>
            </w:tcBorders>
            <w:hideMark/>
          </w:tcPr>
          <w:p w14:paraId="02610072" w14:textId="77777777" w:rsidR="00E32203" w:rsidRPr="00A36457" w:rsidRDefault="00E32203" w:rsidP="00E32203">
            <w:pPr>
              <w:spacing w:line="480" w:lineRule="auto"/>
              <w:rPr>
                <w:rFonts w:cstheme="minorHAnsi"/>
                <w:color w:val="000000"/>
                <w:sz w:val="24"/>
                <w:szCs w:val="24"/>
              </w:rPr>
            </w:pPr>
            <w:r w:rsidRPr="00A36457">
              <w:rPr>
                <w:rFonts w:cstheme="minorHAnsi"/>
                <w:b/>
                <w:color w:val="000000"/>
                <w:sz w:val="24"/>
                <w:szCs w:val="24"/>
              </w:rPr>
              <w:t xml:space="preserve">AI Prompt Too Rigid or Narrow: </w:t>
            </w:r>
            <w:r w:rsidRPr="00A36457">
              <w:rPr>
                <w:rFonts w:cstheme="minorHAnsi"/>
                <w:color w:val="000000"/>
                <w:sz w:val="24"/>
                <w:szCs w:val="24"/>
              </w:rPr>
              <w:t xml:space="preserve">In some cases, AI scoring may fail to award credit when a student uses synonymous or related terms instead of the exact phrasing anticipated by the AI prompts. This limitation likely arises from the AI’s reliance on narrow or rigid prompt parameters, which reduces its ability to recognize valid variations in student responses. The example below illustrates how the AI expected specific terminology not reflected in the student’s question </w:t>
            </w:r>
            <w:r w:rsidRPr="00A36457">
              <w:rPr>
                <w:rFonts w:cstheme="minorHAnsi"/>
                <w:color w:val="000000"/>
                <w:sz w:val="24"/>
                <w:szCs w:val="24"/>
              </w:rPr>
              <w:lastRenderedPageBreak/>
              <w:t>or the standardized patient’s reply.</w:t>
            </w:r>
            <w:r w:rsidRPr="00A36457">
              <w:rPr>
                <w:rFonts w:cstheme="minorHAnsi"/>
                <w:b/>
                <w:color w:val="000000"/>
                <w:sz w:val="24"/>
                <w:szCs w:val="24"/>
                <w:u w:val="single"/>
              </w:rPr>
              <w:br/>
              <w:t xml:space="preserve">Student: </w:t>
            </w:r>
            <w:r w:rsidRPr="00A36457">
              <w:rPr>
                <w:rFonts w:cstheme="minorHAnsi"/>
                <w:bCs/>
                <w:color w:val="000000"/>
                <w:sz w:val="24"/>
                <w:szCs w:val="24"/>
              </w:rPr>
              <w:t>“You mentioned a prescription medication earlier. Are you taking other medications or supplements, like over-the-counter products or herbal remedies?”</w:t>
            </w:r>
          </w:p>
          <w:p w14:paraId="3044AE91" w14:textId="5E5AB4F5" w:rsidR="00E32203" w:rsidRPr="002723E2" w:rsidRDefault="00E32203" w:rsidP="00E32203">
            <w:pPr>
              <w:spacing w:line="480" w:lineRule="auto"/>
              <w:rPr>
                <w:rFonts w:ascii="Times New Roman" w:hAnsi="Times New Roman" w:cs="Times New Roman"/>
                <w:color w:val="000000"/>
              </w:rPr>
            </w:pPr>
            <w:r w:rsidRPr="00A36457">
              <w:rPr>
                <w:rFonts w:cstheme="minorHAnsi"/>
                <w:b/>
                <w:color w:val="000000"/>
                <w:sz w:val="24"/>
                <w:szCs w:val="24"/>
                <w:u w:val="single"/>
              </w:rPr>
              <w:t xml:space="preserve">Patient: </w:t>
            </w:r>
            <w:r w:rsidRPr="00A36457">
              <w:rPr>
                <w:rFonts w:cstheme="minorHAnsi"/>
                <w:bCs/>
                <w:color w:val="000000"/>
                <w:sz w:val="24"/>
                <w:szCs w:val="24"/>
              </w:rPr>
              <w:t>“Yes, I do take a daily supplement.”</w:t>
            </w:r>
          </w:p>
        </w:tc>
      </w:tr>
    </w:tbl>
    <w:p w14:paraId="5166FE9A" w14:textId="77777777" w:rsidR="008D3884" w:rsidRDefault="008D3884"/>
    <w:sectPr w:rsidR="008D3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D0"/>
    <w:rsid w:val="0003454A"/>
    <w:rsid w:val="0010628F"/>
    <w:rsid w:val="001F47C3"/>
    <w:rsid w:val="004434AD"/>
    <w:rsid w:val="00603B8C"/>
    <w:rsid w:val="006B153D"/>
    <w:rsid w:val="00704C29"/>
    <w:rsid w:val="00731FB2"/>
    <w:rsid w:val="008D3884"/>
    <w:rsid w:val="00A90AD0"/>
    <w:rsid w:val="00B02830"/>
    <w:rsid w:val="00B10DC9"/>
    <w:rsid w:val="00BA6BD0"/>
    <w:rsid w:val="00CB0A99"/>
    <w:rsid w:val="00D03AFD"/>
    <w:rsid w:val="00D24B01"/>
    <w:rsid w:val="00D319DB"/>
    <w:rsid w:val="00E03C85"/>
    <w:rsid w:val="00E32203"/>
    <w:rsid w:val="00E61EBD"/>
    <w:rsid w:val="00E81D0F"/>
    <w:rsid w:val="00ED49B9"/>
    <w:rsid w:val="00F21050"/>
    <w:rsid w:val="00F8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A448A"/>
  <w15:chartTrackingRefBased/>
  <w15:docId w15:val="{957EFDC1-3B77-4342-9B6A-D0E90B2F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BD0"/>
    <w:pPr>
      <w:spacing w:line="259" w:lineRule="auto"/>
    </w:pPr>
    <w:rPr>
      <w:sz w:val="22"/>
      <w:szCs w:val="22"/>
    </w:rPr>
  </w:style>
  <w:style w:type="paragraph" w:styleId="Heading1">
    <w:name w:val="heading 1"/>
    <w:basedOn w:val="Normal"/>
    <w:next w:val="Normal"/>
    <w:link w:val="Heading1Char"/>
    <w:uiPriority w:val="9"/>
    <w:qFormat/>
    <w:rsid w:val="00BA6BD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6BD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6BD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6BD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A6BD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A6BD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A6BD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A6BD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A6BD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6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6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6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6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6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BD0"/>
    <w:rPr>
      <w:rFonts w:eastAsiaTheme="majorEastAsia" w:cstheme="majorBidi"/>
      <w:color w:val="272727" w:themeColor="text1" w:themeTint="D8"/>
    </w:rPr>
  </w:style>
  <w:style w:type="paragraph" w:styleId="Title">
    <w:name w:val="Title"/>
    <w:basedOn w:val="Normal"/>
    <w:next w:val="Normal"/>
    <w:link w:val="TitleChar"/>
    <w:uiPriority w:val="10"/>
    <w:qFormat/>
    <w:rsid w:val="00BA6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BD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BD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A6BD0"/>
    <w:rPr>
      <w:i/>
      <w:iCs/>
      <w:color w:val="404040" w:themeColor="text1" w:themeTint="BF"/>
    </w:rPr>
  </w:style>
  <w:style w:type="paragraph" w:styleId="ListParagraph">
    <w:name w:val="List Paragraph"/>
    <w:basedOn w:val="Normal"/>
    <w:uiPriority w:val="34"/>
    <w:qFormat/>
    <w:rsid w:val="00BA6BD0"/>
    <w:pPr>
      <w:spacing w:line="278" w:lineRule="auto"/>
      <w:ind w:left="720"/>
      <w:contextualSpacing/>
    </w:pPr>
    <w:rPr>
      <w:sz w:val="24"/>
      <w:szCs w:val="24"/>
    </w:rPr>
  </w:style>
  <w:style w:type="character" w:styleId="IntenseEmphasis">
    <w:name w:val="Intense Emphasis"/>
    <w:basedOn w:val="DefaultParagraphFont"/>
    <w:uiPriority w:val="21"/>
    <w:qFormat/>
    <w:rsid w:val="00BA6BD0"/>
    <w:rPr>
      <w:i/>
      <w:iCs/>
      <w:color w:val="0F4761" w:themeColor="accent1" w:themeShade="BF"/>
    </w:rPr>
  </w:style>
  <w:style w:type="paragraph" w:styleId="IntenseQuote">
    <w:name w:val="Intense Quote"/>
    <w:basedOn w:val="Normal"/>
    <w:next w:val="Normal"/>
    <w:link w:val="IntenseQuoteChar"/>
    <w:uiPriority w:val="30"/>
    <w:qFormat/>
    <w:rsid w:val="00BA6BD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A6BD0"/>
    <w:rPr>
      <w:i/>
      <w:iCs/>
      <w:color w:val="0F4761" w:themeColor="accent1" w:themeShade="BF"/>
    </w:rPr>
  </w:style>
  <w:style w:type="character" w:styleId="IntenseReference">
    <w:name w:val="Intense Reference"/>
    <w:basedOn w:val="DefaultParagraphFont"/>
    <w:uiPriority w:val="32"/>
    <w:qFormat/>
    <w:rsid w:val="00BA6B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31918e-31ff-407b-aa24-3b26523fe31e" xsi:nil="true"/>
    <_ip_UnifiedCompliancePolicyUIAction xmlns="http://schemas.microsoft.com/sharepoint/v3" xsi:nil="true"/>
    <lcf76f155ced4ddcb4097134ff3c332f xmlns="43711dfa-44ef-430b-961f-6e53eb238ac8">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7989A52B63C34983E892A8570BC7B7" ma:contentTypeVersion="17" ma:contentTypeDescription="Create a new document." ma:contentTypeScope="" ma:versionID="58a0f0a4e6fec1d0a1a24b318b6e1383">
  <xsd:schema xmlns:xsd="http://www.w3.org/2001/XMLSchema" xmlns:xs="http://www.w3.org/2001/XMLSchema" xmlns:p="http://schemas.microsoft.com/office/2006/metadata/properties" xmlns:ns1="http://schemas.microsoft.com/sharepoint/v3" xmlns:ns2="43711dfa-44ef-430b-961f-6e53eb238ac8" xmlns:ns3="12a78c75-2ca7-488a-a445-95e975b08651" xmlns:ns4="4d31918e-31ff-407b-aa24-3b26523fe31e" targetNamespace="http://schemas.microsoft.com/office/2006/metadata/properties" ma:root="true" ma:fieldsID="e071bc10c252c8e32cefcafa21c83249" ns1:_="" ns2:_="" ns3:_="" ns4:_="">
    <xsd:import namespace="http://schemas.microsoft.com/sharepoint/v3"/>
    <xsd:import namespace="43711dfa-44ef-430b-961f-6e53eb238ac8"/>
    <xsd:import namespace="12a78c75-2ca7-488a-a445-95e975b08651"/>
    <xsd:import namespace="4d31918e-31ff-407b-aa24-3b26523fe3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711dfa-44ef-430b-961f-6e53eb238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144a84-2f12-42e2-b54d-c0a9a91654a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a78c75-2ca7-488a-a445-95e975b086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31918e-31ff-407b-aa24-3b26523fe3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7e18b6-9aa3-44dd-94f6-145debc5019e}" ma:internalName="TaxCatchAll" ma:showField="CatchAllData" ma:web="4d31918e-31ff-407b-aa24-3b26523fe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353DDE-E489-4C8D-88B8-504FB1F237AA}">
  <ds:schemaRefs>
    <ds:schemaRef ds:uri="http://schemas.microsoft.com/office/2006/metadata/properties"/>
    <ds:schemaRef ds:uri="http://schemas.microsoft.com/office/infopath/2007/PartnerControls"/>
    <ds:schemaRef ds:uri="4d31918e-31ff-407b-aa24-3b26523fe31e"/>
    <ds:schemaRef ds:uri="http://schemas.microsoft.com/sharepoint/v3"/>
    <ds:schemaRef ds:uri="43711dfa-44ef-430b-961f-6e53eb238ac8"/>
  </ds:schemaRefs>
</ds:datastoreItem>
</file>

<file path=customXml/itemProps2.xml><?xml version="1.0" encoding="utf-8"?>
<ds:datastoreItem xmlns:ds="http://schemas.openxmlformats.org/officeDocument/2006/customXml" ds:itemID="{2D28BBDC-CCFB-4D7A-8F31-A281F6B78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3711dfa-44ef-430b-961f-6e53eb238ac8"/>
    <ds:schemaRef ds:uri="12a78c75-2ca7-488a-a445-95e975b08651"/>
    <ds:schemaRef ds:uri="4d31918e-31ff-407b-aa24-3b26523fe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10E28-6D23-4BC3-8C4C-C191C6548BC6}">
  <ds:schemaRefs>
    <ds:schemaRef ds:uri="http://schemas.microsoft.com/sharepoint/v3/contenttype/forms"/>
  </ds:schemaRefs>
</ds:datastoreItem>
</file>

<file path=docMetadata/LabelInfo.xml><?xml version="1.0" encoding="utf-8"?>
<clbl:labelList xmlns:clbl="http://schemas.microsoft.com/office/2020/mipLabelMetadata">
  <clbl:label id="{7bef256d-85db-4526-a72d-31aea2546852}" enabled="0" method="" siteId="{7bef256d-85db-4526-a72d-31aea254685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400</Words>
  <Characters>2341</Characters>
  <Application>Microsoft Office Word</Application>
  <DocSecurity>0</DocSecurity>
  <Lines>93</Lines>
  <Paragraphs>19</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Briley, Richard L.</dc:creator>
  <cp:keywords/>
  <dc:description/>
  <cp:lastModifiedBy>Briley, Richard L.</cp:lastModifiedBy>
  <cp:revision>3</cp:revision>
  <cp:lastPrinted>2025-10-06T18:11:00Z</cp:lastPrinted>
  <dcterms:created xsi:type="dcterms:W3CDTF">2026-08-20T15:10:00Z</dcterms:created>
  <dcterms:modified xsi:type="dcterms:W3CDTF">2026-08-20T15:29:00Z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0x010100927989A52B63C34983E892A8570BC7B7</vt:lpwstr>
  </property>
  <property fmtid="{D5CDD505-2E9C-101B-9397-08002B2CF9AE}" pid="3" name="MediaServiceImageTags">
    <vt:lpwstr/>
  </property>
  <property fmtid="{D5CDD505-2E9C-101B-9397-08002B2CF9AE}" pid="4" name="GrammarlyDocumentId">
    <vt:lpwstr>7edd13e2-a0cf-4f68-a744-dc63fc4af67d</vt:lpwstr>
  </property>
</Properties>
</file>