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-51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118"/>
        <w:gridCol w:w="4536"/>
      </w:tblGrid>
      <w:tr w:rsidR="008A60F1" w:rsidRPr="00190E39" w14:paraId="00BA5214" w14:textId="77777777" w:rsidTr="00050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A980AE" w14:textId="77777777" w:rsidR="008A60F1" w:rsidRPr="00190E39" w:rsidRDefault="008A60F1" w:rsidP="008A60F1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Supplementary Table 1. Dose suspension and reduction of anlotinib.</w:t>
            </w:r>
          </w:p>
        </w:tc>
      </w:tr>
      <w:tr w:rsidR="008A60F1" w:rsidRPr="00190E39" w14:paraId="4A11F09F" w14:textId="77777777" w:rsidTr="00050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6EB8BF5" w14:textId="77777777" w:rsidR="008A60F1" w:rsidRPr="00190E39" w:rsidRDefault="008A60F1" w:rsidP="008A60F1">
            <w:pPr>
              <w:jc w:val="left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CTCAE 5.0 grade</w:t>
            </w:r>
          </w:p>
        </w:tc>
        <w:tc>
          <w:tcPr>
            <w:tcW w:w="3118" w:type="dxa"/>
          </w:tcPr>
          <w:p w14:paraId="1564DC72" w14:textId="77777777" w:rsidR="008A60F1" w:rsidRPr="00190E39" w:rsidRDefault="008A60F1" w:rsidP="008A60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Dose suspension</w:t>
            </w:r>
          </w:p>
        </w:tc>
        <w:tc>
          <w:tcPr>
            <w:tcW w:w="4536" w:type="dxa"/>
          </w:tcPr>
          <w:p w14:paraId="5969C75C" w14:textId="77777777" w:rsidR="008A60F1" w:rsidRPr="00190E39" w:rsidRDefault="008A60F1" w:rsidP="008A60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Dose re-administration</w:t>
            </w:r>
          </w:p>
        </w:tc>
      </w:tr>
      <w:tr w:rsidR="008A60F1" w:rsidRPr="00190E39" w14:paraId="142570A0" w14:textId="77777777" w:rsidTr="000503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2D48DDFA" w14:textId="77777777" w:rsidR="008A60F1" w:rsidRPr="00190E39" w:rsidRDefault="008A60F1" w:rsidP="008A60F1">
            <w:pPr>
              <w:jc w:val="left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Grade 0-2</w:t>
            </w:r>
          </w:p>
        </w:tc>
        <w:tc>
          <w:tcPr>
            <w:tcW w:w="3118" w:type="dxa"/>
            <w:shd w:val="clear" w:color="auto" w:fill="auto"/>
          </w:tcPr>
          <w:p w14:paraId="5F788DF8" w14:textId="77777777" w:rsidR="008A60F1" w:rsidRPr="00190E39" w:rsidRDefault="008A60F1" w:rsidP="008A60F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  <w:tc>
          <w:tcPr>
            <w:tcW w:w="4536" w:type="dxa"/>
            <w:shd w:val="clear" w:color="auto" w:fill="auto"/>
          </w:tcPr>
          <w:p w14:paraId="2EEB4E3E" w14:textId="77777777" w:rsidR="008A60F1" w:rsidRPr="00190E39" w:rsidRDefault="008A60F1" w:rsidP="008A60F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8A60F1" w:rsidRPr="00190E39" w14:paraId="7B9E2199" w14:textId="77777777" w:rsidTr="00050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B5E6444" w14:textId="77777777" w:rsidR="008A60F1" w:rsidRPr="00190E39" w:rsidRDefault="008A60F1" w:rsidP="008A60F1">
            <w:pPr>
              <w:jc w:val="left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Grade 3</w:t>
            </w:r>
          </w:p>
        </w:tc>
        <w:tc>
          <w:tcPr>
            <w:tcW w:w="3118" w:type="dxa"/>
            <w:shd w:val="clear" w:color="auto" w:fill="auto"/>
          </w:tcPr>
          <w:p w14:paraId="6F39831B" w14:textId="77777777" w:rsidR="008A60F1" w:rsidRPr="00190E39" w:rsidRDefault="008A60F1" w:rsidP="008A60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Until the CTCAE grade</w:t>
            </w:r>
            <w:r w:rsidRPr="00190E39">
              <w:rPr>
                <w:rFonts w:ascii="Calibri" w:hAnsi="Calibri" w:cs="Calibri"/>
                <w:sz w:val="24"/>
                <w:szCs w:val="24"/>
              </w:rPr>
              <w:t>＜</w:t>
            </w:r>
            <w:r w:rsidRPr="00190E39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0C678D23" w14:textId="77777777" w:rsidR="008A60F1" w:rsidRPr="00190E39" w:rsidRDefault="008A60F1" w:rsidP="008A60F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Reduce to a lower dose level</w:t>
            </w:r>
          </w:p>
        </w:tc>
      </w:tr>
      <w:tr w:rsidR="008A60F1" w:rsidRPr="00190E39" w14:paraId="529A4D1F" w14:textId="77777777" w:rsidTr="000503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C7BD906" w14:textId="77777777" w:rsidR="008A60F1" w:rsidRPr="00190E39" w:rsidRDefault="008A60F1" w:rsidP="008A60F1">
            <w:pPr>
              <w:jc w:val="left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Grade 4</w:t>
            </w:r>
          </w:p>
        </w:tc>
        <w:tc>
          <w:tcPr>
            <w:tcW w:w="3118" w:type="dxa"/>
            <w:shd w:val="clear" w:color="auto" w:fill="auto"/>
          </w:tcPr>
          <w:p w14:paraId="3641B17E" w14:textId="77777777" w:rsidR="008A60F1" w:rsidRPr="00190E39" w:rsidRDefault="008A60F1" w:rsidP="008A60F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Until the CTCAE grade</w:t>
            </w:r>
            <w:r w:rsidRPr="00190E39">
              <w:rPr>
                <w:rFonts w:ascii="Calibri" w:hAnsi="Calibri" w:cs="Calibri"/>
                <w:sz w:val="24"/>
                <w:szCs w:val="24"/>
              </w:rPr>
              <w:t>＜</w:t>
            </w:r>
            <w:r w:rsidRPr="00190E39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1143016C" w14:textId="77777777" w:rsidR="008A60F1" w:rsidRPr="00190E39" w:rsidRDefault="008A60F1" w:rsidP="008A60F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190E39">
              <w:rPr>
                <w:rFonts w:ascii="Calibri" w:hAnsi="Calibri" w:cs="Calibri"/>
                <w:sz w:val="24"/>
                <w:szCs w:val="24"/>
              </w:rPr>
              <w:t>Reduce to a lower dose level; or discontinue the study treatment according to the judgment of investigators.</w:t>
            </w:r>
          </w:p>
        </w:tc>
      </w:tr>
      <w:tr w:rsidR="008A60F1" w:rsidRPr="00190E39" w14:paraId="241B2356" w14:textId="77777777" w:rsidTr="00050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</w:tcPr>
          <w:p w14:paraId="048D83A5" w14:textId="77777777" w:rsidR="008A60F1" w:rsidRPr="00190E39" w:rsidRDefault="008A60F1" w:rsidP="008A60F1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*CTCAE (Common Terminology Criteria for Adverse Events)</w:t>
            </w:r>
          </w:p>
          <w:p w14:paraId="43FFFB33" w14:textId="77777777" w:rsidR="008A60F1" w:rsidRPr="00190E39" w:rsidRDefault="008A60F1" w:rsidP="008A60F1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*Anlotinib: the initial dose is 12mg </w:t>
            </w:r>
            <w:proofErr w:type="spellStart"/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q.d</w:t>
            </w:r>
            <w:proofErr w:type="spellEnd"/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. and the dose was adjusted to 10mg </w:t>
            </w:r>
            <w:proofErr w:type="spellStart"/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q.d</w:t>
            </w:r>
            <w:proofErr w:type="spellEnd"/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. for the first modification and 8mg </w:t>
            </w:r>
            <w:proofErr w:type="spellStart"/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q.d</w:t>
            </w:r>
            <w:proofErr w:type="spellEnd"/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. for the second modification.</w:t>
            </w:r>
          </w:p>
          <w:p w14:paraId="4E54BE73" w14:textId="77777777" w:rsidR="008A60F1" w:rsidRPr="00190E39" w:rsidRDefault="008A60F1" w:rsidP="008A60F1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0E39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* Patients with dose suspension for more than 14d (either continuously or cumulatively) or 2 times in a cycle will withdraw from the study treatment.</w:t>
            </w:r>
          </w:p>
        </w:tc>
      </w:tr>
    </w:tbl>
    <w:p w14:paraId="71BA427C" w14:textId="77777777" w:rsidR="00355FB8" w:rsidRPr="008A60F1" w:rsidRDefault="00355FB8"/>
    <w:sectPr w:rsidR="00355FB8" w:rsidRPr="008A6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C16C6" w14:textId="77777777" w:rsidR="00DC6057" w:rsidRDefault="00DC6057" w:rsidP="008A60F1">
      <w:r>
        <w:separator/>
      </w:r>
    </w:p>
  </w:endnote>
  <w:endnote w:type="continuationSeparator" w:id="0">
    <w:p w14:paraId="3E76CC0A" w14:textId="77777777" w:rsidR="00DC6057" w:rsidRDefault="00DC6057" w:rsidP="008A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C7CC9" w14:textId="77777777" w:rsidR="00DC6057" w:rsidRDefault="00DC6057" w:rsidP="008A60F1">
      <w:r>
        <w:separator/>
      </w:r>
    </w:p>
  </w:footnote>
  <w:footnote w:type="continuationSeparator" w:id="0">
    <w:p w14:paraId="70A55037" w14:textId="77777777" w:rsidR="00DC6057" w:rsidRDefault="00DC6057" w:rsidP="008A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54"/>
    <w:rsid w:val="00190E39"/>
    <w:rsid w:val="00355FB8"/>
    <w:rsid w:val="00643AD5"/>
    <w:rsid w:val="008A60F1"/>
    <w:rsid w:val="00953254"/>
    <w:rsid w:val="00D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8D891B-0482-4B0A-8656-214B9FD6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0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0F1"/>
    <w:rPr>
      <w:sz w:val="18"/>
      <w:szCs w:val="18"/>
    </w:rPr>
  </w:style>
  <w:style w:type="table" w:customStyle="1" w:styleId="4-51">
    <w:name w:val="网格表 4 - 着色 51"/>
    <w:basedOn w:val="a1"/>
    <w:uiPriority w:val="49"/>
    <w:rsid w:val="008A60F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Jing Wen</dc:creator>
  <cp:keywords/>
  <dc:description/>
  <cp:lastModifiedBy>Chen Jing Wen</cp:lastModifiedBy>
  <cp:revision>3</cp:revision>
  <dcterms:created xsi:type="dcterms:W3CDTF">2021-04-06T12:17:00Z</dcterms:created>
  <dcterms:modified xsi:type="dcterms:W3CDTF">2021-04-12T07:31:00Z</dcterms:modified>
</cp:coreProperties>
</file>