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645B6" w14:textId="4335F804" w:rsidR="006D2B3D" w:rsidRDefault="006D2B3D" w:rsidP="006D2B3D">
      <w:pPr>
        <w:rPr>
          <w:rFonts w:ascii="Times New Roman" w:hAnsi="Times New Roman"/>
          <w:b/>
          <w:bCs/>
          <w:sz w:val="28"/>
          <w:szCs w:val="28"/>
        </w:rPr>
      </w:pPr>
      <w:bookmarkStart w:id="0" w:name="_Hlk238072922"/>
      <w:bookmarkEnd w:id="0"/>
      <w:r w:rsidRPr="006D2B3D">
        <w:rPr>
          <w:rFonts w:ascii="Times New Roman" w:hAnsi="Times New Roman"/>
          <w:sz w:val="28"/>
          <w:szCs w:val="28"/>
        </w:rPr>
        <w:t>Supplementary materials of</w:t>
      </w:r>
      <w:r>
        <w:rPr>
          <w:rFonts w:ascii="Times New Roman" w:hAnsi="Times New Roman"/>
          <w:b/>
          <w:bCs/>
          <w:sz w:val="28"/>
          <w:szCs w:val="28"/>
        </w:rPr>
        <w:t xml:space="preserve"> “</w:t>
      </w:r>
      <w:r w:rsidRPr="006D2B3D">
        <w:rPr>
          <w:rFonts w:ascii="Times New Roman" w:hAnsi="Times New Roman"/>
          <w:b/>
          <w:bCs/>
          <w:sz w:val="28"/>
          <w:szCs w:val="28"/>
        </w:rPr>
        <w:t xml:space="preserve">Integrated genomic and functional characterization of salt stress adaptation and plant growth-promoting traits in the newly isolated </w:t>
      </w:r>
      <w:r w:rsidRPr="006D2B3D">
        <w:rPr>
          <w:rFonts w:ascii="Times New Roman" w:hAnsi="Times New Roman"/>
          <w:b/>
          <w:bCs/>
          <w:i/>
          <w:iCs/>
          <w:sz w:val="28"/>
          <w:szCs w:val="28"/>
        </w:rPr>
        <w:t>Kosakonia cowanii</w:t>
      </w:r>
      <w:r w:rsidRPr="006D2B3D">
        <w:rPr>
          <w:rFonts w:ascii="Times New Roman" w:hAnsi="Times New Roman"/>
          <w:b/>
          <w:bCs/>
          <w:sz w:val="28"/>
          <w:szCs w:val="28"/>
        </w:rPr>
        <w:t xml:space="preserve"> </w:t>
      </w:r>
      <w:r>
        <w:rPr>
          <w:rFonts w:ascii="Times New Roman" w:hAnsi="Times New Roman"/>
          <w:b/>
          <w:bCs/>
          <w:sz w:val="28"/>
          <w:szCs w:val="28"/>
        </w:rPr>
        <w:t>strain</w:t>
      </w:r>
      <w:r w:rsidRPr="006D2B3D">
        <w:rPr>
          <w:rFonts w:ascii="Times New Roman" w:hAnsi="Times New Roman"/>
          <w:b/>
          <w:bCs/>
          <w:sz w:val="28"/>
          <w:szCs w:val="28"/>
        </w:rPr>
        <w:t>T6-2</w:t>
      </w:r>
      <w:r>
        <w:rPr>
          <w:rFonts w:ascii="Times New Roman" w:hAnsi="Times New Roman"/>
          <w:b/>
          <w:bCs/>
          <w:sz w:val="28"/>
          <w:szCs w:val="28"/>
        </w:rPr>
        <w:t>”</w:t>
      </w:r>
    </w:p>
    <w:p w14:paraId="13588CC2" w14:textId="01122CCA" w:rsidR="006D2B3D" w:rsidRPr="006D2B3D" w:rsidRDefault="006D2B3D" w:rsidP="006D2B3D">
      <w:pPr>
        <w:rPr>
          <w:rFonts w:ascii="Times New Roman" w:hAnsi="Times New Roman"/>
          <w:i/>
          <w:iCs/>
          <w:sz w:val="28"/>
          <w:szCs w:val="28"/>
        </w:rPr>
      </w:pPr>
      <w:r w:rsidRPr="006D2B3D">
        <w:rPr>
          <w:rFonts w:ascii="Times New Roman" w:hAnsi="Times New Roman"/>
          <w:i/>
          <w:iCs/>
          <w:sz w:val="28"/>
          <w:szCs w:val="28"/>
        </w:rPr>
        <w:t xml:space="preserve">Journal name: Archives of Microbiology </w:t>
      </w:r>
    </w:p>
    <w:p w14:paraId="6B1D0AAA" w14:textId="77777777" w:rsidR="006D2B3D" w:rsidRPr="006D2B3D" w:rsidRDefault="006D2B3D" w:rsidP="006D2B3D">
      <w:pPr>
        <w:rPr>
          <w:rFonts w:ascii="Times New Roman" w:hAnsi="Times New Roman"/>
          <w:sz w:val="28"/>
          <w:szCs w:val="28"/>
        </w:rPr>
      </w:pPr>
      <w:r w:rsidRPr="006D2B3D">
        <w:rPr>
          <w:rFonts w:ascii="Times New Roman" w:hAnsi="Times New Roman"/>
          <w:sz w:val="28"/>
          <w:szCs w:val="28"/>
        </w:rPr>
        <w:t>Estiak Ahmmed</w:t>
      </w:r>
      <w:r w:rsidRPr="006D2B3D">
        <w:rPr>
          <w:rFonts w:ascii="Times New Roman" w:hAnsi="Times New Roman"/>
          <w:sz w:val="28"/>
          <w:szCs w:val="28"/>
          <w:vertAlign w:val="superscript"/>
        </w:rPr>
        <w:t>1,2†</w:t>
      </w:r>
      <w:r w:rsidRPr="006D2B3D">
        <w:rPr>
          <w:rFonts w:ascii="Times New Roman" w:hAnsi="Times New Roman"/>
          <w:sz w:val="28"/>
          <w:szCs w:val="28"/>
        </w:rPr>
        <w:t>, Qingzhen Xiong</w:t>
      </w:r>
      <w:r w:rsidRPr="006D2B3D">
        <w:rPr>
          <w:rFonts w:ascii="Times New Roman" w:hAnsi="Times New Roman"/>
          <w:sz w:val="28"/>
          <w:szCs w:val="28"/>
          <w:vertAlign w:val="superscript"/>
        </w:rPr>
        <w:t>1†</w:t>
      </w:r>
      <w:r w:rsidRPr="006D2B3D">
        <w:rPr>
          <w:rFonts w:ascii="Times New Roman" w:hAnsi="Times New Roman"/>
          <w:sz w:val="28"/>
          <w:szCs w:val="28"/>
        </w:rPr>
        <w:t>, Xinyue Yang</w:t>
      </w:r>
      <w:r w:rsidRPr="006D2B3D">
        <w:rPr>
          <w:rFonts w:ascii="Times New Roman" w:hAnsi="Times New Roman"/>
          <w:sz w:val="28"/>
          <w:szCs w:val="28"/>
          <w:vertAlign w:val="superscript"/>
        </w:rPr>
        <w:t>1</w:t>
      </w:r>
      <w:r w:rsidRPr="006D2B3D">
        <w:rPr>
          <w:rFonts w:ascii="Times New Roman" w:hAnsi="Times New Roman"/>
          <w:sz w:val="28"/>
          <w:szCs w:val="28"/>
        </w:rPr>
        <w:t>, Baofu Qin</w:t>
      </w:r>
      <w:r w:rsidRPr="006D2B3D">
        <w:rPr>
          <w:rFonts w:ascii="Times New Roman" w:hAnsi="Times New Roman"/>
          <w:sz w:val="28"/>
          <w:szCs w:val="28"/>
          <w:vertAlign w:val="superscript"/>
        </w:rPr>
        <w:t>1</w:t>
      </w:r>
      <w:r w:rsidRPr="006D2B3D">
        <w:rPr>
          <w:rFonts w:ascii="Times New Roman" w:hAnsi="Times New Roman"/>
          <w:sz w:val="28"/>
          <w:szCs w:val="28"/>
        </w:rPr>
        <w:t>, Hong Xu</w:t>
      </w:r>
      <w:r w:rsidRPr="006D2B3D">
        <w:rPr>
          <w:rFonts w:ascii="Times New Roman" w:hAnsi="Times New Roman"/>
          <w:sz w:val="28"/>
          <w:szCs w:val="28"/>
          <w:vertAlign w:val="superscript"/>
        </w:rPr>
        <w:t>1,2*</w:t>
      </w:r>
      <w:r w:rsidRPr="006D2B3D">
        <w:rPr>
          <w:rFonts w:ascii="Times New Roman" w:hAnsi="Times New Roman"/>
          <w:sz w:val="28"/>
          <w:szCs w:val="28"/>
        </w:rPr>
        <w:t>, Lixin Zhang</w:t>
      </w:r>
      <w:r w:rsidRPr="006D2B3D">
        <w:rPr>
          <w:rFonts w:ascii="Times New Roman" w:hAnsi="Times New Roman"/>
          <w:sz w:val="28"/>
          <w:szCs w:val="28"/>
          <w:vertAlign w:val="superscript"/>
        </w:rPr>
        <w:t>1,2*</w:t>
      </w:r>
    </w:p>
    <w:p w14:paraId="542F1AC3" w14:textId="77777777" w:rsidR="006D2B3D" w:rsidRPr="006D2B3D" w:rsidRDefault="006D2B3D" w:rsidP="006D2B3D">
      <w:pPr>
        <w:rPr>
          <w:rFonts w:ascii="Times New Roman" w:hAnsi="Times New Roman"/>
          <w:sz w:val="28"/>
          <w:szCs w:val="28"/>
        </w:rPr>
      </w:pPr>
      <w:r w:rsidRPr="006D2B3D">
        <w:rPr>
          <w:rFonts w:ascii="Times New Roman" w:hAnsi="Times New Roman"/>
          <w:sz w:val="28"/>
          <w:szCs w:val="28"/>
          <w:vertAlign w:val="superscript"/>
        </w:rPr>
        <w:t>1</w:t>
      </w:r>
      <w:r w:rsidRPr="006D2B3D">
        <w:rPr>
          <w:rFonts w:ascii="Times New Roman" w:hAnsi="Times New Roman"/>
          <w:sz w:val="28"/>
          <w:szCs w:val="28"/>
        </w:rPr>
        <w:t>College of Life Sciences, Northwest A&amp;F University, Yangling, Shaanxi 712100, China</w:t>
      </w:r>
    </w:p>
    <w:p w14:paraId="2E22802F" w14:textId="77777777" w:rsidR="006D2B3D" w:rsidRPr="006D2B3D" w:rsidRDefault="006D2B3D" w:rsidP="006D2B3D">
      <w:pPr>
        <w:rPr>
          <w:rFonts w:ascii="Times New Roman" w:hAnsi="Times New Roman"/>
          <w:sz w:val="28"/>
          <w:szCs w:val="28"/>
        </w:rPr>
      </w:pPr>
      <w:bookmarkStart w:id="1" w:name="_Hlk238130227"/>
      <w:r w:rsidRPr="006D2B3D">
        <w:rPr>
          <w:rFonts w:ascii="Times New Roman" w:hAnsi="Times New Roman"/>
          <w:sz w:val="28"/>
          <w:szCs w:val="28"/>
          <w:vertAlign w:val="superscript"/>
        </w:rPr>
        <w:t>2</w:t>
      </w:r>
      <w:r w:rsidRPr="006D2B3D">
        <w:rPr>
          <w:rFonts w:ascii="Times New Roman" w:hAnsi="Times New Roman"/>
          <w:sz w:val="28"/>
          <w:szCs w:val="28"/>
        </w:rPr>
        <w:t>Shaanxi Belt and Road Joint Laboratory on Dryland Biological Resources and Green Smart Agriculture, College of Life Sciences, Northwest A&amp;F University, Yangling, Shaanxi 712100, China</w:t>
      </w:r>
    </w:p>
    <w:bookmarkEnd w:id="1"/>
    <w:p w14:paraId="7C9C60A4" w14:textId="77777777" w:rsidR="006D2B3D" w:rsidRPr="006D2B3D" w:rsidRDefault="006D2B3D" w:rsidP="006D2B3D">
      <w:pPr>
        <w:rPr>
          <w:rFonts w:ascii="Times New Roman" w:hAnsi="Times New Roman"/>
          <w:sz w:val="28"/>
          <w:szCs w:val="28"/>
        </w:rPr>
      </w:pPr>
      <w:r w:rsidRPr="006D2B3D">
        <w:rPr>
          <w:rFonts w:ascii="Times New Roman" w:hAnsi="Times New Roman"/>
          <w:sz w:val="28"/>
          <w:szCs w:val="28"/>
        </w:rPr>
        <w:t xml:space="preserve">e-mail: </w:t>
      </w:r>
      <w:hyperlink r:id="rId4" w:history="1">
        <w:r w:rsidRPr="006D2B3D">
          <w:rPr>
            <w:rStyle w:val="Hyperlink"/>
            <w:rFonts w:ascii="Times New Roman" w:hAnsi="Times New Roman"/>
            <w:sz w:val="28"/>
            <w:szCs w:val="28"/>
          </w:rPr>
          <w:t>estiak.92@nwafu.edu.cn</w:t>
        </w:r>
      </w:hyperlink>
      <w:r w:rsidRPr="006D2B3D">
        <w:rPr>
          <w:rFonts w:ascii="Times New Roman" w:hAnsi="Times New Roman"/>
          <w:sz w:val="28"/>
          <w:szCs w:val="28"/>
        </w:rPr>
        <w:t xml:space="preserve"> ORCID:  https://orcid.org/0009-0009-7097-4760 (Estiak Ahmmed); </w:t>
      </w:r>
      <w:hyperlink r:id="rId5" w:history="1">
        <w:r w:rsidRPr="006D2B3D">
          <w:rPr>
            <w:rStyle w:val="Hyperlink"/>
            <w:rFonts w:ascii="Times New Roman" w:hAnsi="Times New Roman"/>
            <w:sz w:val="28"/>
            <w:szCs w:val="28"/>
          </w:rPr>
          <w:t>xiongqingzhen2018@163.com</w:t>
        </w:r>
      </w:hyperlink>
      <w:r w:rsidRPr="006D2B3D">
        <w:rPr>
          <w:rFonts w:ascii="Times New Roman" w:hAnsi="Times New Roman"/>
          <w:sz w:val="28"/>
          <w:szCs w:val="28"/>
        </w:rPr>
        <w:t xml:space="preserve"> (Qingzhen Xiong); 1993708167@qq.com (Xinyue Yang); </w:t>
      </w:r>
      <w:hyperlink r:id="rId6" w:history="1">
        <w:r w:rsidRPr="006D2B3D">
          <w:rPr>
            <w:rStyle w:val="Hyperlink"/>
            <w:rFonts w:ascii="Times New Roman" w:hAnsi="Times New Roman"/>
            <w:sz w:val="28"/>
            <w:szCs w:val="28"/>
          </w:rPr>
          <w:t>qbf@nwsuaf.edu.cn</w:t>
        </w:r>
      </w:hyperlink>
      <w:r w:rsidRPr="006D2B3D">
        <w:rPr>
          <w:rFonts w:ascii="Times New Roman" w:hAnsi="Times New Roman"/>
          <w:sz w:val="28"/>
          <w:szCs w:val="28"/>
        </w:rPr>
        <w:t xml:space="preserve"> (Baofu Qin)</w:t>
      </w:r>
    </w:p>
    <w:p w14:paraId="16345E0E" w14:textId="77777777" w:rsidR="006D2B3D" w:rsidRPr="006D2B3D" w:rsidRDefault="006D2B3D" w:rsidP="006D2B3D">
      <w:pPr>
        <w:rPr>
          <w:rFonts w:ascii="Times New Roman" w:hAnsi="Times New Roman"/>
          <w:sz w:val="28"/>
          <w:szCs w:val="28"/>
        </w:rPr>
      </w:pPr>
      <w:r w:rsidRPr="006D2B3D">
        <w:rPr>
          <w:rFonts w:ascii="Times New Roman" w:hAnsi="Times New Roman"/>
          <w:sz w:val="28"/>
          <w:szCs w:val="28"/>
          <w:vertAlign w:val="superscript"/>
        </w:rPr>
        <w:t>†</w:t>
      </w:r>
      <w:r w:rsidRPr="006D2B3D">
        <w:rPr>
          <w:rFonts w:ascii="Times New Roman" w:hAnsi="Times New Roman"/>
          <w:sz w:val="28"/>
          <w:szCs w:val="28"/>
        </w:rPr>
        <w:t xml:space="preserve"> </w:t>
      </w:r>
      <w:r w:rsidRPr="006D2B3D">
        <w:rPr>
          <w:rFonts w:ascii="Times New Roman" w:hAnsi="Times New Roman"/>
          <w:i/>
          <w:iCs/>
          <w:sz w:val="28"/>
          <w:szCs w:val="28"/>
        </w:rPr>
        <w:t>These authors have contributed equally and share first authorship</w:t>
      </w:r>
    </w:p>
    <w:p w14:paraId="7208F6E8" w14:textId="77777777" w:rsidR="006D2B3D" w:rsidRPr="006D2B3D" w:rsidRDefault="006D2B3D" w:rsidP="006D2B3D">
      <w:pPr>
        <w:rPr>
          <w:rFonts w:ascii="Times New Roman" w:hAnsi="Times New Roman"/>
          <w:sz w:val="28"/>
          <w:szCs w:val="28"/>
        </w:rPr>
      </w:pPr>
      <w:r w:rsidRPr="006D2B3D">
        <w:rPr>
          <w:rFonts w:ascii="Times New Roman" w:hAnsi="Times New Roman"/>
          <w:sz w:val="28"/>
          <w:szCs w:val="28"/>
        </w:rPr>
        <w:t>*Corresponding authors:</w:t>
      </w:r>
    </w:p>
    <w:p w14:paraId="5CF5087B" w14:textId="77777777" w:rsidR="006D2B3D" w:rsidRPr="006D2B3D" w:rsidRDefault="006D2B3D" w:rsidP="006D2B3D">
      <w:pPr>
        <w:rPr>
          <w:rFonts w:ascii="Times New Roman" w:hAnsi="Times New Roman"/>
          <w:sz w:val="28"/>
          <w:szCs w:val="28"/>
        </w:rPr>
      </w:pPr>
      <w:r w:rsidRPr="006D2B3D">
        <w:rPr>
          <w:rFonts w:ascii="Times New Roman" w:hAnsi="Times New Roman"/>
          <w:sz w:val="28"/>
          <w:szCs w:val="28"/>
        </w:rPr>
        <w:t xml:space="preserve">Hong Xu; </w:t>
      </w:r>
      <w:bookmarkStart w:id="2" w:name="_Hlk202142046"/>
      <w:r w:rsidRPr="006D2B3D">
        <w:rPr>
          <w:rFonts w:ascii="Times New Roman" w:hAnsi="Times New Roman"/>
          <w:sz w:val="28"/>
          <w:szCs w:val="28"/>
        </w:rPr>
        <w:t xml:space="preserve">e-mail: </w:t>
      </w:r>
      <w:hyperlink r:id="rId7" w:history="1">
        <w:r w:rsidRPr="006D2B3D">
          <w:rPr>
            <w:rStyle w:val="Hyperlink"/>
            <w:rFonts w:ascii="Times New Roman" w:hAnsi="Times New Roman"/>
            <w:sz w:val="28"/>
            <w:szCs w:val="28"/>
          </w:rPr>
          <w:t>xuhong732007@nwsuaf.edu.cn</w:t>
        </w:r>
      </w:hyperlink>
      <w:r w:rsidRPr="006D2B3D">
        <w:rPr>
          <w:rFonts w:ascii="Times New Roman" w:hAnsi="Times New Roman"/>
          <w:sz w:val="28"/>
          <w:szCs w:val="28"/>
        </w:rPr>
        <w:t xml:space="preserve">  ORCID: https://orcid.org/0000-0001-8468-9586</w:t>
      </w:r>
    </w:p>
    <w:p w14:paraId="3F534D98" w14:textId="77777777" w:rsidR="006D2B3D" w:rsidRPr="006D2B3D" w:rsidRDefault="006D2B3D" w:rsidP="006D2B3D">
      <w:pPr>
        <w:rPr>
          <w:rFonts w:ascii="Times New Roman" w:hAnsi="Times New Roman"/>
          <w:sz w:val="28"/>
          <w:szCs w:val="28"/>
        </w:rPr>
      </w:pPr>
      <w:r w:rsidRPr="006D2B3D">
        <w:rPr>
          <w:rFonts w:ascii="Times New Roman" w:hAnsi="Times New Roman"/>
          <w:sz w:val="28"/>
          <w:szCs w:val="28"/>
        </w:rPr>
        <w:t xml:space="preserve">Lixin Zhang; e-mail: </w:t>
      </w:r>
      <w:hyperlink r:id="rId8" w:history="1">
        <w:r w:rsidRPr="006D2B3D">
          <w:rPr>
            <w:rStyle w:val="Hyperlink"/>
            <w:rFonts w:ascii="Times New Roman" w:hAnsi="Times New Roman"/>
            <w:sz w:val="28"/>
            <w:szCs w:val="28"/>
          </w:rPr>
          <w:t>zhanglixin@nwafu.edu.cn</w:t>
        </w:r>
      </w:hyperlink>
      <w:r w:rsidRPr="006D2B3D">
        <w:rPr>
          <w:rFonts w:ascii="Times New Roman" w:hAnsi="Times New Roman"/>
          <w:sz w:val="28"/>
          <w:szCs w:val="28"/>
        </w:rPr>
        <w:t xml:space="preserve">  ORCID: https://orcid.org/0000-0002-0152-1663</w:t>
      </w:r>
      <w:bookmarkEnd w:id="2"/>
    </w:p>
    <w:p w14:paraId="04A3630E" w14:textId="2DC58B42" w:rsidR="006D2B3D" w:rsidRDefault="006D2B3D">
      <w:pPr>
        <w:rPr>
          <w:rFonts w:ascii="Times New Roman" w:hAnsi="Times New Roman"/>
          <w:b/>
          <w:bCs/>
          <w:sz w:val="28"/>
          <w:szCs w:val="28"/>
        </w:rPr>
      </w:pPr>
    </w:p>
    <w:p w14:paraId="0E7C2F8E" w14:textId="77777777" w:rsidR="006D2B3D" w:rsidRDefault="006D2B3D">
      <w:pPr>
        <w:widowControl/>
        <w:jc w:val="left"/>
        <w:rPr>
          <w:rFonts w:ascii="Times New Roman" w:hAnsi="Times New Roman"/>
          <w:b/>
          <w:bCs/>
          <w:sz w:val="28"/>
          <w:szCs w:val="28"/>
        </w:rPr>
      </w:pPr>
      <w:r>
        <w:rPr>
          <w:rFonts w:ascii="Times New Roman" w:hAnsi="Times New Roman"/>
          <w:b/>
          <w:bCs/>
          <w:sz w:val="28"/>
          <w:szCs w:val="28"/>
        </w:rPr>
        <w:br w:type="page"/>
      </w:r>
    </w:p>
    <w:p w14:paraId="24D22AED" w14:textId="77777777" w:rsidR="00793EC6" w:rsidRDefault="00793EC6">
      <w:pPr>
        <w:rPr>
          <w:rFonts w:ascii="Times New Roman" w:hAnsi="Times New Roman"/>
          <w:b/>
          <w:bCs/>
          <w:sz w:val="28"/>
          <w:szCs w:val="28"/>
        </w:rPr>
      </w:pPr>
    </w:p>
    <w:p w14:paraId="0B1BC5D0" w14:textId="77777777" w:rsidR="00793EC6" w:rsidRDefault="00000000">
      <w:r>
        <w:rPr>
          <w:rFonts w:hint="eastAsia"/>
        </w:rPr>
        <w:t xml:space="preserve">           </w:t>
      </w:r>
      <w:r>
        <w:rPr>
          <w:noProof/>
        </w:rPr>
        <w:drawing>
          <wp:inline distT="0" distB="0" distL="0" distR="0" wp14:anchorId="45EFD634" wp14:editId="1CF9728B">
            <wp:extent cx="3599815" cy="3984625"/>
            <wp:effectExtent l="0" t="0" r="635" b="0"/>
            <wp:docPr id="749206419" name="Picture 1"/>
            <wp:cNvGraphicFramePr/>
            <a:graphic xmlns:a="http://schemas.openxmlformats.org/drawingml/2006/main">
              <a:graphicData uri="http://schemas.openxmlformats.org/drawingml/2006/picture">
                <pic:pic xmlns:pic="http://schemas.openxmlformats.org/drawingml/2006/picture">
                  <pic:nvPicPr>
                    <pic:cNvPr id="749206419" name="Picture 1"/>
                    <pic:cNvPicPr/>
                  </pic:nvPicPr>
                  <pic:blipFill>
                    <a:blip r:embed="rId9" cstate="print">
                      <a:extLst>
                        <a:ext uri="{28A0092B-C50C-407E-A947-70E740481C1C}">
                          <a14:useLocalDpi xmlns:a14="http://schemas.microsoft.com/office/drawing/2010/main" val="0"/>
                        </a:ext>
                      </a:extLst>
                    </a:blip>
                    <a:srcRect t="3663" b="12639"/>
                    <a:stretch>
                      <a:fillRect/>
                    </a:stretch>
                  </pic:blipFill>
                  <pic:spPr>
                    <a:xfrm>
                      <a:off x="0" y="0"/>
                      <a:ext cx="3600000" cy="3985200"/>
                    </a:xfrm>
                    <a:prstGeom prst="rect">
                      <a:avLst/>
                    </a:prstGeom>
                    <a:ln>
                      <a:noFill/>
                    </a:ln>
                  </pic:spPr>
                </pic:pic>
              </a:graphicData>
            </a:graphic>
          </wp:inline>
        </w:drawing>
      </w:r>
    </w:p>
    <w:p w14:paraId="4380791B" w14:textId="77777777" w:rsidR="00793EC6" w:rsidRDefault="00793EC6">
      <w:pPr>
        <w:widowControl/>
        <w:jc w:val="center"/>
        <w:rPr>
          <w:rFonts w:ascii="Times New Roman" w:hAnsi="Times New Roman"/>
          <w:sz w:val="22"/>
          <w:szCs w:val="22"/>
        </w:rPr>
      </w:pPr>
    </w:p>
    <w:p w14:paraId="32B2D1A8" w14:textId="77777777" w:rsidR="00793EC6" w:rsidRDefault="00000000">
      <w:pPr>
        <w:widowControl/>
        <w:rPr>
          <w:rFonts w:ascii="Times New Roman" w:hAnsi="Times New Roman"/>
          <w:sz w:val="22"/>
          <w:szCs w:val="22"/>
        </w:rPr>
      </w:pPr>
      <w:r>
        <w:rPr>
          <w:rFonts w:ascii="Times New Roman" w:hAnsi="Times New Roman"/>
          <w:b/>
          <w:bCs/>
          <w:sz w:val="22"/>
          <w:szCs w:val="22"/>
        </w:rPr>
        <w:t xml:space="preserve">   Fig. S1</w:t>
      </w:r>
      <w:r>
        <w:rPr>
          <w:rFonts w:ascii="Times New Roman" w:hAnsi="Times New Roman"/>
          <w:sz w:val="22"/>
          <w:szCs w:val="22"/>
        </w:rPr>
        <w:t xml:space="preserve"> The Gram staining picture of </w:t>
      </w:r>
      <w:r>
        <w:rPr>
          <w:rFonts w:ascii="Times New Roman" w:hAnsi="Times New Roman"/>
          <w:i/>
          <w:iCs/>
          <w:sz w:val="22"/>
          <w:szCs w:val="22"/>
        </w:rPr>
        <w:t>Kosakonia cowanii</w:t>
      </w:r>
      <w:r>
        <w:rPr>
          <w:rFonts w:ascii="Times New Roman" w:hAnsi="Times New Roman"/>
          <w:sz w:val="22"/>
          <w:szCs w:val="22"/>
        </w:rPr>
        <w:t xml:space="preserve"> strain T6-2 observed in a </w:t>
      </w:r>
      <w:r>
        <w:rPr>
          <w:rFonts w:ascii="Times New Roman" w:hAnsi="Times New Roman"/>
          <w:kern w:val="0"/>
          <w:sz w:val="22"/>
          <w:szCs w:val="22"/>
          <w:lang w:bidi="ar"/>
        </w:rPr>
        <w:t>common optical microscope. (a) 400X magnification (b) 200X magnification</w:t>
      </w:r>
    </w:p>
    <w:p w14:paraId="1121F380" w14:textId="77777777" w:rsidR="00793EC6" w:rsidRDefault="00000000">
      <w:pPr>
        <w:ind w:leftChars="800" w:left="1680"/>
        <w:rPr>
          <w:rFonts w:ascii="SimSun" w:hAnsi="SimSun" w:cs="SimSun"/>
          <w:sz w:val="18"/>
          <w:szCs w:val="18"/>
        </w:rPr>
      </w:pPr>
      <w:r>
        <w:rPr>
          <w:rFonts w:cs="Calibri"/>
        </w:rPr>
        <w:br w:type="page"/>
      </w:r>
      <w:r>
        <w:rPr>
          <w:rFonts w:ascii="SimSun" w:hAnsi="SimSun" w:cs="SimSun" w:hint="eastAsia"/>
          <w:sz w:val="18"/>
          <w:szCs w:val="18"/>
        </w:rPr>
        <w:lastRenderedPageBreak/>
        <w:t>1        GCGTACGGCT GCTACCTGCA GTCGAACGGT AACAGGAAGC AGCTTGCTGC TTTGCTGACG</w:t>
      </w:r>
    </w:p>
    <w:p w14:paraId="5E872454" w14:textId="77777777" w:rsidR="00793EC6" w:rsidRDefault="00000000">
      <w:pPr>
        <w:ind w:leftChars="800" w:left="1680"/>
        <w:rPr>
          <w:rFonts w:ascii="SimSun" w:hAnsi="SimSun" w:cs="SimSun"/>
          <w:sz w:val="18"/>
          <w:szCs w:val="18"/>
        </w:rPr>
      </w:pPr>
      <w:r>
        <w:rPr>
          <w:rFonts w:ascii="SimSun" w:hAnsi="SimSun" w:cs="SimSun" w:hint="eastAsia"/>
          <w:sz w:val="18"/>
          <w:szCs w:val="18"/>
        </w:rPr>
        <w:t>61       AGTGGCGGAC GGGTGAGTAA TGTCTGGGAA ACTGCCTGAT GGAGGGGGAT AACTACTGGA</w:t>
      </w:r>
    </w:p>
    <w:p w14:paraId="01899884" w14:textId="77777777" w:rsidR="00793EC6" w:rsidRDefault="00000000">
      <w:pPr>
        <w:ind w:leftChars="800" w:left="1680"/>
        <w:rPr>
          <w:rFonts w:ascii="SimSun" w:hAnsi="SimSun" w:cs="SimSun"/>
          <w:sz w:val="18"/>
          <w:szCs w:val="18"/>
        </w:rPr>
      </w:pPr>
      <w:r>
        <w:rPr>
          <w:rFonts w:ascii="SimSun" w:hAnsi="SimSun" w:cs="SimSun" w:hint="eastAsia"/>
          <w:sz w:val="18"/>
          <w:szCs w:val="18"/>
        </w:rPr>
        <w:t>121      AACGGTAGCT AATACCGCAT AACGTCGCAA GACCAAAGAG GGGGACCTTC GGGCCTCTTG</w:t>
      </w:r>
    </w:p>
    <w:p w14:paraId="16ACA5F2" w14:textId="77777777" w:rsidR="00793EC6" w:rsidRDefault="00000000">
      <w:pPr>
        <w:ind w:leftChars="800" w:left="1680"/>
        <w:rPr>
          <w:rFonts w:ascii="SimSun" w:hAnsi="SimSun" w:cs="SimSun"/>
          <w:sz w:val="18"/>
          <w:szCs w:val="18"/>
        </w:rPr>
      </w:pPr>
      <w:r>
        <w:rPr>
          <w:rFonts w:ascii="SimSun" w:hAnsi="SimSun" w:cs="SimSun" w:hint="eastAsia"/>
          <w:sz w:val="18"/>
          <w:szCs w:val="18"/>
        </w:rPr>
        <w:t>181      CCATCAGATG TGCCCAGATG GGATTAGCTA GTAGGTGGGG TAACGGCTCA CCTAGGCGAC</w:t>
      </w:r>
    </w:p>
    <w:p w14:paraId="7866EBE9" w14:textId="77777777" w:rsidR="00793EC6" w:rsidRDefault="00000000">
      <w:pPr>
        <w:ind w:leftChars="800" w:left="1680"/>
        <w:rPr>
          <w:rFonts w:ascii="SimSun" w:hAnsi="SimSun" w:cs="SimSun"/>
          <w:sz w:val="18"/>
          <w:szCs w:val="18"/>
        </w:rPr>
      </w:pPr>
      <w:r>
        <w:rPr>
          <w:rFonts w:ascii="SimSun" w:hAnsi="SimSun" w:cs="SimSun" w:hint="eastAsia"/>
          <w:sz w:val="18"/>
          <w:szCs w:val="18"/>
        </w:rPr>
        <w:t>241      GATCCCTAGC TGGTCTGAGA GGATGACCAG CCACACTGGA ACTGAGACAC GGTCCAGACT</w:t>
      </w:r>
    </w:p>
    <w:p w14:paraId="1F753B6D" w14:textId="77777777" w:rsidR="00793EC6" w:rsidRDefault="00000000">
      <w:pPr>
        <w:ind w:leftChars="800" w:left="1680"/>
        <w:rPr>
          <w:rFonts w:ascii="SimSun" w:hAnsi="SimSun" w:cs="SimSun"/>
          <w:sz w:val="18"/>
          <w:szCs w:val="18"/>
        </w:rPr>
      </w:pPr>
      <w:r>
        <w:rPr>
          <w:rFonts w:ascii="SimSun" w:hAnsi="SimSun" w:cs="SimSun" w:hint="eastAsia"/>
          <w:sz w:val="18"/>
          <w:szCs w:val="18"/>
        </w:rPr>
        <w:t>301      CCTACGGGAG GCAGCAGTGG GGAATATTGC ACAATGGGCG CAAGCCTGAT GCAGCCATGC</w:t>
      </w:r>
    </w:p>
    <w:p w14:paraId="6F758482" w14:textId="77777777" w:rsidR="00793EC6" w:rsidRDefault="00000000">
      <w:pPr>
        <w:ind w:leftChars="800" w:left="1680"/>
        <w:rPr>
          <w:rFonts w:ascii="SimSun" w:hAnsi="SimSun" w:cs="SimSun"/>
          <w:sz w:val="18"/>
          <w:szCs w:val="18"/>
        </w:rPr>
      </w:pPr>
      <w:r>
        <w:rPr>
          <w:rFonts w:ascii="SimSun" w:hAnsi="SimSun" w:cs="SimSun" w:hint="eastAsia"/>
          <w:sz w:val="18"/>
          <w:szCs w:val="18"/>
        </w:rPr>
        <w:t>361      CGCGTGTATG AAGAAGGCCT TCGGGTTGTA AAGTACTTTC AGCGGGGAGG AAGGCGATGT</w:t>
      </w:r>
    </w:p>
    <w:p w14:paraId="0A696D1C" w14:textId="77777777" w:rsidR="00793EC6" w:rsidRDefault="00000000">
      <w:pPr>
        <w:ind w:leftChars="800" w:left="1680"/>
        <w:rPr>
          <w:rFonts w:ascii="SimSun" w:hAnsi="SimSun" w:cs="SimSun"/>
          <w:sz w:val="18"/>
          <w:szCs w:val="18"/>
        </w:rPr>
      </w:pPr>
      <w:r>
        <w:rPr>
          <w:rFonts w:ascii="SimSun" w:hAnsi="SimSun" w:cs="SimSun" w:hint="eastAsia"/>
          <w:sz w:val="18"/>
          <w:szCs w:val="18"/>
        </w:rPr>
        <w:t>421      GGTTAATAAC CGCGTCGATT GACGTTACCC GCAGAAGAAG CACCGGCTAA CTCCGTGCCA</w:t>
      </w:r>
    </w:p>
    <w:p w14:paraId="098B84A5" w14:textId="77777777" w:rsidR="00793EC6" w:rsidRDefault="00000000">
      <w:pPr>
        <w:ind w:leftChars="800" w:left="1680"/>
        <w:rPr>
          <w:rFonts w:ascii="SimSun" w:hAnsi="SimSun" w:cs="SimSun"/>
          <w:sz w:val="18"/>
          <w:szCs w:val="18"/>
        </w:rPr>
      </w:pPr>
      <w:r>
        <w:rPr>
          <w:rFonts w:ascii="SimSun" w:hAnsi="SimSun" w:cs="SimSun" w:hint="eastAsia"/>
          <w:sz w:val="18"/>
          <w:szCs w:val="18"/>
        </w:rPr>
        <w:t>481      GCAGCCGCGG TAATACGGAG GGTGCAAGCG TTAATCGGAA TTACTGGGCG TAAAGCGCAC</w:t>
      </w:r>
    </w:p>
    <w:p w14:paraId="486C6DA1" w14:textId="77777777" w:rsidR="00793EC6" w:rsidRDefault="00000000">
      <w:pPr>
        <w:ind w:leftChars="800" w:left="1680"/>
        <w:rPr>
          <w:rFonts w:ascii="SimSun" w:hAnsi="SimSun" w:cs="SimSun"/>
          <w:sz w:val="18"/>
          <w:szCs w:val="18"/>
        </w:rPr>
      </w:pPr>
      <w:r>
        <w:rPr>
          <w:rFonts w:ascii="SimSun" w:hAnsi="SimSun" w:cs="SimSun" w:hint="eastAsia"/>
          <w:sz w:val="18"/>
          <w:szCs w:val="18"/>
        </w:rPr>
        <w:t>541      GCAGGCGGTC TGTCAAGTCG GATGTGAAAT CCCCGGGCTC AACCTGGGAA CTGCATCCGA</w:t>
      </w:r>
    </w:p>
    <w:p w14:paraId="02B6A278" w14:textId="77777777" w:rsidR="00793EC6" w:rsidRDefault="00000000">
      <w:pPr>
        <w:ind w:leftChars="800" w:left="1680"/>
        <w:rPr>
          <w:rFonts w:ascii="SimSun" w:hAnsi="SimSun" w:cs="SimSun"/>
          <w:sz w:val="18"/>
          <w:szCs w:val="18"/>
        </w:rPr>
      </w:pPr>
      <w:r>
        <w:rPr>
          <w:rFonts w:ascii="SimSun" w:hAnsi="SimSun" w:cs="SimSun" w:hint="eastAsia"/>
          <w:sz w:val="18"/>
          <w:szCs w:val="18"/>
        </w:rPr>
        <w:t>601      AACTGGCAGG CTTGAGTCTC GTAGAGGGGG GGTAGAATTC CAGGTGTAGC GGTGAAATGC</w:t>
      </w:r>
    </w:p>
    <w:p w14:paraId="33837511" w14:textId="77777777" w:rsidR="00793EC6" w:rsidRDefault="00000000">
      <w:pPr>
        <w:ind w:leftChars="800" w:left="1680"/>
        <w:rPr>
          <w:rFonts w:ascii="SimSun" w:hAnsi="SimSun" w:cs="SimSun"/>
          <w:sz w:val="18"/>
          <w:szCs w:val="18"/>
        </w:rPr>
      </w:pPr>
      <w:r>
        <w:rPr>
          <w:rFonts w:ascii="SimSun" w:hAnsi="SimSun" w:cs="SimSun" w:hint="eastAsia"/>
          <w:sz w:val="18"/>
          <w:szCs w:val="18"/>
        </w:rPr>
        <w:t>661      GTAGTAGATC TGGAGCGAAC TACCGGTGGC GAAGGTCGTC CCCCTGGACG AAGACTGACG</w:t>
      </w:r>
    </w:p>
    <w:p w14:paraId="552ECBBE" w14:textId="77777777" w:rsidR="00793EC6" w:rsidRDefault="00000000">
      <w:pPr>
        <w:ind w:leftChars="800" w:left="1680"/>
        <w:rPr>
          <w:rFonts w:ascii="SimSun" w:hAnsi="SimSun" w:cs="SimSun"/>
          <w:sz w:val="18"/>
          <w:szCs w:val="18"/>
        </w:rPr>
      </w:pPr>
      <w:r>
        <w:rPr>
          <w:rFonts w:ascii="SimSun" w:hAnsi="SimSun" w:cs="SimSun" w:hint="eastAsia"/>
          <w:sz w:val="18"/>
          <w:szCs w:val="18"/>
        </w:rPr>
        <w:t>721      CTCAGGTGCG AAAGCGTGGG GAGCAAACAG GATTAGATAC CCTGGTAGTG CACGCCGTAA</w:t>
      </w:r>
    </w:p>
    <w:p w14:paraId="7F4B1C33" w14:textId="77777777" w:rsidR="00793EC6" w:rsidRDefault="00000000">
      <w:pPr>
        <w:ind w:leftChars="800" w:left="1680"/>
        <w:rPr>
          <w:rFonts w:ascii="SimSun" w:hAnsi="SimSun" w:cs="SimSun"/>
          <w:sz w:val="18"/>
          <w:szCs w:val="18"/>
        </w:rPr>
      </w:pPr>
      <w:r>
        <w:rPr>
          <w:rFonts w:ascii="SimSun" w:hAnsi="SimSun" w:cs="SimSun" w:hint="eastAsia"/>
          <w:sz w:val="18"/>
          <w:szCs w:val="18"/>
        </w:rPr>
        <w:t>781      ACGATGTCGA CTTGGAGGTT GTGCCCTTGA GGCGTGGCTT CCGGAGCTAA CGCGATAAGT</w:t>
      </w:r>
    </w:p>
    <w:p w14:paraId="7F85CB1B" w14:textId="77777777" w:rsidR="00793EC6" w:rsidRDefault="00000000">
      <w:pPr>
        <w:ind w:leftChars="800" w:left="1680"/>
        <w:rPr>
          <w:rFonts w:ascii="SimSun" w:hAnsi="SimSun" w:cs="SimSun"/>
          <w:sz w:val="18"/>
          <w:szCs w:val="18"/>
        </w:rPr>
      </w:pPr>
      <w:r>
        <w:rPr>
          <w:rFonts w:ascii="SimSun" w:hAnsi="SimSun" w:cs="SimSun" w:hint="eastAsia"/>
          <w:sz w:val="18"/>
          <w:szCs w:val="18"/>
        </w:rPr>
        <w:t>841      CGACCGCCTG GGGAGTACGG CCGCAAGGTT AAAACTCAAA TGAATTGACG GGGGCCCGCA</w:t>
      </w:r>
    </w:p>
    <w:p w14:paraId="4ACDD14E" w14:textId="77777777" w:rsidR="00793EC6" w:rsidRDefault="00000000">
      <w:pPr>
        <w:ind w:leftChars="800" w:left="1680"/>
        <w:rPr>
          <w:rFonts w:ascii="SimSun" w:hAnsi="SimSun" w:cs="SimSun"/>
          <w:sz w:val="18"/>
          <w:szCs w:val="18"/>
        </w:rPr>
      </w:pPr>
      <w:r>
        <w:rPr>
          <w:rFonts w:ascii="SimSun" w:hAnsi="SimSun" w:cs="SimSun" w:hint="eastAsia"/>
          <w:sz w:val="18"/>
          <w:szCs w:val="18"/>
        </w:rPr>
        <w:t>901      CAAGCGGTGG AGCATGTGGT TTAATTCGAT GCAACGCGAA GAACCTTACC TGGTCTTGAC</w:t>
      </w:r>
    </w:p>
    <w:p w14:paraId="54E378F9" w14:textId="77777777" w:rsidR="00793EC6" w:rsidRDefault="00000000">
      <w:pPr>
        <w:ind w:leftChars="800" w:left="1680"/>
        <w:rPr>
          <w:rFonts w:ascii="SimSun" w:hAnsi="SimSun" w:cs="SimSun"/>
          <w:sz w:val="18"/>
          <w:szCs w:val="18"/>
        </w:rPr>
      </w:pPr>
      <w:r>
        <w:rPr>
          <w:rFonts w:ascii="SimSun" w:hAnsi="SimSun" w:cs="SimSun" w:hint="eastAsia"/>
          <w:sz w:val="18"/>
          <w:szCs w:val="18"/>
        </w:rPr>
        <w:t>961      ATCCACAGAA CTTTCCAGAG ATGGATTGGT GCCTTCGGGA ACTGTGAGAC AGGTGCTGCA</w:t>
      </w:r>
    </w:p>
    <w:p w14:paraId="35A4C7EB" w14:textId="77777777" w:rsidR="00793EC6" w:rsidRDefault="00000000">
      <w:pPr>
        <w:ind w:leftChars="800" w:left="1680"/>
        <w:rPr>
          <w:rFonts w:ascii="SimSun" w:hAnsi="SimSun" w:cs="SimSun"/>
          <w:sz w:val="18"/>
          <w:szCs w:val="18"/>
        </w:rPr>
      </w:pPr>
      <w:r>
        <w:rPr>
          <w:rFonts w:ascii="SimSun" w:hAnsi="SimSun" w:cs="SimSun" w:hint="eastAsia"/>
          <w:sz w:val="18"/>
          <w:szCs w:val="18"/>
        </w:rPr>
        <w:t>1021     TGGCTGTCGT CAGCTCGTGT TGTGAAATGT TGGGTTAAGT CCCGCAACGA GCGCAACCCT</w:t>
      </w:r>
    </w:p>
    <w:p w14:paraId="0D964596" w14:textId="77777777" w:rsidR="00793EC6" w:rsidRDefault="00000000">
      <w:pPr>
        <w:ind w:leftChars="800" w:left="1680"/>
        <w:rPr>
          <w:rFonts w:ascii="SimSun" w:hAnsi="SimSun" w:cs="SimSun"/>
          <w:sz w:val="18"/>
          <w:szCs w:val="18"/>
        </w:rPr>
      </w:pPr>
      <w:r>
        <w:rPr>
          <w:rFonts w:ascii="SimSun" w:hAnsi="SimSun" w:cs="SimSun" w:hint="eastAsia"/>
          <w:sz w:val="18"/>
          <w:szCs w:val="18"/>
        </w:rPr>
        <w:t>1081     TATCCTTTGT TGCCAGCGGT TCGGCCGGGA ACTCAAAGGA GACTGCCAGT GATAAACTGG</w:t>
      </w:r>
    </w:p>
    <w:p w14:paraId="58F83C58" w14:textId="77777777" w:rsidR="00793EC6" w:rsidRDefault="00000000">
      <w:pPr>
        <w:ind w:leftChars="800" w:left="1680"/>
        <w:rPr>
          <w:rFonts w:ascii="SimSun" w:hAnsi="SimSun" w:cs="SimSun"/>
          <w:sz w:val="18"/>
          <w:szCs w:val="18"/>
        </w:rPr>
      </w:pPr>
      <w:r>
        <w:rPr>
          <w:rFonts w:ascii="SimSun" w:hAnsi="SimSun" w:cs="SimSun" w:hint="eastAsia"/>
          <w:sz w:val="18"/>
          <w:szCs w:val="18"/>
        </w:rPr>
        <w:t>1141     AGGAAGGTGG GGATGACGTC AAGTCATCAT GGCCCTTACG ACCAGGGCTA CACACGTGCT</w:t>
      </w:r>
    </w:p>
    <w:p w14:paraId="462FE64B" w14:textId="77777777" w:rsidR="00793EC6" w:rsidRDefault="00000000">
      <w:pPr>
        <w:ind w:leftChars="800" w:left="1680"/>
        <w:rPr>
          <w:rFonts w:ascii="SimSun" w:hAnsi="SimSun" w:cs="SimSun"/>
          <w:sz w:val="18"/>
          <w:szCs w:val="18"/>
        </w:rPr>
      </w:pPr>
      <w:r>
        <w:rPr>
          <w:rFonts w:ascii="SimSun" w:hAnsi="SimSun" w:cs="SimSun" w:hint="eastAsia"/>
          <w:sz w:val="18"/>
          <w:szCs w:val="18"/>
        </w:rPr>
        <w:t>1201     ACAATGGCGC ATACAAAGAG AAGCGATCTC GCGAGAGCCA GCGGACCTCA TAAAGTGCGT</w:t>
      </w:r>
    </w:p>
    <w:p w14:paraId="36A29B6C" w14:textId="77777777" w:rsidR="00793EC6" w:rsidRDefault="00000000">
      <w:pPr>
        <w:ind w:leftChars="800" w:left="1680"/>
        <w:rPr>
          <w:rFonts w:ascii="SimSun" w:hAnsi="SimSun" w:cs="SimSun"/>
          <w:sz w:val="18"/>
          <w:szCs w:val="18"/>
        </w:rPr>
      </w:pPr>
      <w:r>
        <w:rPr>
          <w:rFonts w:ascii="SimSun" w:hAnsi="SimSun" w:cs="SimSun" w:hint="eastAsia"/>
          <w:sz w:val="18"/>
          <w:szCs w:val="18"/>
        </w:rPr>
        <w:t>1261     CGTAGTCCGG ATTGGAGTCT GCAACTCGAC TCCATGAAGT CGGAATCGCT AGTAATCGTG</w:t>
      </w:r>
    </w:p>
    <w:p w14:paraId="17313F5A" w14:textId="77777777" w:rsidR="00793EC6" w:rsidRDefault="00000000">
      <w:pPr>
        <w:ind w:leftChars="800" w:left="1680"/>
        <w:rPr>
          <w:rFonts w:ascii="SimSun" w:hAnsi="SimSun" w:cs="SimSun"/>
          <w:sz w:val="18"/>
          <w:szCs w:val="18"/>
        </w:rPr>
      </w:pPr>
      <w:r>
        <w:rPr>
          <w:rFonts w:ascii="SimSun" w:hAnsi="SimSun" w:cs="SimSun" w:hint="eastAsia"/>
          <w:sz w:val="18"/>
          <w:szCs w:val="18"/>
        </w:rPr>
        <w:t>1321     AATCAGAATG TCACGGTGAA TACGTTCCCG GGCCTTGTAC ACACCGCCCG TCCCACCATG</w:t>
      </w:r>
    </w:p>
    <w:p w14:paraId="57580D40" w14:textId="77777777" w:rsidR="00793EC6" w:rsidRDefault="00000000">
      <w:pPr>
        <w:ind w:leftChars="800" w:left="1680"/>
        <w:rPr>
          <w:rFonts w:ascii="SimSun" w:hAnsi="SimSun" w:cs="SimSun"/>
          <w:sz w:val="18"/>
          <w:szCs w:val="18"/>
        </w:rPr>
      </w:pPr>
      <w:r>
        <w:rPr>
          <w:rFonts w:ascii="SimSun" w:hAnsi="SimSun" w:cs="SimSun" w:hint="eastAsia"/>
          <w:sz w:val="18"/>
          <w:szCs w:val="18"/>
        </w:rPr>
        <w:t>1381     GGAGTGGGTT GCAAAAGAAG TAGGTAGCTT AACCTTCGGG AGGGCGCTAC CACGTGTATA</w:t>
      </w:r>
    </w:p>
    <w:p w14:paraId="68013ADF" w14:textId="77777777" w:rsidR="00793EC6" w:rsidRDefault="00000000">
      <w:pPr>
        <w:ind w:leftChars="800" w:left="1680"/>
        <w:rPr>
          <w:rFonts w:ascii="SimSun" w:hAnsi="SimSun" w:cs="SimSun"/>
          <w:sz w:val="18"/>
          <w:szCs w:val="18"/>
          <w:lang w:val="en-SG"/>
        </w:rPr>
      </w:pPr>
      <w:r>
        <w:rPr>
          <w:rFonts w:ascii="SimSun" w:hAnsi="SimSun" w:cs="SimSun" w:hint="eastAsia"/>
          <w:sz w:val="18"/>
          <w:szCs w:val="18"/>
          <w:lang w:val="en-SG"/>
        </w:rPr>
        <w:t>1441     CCA</w:t>
      </w:r>
    </w:p>
    <w:p w14:paraId="123C6910" w14:textId="77777777" w:rsidR="00793EC6" w:rsidRDefault="00793EC6"/>
    <w:p w14:paraId="32973B71" w14:textId="152F4D3E" w:rsidR="00793EC6" w:rsidRDefault="00000000">
      <w:pPr>
        <w:rPr>
          <w:rFonts w:ascii="Times New Roman" w:hAnsi="Times New Roman"/>
          <w:kern w:val="0"/>
          <w:sz w:val="22"/>
          <w:szCs w:val="22"/>
        </w:rPr>
      </w:pPr>
      <w:r>
        <w:rPr>
          <w:rFonts w:ascii="Times New Roman" w:hAnsi="Times New Roman"/>
          <w:b/>
          <w:bCs/>
          <w:sz w:val="22"/>
          <w:szCs w:val="22"/>
        </w:rPr>
        <w:t>Fig. S</w:t>
      </w:r>
      <w:r w:rsidR="007728B7">
        <w:rPr>
          <w:rFonts w:ascii="Times New Roman" w:hAnsi="Times New Roman"/>
          <w:b/>
          <w:bCs/>
          <w:sz w:val="22"/>
          <w:szCs w:val="22"/>
        </w:rPr>
        <w:t>2</w:t>
      </w:r>
      <w:r>
        <w:rPr>
          <w:rFonts w:ascii="Times New Roman" w:hAnsi="Times New Roman"/>
          <w:b/>
          <w:bCs/>
          <w:sz w:val="22"/>
          <w:szCs w:val="22"/>
        </w:rPr>
        <w:t xml:space="preserve"> </w:t>
      </w:r>
      <w:r>
        <w:rPr>
          <w:rFonts w:ascii="Times New Roman" w:hAnsi="Times New Roman"/>
          <w:sz w:val="22"/>
          <w:szCs w:val="22"/>
        </w:rPr>
        <w:t>16S</w:t>
      </w:r>
      <w:r>
        <w:rPr>
          <w:rFonts w:ascii="Times New Roman" w:hAnsi="Times New Roman" w:hint="eastAsia"/>
          <w:sz w:val="22"/>
          <w:szCs w:val="22"/>
        </w:rPr>
        <w:t xml:space="preserve"> </w:t>
      </w:r>
      <w:r>
        <w:rPr>
          <w:rFonts w:ascii="Times New Roman" w:hAnsi="Times New Roman"/>
          <w:sz w:val="22"/>
          <w:szCs w:val="22"/>
        </w:rPr>
        <w:t>rRNA gene, partial</w:t>
      </w:r>
      <w:r>
        <w:rPr>
          <w:rFonts w:ascii="Times New Roman" w:hAnsi="Times New Roman" w:hint="eastAsia"/>
          <w:sz w:val="22"/>
          <w:szCs w:val="22"/>
        </w:rPr>
        <w:t xml:space="preserve"> sequence </w:t>
      </w:r>
      <w:proofErr w:type="gramStart"/>
      <w:r>
        <w:rPr>
          <w:rFonts w:ascii="Times New Roman" w:hAnsi="Times New Roman" w:hint="eastAsia"/>
          <w:sz w:val="22"/>
          <w:szCs w:val="22"/>
        </w:rPr>
        <w:t>of</w:t>
      </w:r>
      <w:r w:rsidR="00EB3E0C">
        <w:rPr>
          <w:rFonts w:ascii="Times New Roman" w:hAnsi="Times New Roman"/>
          <w:sz w:val="22"/>
          <w:szCs w:val="22"/>
        </w:rPr>
        <w:t xml:space="preserve"> </w:t>
      </w:r>
      <w:r>
        <w:rPr>
          <w:rFonts w:ascii="Times New Roman" w:hAnsi="Times New Roman"/>
          <w:i/>
          <w:iCs/>
          <w:sz w:val="22"/>
          <w:szCs w:val="22"/>
        </w:rPr>
        <w:t xml:space="preserve"> </w:t>
      </w:r>
      <w:r w:rsidR="00EB3E0C">
        <w:rPr>
          <w:rFonts w:ascii="Times New Roman" w:hAnsi="Times New Roman"/>
          <w:i/>
          <w:iCs/>
          <w:sz w:val="22"/>
          <w:szCs w:val="22"/>
        </w:rPr>
        <w:t>Kosakonia</w:t>
      </w:r>
      <w:proofErr w:type="gramEnd"/>
      <w:r w:rsidR="00EB3E0C">
        <w:rPr>
          <w:rFonts w:ascii="Times New Roman" w:hAnsi="Times New Roman"/>
          <w:i/>
          <w:iCs/>
          <w:sz w:val="22"/>
          <w:szCs w:val="22"/>
        </w:rPr>
        <w:t xml:space="preserve"> cowanii </w:t>
      </w:r>
      <w:r>
        <w:rPr>
          <w:rFonts w:ascii="Times New Roman" w:hAnsi="Times New Roman"/>
          <w:sz w:val="22"/>
          <w:szCs w:val="22"/>
        </w:rPr>
        <w:t xml:space="preserve">strain T6-2 </w:t>
      </w:r>
      <w:r>
        <w:rPr>
          <w:rFonts w:ascii="Times New Roman" w:hAnsi="Times New Roman" w:hint="eastAsia"/>
          <w:sz w:val="22"/>
          <w:szCs w:val="22"/>
        </w:rPr>
        <w:t>(</w:t>
      </w:r>
      <w:r>
        <w:rPr>
          <w:rFonts w:ascii="Times New Roman" w:eastAsia="Times New Roman" w:hAnsi="Times New Roman"/>
          <w:kern w:val="0"/>
          <w:sz w:val="22"/>
          <w:szCs w:val="22"/>
          <w:lang w:val="en-SG"/>
        </w:rPr>
        <w:t xml:space="preserve">GenBank accession no. </w:t>
      </w:r>
      <w:r>
        <w:rPr>
          <w:rFonts w:ascii="Times New Roman" w:eastAsia="Times New Roman" w:hAnsi="Times New Roman"/>
          <w:sz w:val="22"/>
          <w:szCs w:val="22"/>
          <w:lang w:bidi="ar"/>
        </w:rPr>
        <w:t>PP837988.1</w:t>
      </w:r>
      <w:r>
        <w:rPr>
          <w:rFonts w:ascii="Times New Roman" w:hAnsi="Times New Roman" w:hint="eastAsia"/>
          <w:kern w:val="0"/>
          <w:sz w:val="22"/>
          <w:szCs w:val="22"/>
        </w:rPr>
        <w:t>)</w:t>
      </w:r>
    </w:p>
    <w:p w14:paraId="6ED03377" w14:textId="77777777" w:rsidR="00793EC6" w:rsidRDefault="00793EC6">
      <w:pPr>
        <w:jc w:val="center"/>
        <w:rPr>
          <w:rFonts w:ascii="Times New Roman" w:hAnsi="Times New Roman"/>
          <w:kern w:val="0"/>
          <w:sz w:val="20"/>
          <w:szCs w:val="20"/>
        </w:rPr>
      </w:pPr>
    </w:p>
    <w:p w14:paraId="01886223" w14:textId="77777777" w:rsidR="00793EC6" w:rsidRDefault="00793EC6">
      <w:pPr>
        <w:rPr>
          <w:rFonts w:ascii="Times New Roman" w:hAnsi="Times New Roman"/>
          <w:sz w:val="20"/>
          <w:szCs w:val="20"/>
        </w:rPr>
      </w:pPr>
    </w:p>
    <w:p w14:paraId="68299149" w14:textId="77777777" w:rsidR="00793EC6" w:rsidRDefault="00793EC6">
      <w:pPr>
        <w:jc w:val="center"/>
        <w:rPr>
          <w:rFonts w:ascii="Times New Roman" w:hAnsi="Times New Roman"/>
          <w:sz w:val="24"/>
        </w:rPr>
      </w:pPr>
    </w:p>
    <w:tbl>
      <w:tblPr>
        <w:tblW w:w="9180" w:type="dxa"/>
        <w:tblInd w:w="96" w:type="dxa"/>
        <w:tblLook w:val="04A0" w:firstRow="1" w:lastRow="0" w:firstColumn="1" w:lastColumn="0" w:noHBand="0" w:noVBand="1"/>
      </w:tblPr>
      <w:tblGrid>
        <w:gridCol w:w="2260"/>
        <w:gridCol w:w="6920"/>
      </w:tblGrid>
      <w:tr w:rsidR="00793EC6" w14:paraId="0EE35A90" w14:textId="77777777">
        <w:trPr>
          <w:trHeight w:val="312"/>
        </w:trPr>
        <w:tc>
          <w:tcPr>
            <w:tcW w:w="2260" w:type="dxa"/>
            <w:tcBorders>
              <w:top w:val="single" w:sz="4" w:space="0" w:color="auto"/>
              <w:left w:val="single" w:sz="4" w:space="0" w:color="auto"/>
              <w:bottom w:val="single" w:sz="4" w:space="0" w:color="auto"/>
              <w:right w:val="single" w:sz="4" w:space="0" w:color="auto"/>
            </w:tcBorders>
            <w:noWrap/>
            <w:vAlign w:val="center"/>
          </w:tcPr>
          <w:p w14:paraId="1DB77CAF" w14:textId="6BB9F838" w:rsidR="00793EC6" w:rsidRPr="007728B7" w:rsidRDefault="007728B7">
            <w:pPr>
              <w:widowControl/>
              <w:textAlignment w:val="center"/>
              <w:rPr>
                <w:rFonts w:ascii="Times New Roman" w:hAnsi="Times New Roman"/>
                <w:b/>
                <w:bCs/>
                <w:i/>
                <w:iCs/>
                <w:color w:val="000000"/>
                <w:kern w:val="0"/>
                <w:sz w:val="22"/>
                <w:szCs w:val="22"/>
                <w:lang w:bidi="ar"/>
              </w:rPr>
            </w:pPr>
            <w:r>
              <w:rPr>
                <w:rFonts w:ascii="Times New Roman" w:hAnsi="Times New Roman"/>
                <w:b/>
                <w:bCs/>
                <w:color w:val="000000"/>
                <w:kern w:val="0"/>
                <w:sz w:val="22"/>
                <w:szCs w:val="22"/>
                <w:lang w:bidi="ar"/>
              </w:rPr>
              <w:t>P</w:t>
            </w:r>
            <w:r w:rsidR="00000000" w:rsidRPr="007728B7">
              <w:rPr>
                <w:rFonts w:ascii="Times New Roman" w:hAnsi="Times New Roman"/>
                <w:b/>
                <w:bCs/>
                <w:color w:val="000000"/>
                <w:kern w:val="0"/>
                <w:sz w:val="22"/>
                <w:szCs w:val="22"/>
                <w:lang w:bidi="ar"/>
              </w:rPr>
              <w:t>rimer</w:t>
            </w:r>
          </w:p>
        </w:tc>
        <w:tc>
          <w:tcPr>
            <w:tcW w:w="6920" w:type="dxa"/>
            <w:tcBorders>
              <w:top w:val="single" w:sz="4" w:space="0" w:color="auto"/>
              <w:left w:val="nil"/>
              <w:bottom w:val="single" w:sz="4" w:space="0" w:color="auto"/>
              <w:right w:val="single" w:sz="4" w:space="0" w:color="auto"/>
            </w:tcBorders>
            <w:noWrap/>
            <w:vAlign w:val="center"/>
          </w:tcPr>
          <w:p w14:paraId="2336F861" w14:textId="77777777" w:rsidR="00793EC6" w:rsidRPr="007728B7" w:rsidRDefault="00000000">
            <w:pPr>
              <w:widowControl/>
              <w:ind w:firstLineChars="50" w:firstLine="110"/>
              <w:jc w:val="left"/>
              <w:textAlignment w:val="center"/>
              <w:rPr>
                <w:rFonts w:ascii="Times New Roman" w:hAnsi="Times New Roman"/>
                <w:b/>
                <w:bCs/>
                <w:color w:val="000000"/>
                <w:kern w:val="0"/>
                <w:sz w:val="22"/>
                <w:szCs w:val="22"/>
                <w:lang w:bidi="ar"/>
              </w:rPr>
            </w:pPr>
            <w:r w:rsidRPr="007728B7">
              <w:rPr>
                <w:rFonts w:ascii="Times New Roman" w:hAnsi="Times New Roman"/>
                <w:b/>
                <w:bCs/>
                <w:color w:val="000000"/>
                <w:kern w:val="0"/>
                <w:sz w:val="22"/>
                <w:szCs w:val="22"/>
                <w:lang w:bidi="ar"/>
              </w:rPr>
              <w:t>Sequence (5’- 3’)</w:t>
            </w:r>
          </w:p>
        </w:tc>
      </w:tr>
      <w:tr w:rsidR="00793EC6" w14:paraId="22E24AFE" w14:textId="77777777">
        <w:trPr>
          <w:trHeight w:val="312"/>
        </w:trPr>
        <w:tc>
          <w:tcPr>
            <w:tcW w:w="2260" w:type="dxa"/>
            <w:tcBorders>
              <w:top w:val="single" w:sz="4" w:space="0" w:color="auto"/>
              <w:left w:val="single" w:sz="4" w:space="0" w:color="auto"/>
              <w:bottom w:val="single" w:sz="4" w:space="0" w:color="auto"/>
              <w:right w:val="single" w:sz="4" w:space="0" w:color="auto"/>
            </w:tcBorders>
            <w:noWrap/>
            <w:vAlign w:val="center"/>
          </w:tcPr>
          <w:p w14:paraId="4315F811" w14:textId="77777777" w:rsidR="00793EC6" w:rsidRDefault="00000000">
            <w:pPr>
              <w:widowControl/>
              <w:textAlignment w:val="center"/>
              <w:rPr>
                <w:rFonts w:ascii="Times New Roman" w:hAnsi="Times New Roman"/>
                <w:i/>
                <w:iCs/>
                <w:color w:val="000000"/>
                <w:sz w:val="22"/>
                <w:szCs w:val="22"/>
              </w:rPr>
            </w:pPr>
            <w:r>
              <w:rPr>
                <w:rFonts w:ascii="Times New Roman" w:hAnsi="Times New Roman"/>
                <w:i/>
                <w:iCs/>
                <w:color w:val="000000"/>
                <w:kern w:val="0"/>
                <w:sz w:val="22"/>
                <w:szCs w:val="22"/>
                <w:lang w:bidi="ar"/>
              </w:rPr>
              <w:t xml:space="preserve"> proV-F</w:t>
            </w:r>
          </w:p>
        </w:tc>
        <w:tc>
          <w:tcPr>
            <w:tcW w:w="6920" w:type="dxa"/>
            <w:tcBorders>
              <w:top w:val="single" w:sz="4" w:space="0" w:color="auto"/>
              <w:left w:val="nil"/>
              <w:bottom w:val="single" w:sz="4" w:space="0" w:color="auto"/>
              <w:right w:val="single" w:sz="4" w:space="0" w:color="auto"/>
            </w:tcBorders>
            <w:noWrap/>
            <w:vAlign w:val="center"/>
          </w:tcPr>
          <w:p w14:paraId="3CDA6F08"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TTGCGGTGGAGGCAGATACAGC</w:t>
            </w:r>
          </w:p>
        </w:tc>
      </w:tr>
      <w:tr w:rsidR="00793EC6" w14:paraId="2C408A2A" w14:textId="77777777">
        <w:trPr>
          <w:trHeight w:val="312"/>
        </w:trPr>
        <w:tc>
          <w:tcPr>
            <w:tcW w:w="0" w:type="auto"/>
            <w:tcBorders>
              <w:top w:val="nil"/>
              <w:left w:val="single" w:sz="4" w:space="0" w:color="auto"/>
              <w:bottom w:val="single" w:sz="4" w:space="0" w:color="auto"/>
              <w:right w:val="single" w:sz="4" w:space="0" w:color="auto"/>
            </w:tcBorders>
            <w:noWrap/>
            <w:vAlign w:val="center"/>
          </w:tcPr>
          <w:p w14:paraId="5E63B7E1" w14:textId="77777777" w:rsidR="00793EC6" w:rsidRDefault="00000000">
            <w:pPr>
              <w:widowControl/>
              <w:textAlignment w:val="center"/>
              <w:rPr>
                <w:rFonts w:ascii="Times New Roman" w:hAnsi="Times New Roman"/>
                <w:i/>
                <w:iCs/>
                <w:color w:val="000000"/>
                <w:sz w:val="22"/>
                <w:szCs w:val="22"/>
              </w:rPr>
            </w:pPr>
            <w:r>
              <w:rPr>
                <w:rFonts w:ascii="Times New Roman" w:hAnsi="Times New Roman"/>
                <w:i/>
                <w:iCs/>
                <w:color w:val="000000"/>
                <w:kern w:val="0"/>
                <w:sz w:val="22"/>
                <w:szCs w:val="22"/>
                <w:lang w:bidi="ar"/>
              </w:rPr>
              <w:t xml:space="preserve"> proV-R</w:t>
            </w:r>
          </w:p>
        </w:tc>
        <w:tc>
          <w:tcPr>
            <w:tcW w:w="0" w:type="auto"/>
            <w:tcBorders>
              <w:top w:val="nil"/>
              <w:left w:val="nil"/>
              <w:bottom w:val="single" w:sz="4" w:space="0" w:color="auto"/>
              <w:right w:val="single" w:sz="4" w:space="0" w:color="auto"/>
            </w:tcBorders>
            <w:noWrap/>
            <w:vAlign w:val="center"/>
          </w:tcPr>
          <w:p w14:paraId="32922920"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CCCACGTACTGTTGCTCTTCAGC</w:t>
            </w:r>
          </w:p>
        </w:tc>
      </w:tr>
      <w:tr w:rsidR="00793EC6" w14:paraId="4680A71D" w14:textId="77777777">
        <w:trPr>
          <w:trHeight w:val="312"/>
        </w:trPr>
        <w:tc>
          <w:tcPr>
            <w:tcW w:w="0" w:type="auto"/>
            <w:tcBorders>
              <w:top w:val="nil"/>
              <w:left w:val="single" w:sz="4" w:space="0" w:color="auto"/>
              <w:bottom w:val="single" w:sz="4" w:space="0" w:color="auto"/>
              <w:right w:val="single" w:sz="4" w:space="0" w:color="auto"/>
            </w:tcBorders>
            <w:noWrap/>
            <w:vAlign w:val="center"/>
          </w:tcPr>
          <w:p w14:paraId="4301496B" w14:textId="77777777" w:rsidR="00793EC6" w:rsidRDefault="00000000">
            <w:pPr>
              <w:widowControl/>
              <w:jc w:val="left"/>
              <w:textAlignment w:val="center"/>
              <w:rPr>
                <w:rFonts w:ascii="Times New Roman" w:hAnsi="Times New Roman"/>
                <w:i/>
                <w:iCs/>
                <w:color w:val="000000"/>
                <w:sz w:val="22"/>
                <w:szCs w:val="22"/>
              </w:rPr>
            </w:pPr>
            <w:r>
              <w:rPr>
                <w:rFonts w:ascii="Times New Roman" w:hAnsi="Times New Roman"/>
                <w:i/>
                <w:iCs/>
                <w:color w:val="000000"/>
                <w:kern w:val="0"/>
                <w:sz w:val="22"/>
                <w:szCs w:val="22"/>
                <w:lang w:bidi="ar"/>
              </w:rPr>
              <w:t xml:space="preserve"> proW-F</w:t>
            </w:r>
          </w:p>
        </w:tc>
        <w:tc>
          <w:tcPr>
            <w:tcW w:w="0" w:type="auto"/>
            <w:tcBorders>
              <w:top w:val="nil"/>
              <w:left w:val="nil"/>
              <w:bottom w:val="single" w:sz="4" w:space="0" w:color="auto"/>
              <w:right w:val="single" w:sz="4" w:space="0" w:color="auto"/>
            </w:tcBorders>
            <w:noWrap/>
            <w:vAlign w:val="center"/>
          </w:tcPr>
          <w:p w14:paraId="236A77BF"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TGATTACGCTGGCTCTGGTGCAG</w:t>
            </w:r>
          </w:p>
        </w:tc>
      </w:tr>
      <w:tr w:rsidR="00793EC6" w14:paraId="46213D40" w14:textId="77777777">
        <w:trPr>
          <w:trHeight w:val="312"/>
        </w:trPr>
        <w:tc>
          <w:tcPr>
            <w:tcW w:w="0" w:type="auto"/>
            <w:tcBorders>
              <w:top w:val="nil"/>
              <w:left w:val="single" w:sz="4" w:space="0" w:color="auto"/>
              <w:bottom w:val="single" w:sz="4" w:space="0" w:color="auto"/>
              <w:right w:val="single" w:sz="4" w:space="0" w:color="auto"/>
            </w:tcBorders>
            <w:noWrap/>
            <w:vAlign w:val="center"/>
          </w:tcPr>
          <w:p w14:paraId="5097DD60" w14:textId="77777777" w:rsidR="00793EC6" w:rsidRDefault="00000000">
            <w:pPr>
              <w:widowControl/>
              <w:jc w:val="left"/>
              <w:textAlignment w:val="center"/>
              <w:rPr>
                <w:rFonts w:ascii="Times New Roman" w:hAnsi="Times New Roman"/>
                <w:i/>
                <w:iCs/>
                <w:color w:val="000000"/>
                <w:sz w:val="22"/>
                <w:szCs w:val="22"/>
              </w:rPr>
            </w:pPr>
            <w:r>
              <w:rPr>
                <w:rFonts w:ascii="Times New Roman" w:hAnsi="Times New Roman"/>
                <w:i/>
                <w:iCs/>
                <w:color w:val="000000"/>
                <w:kern w:val="0"/>
                <w:sz w:val="22"/>
                <w:szCs w:val="22"/>
                <w:lang w:bidi="ar"/>
              </w:rPr>
              <w:t xml:space="preserve"> proW-R</w:t>
            </w:r>
          </w:p>
        </w:tc>
        <w:tc>
          <w:tcPr>
            <w:tcW w:w="0" w:type="auto"/>
            <w:tcBorders>
              <w:top w:val="nil"/>
              <w:left w:val="nil"/>
              <w:bottom w:val="single" w:sz="4" w:space="0" w:color="auto"/>
              <w:right w:val="single" w:sz="4" w:space="0" w:color="auto"/>
            </w:tcBorders>
            <w:noWrap/>
            <w:vAlign w:val="center"/>
          </w:tcPr>
          <w:p w14:paraId="6D147D8B"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TCGGCACCAGGTAGACAAACGTG</w:t>
            </w:r>
          </w:p>
        </w:tc>
      </w:tr>
      <w:tr w:rsidR="00793EC6" w14:paraId="460CD0C5" w14:textId="77777777">
        <w:trPr>
          <w:trHeight w:val="312"/>
        </w:trPr>
        <w:tc>
          <w:tcPr>
            <w:tcW w:w="0" w:type="auto"/>
            <w:tcBorders>
              <w:top w:val="nil"/>
              <w:left w:val="single" w:sz="4" w:space="0" w:color="auto"/>
              <w:bottom w:val="single" w:sz="4" w:space="0" w:color="auto"/>
              <w:right w:val="single" w:sz="4" w:space="0" w:color="auto"/>
            </w:tcBorders>
            <w:noWrap/>
          </w:tcPr>
          <w:p w14:paraId="04378E8E" w14:textId="77777777" w:rsidR="00793EC6" w:rsidRDefault="00000000">
            <w:pPr>
              <w:widowControl/>
              <w:jc w:val="left"/>
              <w:textAlignment w:val="top"/>
              <w:rPr>
                <w:rFonts w:ascii="Times New Roman" w:hAnsi="Times New Roman"/>
                <w:i/>
                <w:iCs/>
                <w:sz w:val="22"/>
                <w:szCs w:val="22"/>
              </w:rPr>
            </w:pPr>
            <w:r>
              <w:rPr>
                <w:rFonts w:ascii="Times New Roman" w:hAnsi="Times New Roman"/>
                <w:i/>
                <w:iCs/>
                <w:kern w:val="0"/>
                <w:sz w:val="22"/>
                <w:szCs w:val="22"/>
                <w:lang w:bidi="ar"/>
              </w:rPr>
              <w:t xml:space="preserve"> otsA-F</w:t>
            </w:r>
          </w:p>
        </w:tc>
        <w:tc>
          <w:tcPr>
            <w:tcW w:w="0" w:type="auto"/>
            <w:tcBorders>
              <w:top w:val="nil"/>
              <w:left w:val="nil"/>
              <w:bottom w:val="single" w:sz="4" w:space="0" w:color="auto"/>
              <w:right w:val="single" w:sz="4" w:space="0" w:color="auto"/>
            </w:tcBorders>
            <w:noWrap/>
            <w:vAlign w:val="center"/>
          </w:tcPr>
          <w:p w14:paraId="626489F1"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CTCCAGCCAAACCAGACACCTGG</w:t>
            </w:r>
          </w:p>
        </w:tc>
      </w:tr>
      <w:tr w:rsidR="00793EC6" w14:paraId="1F1C40C8" w14:textId="77777777">
        <w:trPr>
          <w:trHeight w:val="312"/>
        </w:trPr>
        <w:tc>
          <w:tcPr>
            <w:tcW w:w="0" w:type="auto"/>
            <w:tcBorders>
              <w:top w:val="nil"/>
              <w:left w:val="single" w:sz="4" w:space="0" w:color="auto"/>
              <w:bottom w:val="single" w:sz="4" w:space="0" w:color="auto"/>
              <w:right w:val="single" w:sz="4" w:space="0" w:color="auto"/>
            </w:tcBorders>
            <w:noWrap/>
          </w:tcPr>
          <w:p w14:paraId="74B1F6D2" w14:textId="77777777" w:rsidR="00793EC6" w:rsidRDefault="00000000">
            <w:pPr>
              <w:widowControl/>
              <w:jc w:val="left"/>
              <w:textAlignment w:val="top"/>
              <w:rPr>
                <w:rFonts w:ascii="Times New Roman" w:hAnsi="Times New Roman"/>
                <w:i/>
                <w:iCs/>
                <w:sz w:val="22"/>
                <w:szCs w:val="22"/>
              </w:rPr>
            </w:pPr>
            <w:r>
              <w:rPr>
                <w:rFonts w:ascii="Times New Roman" w:hAnsi="Times New Roman"/>
                <w:i/>
                <w:iCs/>
                <w:kern w:val="0"/>
                <w:sz w:val="22"/>
                <w:szCs w:val="22"/>
                <w:lang w:bidi="ar"/>
              </w:rPr>
              <w:t xml:space="preserve"> otsA-R</w:t>
            </w:r>
          </w:p>
        </w:tc>
        <w:tc>
          <w:tcPr>
            <w:tcW w:w="0" w:type="auto"/>
            <w:tcBorders>
              <w:top w:val="nil"/>
              <w:left w:val="nil"/>
              <w:bottom w:val="single" w:sz="4" w:space="0" w:color="auto"/>
              <w:right w:val="single" w:sz="4" w:space="0" w:color="auto"/>
            </w:tcBorders>
            <w:noWrap/>
            <w:vAlign w:val="center"/>
          </w:tcPr>
          <w:p w14:paraId="6A56CDA6"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ATCGAATTGCACCGCCTGACAGC</w:t>
            </w:r>
          </w:p>
        </w:tc>
      </w:tr>
      <w:tr w:rsidR="00793EC6" w14:paraId="356F283A" w14:textId="77777777">
        <w:trPr>
          <w:trHeight w:val="381"/>
        </w:trPr>
        <w:tc>
          <w:tcPr>
            <w:tcW w:w="0" w:type="auto"/>
            <w:tcBorders>
              <w:top w:val="nil"/>
              <w:left w:val="single" w:sz="4" w:space="0" w:color="auto"/>
              <w:bottom w:val="single" w:sz="4" w:space="0" w:color="auto"/>
              <w:right w:val="single" w:sz="4" w:space="0" w:color="auto"/>
            </w:tcBorders>
            <w:noWrap/>
          </w:tcPr>
          <w:p w14:paraId="19EE0C94" w14:textId="77777777" w:rsidR="00793EC6" w:rsidRDefault="00000000">
            <w:pPr>
              <w:widowControl/>
              <w:jc w:val="left"/>
              <w:textAlignment w:val="top"/>
              <w:rPr>
                <w:rFonts w:ascii="Times New Roman" w:hAnsi="Times New Roman"/>
                <w:i/>
                <w:iCs/>
                <w:sz w:val="22"/>
                <w:szCs w:val="22"/>
              </w:rPr>
            </w:pPr>
            <w:r>
              <w:rPr>
                <w:rFonts w:ascii="Times New Roman" w:hAnsi="Times New Roman"/>
                <w:i/>
                <w:iCs/>
                <w:kern w:val="0"/>
                <w:sz w:val="22"/>
                <w:szCs w:val="22"/>
                <w:lang w:bidi="ar"/>
              </w:rPr>
              <w:t xml:space="preserve"> otsB-F</w:t>
            </w:r>
          </w:p>
        </w:tc>
        <w:tc>
          <w:tcPr>
            <w:tcW w:w="0" w:type="auto"/>
            <w:tcBorders>
              <w:top w:val="nil"/>
              <w:left w:val="nil"/>
              <w:bottom w:val="single" w:sz="4" w:space="0" w:color="auto"/>
              <w:right w:val="single" w:sz="4" w:space="0" w:color="auto"/>
            </w:tcBorders>
            <w:noWrap/>
            <w:vAlign w:val="center"/>
          </w:tcPr>
          <w:p w14:paraId="5C654E06"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GCGATAGTGCAGTGCGAATGCAG</w:t>
            </w:r>
          </w:p>
        </w:tc>
      </w:tr>
      <w:tr w:rsidR="00793EC6" w14:paraId="2E1BB2F9" w14:textId="77777777">
        <w:trPr>
          <w:trHeight w:val="288"/>
        </w:trPr>
        <w:tc>
          <w:tcPr>
            <w:tcW w:w="0" w:type="auto"/>
            <w:tcBorders>
              <w:top w:val="nil"/>
              <w:left w:val="single" w:sz="4" w:space="0" w:color="auto"/>
              <w:bottom w:val="single" w:sz="4" w:space="0" w:color="auto"/>
              <w:right w:val="single" w:sz="4" w:space="0" w:color="auto"/>
            </w:tcBorders>
            <w:noWrap/>
          </w:tcPr>
          <w:p w14:paraId="04671011" w14:textId="77777777" w:rsidR="00793EC6" w:rsidRDefault="00000000">
            <w:pPr>
              <w:widowControl/>
              <w:jc w:val="left"/>
              <w:textAlignment w:val="top"/>
              <w:rPr>
                <w:rFonts w:ascii="Times New Roman" w:hAnsi="Times New Roman"/>
                <w:i/>
                <w:iCs/>
                <w:sz w:val="22"/>
                <w:szCs w:val="22"/>
              </w:rPr>
            </w:pPr>
            <w:r>
              <w:rPr>
                <w:rFonts w:ascii="Times New Roman" w:hAnsi="Times New Roman"/>
                <w:i/>
                <w:iCs/>
                <w:kern w:val="0"/>
                <w:sz w:val="22"/>
                <w:szCs w:val="22"/>
                <w:lang w:bidi="ar"/>
              </w:rPr>
              <w:t xml:space="preserve"> otsB-R</w:t>
            </w:r>
          </w:p>
        </w:tc>
        <w:tc>
          <w:tcPr>
            <w:tcW w:w="0" w:type="auto"/>
            <w:tcBorders>
              <w:top w:val="nil"/>
              <w:left w:val="nil"/>
              <w:bottom w:val="single" w:sz="4" w:space="0" w:color="auto"/>
              <w:right w:val="single" w:sz="4" w:space="0" w:color="auto"/>
            </w:tcBorders>
            <w:noWrap/>
            <w:vAlign w:val="center"/>
          </w:tcPr>
          <w:p w14:paraId="00E00B3C"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AACCGTATCGTTTCCCGCTTCAG</w:t>
            </w:r>
          </w:p>
        </w:tc>
      </w:tr>
      <w:tr w:rsidR="00793EC6" w14:paraId="6894E087" w14:textId="77777777">
        <w:trPr>
          <w:trHeight w:val="288"/>
        </w:trPr>
        <w:tc>
          <w:tcPr>
            <w:tcW w:w="0" w:type="auto"/>
            <w:tcBorders>
              <w:top w:val="nil"/>
              <w:left w:val="single" w:sz="4" w:space="0" w:color="auto"/>
              <w:bottom w:val="single" w:sz="4" w:space="0" w:color="auto"/>
              <w:right w:val="single" w:sz="4" w:space="0" w:color="auto"/>
            </w:tcBorders>
            <w:noWrap/>
          </w:tcPr>
          <w:p w14:paraId="77ADBA72" w14:textId="77777777" w:rsidR="00793EC6" w:rsidRDefault="00000000">
            <w:pPr>
              <w:widowControl/>
              <w:jc w:val="left"/>
              <w:textAlignment w:val="top"/>
              <w:rPr>
                <w:rFonts w:ascii="Times New Roman" w:hAnsi="Times New Roman"/>
                <w:i/>
                <w:iCs/>
                <w:sz w:val="22"/>
                <w:szCs w:val="22"/>
              </w:rPr>
            </w:pPr>
            <w:r>
              <w:rPr>
                <w:rFonts w:ascii="Times New Roman" w:hAnsi="Times New Roman"/>
                <w:i/>
                <w:iCs/>
                <w:kern w:val="0"/>
                <w:sz w:val="22"/>
                <w:szCs w:val="22"/>
                <w:lang w:bidi="ar"/>
              </w:rPr>
              <w:t xml:space="preserve"> ProC-F</w:t>
            </w:r>
          </w:p>
        </w:tc>
        <w:tc>
          <w:tcPr>
            <w:tcW w:w="6920" w:type="dxa"/>
            <w:tcBorders>
              <w:top w:val="nil"/>
              <w:left w:val="nil"/>
              <w:bottom w:val="single" w:sz="4" w:space="0" w:color="auto"/>
              <w:right w:val="single" w:sz="4" w:space="0" w:color="auto"/>
            </w:tcBorders>
            <w:vAlign w:val="center"/>
          </w:tcPr>
          <w:p w14:paraId="5ED69166" w14:textId="77777777" w:rsidR="00793EC6" w:rsidRDefault="00000000">
            <w:pPr>
              <w:widowControl/>
              <w:jc w:val="left"/>
              <w:textAlignment w:val="center"/>
              <w:rPr>
                <w:rFonts w:ascii="Times New Roman" w:hAnsi="Times New Roman"/>
                <w:sz w:val="22"/>
                <w:szCs w:val="22"/>
              </w:rPr>
            </w:pPr>
            <w:r>
              <w:rPr>
                <w:rFonts w:ascii="Times New Roman" w:hAnsi="Times New Roman"/>
                <w:kern w:val="0"/>
                <w:sz w:val="22"/>
                <w:szCs w:val="22"/>
                <w:lang w:bidi="ar"/>
              </w:rPr>
              <w:t>AAGGGATGATCCACCCGGTAGTC</w:t>
            </w:r>
          </w:p>
        </w:tc>
      </w:tr>
      <w:tr w:rsidR="00793EC6" w14:paraId="156CC017" w14:textId="77777777">
        <w:trPr>
          <w:trHeight w:val="288"/>
        </w:trPr>
        <w:tc>
          <w:tcPr>
            <w:tcW w:w="0" w:type="auto"/>
            <w:tcBorders>
              <w:top w:val="nil"/>
              <w:left w:val="single" w:sz="4" w:space="0" w:color="auto"/>
              <w:bottom w:val="single" w:sz="4" w:space="0" w:color="auto"/>
              <w:right w:val="single" w:sz="4" w:space="0" w:color="auto"/>
            </w:tcBorders>
            <w:noWrap/>
          </w:tcPr>
          <w:p w14:paraId="32767927" w14:textId="77777777" w:rsidR="00793EC6" w:rsidRDefault="00000000">
            <w:pPr>
              <w:widowControl/>
              <w:jc w:val="left"/>
              <w:textAlignment w:val="top"/>
              <w:rPr>
                <w:rFonts w:ascii="Times New Roman" w:hAnsi="Times New Roman"/>
                <w:i/>
                <w:iCs/>
                <w:sz w:val="22"/>
                <w:szCs w:val="22"/>
              </w:rPr>
            </w:pPr>
            <w:r>
              <w:rPr>
                <w:rFonts w:ascii="Times New Roman" w:hAnsi="Times New Roman"/>
                <w:i/>
                <w:iCs/>
                <w:kern w:val="0"/>
                <w:sz w:val="22"/>
                <w:szCs w:val="22"/>
                <w:lang w:bidi="ar"/>
              </w:rPr>
              <w:t xml:space="preserve"> ProC-R</w:t>
            </w:r>
          </w:p>
        </w:tc>
        <w:tc>
          <w:tcPr>
            <w:tcW w:w="6920" w:type="dxa"/>
            <w:tcBorders>
              <w:top w:val="nil"/>
              <w:left w:val="nil"/>
              <w:bottom w:val="single" w:sz="4" w:space="0" w:color="auto"/>
              <w:right w:val="single" w:sz="4" w:space="0" w:color="auto"/>
            </w:tcBorders>
            <w:vAlign w:val="center"/>
          </w:tcPr>
          <w:p w14:paraId="0612AC68" w14:textId="77777777" w:rsidR="00793EC6" w:rsidRDefault="00000000">
            <w:pPr>
              <w:widowControl/>
              <w:jc w:val="left"/>
              <w:textAlignment w:val="center"/>
              <w:rPr>
                <w:rFonts w:ascii="Times New Roman" w:hAnsi="Times New Roman"/>
                <w:sz w:val="22"/>
                <w:szCs w:val="22"/>
              </w:rPr>
            </w:pPr>
            <w:r>
              <w:rPr>
                <w:rFonts w:ascii="Times New Roman" w:hAnsi="Times New Roman"/>
                <w:kern w:val="0"/>
                <w:sz w:val="22"/>
                <w:szCs w:val="22"/>
                <w:lang w:bidi="ar"/>
              </w:rPr>
              <w:t>GTTTCCAGCACCATCTTCGCCG</w:t>
            </w:r>
          </w:p>
        </w:tc>
      </w:tr>
      <w:tr w:rsidR="00793EC6" w14:paraId="053D07E7"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0811EF93"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putA-F</w:t>
            </w:r>
          </w:p>
        </w:tc>
        <w:tc>
          <w:tcPr>
            <w:tcW w:w="6920" w:type="dxa"/>
            <w:tcBorders>
              <w:top w:val="nil"/>
              <w:left w:val="nil"/>
              <w:bottom w:val="single" w:sz="4" w:space="0" w:color="auto"/>
              <w:right w:val="single" w:sz="4" w:space="0" w:color="auto"/>
            </w:tcBorders>
            <w:vAlign w:val="center"/>
          </w:tcPr>
          <w:p w14:paraId="33209D3D" w14:textId="77777777" w:rsidR="00793EC6" w:rsidRDefault="00000000">
            <w:pPr>
              <w:widowControl/>
              <w:jc w:val="left"/>
              <w:textAlignment w:val="center"/>
              <w:rPr>
                <w:rFonts w:ascii="Times New Roman" w:hAnsi="Times New Roman"/>
                <w:sz w:val="22"/>
                <w:szCs w:val="22"/>
              </w:rPr>
            </w:pPr>
            <w:r>
              <w:rPr>
                <w:rFonts w:ascii="Times New Roman" w:hAnsi="Times New Roman"/>
                <w:kern w:val="0"/>
                <w:sz w:val="22"/>
                <w:szCs w:val="22"/>
                <w:lang w:bidi="ar"/>
              </w:rPr>
              <w:t>GAAAACGGTGCCAACACCTCG</w:t>
            </w:r>
          </w:p>
        </w:tc>
      </w:tr>
      <w:tr w:rsidR="00793EC6" w14:paraId="0A6A2109"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1164DB20"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putA-R</w:t>
            </w:r>
          </w:p>
        </w:tc>
        <w:tc>
          <w:tcPr>
            <w:tcW w:w="6920" w:type="dxa"/>
            <w:tcBorders>
              <w:top w:val="nil"/>
              <w:left w:val="nil"/>
              <w:bottom w:val="single" w:sz="4" w:space="0" w:color="auto"/>
              <w:right w:val="single" w:sz="4" w:space="0" w:color="auto"/>
            </w:tcBorders>
            <w:vAlign w:val="center"/>
          </w:tcPr>
          <w:p w14:paraId="6537028F" w14:textId="77777777" w:rsidR="00793EC6" w:rsidRDefault="00000000">
            <w:pPr>
              <w:widowControl/>
              <w:jc w:val="left"/>
              <w:textAlignment w:val="center"/>
              <w:rPr>
                <w:rFonts w:ascii="Times New Roman" w:hAnsi="Times New Roman"/>
                <w:sz w:val="22"/>
                <w:szCs w:val="22"/>
              </w:rPr>
            </w:pPr>
            <w:r>
              <w:rPr>
                <w:rFonts w:ascii="Times New Roman" w:hAnsi="Times New Roman"/>
                <w:kern w:val="0"/>
                <w:sz w:val="22"/>
                <w:szCs w:val="22"/>
                <w:lang w:bidi="ar"/>
              </w:rPr>
              <w:t>GATGCGACCTTCGCCATAGAGTG</w:t>
            </w:r>
          </w:p>
        </w:tc>
      </w:tr>
      <w:tr w:rsidR="00793EC6" w14:paraId="2C71B91A"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24821E21"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lastRenderedPageBreak/>
              <w:t xml:space="preserve"> nhaA-F</w:t>
            </w:r>
          </w:p>
        </w:tc>
        <w:tc>
          <w:tcPr>
            <w:tcW w:w="6920" w:type="dxa"/>
            <w:tcBorders>
              <w:top w:val="nil"/>
              <w:left w:val="nil"/>
              <w:bottom w:val="single" w:sz="4" w:space="0" w:color="auto"/>
              <w:right w:val="single" w:sz="4" w:space="0" w:color="auto"/>
            </w:tcBorders>
            <w:vAlign w:val="center"/>
          </w:tcPr>
          <w:p w14:paraId="2ECA92E2" w14:textId="77777777" w:rsidR="00793EC6" w:rsidRDefault="00000000">
            <w:pPr>
              <w:widowControl/>
              <w:jc w:val="left"/>
              <w:textAlignment w:val="center"/>
              <w:rPr>
                <w:rFonts w:ascii="Times New Roman" w:hAnsi="Times New Roman"/>
                <w:sz w:val="22"/>
                <w:szCs w:val="22"/>
              </w:rPr>
            </w:pPr>
            <w:r>
              <w:rPr>
                <w:rFonts w:ascii="Times New Roman" w:hAnsi="Times New Roman"/>
                <w:kern w:val="0"/>
                <w:sz w:val="22"/>
                <w:szCs w:val="22"/>
                <w:lang w:bidi="ar"/>
              </w:rPr>
              <w:t>GGCATTTCGCTCTTCTGCTG</w:t>
            </w:r>
          </w:p>
        </w:tc>
      </w:tr>
      <w:tr w:rsidR="00793EC6" w14:paraId="34605562"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21D6DB7C"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nhaA-R</w:t>
            </w:r>
          </w:p>
        </w:tc>
        <w:tc>
          <w:tcPr>
            <w:tcW w:w="6920" w:type="dxa"/>
            <w:tcBorders>
              <w:top w:val="nil"/>
              <w:left w:val="nil"/>
              <w:bottom w:val="single" w:sz="4" w:space="0" w:color="auto"/>
              <w:right w:val="single" w:sz="4" w:space="0" w:color="auto"/>
            </w:tcBorders>
            <w:vAlign w:val="center"/>
          </w:tcPr>
          <w:p w14:paraId="4AAEF0FF" w14:textId="77777777" w:rsidR="00793EC6" w:rsidRDefault="00000000">
            <w:pPr>
              <w:widowControl/>
              <w:jc w:val="left"/>
              <w:textAlignment w:val="center"/>
              <w:rPr>
                <w:rFonts w:ascii="Times New Roman" w:hAnsi="Times New Roman"/>
                <w:sz w:val="22"/>
                <w:szCs w:val="22"/>
              </w:rPr>
            </w:pPr>
            <w:r>
              <w:rPr>
                <w:rFonts w:ascii="Times New Roman" w:hAnsi="Times New Roman"/>
                <w:kern w:val="0"/>
                <w:sz w:val="22"/>
                <w:szCs w:val="22"/>
                <w:lang w:bidi="ar"/>
              </w:rPr>
              <w:t>GGCGAGCGACGAGATAAAGA</w:t>
            </w:r>
          </w:p>
        </w:tc>
      </w:tr>
      <w:tr w:rsidR="00793EC6" w14:paraId="0327368F"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6EB855E8"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putP-F</w:t>
            </w:r>
          </w:p>
        </w:tc>
        <w:tc>
          <w:tcPr>
            <w:tcW w:w="6920" w:type="dxa"/>
            <w:tcBorders>
              <w:top w:val="nil"/>
              <w:left w:val="nil"/>
              <w:bottom w:val="single" w:sz="4" w:space="0" w:color="auto"/>
              <w:right w:val="single" w:sz="4" w:space="0" w:color="auto"/>
            </w:tcBorders>
            <w:shd w:val="clear" w:color="000000" w:fill="FFFFFF"/>
            <w:vAlign w:val="center"/>
          </w:tcPr>
          <w:p w14:paraId="30C4A629" w14:textId="77777777" w:rsidR="00793EC6" w:rsidRDefault="00000000">
            <w:pPr>
              <w:widowControl/>
              <w:jc w:val="left"/>
              <w:textAlignment w:val="center"/>
              <w:rPr>
                <w:rFonts w:ascii="Times New Roman" w:hAnsi="Times New Roman"/>
                <w:color w:val="222222"/>
                <w:sz w:val="22"/>
                <w:szCs w:val="22"/>
              </w:rPr>
            </w:pPr>
            <w:r>
              <w:rPr>
                <w:rFonts w:ascii="Times New Roman" w:hAnsi="Times New Roman"/>
                <w:color w:val="222222"/>
                <w:kern w:val="0"/>
                <w:sz w:val="22"/>
                <w:szCs w:val="22"/>
                <w:lang w:bidi="ar"/>
              </w:rPr>
              <w:t>ATTACTTCACCGGGCGGTTTTG </w:t>
            </w:r>
          </w:p>
        </w:tc>
      </w:tr>
      <w:tr w:rsidR="00793EC6" w14:paraId="589BF641"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1264C041"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putP-R</w:t>
            </w:r>
          </w:p>
        </w:tc>
        <w:tc>
          <w:tcPr>
            <w:tcW w:w="6920" w:type="dxa"/>
            <w:tcBorders>
              <w:top w:val="nil"/>
              <w:left w:val="nil"/>
              <w:bottom w:val="single" w:sz="4" w:space="0" w:color="auto"/>
              <w:right w:val="single" w:sz="4" w:space="0" w:color="auto"/>
            </w:tcBorders>
            <w:shd w:val="clear" w:color="000000" w:fill="FFFFFF"/>
            <w:vAlign w:val="center"/>
          </w:tcPr>
          <w:p w14:paraId="3E3028DA" w14:textId="77777777" w:rsidR="00793EC6" w:rsidRDefault="00000000">
            <w:pPr>
              <w:widowControl/>
              <w:jc w:val="left"/>
              <w:textAlignment w:val="center"/>
              <w:rPr>
                <w:rFonts w:ascii="Times New Roman" w:hAnsi="Times New Roman"/>
                <w:color w:val="222222"/>
                <w:sz w:val="22"/>
                <w:szCs w:val="22"/>
              </w:rPr>
            </w:pPr>
            <w:r>
              <w:rPr>
                <w:rFonts w:ascii="Times New Roman" w:hAnsi="Times New Roman"/>
                <w:color w:val="222222"/>
                <w:kern w:val="0"/>
                <w:sz w:val="22"/>
                <w:szCs w:val="22"/>
                <w:lang w:bidi="ar"/>
              </w:rPr>
              <w:t>ACAATGCCGGAAGCACAGTACT</w:t>
            </w:r>
          </w:p>
        </w:tc>
      </w:tr>
      <w:tr w:rsidR="00793EC6" w14:paraId="3B344736"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72430B41"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proY-F</w:t>
            </w:r>
          </w:p>
        </w:tc>
        <w:tc>
          <w:tcPr>
            <w:tcW w:w="6920" w:type="dxa"/>
            <w:tcBorders>
              <w:top w:val="nil"/>
              <w:left w:val="nil"/>
              <w:bottom w:val="single" w:sz="4" w:space="0" w:color="auto"/>
              <w:right w:val="single" w:sz="4" w:space="0" w:color="auto"/>
            </w:tcBorders>
            <w:vAlign w:val="center"/>
          </w:tcPr>
          <w:p w14:paraId="1113AF2F"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TGTTCGCCTATGGCGGTATC</w:t>
            </w:r>
          </w:p>
        </w:tc>
      </w:tr>
      <w:tr w:rsidR="00793EC6" w14:paraId="69FCBF5F" w14:textId="77777777" w:rsidTr="007728B7">
        <w:trPr>
          <w:trHeight w:val="288"/>
        </w:trPr>
        <w:tc>
          <w:tcPr>
            <w:tcW w:w="0" w:type="auto"/>
            <w:tcBorders>
              <w:top w:val="nil"/>
              <w:left w:val="single" w:sz="4" w:space="0" w:color="auto"/>
              <w:bottom w:val="single" w:sz="4" w:space="0" w:color="auto"/>
              <w:right w:val="single" w:sz="4" w:space="0" w:color="auto"/>
            </w:tcBorders>
            <w:noWrap/>
            <w:vAlign w:val="center"/>
          </w:tcPr>
          <w:p w14:paraId="5F9CB1BD"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ProY-R</w:t>
            </w:r>
          </w:p>
        </w:tc>
        <w:tc>
          <w:tcPr>
            <w:tcW w:w="6920" w:type="dxa"/>
            <w:tcBorders>
              <w:top w:val="nil"/>
              <w:left w:val="nil"/>
              <w:bottom w:val="single" w:sz="4" w:space="0" w:color="auto"/>
              <w:right w:val="single" w:sz="4" w:space="0" w:color="auto"/>
            </w:tcBorders>
            <w:vAlign w:val="center"/>
          </w:tcPr>
          <w:p w14:paraId="195B98AC"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CTGGTTCCACGGGTAGATCG</w:t>
            </w:r>
          </w:p>
        </w:tc>
      </w:tr>
      <w:tr w:rsidR="00793EC6" w14:paraId="5742F9B3" w14:textId="77777777" w:rsidTr="007728B7">
        <w:trPr>
          <w:trHeight w:val="288"/>
        </w:trPr>
        <w:tc>
          <w:tcPr>
            <w:tcW w:w="0" w:type="auto"/>
            <w:tcBorders>
              <w:top w:val="single" w:sz="4" w:space="0" w:color="auto"/>
              <w:left w:val="single" w:sz="4" w:space="0" w:color="auto"/>
              <w:bottom w:val="single" w:sz="4" w:space="0" w:color="auto"/>
              <w:right w:val="single" w:sz="4" w:space="0" w:color="auto"/>
            </w:tcBorders>
            <w:noWrap/>
            <w:vAlign w:val="center"/>
          </w:tcPr>
          <w:p w14:paraId="204684E4"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osmV-F</w:t>
            </w:r>
          </w:p>
        </w:tc>
        <w:tc>
          <w:tcPr>
            <w:tcW w:w="0" w:type="auto"/>
            <w:tcBorders>
              <w:top w:val="single" w:sz="4" w:space="0" w:color="auto"/>
              <w:left w:val="single" w:sz="4" w:space="0" w:color="auto"/>
              <w:bottom w:val="single" w:sz="4" w:space="0" w:color="auto"/>
              <w:right w:val="single" w:sz="4" w:space="0" w:color="auto"/>
            </w:tcBorders>
            <w:noWrap/>
            <w:vAlign w:val="center"/>
          </w:tcPr>
          <w:p w14:paraId="4C64EF73" w14:textId="77777777" w:rsidR="00793EC6" w:rsidRDefault="00000000">
            <w:pPr>
              <w:widowControl/>
              <w:jc w:val="left"/>
              <w:textAlignment w:val="center"/>
              <w:rPr>
                <w:rFonts w:ascii="Times New Roman" w:hAnsi="Times New Roman"/>
                <w:color w:val="222222"/>
                <w:sz w:val="22"/>
                <w:szCs w:val="22"/>
              </w:rPr>
            </w:pPr>
            <w:r>
              <w:rPr>
                <w:rFonts w:ascii="Times New Roman" w:hAnsi="Times New Roman"/>
                <w:color w:val="222222"/>
                <w:kern w:val="0"/>
                <w:sz w:val="22"/>
                <w:szCs w:val="22"/>
                <w:lang w:bidi="ar"/>
              </w:rPr>
              <w:t>CAGCGGCATGGATACGGTTACA</w:t>
            </w:r>
          </w:p>
        </w:tc>
      </w:tr>
      <w:tr w:rsidR="00793EC6" w14:paraId="6268A4EA" w14:textId="77777777" w:rsidTr="007728B7">
        <w:trPr>
          <w:trHeight w:val="288"/>
        </w:trPr>
        <w:tc>
          <w:tcPr>
            <w:tcW w:w="0" w:type="auto"/>
            <w:tcBorders>
              <w:top w:val="single" w:sz="4" w:space="0" w:color="auto"/>
              <w:left w:val="single" w:sz="4" w:space="0" w:color="auto"/>
              <w:bottom w:val="single" w:sz="4" w:space="0" w:color="auto"/>
              <w:right w:val="single" w:sz="4" w:space="0" w:color="auto"/>
            </w:tcBorders>
            <w:noWrap/>
            <w:vAlign w:val="center"/>
          </w:tcPr>
          <w:p w14:paraId="3F722996"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osmV-R</w:t>
            </w:r>
          </w:p>
        </w:tc>
        <w:tc>
          <w:tcPr>
            <w:tcW w:w="0" w:type="auto"/>
            <w:tcBorders>
              <w:top w:val="single" w:sz="4" w:space="0" w:color="auto"/>
              <w:left w:val="nil"/>
              <w:bottom w:val="single" w:sz="4" w:space="0" w:color="auto"/>
              <w:right w:val="single" w:sz="4" w:space="0" w:color="auto"/>
            </w:tcBorders>
            <w:noWrap/>
            <w:vAlign w:val="center"/>
          </w:tcPr>
          <w:p w14:paraId="19B22601" w14:textId="77777777" w:rsidR="00793EC6" w:rsidRDefault="00000000">
            <w:pPr>
              <w:widowControl/>
              <w:jc w:val="left"/>
              <w:textAlignment w:val="center"/>
              <w:rPr>
                <w:rFonts w:ascii="Times New Roman" w:hAnsi="Times New Roman"/>
                <w:sz w:val="22"/>
                <w:szCs w:val="22"/>
              </w:rPr>
            </w:pPr>
            <w:r>
              <w:rPr>
                <w:rFonts w:ascii="Times New Roman" w:hAnsi="Times New Roman"/>
                <w:kern w:val="0"/>
                <w:sz w:val="22"/>
                <w:szCs w:val="22"/>
                <w:lang w:bidi="ar"/>
              </w:rPr>
              <w:t>ATCTCCATCAGCTCTTCCGCAG</w:t>
            </w:r>
          </w:p>
        </w:tc>
      </w:tr>
      <w:tr w:rsidR="00793EC6" w14:paraId="6EED42E4"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638B99D2"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nhaA2-F</w:t>
            </w:r>
          </w:p>
        </w:tc>
        <w:tc>
          <w:tcPr>
            <w:tcW w:w="6920" w:type="dxa"/>
            <w:tcBorders>
              <w:top w:val="nil"/>
              <w:left w:val="nil"/>
              <w:bottom w:val="single" w:sz="4" w:space="0" w:color="auto"/>
              <w:right w:val="single" w:sz="4" w:space="0" w:color="auto"/>
            </w:tcBorders>
            <w:vAlign w:val="center"/>
          </w:tcPr>
          <w:p w14:paraId="7D98EDF1"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GGGAGATGGGCGTGCTTAAT</w:t>
            </w:r>
          </w:p>
        </w:tc>
      </w:tr>
      <w:tr w:rsidR="00793EC6" w14:paraId="053D1FFC"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1F2C06E9"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nhaA2-R</w:t>
            </w:r>
          </w:p>
        </w:tc>
        <w:tc>
          <w:tcPr>
            <w:tcW w:w="6920" w:type="dxa"/>
            <w:tcBorders>
              <w:top w:val="nil"/>
              <w:left w:val="nil"/>
              <w:bottom w:val="single" w:sz="4" w:space="0" w:color="auto"/>
              <w:right w:val="single" w:sz="4" w:space="0" w:color="auto"/>
            </w:tcBorders>
            <w:vAlign w:val="center"/>
          </w:tcPr>
          <w:p w14:paraId="7711E9A4"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TCCAGTAGGGAGAGGTGAGC</w:t>
            </w:r>
          </w:p>
        </w:tc>
      </w:tr>
      <w:tr w:rsidR="00793EC6" w14:paraId="2DE7E464"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1500AD23"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betA-F</w:t>
            </w:r>
          </w:p>
        </w:tc>
        <w:tc>
          <w:tcPr>
            <w:tcW w:w="6920" w:type="dxa"/>
            <w:tcBorders>
              <w:top w:val="nil"/>
              <w:left w:val="nil"/>
              <w:bottom w:val="single" w:sz="4" w:space="0" w:color="auto"/>
              <w:right w:val="single" w:sz="4" w:space="0" w:color="auto"/>
            </w:tcBorders>
            <w:vAlign w:val="center"/>
          </w:tcPr>
          <w:p w14:paraId="55FEE018"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CGGTTATCAGCAAGAGGGCT</w:t>
            </w:r>
          </w:p>
        </w:tc>
      </w:tr>
      <w:tr w:rsidR="00793EC6" w14:paraId="2903A0A7"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3431AAD8"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betA-R</w:t>
            </w:r>
          </w:p>
        </w:tc>
        <w:tc>
          <w:tcPr>
            <w:tcW w:w="6920" w:type="dxa"/>
            <w:tcBorders>
              <w:top w:val="nil"/>
              <w:left w:val="nil"/>
              <w:bottom w:val="single" w:sz="4" w:space="0" w:color="auto"/>
              <w:right w:val="single" w:sz="4" w:space="0" w:color="auto"/>
            </w:tcBorders>
            <w:vAlign w:val="center"/>
          </w:tcPr>
          <w:p w14:paraId="7073E420"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ATGATGGTCAGGTTGGAGCG</w:t>
            </w:r>
          </w:p>
        </w:tc>
      </w:tr>
      <w:tr w:rsidR="00793EC6" w14:paraId="24AD40C1"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0B36F86B"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betB-F</w:t>
            </w:r>
          </w:p>
        </w:tc>
        <w:tc>
          <w:tcPr>
            <w:tcW w:w="6920" w:type="dxa"/>
            <w:tcBorders>
              <w:top w:val="nil"/>
              <w:left w:val="nil"/>
              <w:bottom w:val="single" w:sz="4" w:space="0" w:color="auto"/>
              <w:right w:val="single" w:sz="4" w:space="0" w:color="auto"/>
            </w:tcBorders>
            <w:vAlign w:val="center"/>
          </w:tcPr>
          <w:p w14:paraId="56E4DADD"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CCGAACGATCCGGCTATCAA</w:t>
            </w:r>
          </w:p>
        </w:tc>
      </w:tr>
      <w:tr w:rsidR="00793EC6" w14:paraId="72DEAB75"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2599F83E"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betB-R</w:t>
            </w:r>
          </w:p>
        </w:tc>
        <w:tc>
          <w:tcPr>
            <w:tcW w:w="6920" w:type="dxa"/>
            <w:tcBorders>
              <w:top w:val="nil"/>
              <w:left w:val="nil"/>
              <w:bottom w:val="single" w:sz="4" w:space="0" w:color="auto"/>
              <w:right w:val="single" w:sz="4" w:space="0" w:color="auto"/>
            </w:tcBorders>
            <w:vAlign w:val="center"/>
          </w:tcPr>
          <w:p w14:paraId="1ED52AFB"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CCAGGCACCGTTATCGAACT</w:t>
            </w:r>
          </w:p>
        </w:tc>
      </w:tr>
      <w:tr w:rsidR="00793EC6" w14:paraId="0813B3E4"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6364A442"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mtlD-F</w:t>
            </w:r>
          </w:p>
        </w:tc>
        <w:tc>
          <w:tcPr>
            <w:tcW w:w="6920" w:type="dxa"/>
            <w:tcBorders>
              <w:top w:val="nil"/>
              <w:left w:val="nil"/>
              <w:bottom w:val="single" w:sz="4" w:space="0" w:color="auto"/>
              <w:right w:val="single" w:sz="4" w:space="0" w:color="auto"/>
            </w:tcBorders>
            <w:vAlign w:val="center"/>
          </w:tcPr>
          <w:p w14:paraId="26FE6274"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GGATGGAGCTGACCGACAAT</w:t>
            </w:r>
          </w:p>
        </w:tc>
      </w:tr>
      <w:tr w:rsidR="00793EC6" w14:paraId="42FAF565"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76E8EAB2"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mtlD-R</w:t>
            </w:r>
          </w:p>
        </w:tc>
        <w:tc>
          <w:tcPr>
            <w:tcW w:w="6920" w:type="dxa"/>
            <w:tcBorders>
              <w:top w:val="nil"/>
              <w:left w:val="nil"/>
              <w:bottom w:val="single" w:sz="4" w:space="0" w:color="auto"/>
              <w:right w:val="single" w:sz="4" w:space="0" w:color="auto"/>
            </w:tcBorders>
            <w:vAlign w:val="center"/>
          </w:tcPr>
          <w:p w14:paraId="6080A9B2"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TCTCATCAAGGATCGCGTCG</w:t>
            </w:r>
          </w:p>
        </w:tc>
      </w:tr>
      <w:tr w:rsidR="00793EC6" w14:paraId="07BCF7E3"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30A4F477"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IICBA-F</w:t>
            </w:r>
          </w:p>
        </w:tc>
        <w:tc>
          <w:tcPr>
            <w:tcW w:w="6920" w:type="dxa"/>
            <w:tcBorders>
              <w:top w:val="nil"/>
              <w:left w:val="nil"/>
              <w:bottom w:val="single" w:sz="4" w:space="0" w:color="auto"/>
              <w:right w:val="single" w:sz="4" w:space="0" w:color="auto"/>
            </w:tcBorders>
            <w:vAlign w:val="center"/>
          </w:tcPr>
          <w:p w14:paraId="43434BBA"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CGCTGGCCTCTATCTTCGTT</w:t>
            </w:r>
          </w:p>
        </w:tc>
      </w:tr>
      <w:tr w:rsidR="00793EC6" w14:paraId="3264EC62"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777E86B8"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IICBA-R</w:t>
            </w:r>
          </w:p>
        </w:tc>
        <w:tc>
          <w:tcPr>
            <w:tcW w:w="6920" w:type="dxa"/>
            <w:tcBorders>
              <w:top w:val="nil"/>
              <w:left w:val="nil"/>
              <w:bottom w:val="single" w:sz="4" w:space="0" w:color="auto"/>
              <w:right w:val="single" w:sz="4" w:space="0" w:color="auto"/>
            </w:tcBorders>
            <w:vAlign w:val="center"/>
          </w:tcPr>
          <w:p w14:paraId="4C033715"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GCCAGCAGGATACCCATACC</w:t>
            </w:r>
          </w:p>
        </w:tc>
      </w:tr>
      <w:tr w:rsidR="00793EC6" w14:paraId="5AB0F9D3"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64CD3794"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sordh-F</w:t>
            </w:r>
          </w:p>
        </w:tc>
        <w:tc>
          <w:tcPr>
            <w:tcW w:w="6920" w:type="dxa"/>
            <w:tcBorders>
              <w:top w:val="nil"/>
              <w:left w:val="nil"/>
              <w:bottom w:val="single" w:sz="4" w:space="0" w:color="auto"/>
              <w:right w:val="single" w:sz="4" w:space="0" w:color="auto"/>
            </w:tcBorders>
            <w:vAlign w:val="center"/>
          </w:tcPr>
          <w:p w14:paraId="2FDA09A6"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TCAACTCCAAGTCGGGCAAA</w:t>
            </w:r>
          </w:p>
        </w:tc>
      </w:tr>
      <w:tr w:rsidR="00793EC6" w14:paraId="004BE0EE"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526CE94B"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sordh-R</w:t>
            </w:r>
          </w:p>
        </w:tc>
        <w:tc>
          <w:tcPr>
            <w:tcW w:w="6920" w:type="dxa"/>
            <w:tcBorders>
              <w:top w:val="nil"/>
              <w:left w:val="nil"/>
              <w:bottom w:val="single" w:sz="4" w:space="0" w:color="auto"/>
              <w:right w:val="single" w:sz="4" w:space="0" w:color="auto"/>
            </w:tcBorders>
            <w:vAlign w:val="center"/>
          </w:tcPr>
          <w:p w14:paraId="373ED3B0"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GGAACATTGGCGACTTCAGC</w:t>
            </w:r>
          </w:p>
        </w:tc>
      </w:tr>
      <w:tr w:rsidR="00793EC6" w14:paraId="3DE1C65B"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7A00C3B4"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SrlB-F</w:t>
            </w:r>
          </w:p>
        </w:tc>
        <w:tc>
          <w:tcPr>
            <w:tcW w:w="6920" w:type="dxa"/>
            <w:tcBorders>
              <w:top w:val="nil"/>
              <w:left w:val="nil"/>
              <w:bottom w:val="single" w:sz="4" w:space="0" w:color="auto"/>
              <w:right w:val="single" w:sz="4" w:space="0" w:color="auto"/>
            </w:tcBorders>
            <w:vAlign w:val="center"/>
          </w:tcPr>
          <w:p w14:paraId="0A60C7E8"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CATGCTGATCACCTTCCGGG</w:t>
            </w:r>
          </w:p>
        </w:tc>
      </w:tr>
      <w:tr w:rsidR="00793EC6" w14:paraId="27F2A320" w14:textId="77777777">
        <w:trPr>
          <w:trHeight w:val="288"/>
        </w:trPr>
        <w:tc>
          <w:tcPr>
            <w:tcW w:w="0" w:type="auto"/>
            <w:tcBorders>
              <w:top w:val="nil"/>
              <w:left w:val="single" w:sz="4" w:space="0" w:color="auto"/>
              <w:bottom w:val="single" w:sz="4" w:space="0" w:color="auto"/>
              <w:right w:val="single" w:sz="4" w:space="0" w:color="auto"/>
            </w:tcBorders>
            <w:noWrap/>
            <w:vAlign w:val="center"/>
          </w:tcPr>
          <w:p w14:paraId="198357F2" w14:textId="77777777" w:rsidR="00793EC6" w:rsidRDefault="00000000">
            <w:pPr>
              <w:widowControl/>
              <w:jc w:val="left"/>
              <w:textAlignment w:val="center"/>
              <w:rPr>
                <w:rFonts w:ascii="Times New Roman" w:hAnsi="Times New Roman"/>
                <w:i/>
                <w:iCs/>
                <w:sz w:val="22"/>
                <w:szCs w:val="22"/>
              </w:rPr>
            </w:pPr>
            <w:r>
              <w:rPr>
                <w:rFonts w:ascii="Times New Roman" w:hAnsi="Times New Roman"/>
                <w:i/>
                <w:iCs/>
                <w:kern w:val="0"/>
                <w:sz w:val="22"/>
                <w:szCs w:val="22"/>
                <w:lang w:bidi="ar"/>
              </w:rPr>
              <w:t xml:space="preserve"> SrlB-R</w:t>
            </w:r>
          </w:p>
        </w:tc>
        <w:tc>
          <w:tcPr>
            <w:tcW w:w="6920" w:type="dxa"/>
            <w:tcBorders>
              <w:top w:val="nil"/>
              <w:left w:val="nil"/>
              <w:bottom w:val="single" w:sz="4" w:space="0" w:color="auto"/>
              <w:right w:val="single" w:sz="4" w:space="0" w:color="auto"/>
            </w:tcBorders>
            <w:vAlign w:val="center"/>
          </w:tcPr>
          <w:p w14:paraId="5ED18BF2" w14:textId="77777777" w:rsidR="00793EC6" w:rsidRDefault="00000000">
            <w:pPr>
              <w:widowControl/>
              <w:jc w:val="left"/>
              <w:textAlignment w:val="center"/>
              <w:rPr>
                <w:rFonts w:ascii="Times New Roman" w:hAnsi="Times New Roman"/>
                <w:color w:val="000000"/>
                <w:sz w:val="22"/>
                <w:szCs w:val="22"/>
              </w:rPr>
            </w:pPr>
            <w:r>
              <w:rPr>
                <w:rFonts w:ascii="Times New Roman" w:hAnsi="Times New Roman"/>
                <w:color w:val="000000"/>
                <w:kern w:val="0"/>
                <w:sz w:val="22"/>
                <w:szCs w:val="22"/>
                <w:lang w:bidi="ar"/>
              </w:rPr>
              <w:t>GCAGTCACGGGGTAGTGTTT</w:t>
            </w:r>
          </w:p>
        </w:tc>
      </w:tr>
    </w:tbl>
    <w:p w14:paraId="2268BECB" w14:textId="77777777" w:rsidR="00793EC6" w:rsidRDefault="00793EC6">
      <w:pPr>
        <w:jc w:val="left"/>
        <w:rPr>
          <w:rFonts w:ascii="Times New Roman" w:hAnsi="Times New Roman"/>
          <w:sz w:val="24"/>
        </w:rPr>
      </w:pPr>
    </w:p>
    <w:p w14:paraId="276C461E" w14:textId="3D18A95B" w:rsidR="00793EC6" w:rsidRDefault="00000000">
      <w:pPr>
        <w:jc w:val="left"/>
        <w:rPr>
          <w:rFonts w:ascii="Times New Roman" w:hAnsi="Times New Roman"/>
          <w:sz w:val="24"/>
        </w:rPr>
      </w:pPr>
      <w:r>
        <w:rPr>
          <w:rFonts w:ascii="Times New Roman" w:hAnsi="Times New Roman"/>
          <w:b/>
          <w:bCs/>
          <w:sz w:val="24"/>
        </w:rPr>
        <w:t>Tab S</w:t>
      </w:r>
      <w:r w:rsidR="00EB3E0C">
        <w:rPr>
          <w:rFonts w:ascii="Times New Roman" w:hAnsi="Times New Roman"/>
          <w:b/>
          <w:bCs/>
          <w:sz w:val="24"/>
        </w:rPr>
        <w:t>1</w:t>
      </w:r>
      <w:r>
        <w:rPr>
          <w:rFonts w:ascii="Times New Roman" w:hAnsi="Times New Roman"/>
          <w:sz w:val="24"/>
        </w:rPr>
        <w:t xml:space="preserve"> </w:t>
      </w:r>
      <w:r w:rsidR="007728B7" w:rsidRPr="007728B7">
        <w:rPr>
          <w:rFonts w:ascii="Times New Roman" w:hAnsi="Times New Roman"/>
          <w:sz w:val="24"/>
        </w:rPr>
        <w:t xml:space="preserve">Primer sequences used for RT-qPCR analysis of salt stress-responsive and plant growth-promoting genes in </w:t>
      </w:r>
      <w:r w:rsidR="007728B7" w:rsidRPr="007728B7">
        <w:rPr>
          <w:rFonts w:ascii="Times New Roman" w:hAnsi="Times New Roman"/>
          <w:i/>
          <w:iCs/>
          <w:sz w:val="24"/>
        </w:rPr>
        <w:t>Kosakonia cowanii</w:t>
      </w:r>
      <w:r w:rsidR="007728B7" w:rsidRPr="007728B7">
        <w:rPr>
          <w:rFonts w:ascii="Times New Roman" w:hAnsi="Times New Roman"/>
          <w:sz w:val="24"/>
        </w:rPr>
        <w:t xml:space="preserve"> </w:t>
      </w:r>
      <w:r w:rsidR="007728B7">
        <w:rPr>
          <w:rFonts w:ascii="Times New Roman" w:hAnsi="Times New Roman"/>
          <w:sz w:val="24"/>
        </w:rPr>
        <w:t xml:space="preserve">strain </w:t>
      </w:r>
      <w:r w:rsidR="007728B7" w:rsidRPr="007728B7">
        <w:rPr>
          <w:rFonts w:ascii="Times New Roman" w:hAnsi="Times New Roman"/>
          <w:sz w:val="24"/>
        </w:rPr>
        <w:t>T6-2</w:t>
      </w:r>
    </w:p>
    <w:p w14:paraId="7FCAB49A" w14:textId="77777777" w:rsidR="00793EC6" w:rsidRDefault="00793EC6">
      <w:pPr>
        <w:jc w:val="left"/>
        <w:rPr>
          <w:rFonts w:ascii="Times New Roman" w:hAnsi="Times New Roman"/>
          <w:sz w:val="24"/>
        </w:rPr>
      </w:pPr>
    </w:p>
    <w:p w14:paraId="1E7F71A2" w14:textId="77777777" w:rsidR="00793EC6" w:rsidRDefault="00793EC6">
      <w:pPr>
        <w:jc w:val="left"/>
        <w:rPr>
          <w:rFonts w:ascii="Times New Roman" w:hAnsi="Times New Roman"/>
          <w:sz w:val="24"/>
        </w:rPr>
      </w:pPr>
    </w:p>
    <w:tbl>
      <w:tblPr>
        <w:tblStyle w:val="TableGrid"/>
        <w:tblW w:w="0" w:type="auto"/>
        <w:tblInd w:w="0" w:type="dxa"/>
        <w:tblLook w:val="04A0" w:firstRow="1" w:lastRow="0" w:firstColumn="1" w:lastColumn="0" w:noHBand="0" w:noVBand="1"/>
      </w:tblPr>
      <w:tblGrid>
        <w:gridCol w:w="802"/>
        <w:gridCol w:w="1242"/>
        <w:gridCol w:w="7692"/>
      </w:tblGrid>
      <w:tr w:rsidR="00793EC6" w14:paraId="36D37E9F" w14:textId="77777777">
        <w:tc>
          <w:tcPr>
            <w:tcW w:w="805" w:type="dxa"/>
            <w:tcBorders>
              <w:top w:val="single" w:sz="4" w:space="0" w:color="auto"/>
              <w:left w:val="single" w:sz="4" w:space="0" w:color="auto"/>
              <w:bottom w:val="single" w:sz="4" w:space="0" w:color="auto"/>
              <w:right w:val="single" w:sz="4" w:space="0" w:color="auto"/>
            </w:tcBorders>
          </w:tcPr>
          <w:p w14:paraId="1A3706BB" w14:textId="77777777" w:rsidR="00793EC6" w:rsidRDefault="00000000">
            <w:pPr>
              <w:widowControl/>
              <w:spacing w:beforeAutospacing="1" w:afterAutospacing="1" w:line="480" w:lineRule="auto"/>
              <w:rPr>
                <w:rFonts w:ascii="Times New Roman" w:hAnsi="Times New Roman"/>
                <w:b/>
                <w:bCs/>
                <w:sz w:val="20"/>
                <w:szCs w:val="20"/>
                <w:lang w:bidi="ar"/>
              </w:rPr>
            </w:pPr>
            <w:r>
              <w:rPr>
                <w:rFonts w:ascii="Times New Roman" w:eastAsia="DengXian" w:hAnsi="Times New Roman"/>
                <w:b/>
                <w:bCs/>
                <w:sz w:val="20"/>
                <w:szCs w:val="20"/>
                <w:lang w:bidi="ar"/>
              </w:rPr>
              <w:t>Gene</w:t>
            </w:r>
          </w:p>
        </w:tc>
        <w:tc>
          <w:tcPr>
            <w:tcW w:w="1246" w:type="dxa"/>
            <w:tcBorders>
              <w:top w:val="single" w:sz="4" w:space="0" w:color="auto"/>
              <w:left w:val="single" w:sz="4" w:space="0" w:color="auto"/>
              <w:bottom w:val="single" w:sz="4" w:space="0" w:color="auto"/>
              <w:right w:val="single" w:sz="4" w:space="0" w:color="auto"/>
            </w:tcBorders>
          </w:tcPr>
          <w:p w14:paraId="4C09F439" w14:textId="77777777" w:rsidR="00793EC6" w:rsidRDefault="00000000">
            <w:pPr>
              <w:widowControl/>
              <w:spacing w:beforeAutospacing="1" w:afterAutospacing="1" w:line="480" w:lineRule="auto"/>
              <w:rPr>
                <w:rFonts w:ascii="Times New Roman" w:eastAsia="DengXian" w:hAnsi="Times New Roman"/>
                <w:b/>
                <w:bCs/>
                <w:sz w:val="20"/>
                <w:szCs w:val="20"/>
                <w:lang w:bidi="ar"/>
              </w:rPr>
            </w:pPr>
            <w:r>
              <w:rPr>
                <w:rFonts w:ascii="Times New Roman" w:eastAsia="DengXian" w:hAnsi="Times New Roman"/>
                <w:b/>
                <w:bCs/>
                <w:sz w:val="20"/>
                <w:szCs w:val="20"/>
                <w:lang w:bidi="ar"/>
              </w:rPr>
              <w:t>Gene ID</w:t>
            </w:r>
          </w:p>
        </w:tc>
        <w:tc>
          <w:tcPr>
            <w:tcW w:w="7911" w:type="dxa"/>
            <w:tcBorders>
              <w:top w:val="single" w:sz="4" w:space="0" w:color="auto"/>
              <w:left w:val="single" w:sz="4" w:space="0" w:color="auto"/>
              <w:bottom w:val="single" w:sz="4" w:space="0" w:color="auto"/>
              <w:right w:val="single" w:sz="4" w:space="0" w:color="auto"/>
            </w:tcBorders>
          </w:tcPr>
          <w:p w14:paraId="34EB02B4" w14:textId="77777777" w:rsidR="00793EC6" w:rsidRDefault="00000000">
            <w:pPr>
              <w:widowControl/>
              <w:spacing w:beforeAutospacing="1" w:afterAutospacing="1" w:line="480" w:lineRule="auto"/>
              <w:rPr>
                <w:rFonts w:ascii="Times New Roman" w:hAnsi="Times New Roman"/>
                <w:b/>
                <w:bCs/>
                <w:sz w:val="20"/>
                <w:szCs w:val="20"/>
                <w:lang w:bidi="ar"/>
              </w:rPr>
            </w:pPr>
            <w:r>
              <w:rPr>
                <w:rFonts w:ascii="Times New Roman" w:eastAsia="DengXian" w:hAnsi="Times New Roman"/>
                <w:b/>
                <w:bCs/>
                <w:sz w:val="20"/>
                <w:szCs w:val="20"/>
                <w:lang w:bidi="ar"/>
              </w:rPr>
              <w:t>Function</w:t>
            </w:r>
          </w:p>
        </w:tc>
      </w:tr>
      <w:tr w:rsidR="00793EC6" w14:paraId="41394BE9" w14:textId="77777777">
        <w:tc>
          <w:tcPr>
            <w:tcW w:w="805" w:type="dxa"/>
            <w:tcBorders>
              <w:top w:val="single" w:sz="4" w:space="0" w:color="auto"/>
              <w:left w:val="single" w:sz="4" w:space="0" w:color="auto"/>
              <w:bottom w:val="single" w:sz="4" w:space="0" w:color="auto"/>
              <w:right w:val="single" w:sz="4" w:space="0" w:color="auto"/>
            </w:tcBorders>
          </w:tcPr>
          <w:p w14:paraId="6AAD5B52"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betA</w:t>
            </w:r>
          </w:p>
        </w:tc>
        <w:tc>
          <w:tcPr>
            <w:tcW w:w="1246" w:type="dxa"/>
            <w:tcBorders>
              <w:top w:val="single" w:sz="4" w:space="0" w:color="auto"/>
              <w:left w:val="single" w:sz="4" w:space="0" w:color="auto"/>
              <w:bottom w:val="single" w:sz="4" w:space="0" w:color="auto"/>
              <w:right w:val="single" w:sz="4" w:space="0" w:color="auto"/>
            </w:tcBorders>
          </w:tcPr>
          <w:p w14:paraId="17955686"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GE003990  </w:t>
            </w:r>
          </w:p>
        </w:tc>
        <w:tc>
          <w:tcPr>
            <w:tcW w:w="7911" w:type="dxa"/>
            <w:tcBorders>
              <w:top w:val="single" w:sz="4" w:space="0" w:color="auto"/>
              <w:left w:val="single" w:sz="4" w:space="0" w:color="auto"/>
              <w:bottom w:val="single" w:sz="4" w:space="0" w:color="auto"/>
              <w:right w:val="single" w:sz="4" w:space="0" w:color="auto"/>
            </w:tcBorders>
          </w:tcPr>
          <w:p w14:paraId="5724FE36"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Glycine-betaine synthesis (salt tolerance)</w:t>
            </w:r>
          </w:p>
        </w:tc>
      </w:tr>
      <w:tr w:rsidR="00793EC6" w14:paraId="180053F5" w14:textId="77777777">
        <w:tc>
          <w:tcPr>
            <w:tcW w:w="805" w:type="dxa"/>
            <w:tcBorders>
              <w:top w:val="single" w:sz="4" w:space="0" w:color="auto"/>
              <w:left w:val="single" w:sz="4" w:space="0" w:color="auto"/>
              <w:bottom w:val="single" w:sz="4" w:space="0" w:color="auto"/>
              <w:right w:val="single" w:sz="4" w:space="0" w:color="auto"/>
            </w:tcBorders>
          </w:tcPr>
          <w:p w14:paraId="4E2211DF"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betB</w:t>
            </w:r>
          </w:p>
        </w:tc>
        <w:tc>
          <w:tcPr>
            <w:tcW w:w="1246" w:type="dxa"/>
            <w:tcBorders>
              <w:top w:val="single" w:sz="4" w:space="0" w:color="auto"/>
              <w:left w:val="single" w:sz="4" w:space="0" w:color="auto"/>
              <w:bottom w:val="single" w:sz="4" w:space="0" w:color="auto"/>
              <w:right w:val="single" w:sz="4" w:space="0" w:color="auto"/>
            </w:tcBorders>
          </w:tcPr>
          <w:p w14:paraId="0C1464E4"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GE003991  </w:t>
            </w:r>
          </w:p>
        </w:tc>
        <w:tc>
          <w:tcPr>
            <w:tcW w:w="7911" w:type="dxa"/>
            <w:tcBorders>
              <w:top w:val="single" w:sz="4" w:space="0" w:color="auto"/>
              <w:left w:val="single" w:sz="4" w:space="0" w:color="auto"/>
              <w:bottom w:val="single" w:sz="4" w:space="0" w:color="auto"/>
              <w:right w:val="single" w:sz="4" w:space="0" w:color="auto"/>
            </w:tcBorders>
          </w:tcPr>
          <w:p w14:paraId="056F403F"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Betaine aldehyde dehydrogenase (glycine-betaine synthesis)</w:t>
            </w:r>
          </w:p>
        </w:tc>
      </w:tr>
      <w:tr w:rsidR="00793EC6" w14:paraId="278F6BD1" w14:textId="77777777">
        <w:tc>
          <w:tcPr>
            <w:tcW w:w="805" w:type="dxa"/>
            <w:tcBorders>
              <w:top w:val="single" w:sz="4" w:space="0" w:color="auto"/>
              <w:left w:val="single" w:sz="4" w:space="0" w:color="auto"/>
              <w:bottom w:val="single" w:sz="4" w:space="0" w:color="auto"/>
              <w:right w:val="single" w:sz="4" w:space="0" w:color="auto"/>
            </w:tcBorders>
          </w:tcPr>
          <w:p w14:paraId="5FA191C7"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proV</w:t>
            </w:r>
          </w:p>
        </w:tc>
        <w:tc>
          <w:tcPr>
            <w:tcW w:w="1246" w:type="dxa"/>
            <w:tcBorders>
              <w:top w:val="single" w:sz="4" w:space="0" w:color="auto"/>
              <w:left w:val="single" w:sz="4" w:space="0" w:color="auto"/>
              <w:bottom w:val="single" w:sz="4" w:space="0" w:color="auto"/>
              <w:right w:val="single" w:sz="4" w:space="0" w:color="auto"/>
            </w:tcBorders>
          </w:tcPr>
          <w:p w14:paraId="54626CD6"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GE001205  </w:t>
            </w:r>
          </w:p>
        </w:tc>
        <w:tc>
          <w:tcPr>
            <w:tcW w:w="7911" w:type="dxa"/>
            <w:tcBorders>
              <w:top w:val="single" w:sz="4" w:space="0" w:color="auto"/>
              <w:left w:val="single" w:sz="4" w:space="0" w:color="auto"/>
              <w:bottom w:val="single" w:sz="4" w:space="0" w:color="auto"/>
              <w:right w:val="single" w:sz="4" w:space="0" w:color="auto"/>
            </w:tcBorders>
          </w:tcPr>
          <w:p w14:paraId="5EF63D02" w14:textId="77777777" w:rsidR="00793EC6" w:rsidRDefault="00000000">
            <w:pPr>
              <w:widowControl/>
              <w:spacing w:beforeAutospacing="1" w:afterAutospacing="1" w:line="480" w:lineRule="auto"/>
              <w:rPr>
                <w:rFonts w:ascii="Times New Roman" w:hAnsi="Times New Roman"/>
                <w:sz w:val="20"/>
                <w:szCs w:val="20"/>
              </w:rPr>
            </w:pPr>
            <w:r>
              <w:rPr>
                <w:rFonts w:ascii="Times New Roman" w:eastAsia="DengXian" w:hAnsi="Times New Roman"/>
                <w:sz w:val="20"/>
                <w:szCs w:val="20"/>
                <w:lang w:bidi="ar"/>
              </w:rPr>
              <w:t>glycine betaine/proline transport system ATP-binding protein</w:t>
            </w:r>
          </w:p>
        </w:tc>
      </w:tr>
      <w:tr w:rsidR="00793EC6" w14:paraId="2AD4C531" w14:textId="77777777">
        <w:tc>
          <w:tcPr>
            <w:tcW w:w="805" w:type="dxa"/>
            <w:tcBorders>
              <w:top w:val="single" w:sz="4" w:space="0" w:color="auto"/>
              <w:left w:val="single" w:sz="4" w:space="0" w:color="auto"/>
              <w:bottom w:val="single" w:sz="4" w:space="0" w:color="auto"/>
              <w:right w:val="single" w:sz="4" w:space="0" w:color="auto"/>
            </w:tcBorders>
          </w:tcPr>
          <w:p w14:paraId="4427EE98"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proY</w:t>
            </w:r>
          </w:p>
        </w:tc>
        <w:tc>
          <w:tcPr>
            <w:tcW w:w="1246" w:type="dxa"/>
            <w:tcBorders>
              <w:top w:val="single" w:sz="4" w:space="0" w:color="auto"/>
              <w:left w:val="single" w:sz="4" w:space="0" w:color="auto"/>
              <w:bottom w:val="single" w:sz="4" w:space="0" w:color="auto"/>
              <w:right w:val="single" w:sz="4" w:space="0" w:color="auto"/>
            </w:tcBorders>
          </w:tcPr>
          <w:p w14:paraId="4AF90380"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GE003572  </w:t>
            </w:r>
          </w:p>
        </w:tc>
        <w:tc>
          <w:tcPr>
            <w:tcW w:w="7911" w:type="dxa"/>
            <w:tcBorders>
              <w:top w:val="single" w:sz="4" w:space="0" w:color="auto"/>
              <w:left w:val="single" w:sz="4" w:space="0" w:color="auto"/>
              <w:bottom w:val="single" w:sz="4" w:space="0" w:color="auto"/>
              <w:right w:val="single" w:sz="4" w:space="0" w:color="auto"/>
            </w:tcBorders>
          </w:tcPr>
          <w:p w14:paraId="4E082DE0"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Proline/glycine betaine transport system permease</w:t>
            </w:r>
          </w:p>
        </w:tc>
      </w:tr>
      <w:tr w:rsidR="00793EC6" w14:paraId="53859065" w14:textId="77777777">
        <w:tc>
          <w:tcPr>
            <w:tcW w:w="805" w:type="dxa"/>
            <w:tcBorders>
              <w:top w:val="single" w:sz="4" w:space="0" w:color="auto"/>
              <w:left w:val="single" w:sz="4" w:space="0" w:color="auto"/>
              <w:bottom w:val="single" w:sz="4" w:space="0" w:color="auto"/>
              <w:right w:val="single" w:sz="4" w:space="0" w:color="auto"/>
            </w:tcBorders>
          </w:tcPr>
          <w:p w14:paraId="3F9DA1F9"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proC</w:t>
            </w:r>
          </w:p>
        </w:tc>
        <w:tc>
          <w:tcPr>
            <w:tcW w:w="1246" w:type="dxa"/>
            <w:tcBorders>
              <w:top w:val="single" w:sz="4" w:space="0" w:color="auto"/>
              <w:left w:val="single" w:sz="4" w:space="0" w:color="auto"/>
              <w:bottom w:val="single" w:sz="4" w:space="0" w:color="auto"/>
              <w:right w:val="single" w:sz="4" w:space="0" w:color="auto"/>
            </w:tcBorders>
          </w:tcPr>
          <w:p w14:paraId="1D5B97A3"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GE003586  </w:t>
            </w:r>
          </w:p>
        </w:tc>
        <w:tc>
          <w:tcPr>
            <w:tcW w:w="7911" w:type="dxa"/>
            <w:tcBorders>
              <w:top w:val="single" w:sz="4" w:space="0" w:color="auto"/>
              <w:left w:val="single" w:sz="4" w:space="0" w:color="auto"/>
              <w:bottom w:val="single" w:sz="4" w:space="0" w:color="auto"/>
              <w:right w:val="single" w:sz="4" w:space="0" w:color="auto"/>
            </w:tcBorders>
          </w:tcPr>
          <w:p w14:paraId="5DD51B4F"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L-proline biosynthetic process (osmoprotectant)</w:t>
            </w:r>
          </w:p>
        </w:tc>
      </w:tr>
      <w:tr w:rsidR="00793EC6" w14:paraId="003F3E64" w14:textId="77777777">
        <w:tc>
          <w:tcPr>
            <w:tcW w:w="805" w:type="dxa"/>
            <w:tcBorders>
              <w:top w:val="single" w:sz="4" w:space="0" w:color="auto"/>
              <w:left w:val="single" w:sz="4" w:space="0" w:color="auto"/>
              <w:bottom w:val="single" w:sz="4" w:space="0" w:color="auto"/>
              <w:right w:val="single" w:sz="4" w:space="0" w:color="auto"/>
            </w:tcBorders>
          </w:tcPr>
          <w:p w14:paraId="460165B5"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otsA</w:t>
            </w:r>
          </w:p>
        </w:tc>
        <w:tc>
          <w:tcPr>
            <w:tcW w:w="1246" w:type="dxa"/>
            <w:tcBorders>
              <w:top w:val="single" w:sz="4" w:space="0" w:color="auto"/>
              <w:left w:val="single" w:sz="4" w:space="0" w:color="auto"/>
              <w:bottom w:val="single" w:sz="4" w:space="0" w:color="auto"/>
              <w:right w:val="single" w:sz="4" w:space="0" w:color="auto"/>
            </w:tcBorders>
          </w:tcPr>
          <w:p w14:paraId="3EA7A3A0"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GE002017  </w:t>
            </w:r>
          </w:p>
        </w:tc>
        <w:tc>
          <w:tcPr>
            <w:tcW w:w="7911" w:type="dxa"/>
            <w:tcBorders>
              <w:top w:val="single" w:sz="4" w:space="0" w:color="auto"/>
              <w:left w:val="single" w:sz="4" w:space="0" w:color="auto"/>
              <w:bottom w:val="single" w:sz="4" w:space="0" w:color="auto"/>
              <w:right w:val="single" w:sz="4" w:space="0" w:color="auto"/>
            </w:tcBorders>
          </w:tcPr>
          <w:p w14:paraId="403D06EB"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Trehalose synthesis (salt tolerance)</w:t>
            </w:r>
          </w:p>
        </w:tc>
      </w:tr>
      <w:tr w:rsidR="00793EC6" w14:paraId="116391F3" w14:textId="77777777">
        <w:tc>
          <w:tcPr>
            <w:tcW w:w="805" w:type="dxa"/>
            <w:tcBorders>
              <w:top w:val="single" w:sz="4" w:space="0" w:color="auto"/>
              <w:left w:val="single" w:sz="4" w:space="0" w:color="auto"/>
              <w:bottom w:val="single" w:sz="4" w:space="0" w:color="auto"/>
              <w:right w:val="single" w:sz="4" w:space="0" w:color="auto"/>
            </w:tcBorders>
          </w:tcPr>
          <w:p w14:paraId="15492DB7"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otsB</w:t>
            </w:r>
          </w:p>
        </w:tc>
        <w:tc>
          <w:tcPr>
            <w:tcW w:w="1246" w:type="dxa"/>
            <w:tcBorders>
              <w:top w:val="single" w:sz="4" w:space="0" w:color="auto"/>
              <w:left w:val="single" w:sz="4" w:space="0" w:color="auto"/>
              <w:bottom w:val="single" w:sz="4" w:space="0" w:color="auto"/>
              <w:right w:val="single" w:sz="4" w:space="0" w:color="auto"/>
            </w:tcBorders>
          </w:tcPr>
          <w:p w14:paraId="336B7F7A"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GE002016  </w:t>
            </w:r>
          </w:p>
        </w:tc>
        <w:tc>
          <w:tcPr>
            <w:tcW w:w="7911" w:type="dxa"/>
            <w:tcBorders>
              <w:top w:val="single" w:sz="4" w:space="0" w:color="auto"/>
              <w:left w:val="single" w:sz="4" w:space="0" w:color="auto"/>
              <w:bottom w:val="single" w:sz="4" w:space="0" w:color="auto"/>
              <w:right w:val="single" w:sz="4" w:space="0" w:color="auto"/>
            </w:tcBorders>
          </w:tcPr>
          <w:p w14:paraId="3E0643CB"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Trehalose-6-phosphate phosphatase (trehalose synthesis)</w:t>
            </w:r>
          </w:p>
        </w:tc>
      </w:tr>
      <w:tr w:rsidR="00793EC6" w14:paraId="273008C3" w14:textId="77777777">
        <w:tc>
          <w:tcPr>
            <w:tcW w:w="805" w:type="dxa"/>
            <w:tcBorders>
              <w:top w:val="single" w:sz="4" w:space="0" w:color="auto"/>
              <w:left w:val="single" w:sz="4" w:space="0" w:color="auto"/>
              <w:bottom w:val="single" w:sz="4" w:space="0" w:color="auto"/>
              <w:right w:val="single" w:sz="4" w:space="0" w:color="auto"/>
            </w:tcBorders>
          </w:tcPr>
          <w:p w14:paraId="33E2CA88"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lastRenderedPageBreak/>
              <w:t>kdpD</w:t>
            </w:r>
          </w:p>
        </w:tc>
        <w:tc>
          <w:tcPr>
            <w:tcW w:w="1246" w:type="dxa"/>
            <w:tcBorders>
              <w:top w:val="single" w:sz="4" w:space="0" w:color="auto"/>
              <w:left w:val="single" w:sz="4" w:space="0" w:color="auto"/>
              <w:bottom w:val="single" w:sz="4" w:space="0" w:color="auto"/>
              <w:right w:val="single" w:sz="4" w:space="0" w:color="auto"/>
            </w:tcBorders>
          </w:tcPr>
          <w:p w14:paraId="1E80802D"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GE003280  </w:t>
            </w:r>
          </w:p>
        </w:tc>
        <w:tc>
          <w:tcPr>
            <w:tcW w:w="7911" w:type="dxa"/>
            <w:tcBorders>
              <w:top w:val="single" w:sz="4" w:space="0" w:color="auto"/>
              <w:left w:val="single" w:sz="4" w:space="0" w:color="auto"/>
              <w:bottom w:val="single" w:sz="4" w:space="0" w:color="auto"/>
              <w:right w:val="single" w:sz="4" w:space="0" w:color="auto"/>
            </w:tcBorders>
          </w:tcPr>
          <w:p w14:paraId="42C1FDBD"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Potassium transport regulator (osmoregulation)</w:t>
            </w:r>
          </w:p>
        </w:tc>
      </w:tr>
      <w:tr w:rsidR="00793EC6" w14:paraId="00703758" w14:textId="77777777">
        <w:tc>
          <w:tcPr>
            <w:tcW w:w="805" w:type="dxa"/>
            <w:tcBorders>
              <w:top w:val="single" w:sz="4" w:space="0" w:color="auto"/>
              <w:left w:val="single" w:sz="4" w:space="0" w:color="auto"/>
              <w:bottom w:val="single" w:sz="4" w:space="0" w:color="auto"/>
              <w:right w:val="single" w:sz="4" w:space="0" w:color="auto"/>
            </w:tcBorders>
          </w:tcPr>
          <w:p w14:paraId="78CCF727"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putA</w:t>
            </w:r>
          </w:p>
        </w:tc>
        <w:tc>
          <w:tcPr>
            <w:tcW w:w="1246" w:type="dxa"/>
            <w:tcBorders>
              <w:top w:val="single" w:sz="4" w:space="0" w:color="auto"/>
              <w:left w:val="single" w:sz="4" w:space="0" w:color="auto"/>
              <w:bottom w:val="single" w:sz="4" w:space="0" w:color="auto"/>
              <w:right w:val="single" w:sz="4" w:space="0" w:color="auto"/>
            </w:tcBorders>
          </w:tcPr>
          <w:p w14:paraId="6A329CF5"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GE002969  </w:t>
            </w:r>
          </w:p>
        </w:tc>
        <w:tc>
          <w:tcPr>
            <w:tcW w:w="7911" w:type="dxa"/>
            <w:tcBorders>
              <w:top w:val="single" w:sz="4" w:space="0" w:color="auto"/>
              <w:left w:val="single" w:sz="4" w:space="0" w:color="auto"/>
              <w:bottom w:val="single" w:sz="4" w:space="0" w:color="auto"/>
              <w:right w:val="single" w:sz="4" w:space="0" w:color="auto"/>
            </w:tcBorders>
          </w:tcPr>
          <w:p w14:paraId="32BC64B5"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Proline dehydrogenase / pyrroline-5-carboxylate dehydrogenase</w:t>
            </w:r>
          </w:p>
        </w:tc>
      </w:tr>
      <w:tr w:rsidR="00793EC6" w14:paraId="3B5C9F49" w14:textId="77777777">
        <w:tc>
          <w:tcPr>
            <w:tcW w:w="805" w:type="dxa"/>
            <w:tcBorders>
              <w:top w:val="single" w:sz="4" w:space="0" w:color="auto"/>
              <w:left w:val="single" w:sz="4" w:space="0" w:color="auto"/>
              <w:bottom w:val="single" w:sz="4" w:space="0" w:color="auto"/>
              <w:right w:val="single" w:sz="4" w:space="0" w:color="auto"/>
            </w:tcBorders>
          </w:tcPr>
          <w:p w14:paraId="6C07D84C"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nhaA</w:t>
            </w:r>
          </w:p>
        </w:tc>
        <w:tc>
          <w:tcPr>
            <w:tcW w:w="1246" w:type="dxa"/>
            <w:tcBorders>
              <w:top w:val="single" w:sz="4" w:space="0" w:color="auto"/>
              <w:left w:val="single" w:sz="4" w:space="0" w:color="auto"/>
              <w:bottom w:val="single" w:sz="4" w:space="0" w:color="auto"/>
              <w:right w:val="single" w:sz="4" w:space="0" w:color="auto"/>
            </w:tcBorders>
          </w:tcPr>
          <w:p w14:paraId="0401D7B2"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GE003867  </w:t>
            </w:r>
          </w:p>
        </w:tc>
        <w:tc>
          <w:tcPr>
            <w:tcW w:w="7911" w:type="dxa"/>
            <w:tcBorders>
              <w:top w:val="single" w:sz="4" w:space="0" w:color="auto"/>
              <w:left w:val="single" w:sz="4" w:space="0" w:color="auto"/>
              <w:bottom w:val="single" w:sz="4" w:space="0" w:color="auto"/>
              <w:right w:val="single" w:sz="4" w:space="0" w:color="auto"/>
            </w:tcBorders>
          </w:tcPr>
          <w:p w14:paraId="55BC7EE3"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Sodium/proton antiporter (salt tolerance)</w:t>
            </w:r>
          </w:p>
        </w:tc>
      </w:tr>
      <w:tr w:rsidR="00793EC6" w14:paraId="21BF3666" w14:textId="77777777">
        <w:tc>
          <w:tcPr>
            <w:tcW w:w="805" w:type="dxa"/>
            <w:tcBorders>
              <w:top w:val="single" w:sz="4" w:space="0" w:color="auto"/>
              <w:left w:val="single" w:sz="4" w:space="0" w:color="auto"/>
              <w:bottom w:val="single" w:sz="4" w:space="0" w:color="auto"/>
              <w:right w:val="single" w:sz="4" w:space="0" w:color="auto"/>
            </w:tcBorders>
          </w:tcPr>
          <w:p w14:paraId="6B577EAC"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nhaA-2</w:t>
            </w:r>
          </w:p>
        </w:tc>
        <w:tc>
          <w:tcPr>
            <w:tcW w:w="1246" w:type="dxa"/>
            <w:tcBorders>
              <w:top w:val="single" w:sz="4" w:space="0" w:color="auto"/>
              <w:left w:val="single" w:sz="4" w:space="0" w:color="auto"/>
              <w:bottom w:val="single" w:sz="4" w:space="0" w:color="auto"/>
              <w:right w:val="single" w:sz="4" w:space="0" w:color="auto"/>
            </w:tcBorders>
          </w:tcPr>
          <w:p w14:paraId="16A36D72"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GE001130  </w:t>
            </w:r>
          </w:p>
        </w:tc>
        <w:tc>
          <w:tcPr>
            <w:tcW w:w="7911" w:type="dxa"/>
            <w:tcBorders>
              <w:top w:val="single" w:sz="4" w:space="0" w:color="auto"/>
              <w:left w:val="single" w:sz="4" w:space="0" w:color="auto"/>
              <w:bottom w:val="single" w:sz="4" w:space="0" w:color="auto"/>
              <w:right w:val="single" w:sz="4" w:space="0" w:color="auto"/>
            </w:tcBorders>
          </w:tcPr>
          <w:p w14:paraId="16AA63B1"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Na</w:t>
            </w:r>
            <w:r>
              <w:rPr>
                <w:rFonts w:ascii="Times New Roman" w:eastAsia="DengXian" w:hAnsi="Times New Roman"/>
                <w:sz w:val="20"/>
                <w:szCs w:val="20"/>
                <w:vertAlign w:val="superscript"/>
                <w:lang w:bidi="ar"/>
              </w:rPr>
              <w:t>+</w:t>
            </w:r>
            <w:r>
              <w:rPr>
                <w:rFonts w:ascii="Times New Roman" w:eastAsia="DengXian" w:hAnsi="Times New Roman"/>
                <w:sz w:val="20"/>
                <w:szCs w:val="20"/>
                <w:lang w:bidi="ar"/>
              </w:rPr>
              <w:t>/H</w:t>
            </w:r>
            <w:r>
              <w:rPr>
                <w:rFonts w:ascii="Times New Roman" w:eastAsia="DengXian" w:hAnsi="Times New Roman"/>
                <w:sz w:val="20"/>
                <w:szCs w:val="20"/>
                <w:vertAlign w:val="superscript"/>
                <w:lang w:bidi="ar"/>
              </w:rPr>
              <w:t xml:space="preserve">+ </w:t>
            </w:r>
            <w:r>
              <w:rPr>
                <w:rFonts w:ascii="Times New Roman" w:eastAsia="DengXian" w:hAnsi="Times New Roman"/>
                <w:sz w:val="20"/>
                <w:szCs w:val="20"/>
                <w:lang w:bidi="ar"/>
              </w:rPr>
              <w:t>antiporter (salt tolerance)</w:t>
            </w:r>
          </w:p>
        </w:tc>
      </w:tr>
      <w:tr w:rsidR="00793EC6" w14:paraId="2F8A4AD7" w14:textId="77777777">
        <w:tc>
          <w:tcPr>
            <w:tcW w:w="805" w:type="dxa"/>
            <w:tcBorders>
              <w:top w:val="single" w:sz="4" w:space="0" w:color="auto"/>
              <w:left w:val="single" w:sz="4" w:space="0" w:color="auto"/>
              <w:bottom w:val="single" w:sz="4" w:space="0" w:color="auto"/>
              <w:right w:val="single" w:sz="4" w:space="0" w:color="auto"/>
            </w:tcBorders>
          </w:tcPr>
          <w:p w14:paraId="3F96AA44"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putP</w:t>
            </w:r>
          </w:p>
        </w:tc>
        <w:tc>
          <w:tcPr>
            <w:tcW w:w="1246" w:type="dxa"/>
            <w:tcBorders>
              <w:top w:val="single" w:sz="4" w:space="0" w:color="auto"/>
              <w:left w:val="single" w:sz="4" w:space="0" w:color="auto"/>
              <w:bottom w:val="single" w:sz="4" w:space="0" w:color="auto"/>
              <w:right w:val="single" w:sz="4" w:space="0" w:color="auto"/>
            </w:tcBorders>
          </w:tcPr>
          <w:p w14:paraId="120EC9EC"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GE002968  </w:t>
            </w:r>
          </w:p>
        </w:tc>
        <w:tc>
          <w:tcPr>
            <w:tcW w:w="7911" w:type="dxa"/>
            <w:tcBorders>
              <w:top w:val="single" w:sz="4" w:space="0" w:color="auto"/>
              <w:left w:val="single" w:sz="4" w:space="0" w:color="auto"/>
              <w:bottom w:val="single" w:sz="4" w:space="0" w:color="auto"/>
              <w:right w:val="single" w:sz="4" w:space="0" w:color="auto"/>
            </w:tcBorders>
          </w:tcPr>
          <w:p w14:paraId="5C6526B1"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Proline transporter (Osmoprotectant uptake)</w:t>
            </w:r>
          </w:p>
        </w:tc>
      </w:tr>
      <w:tr w:rsidR="00793EC6" w14:paraId="29D6AC6A" w14:textId="77777777">
        <w:tc>
          <w:tcPr>
            <w:tcW w:w="805" w:type="dxa"/>
            <w:tcBorders>
              <w:top w:val="single" w:sz="4" w:space="0" w:color="auto"/>
              <w:left w:val="single" w:sz="4" w:space="0" w:color="auto"/>
              <w:bottom w:val="single" w:sz="4" w:space="0" w:color="auto"/>
              <w:right w:val="single" w:sz="4" w:space="0" w:color="auto"/>
            </w:tcBorders>
          </w:tcPr>
          <w:p w14:paraId="6765DB37"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osmV</w:t>
            </w:r>
          </w:p>
        </w:tc>
        <w:tc>
          <w:tcPr>
            <w:tcW w:w="1246" w:type="dxa"/>
            <w:tcBorders>
              <w:top w:val="single" w:sz="4" w:space="0" w:color="auto"/>
              <w:left w:val="single" w:sz="4" w:space="0" w:color="auto"/>
              <w:bottom w:val="single" w:sz="4" w:space="0" w:color="auto"/>
              <w:right w:val="single" w:sz="4" w:space="0" w:color="auto"/>
            </w:tcBorders>
          </w:tcPr>
          <w:p w14:paraId="4997C743"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GE002603  </w:t>
            </w:r>
          </w:p>
        </w:tc>
        <w:tc>
          <w:tcPr>
            <w:tcW w:w="7911" w:type="dxa"/>
            <w:tcBorders>
              <w:top w:val="single" w:sz="4" w:space="0" w:color="auto"/>
              <w:left w:val="single" w:sz="4" w:space="0" w:color="auto"/>
              <w:bottom w:val="single" w:sz="4" w:space="0" w:color="auto"/>
              <w:right w:val="single" w:sz="4" w:space="0" w:color="auto"/>
            </w:tcBorders>
          </w:tcPr>
          <w:p w14:paraId="5EC43FF6"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Aminotransferase (IAA biosynthesis)</w:t>
            </w:r>
          </w:p>
        </w:tc>
      </w:tr>
      <w:tr w:rsidR="00793EC6" w14:paraId="445FF5A2" w14:textId="77777777">
        <w:tc>
          <w:tcPr>
            <w:tcW w:w="805" w:type="dxa"/>
            <w:tcBorders>
              <w:top w:val="single" w:sz="4" w:space="0" w:color="auto"/>
              <w:left w:val="single" w:sz="4" w:space="0" w:color="auto"/>
              <w:bottom w:val="single" w:sz="4" w:space="0" w:color="auto"/>
              <w:right w:val="single" w:sz="4" w:space="0" w:color="auto"/>
            </w:tcBorders>
          </w:tcPr>
          <w:p w14:paraId="2BA13580"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IICBA</w:t>
            </w:r>
          </w:p>
        </w:tc>
        <w:tc>
          <w:tcPr>
            <w:tcW w:w="1246" w:type="dxa"/>
            <w:tcBorders>
              <w:top w:val="single" w:sz="4" w:space="0" w:color="auto"/>
              <w:left w:val="single" w:sz="4" w:space="0" w:color="auto"/>
              <w:bottom w:val="single" w:sz="4" w:space="0" w:color="auto"/>
              <w:right w:val="single" w:sz="4" w:space="0" w:color="auto"/>
            </w:tcBorders>
          </w:tcPr>
          <w:p w14:paraId="628E44EB"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GE000410  </w:t>
            </w:r>
          </w:p>
        </w:tc>
        <w:tc>
          <w:tcPr>
            <w:tcW w:w="7911" w:type="dxa"/>
            <w:tcBorders>
              <w:top w:val="single" w:sz="4" w:space="0" w:color="auto"/>
              <w:left w:val="single" w:sz="4" w:space="0" w:color="auto"/>
              <w:bottom w:val="single" w:sz="4" w:space="0" w:color="auto"/>
              <w:right w:val="single" w:sz="4" w:space="0" w:color="auto"/>
            </w:tcBorders>
          </w:tcPr>
          <w:p w14:paraId="06F6C7E9"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Phosphotransferase system (PTS) for sugar transport (subunit for mannitol gene)</w:t>
            </w:r>
          </w:p>
        </w:tc>
      </w:tr>
      <w:tr w:rsidR="00793EC6" w14:paraId="77B998A0" w14:textId="77777777">
        <w:tc>
          <w:tcPr>
            <w:tcW w:w="805" w:type="dxa"/>
            <w:tcBorders>
              <w:top w:val="single" w:sz="4" w:space="0" w:color="auto"/>
              <w:left w:val="single" w:sz="4" w:space="0" w:color="auto"/>
              <w:bottom w:val="single" w:sz="4" w:space="0" w:color="auto"/>
              <w:right w:val="single" w:sz="4" w:space="0" w:color="auto"/>
            </w:tcBorders>
          </w:tcPr>
          <w:p w14:paraId="305F2656"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srlB</w:t>
            </w:r>
          </w:p>
        </w:tc>
        <w:tc>
          <w:tcPr>
            <w:tcW w:w="1246" w:type="dxa"/>
            <w:tcBorders>
              <w:top w:val="single" w:sz="4" w:space="0" w:color="auto"/>
              <w:left w:val="single" w:sz="4" w:space="0" w:color="auto"/>
              <w:bottom w:val="single" w:sz="4" w:space="0" w:color="auto"/>
              <w:right w:val="single" w:sz="4" w:space="0" w:color="auto"/>
            </w:tcBorders>
          </w:tcPr>
          <w:p w14:paraId="4D4E8CF4"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GE001179  </w:t>
            </w:r>
          </w:p>
        </w:tc>
        <w:tc>
          <w:tcPr>
            <w:tcW w:w="7911" w:type="dxa"/>
            <w:tcBorders>
              <w:top w:val="single" w:sz="4" w:space="0" w:color="auto"/>
              <w:left w:val="single" w:sz="4" w:space="0" w:color="auto"/>
              <w:bottom w:val="single" w:sz="4" w:space="0" w:color="auto"/>
              <w:right w:val="single" w:sz="4" w:space="0" w:color="auto"/>
            </w:tcBorders>
          </w:tcPr>
          <w:p w14:paraId="59825311"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Glucitol/sorbitol metabolism</w:t>
            </w:r>
          </w:p>
        </w:tc>
      </w:tr>
      <w:tr w:rsidR="00793EC6" w14:paraId="7AB5DB0C" w14:textId="77777777">
        <w:tc>
          <w:tcPr>
            <w:tcW w:w="805" w:type="dxa"/>
            <w:tcBorders>
              <w:top w:val="single" w:sz="4" w:space="0" w:color="auto"/>
              <w:left w:val="single" w:sz="4" w:space="0" w:color="auto"/>
              <w:bottom w:val="single" w:sz="4" w:space="0" w:color="auto"/>
              <w:right w:val="single" w:sz="4" w:space="0" w:color="auto"/>
            </w:tcBorders>
          </w:tcPr>
          <w:p w14:paraId="26213015"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mtlD</w:t>
            </w:r>
          </w:p>
        </w:tc>
        <w:tc>
          <w:tcPr>
            <w:tcW w:w="1246" w:type="dxa"/>
            <w:tcBorders>
              <w:top w:val="single" w:sz="4" w:space="0" w:color="auto"/>
              <w:left w:val="single" w:sz="4" w:space="0" w:color="auto"/>
              <w:bottom w:val="single" w:sz="4" w:space="0" w:color="auto"/>
              <w:right w:val="single" w:sz="4" w:space="0" w:color="auto"/>
            </w:tcBorders>
          </w:tcPr>
          <w:p w14:paraId="623E5624"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 xml:space="preserve">GE000409  </w:t>
            </w:r>
          </w:p>
        </w:tc>
        <w:tc>
          <w:tcPr>
            <w:tcW w:w="7911" w:type="dxa"/>
            <w:tcBorders>
              <w:top w:val="single" w:sz="4" w:space="0" w:color="auto"/>
              <w:left w:val="single" w:sz="4" w:space="0" w:color="auto"/>
              <w:bottom w:val="single" w:sz="4" w:space="0" w:color="auto"/>
              <w:right w:val="single" w:sz="4" w:space="0" w:color="auto"/>
            </w:tcBorders>
          </w:tcPr>
          <w:p w14:paraId="0C7B8BFB"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Mannitol dehydrogenase</w:t>
            </w:r>
          </w:p>
        </w:tc>
      </w:tr>
      <w:tr w:rsidR="00793EC6" w14:paraId="62FC8A8A" w14:textId="77777777">
        <w:tc>
          <w:tcPr>
            <w:tcW w:w="805" w:type="dxa"/>
            <w:tcBorders>
              <w:top w:val="single" w:sz="4" w:space="0" w:color="auto"/>
              <w:left w:val="single" w:sz="4" w:space="0" w:color="auto"/>
              <w:bottom w:val="single" w:sz="4" w:space="0" w:color="auto"/>
              <w:right w:val="single" w:sz="4" w:space="0" w:color="auto"/>
            </w:tcBorders>
          </w:tcPr>
          <w:p w14:paraId="2DA14469" w14:textId="77777777" w:rsidR="00793EC6" w:rsidRDefault="00000000">
            <w:pPr>
              <w:widowControl/>
              <w:spacing w:beforeAutospacing="1" w:afterAutospacing="1" w:line="480" w:lineRule="auto"/>
              <w:rPr>
                <w:rFonts w:ascii="Times New Roman" w:hAnsi="Times New Roman"/>
                <w:i/>
                <w:iCs/>
                <w:sz w:val="20"/>
                <w:szCs w:val="20"/>
                <w:lang w:bidi="ar"/>
              </w:rPr>
            </w:pPr>
            <w:r>
              <w:rPr>
                <w:rFonts w:ascii="Times New Roman" w:eastAsia="DengXian" w:hAnsi="Times New Roman"/>
                <w:i/>
                <w:iCs/>
                <w:sz w:val="20"/>
                <w:szCs w:val="20"/>
                <w:lang w:bidi="ar"/>
              </w:rPr>
              <w:t>sordh</w:t>
            </w:r>
          </w:p>
        </w:tc>
        <w:tc>
          <w:tcPr>
            <w:tcW w:w="1246" w:type="dxa"/>
            <w:tcBorders>
              <w:top w:val="single" w:sz="4" w:space="0" w:color="auto"/>
              <w:left w:val="single" w:sz="4" w:space="0" w:color="auto"/>
              <w:bottom w:val="single" w:sz="4" w:space="0" w:color="auto"/>
              <w:right w:val="single" w:sz="4" w:space="0" w:color="auto"/>
            </w:tcBorders>
          </w:tcPr>
          <w:p w14:paraId="1ECA3D19" w14:textId="77777777" w:rsidR="00793EC6" w:rsidRDefault="00000000">
            <w:pPr>
              <w:widowControl/>
              <w:spacing w:beforeAutospacing="1" w:afterAutospacing="1" w:line="480" w:lineRule="auto"/>
              <w:rPr>
                <w:rFonts w:ascii="Times New Roman" w:eastAsia="DengXian" w:hAnsi="Times New Roman"/>
                <w:i/>
                <w:iCs/>
                <w:sz w:val="20"/>
                <w:szCs w:val="20"/>
                <w:lang w:bidi="ar"/>
              </w:rPr>
            </w:pPr>
            <w:r>
              <w:rPr>
                <w:rFonts w:ascii="Times New Roman" w:hAnsi="Times New Roman"/>
              </w:rPr>
              <w:t>GE001178</w:t>
            </w:r>
          </w:p>
        </w:tc>
        <w:tc>
          <w:tcPr>
            <w:tcW w:w="7911" w:type="dxa"/>
            <w:tcBorders>
              <w:top w:val="single" w:sz="4" w:space="0" w:color="auto"/>
              <w:left w:val="single" w:sz="4" w:space="0" w:color="auto"/>
              <w:bottom w:val="single" w:sz="4" w:space="0" w:color="auto"/>
              <w:right w:val="single" w:sz="4" w:space="0" w:color="auto"/>
            </w:tcBorders>
          </w:tcPr>
          <w:p w14:paraId="4F96B076" w14:textId="77777777" w:rsidR="00793EC6" w:rsidRDefault="00000000">
            <w:pPr>
              <w:widowControl/>
              <w:spacing w:beforeAutospacing="1" w:afterAutospacing="1" w:line="480" w:lineRule="auto"/>
              <w:rPr>
                <w:rFonts w:ascii="Times New Roman" w:hAnsi="Times New Roman"/>
                <w:sz w:val="20"/>
                <w:szCs w:val="20"/>
                <w:lang w:bidi="ar"/>
              </w:rPr>
            </w:pPr>
            <w:r>
              <w:rPr>
                <w:rFonts w:ascii="Times New Roman" w:eastAsia="DengXian" w:hAnsi="Times New Roman"/>
                <w:sz w:val="20"/>
                <w:szCs w:val="20"/>
                <w:lang w:bidi="ar"/>
              </w:rPr>
              <w:t>Sorbitol dehydrogenase</w:t>
            </w:r>
          </w:p>
        </w:tc>
      </w:tr>
    </w:tbl>
    <w:p w14:paraId="0D5BAAA6" w14:textId="5D0FAACF" w:rsidR="00793EC6" w:rsidRDefault="00000000">
      <w:pPr>
        <w:widowControl/>
        <w:spacing w:beforeAutospacing="1" w:afterAutospacing="1" w:line="480" w:lineRule="auto"/>
        <w:jc w:val="left"/>
        <w:rPr>
          <w:rFonts w:ascii="Times New Roman" w:eastAsia="Times New Roman" w:hAnsi="Times New Roman"/>
          <w:kern w:val="0"/>
        </w:rPr>
      </w:pPr>
      <w:r>
        <w:rPr>
          <w:rFonts w:ascii="Times New Roman" w:eastAsia="Times New Roman" w:hAnsi="Times New Roman"/>
          <w:b/>
          <w:bCs/>
          <w:kern w:val="0"/>
          <w:sz w:val="22"/>
          <w:szCs w:val="22"/>
          <w:lang w:bidi="ar"/>
        </w:rPr>
        <w:t>Table S2.</w:t>
      </w:r>
      <w:r>
        <w:rPr>
          <w:rFonts w:ascii="Times New Roman" w:eastAsia="Times New Roman" w:hAnsi="Times New Roman"/>
          <w:kern w:val="0"/>
          <w:sz w:val="22"/>
          <w:szCs w:val="22"/>
          <w:lang w:bidi="ar"/>
        </w:rPr>
        <w:t xml:space="preserve"> Genes associated with salt tolerance, osmoprotection, and related metabolic functions identified in the genome of </w:t>
      </w:r>
      <w:r>
        <w:rPr>
          <w:rFonts w:ascii="Times New Roman" w:eastAsia="Times New Roman" w:hAnsi="Times New Roman"/>
          <w:i/>
          <w:iCs/>
          <w:kern w:val="0"/>
          <w:sz w:val="22"/>
          <w:szCs w:val="22"/>
          <w:lang w:bidi="ar"/>
        </w:rPr>
        <w:t>Kosakonia cowanii</w:t>
      </w:r>
      <w:r>
        <w:rPr>
          <w:rFonts w:ascii="Times New Roman" w:eastAsia="Times New Roman" w:hAnsi="Times New Roman"/>
          <w:kern w:val="0"/>
          <w:sz w:val="22"/>
          <w:szCs w:val="22"/>
          <w:lang w:bidi="ar"/>
        </w:rPr>
        <w:t xml:space="preserve"> strain T6-2</w:t>
      </w:r>
    </w:p>
    <w:p w14:paraId="10AE65F8" w14:textId="77777777" w:rsidR="00793EC6" w:rsidRDefault="00793EC6">
      <w:pPr>
        <w:jc w:val="left"/>
        <w:rPr>
          <w:rFonts w:ascii="Times New Roman" w:hAnsi="Times New Roman"/>
          <w:sz w:val="24"/>
        </w:rPr>
      </w:pPr>
    </w:p>
    <w:p w14:paraId="0D8A8F66" w14:textId="77777777" w:rsidR="00793EC6" w:rsidRDefault="00793EC6">
      <w:pPr>
        <w:jc w:val="left"/>
        <w:rPr>
          <w:rFonts w:ascii="Times New Roman" w:hAnsi="Times New Roman"/>
          <w:sz w:val="24"/>
        </w:rPr>
      </w:pPr>
    </w:p>
    <w:p w14:paraId="17ABE74B" w14:textId="77777777" w:rsidR="00793EC6" w:rsidRDefault="00793EC6">
      <w:pPr>
        <w:jc w:val="left"/>
        <w:rPr>
          <w:rFonts w:ascii="Times New Roman" w:hAnsi="Times New Roman"/>
          <w:sz w:val="24"/>
        </w:rPr>
      </w:pPr>
    </w:p>
    <w:p w14:paraId="38D4D44E" w14:textId="77777777" w:rsidR="00793EC6" w:rsidRDefault="00000000">
      <w:pPr>
        <w:jc w:val="left"/>
        <w:rPr>
          <w:rFonts w:ascii="Times New Roman" w:hAnsi="Times New Roman"/>
          <w:sz w:val="24"/>
        </w:rPr>
      </w:pPr>
      <w:r>
        <w:rPr>
          <w:rFonts w:ascii="Times New Roman" w:hAnsi="Times New Roman"/>
          <w:noProof/>
          <w:sz w:val="24"/>
        </w:rPr>
        <w:lastRenderedPageBreak/>
        <w:drawing>
          <wp:inline distT="0" distB="0" distL="0" distR="0" wp14:anchorId="28ABF652" wp14:editId="681567A0">
            <wp:extent cx="3167380" cy="3074035"/>
            <wp:effectExtent l="0" t="0" r="2540" b="4445"/>
            <wp:docPr id="1295839533" name="Picture 1"/>
            <wp:cNvGraphicFramePr/>
            <a:graphic xmlns:a="http://schemas.openxmlformats.org/drawingml/2006/main">
              <a:graphicData uri="http://schemas.openxmlformats.org/drawingml/2006/picture">
                <pic:pic xmlns:pic="http://schemas.openxmlformats.org/drawingml/2006/picture">
                  <pic:nvPicPr>
                    <pic:cNvPr id="1295839533"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168000" cy="3074400"/>
                    </a:xfrm>
                    <a:prstGeom prst="rect">
                      <a:avLst/>
                    </a:prstGeom>
                  </pic:spPr>
                </pic:pic>
              </a:graphicData>
            </a:graphic>
          </wp:inline>
        </w:drawing>
      </w:r>
    </w:p>
    <w:p w14:paraId="57E186AE" w14:textId="41C53090" w:rsidR="00793EC6" w:rsidRDefault="00000000">
      <w:pPr>
        <w:shd w:val="clear" w:color="auto" w:fill="FFFFFF"/>
        <w:rPr>
          <w:rFonts w:ascii="Times New Roman" w:hAnsi="Times New Roman"/>
          <w:color w:val="212121"/>
          <w:sz w:val="22"/>
          <w:szCs w:val="22"/>
        </w:rPr>
      </w:pPr>
      <w:r>
        <w:rPr>
          <w:rFonts w:ascii="Times New Roman" w:hAnsi="Times New Roman"/>
          <w:b/>
          <w:bCs/>
          <w:sz w:val="22"/>
          <w:szCs w:val="22"/>
        </w:rPr>
        <w:t>Fig. S</w:t>
      </w:r>
      <w:r w:rsidR="007728B7">
        <w:rPr>
          <w:rFonts w:ascii="Times New Roman" w:hAnsi="Times New Roman"/>
          <w:b/>
          <w:bCs/>
          <w:sz w:val="22"/>
          <w:szCs w:val="22"/>
        </w:rPr>
        <w:t>3</w:t>
      </w:r>
      <w:r>
        <w:rPr>
          <w:rFonts w:ascii="Times New Roman" w:hAnsi="Times New Roman" w:hint="eastAsia"/>
          <w:sz w:val="22"/>
          <w:szCs w:val="22"/>
        </w:rPr>
        <w:t xml:space="preserve"> </w:t>
      </w:r>
      <w:r>
        <w:rPr>
          <w:rFonts w:ascii="Times New Roman" w:eastAsia="Arial" w:hAnsi="Times New Roman"/>
          <w:color w:val="212121"/>
          <w:sz w:val="22"/>
          <w:szCs w:val="22"/>
        </w:rPr>
        <w:t xml:space="preserve">Standard Curve of IAA production </w:t>
      </w:r>
      <w:r>
        <w:rPr>
          <w:rFonts w:ascii="Times New Roman" w:hAnsi="Times New Roman"/>
          <w:color w:val="212121"/>
          <w:sz w:val="22"/>
          <w:szCs w:val="22"/>
        </w:rPr>
        <w:t xml:space="preserve">assay of strain T6-2 </w:t>
      </w:r>
    </w:p>
    <w:p w14:paraId="2389D55E" w14:textId="77777777" w:rsidR="007728B7" w:rsidRDefault="007728B7">
      <w:pPr>
        <w:shd w:val="clear" w:color="auto" w:fill="FFFFFF"/>
        <w:rPr>
          <w:rFonts w:ascii="Times New Roman" w:hAnsi="Times New Roman"/>
          <w:color w:val="212121"/>
          <w:sz w:val="22"/>
          <w:szCs w:val="22"/>
        </w:rPr>
      </w:pPr>
    </w:p>
    <w:p w14:paraId="0570A84C" w14:textId="77777777" w:rsidR="007728B7" w:rsidRDefault="007728B7">
      <w:pPr>
        <w:shd w:val="clear" w:color="auto" w:fill="FFFFFF"/>
        <w:rPr>
          <w:rFonts w:ascii="Times New Roman" w:hAnsi="Times New Roman"/>
          <w:color w:val="212121"/>
          <w:sz w:val="22"/>
          <w:szCs w:val="22"/>
        </w:rPr>
      </w:pPr>
    </w:p>
    <w:p w14:paraId="01F8B2F5" w14:textId="77777777" w:rsidR="00793EC6" w:rsidRDefault="00000000">
      <w:pPr>
        <w:jc w:val="left"/>
        <w:rPr>
          <w:rFonts w:ascii="Times New Roman" w:hAnsi="Times New Roman"/>
          <w:b/>
          <w:bCs/>
          <w:sz w:val="20"/>
          <w:szCs w:val="20"/>
        </w:rPr>
      </w:pPr>
      <w:r>
        <w:rPr>
          <w:rFonts w:ascii="Times New Roman" w:hAnsi="Times New Roman"/>
          <w:b/>
          <w:bCs/>
          <w:sz w:val="20"/>
          <w:szCs w:val="20"/>
        </w:rPr>
        <w:t>Phosphorus solubilization assay</w:t>
      </w:r>
    </w:p>
    <w:p w14:paraId="3CF60A24" w14:textId="4DF518CA" w:rsidR="00793EC6" w:rsidRDefault="00000000">
      <w:pPr>
        <w:spacing w:line="480" w:lineRule="auto"/>
        <w:jc w:val="left"/>
        <w:rPr>
          <w:rFonts w:ascii="Times New Roman" w:hAnsi="Times New Roman"/>
          <w:b/>
          <w:bCs/>
          <w:sz w:val="20"/>
          <w:szCs w:val="20"/>
        </w:rPr>
      </w:pPr>
      <w:r>
        <w:rPr>
          <w:rFonts w:ascii="Times New Roman" w:eastAsia="DengXian" w:hAnsi="Times New Roman"/>
          <w:sz w:val="20"/>
          <w:szCs w:val="20"/>
          <w:lang w:bidi="ar"/>
        </w:rPr>
        <w:t xml:space="preserve">IPA medium consisted of 10 g glucose, 0.3 g MgSO₄·7H₂O, 0.5 g (NH₄)₂SO₄, 0.3 g NaCl, 2.0 g Ca₃(PO₄)₂, 0.3 g  KCl, 0.03 g MnSO₄·H₂O, 0.03 g FeSO₄·7H₂O, and 15 g  agar in 1L distilled water </w:t>
      </w:r>
      <w:r>
        <w:rPr>
          <w:rFonts w:ascii="Times New Roman" w:eastAsia="DengXian" w:hAnsi="Times New Roman"/>
          <w:sz w:val="20"/>
          <w:szCs w:val="20"/>
          <w:lang w:bidi="ar"/>
        </w:rPr>
        <w:fldChar w:fldCharType="begin"/>
      </w:r>
      <w:r>
        <w:rPr>
          <w:rFonts w:ascii="Times New Roman" w:eastAsia="DengXian" w:hAnsi="Times New Roman"/>
          <w:sz w:val="20"/>
          <w:szCs w:val="20"/>
          <w:lang w:bidi="ar"/>
        </w:rPr>
        <w:instrText xml:space="preserve"> ADDIN ZOTERO_ITEM CSL_CITATION {"citationID":"cqjVku53","properties":{"formattedCitation":"(Pang et al., 2022)","plainCitation":"(Pang et al., 2022)","noteIndex":0},"citationItems":[{"id":50,"uris":["http://zotero.org/users/local/cI2o1xzP/items/8GUUP23V"],"itemData":{"id":50,"type":"article-journal","abstract":"Abstract\n            \n              Background\n              Chemical fertilisers are extensively used for crop production, which may cause soil deterioration and water pollution. Endophytic bacteria with plant-growth-promoting (PGP) activities may provide a solution to sustainably improve crop yields, including in-demand staples such as wheat. However, the diversity of the PGP endophytic bacteria in wheat across plant organs and growth stages has not been thoroughly characterised.\n            \n            \n              Results\n              \n                Here, we report the isolation of endophytic bacteria from root, stem, leaf and seed of three winter wheat varieties at tillering, jointing, heading and seed-filling growth stages that were identified via 16S rRNA gene sequence analysis. Strains were screened for indole-3-acetic acid (IAA) production, potassium and phosphate solubilisation and the ability to grow on a nitrogen-free medium. Strain's capacity to stimulate various plant growth parameters, such as dry root weight, dry above-ground parts weight and plant height, was evaluated in pot trials. A total of 127 strains were randomly selected from 610 isolated endophytic bacterial cultures, representing ten genera and 22 taxa. Some taxa were organ-specific; others were growth-stage-specific.\n                Bacillus aryabhattai\n                ,\n                B. stratosphericus\n                ,\n                Leclercia adecarboxylata\n                and\n                Pseudomonas oryzihabitans\n                were detected as wheat endophytes for the first time. The IAA production, inorganic phosphorous solubilisation, organic phosphorus solubilisation, potassium solubilisation and growth on N-free medium were detected in 45%, 29%, 37%, 2.4% and 37.8% of the 127 strains, respectively. In pot trials, each strain showed variable effects on inoculated wheat plants regarding the evaluated growth parameters.\n              \n            \n            \n              Conclusions\n              \n                Wheat endophytic bacteria showed organ- and growth-stage diversity, which may reflect their adaptations to different plant tissues and seasonal variations, and differed in their PGP abilities.\n                Bacillus\n                was the most predominant bacterial taxa isolated from winter wheat plants. Our study confirmed wheat root as the best reservoir for screening endophytic bacteria with potential as biofertilisers.","container-title":"BMC Plant Biology","DOI":"10.1186/s12870-022-03615-8","ISSN":"1471-2229","issue":"1","journalAbbreviation":"BMC Plant Biol","language":"en","page":"276","source":"DOI.org (Crossref)","title":"Plant organ- and growth stage-diversity of endophytic bacteria with potential as biofertilisers isolated from wheat (Triticum aestivum L.)","URL":"https://bmcplantbiol.biomedcentral.com/articles/10.1186/s12870-022-03615-8","volume":"22","author":[{"family":"Pang","given":"Fahu"},{"family":"Tao","given":"Aili"},{"family":"Ayra-Pardo","given":"Camilo"},{"family":"Wang","given":"Tan"},{"family":"Yu","given":"Ziwei"},{"family":"Huang","given":"Siliang"}],"accessed":{"date-parts":[["2024",12,13]]},"issued":{"date-parts":[["2022",12]]}}}],"schema":"https://github.com/citation-style-language/schema/raw/master/csl-citation.json"} </w:instrText>
      </w:r>
      <w:r>
        <w:rPr>
          <w:rFonts w:ascii="Times New Roman" w:eastAsia="DengXian" w:hAnsi="Times New Roman"/>
          <w:sz w:val="20"/>
          <w:szCs w:val="20"/>
          <w:lang w:bidi="ar"/>
        </w:rPr>
        <w:fldChar w:fldCharType="separate"/>
      </w:r>
      <w:r>
        <w:rPr>
          <w:rFonts w:ascii="Times New Roman" w:eastAsia="DengXian" w:hAnsi="Times New Roman"/>
          <w:sz w:val="20"/>
          <w:szCs w:val="20"/>
          <w:lang w:bidi="ar"/>
        </w:rPr>
        <w:t>(Pang et al., 2022)</w:t>
      </w:r>
      <w:r>
        <w:rPr>
          <w:rFonts w:ascii="Times New Roman" w:eastAsia="DengXian" w:hAnsi="Times New Roman"/>
          <w:sz w:val="20"/>
          <w:szCs w:val="20"/>
          <w:lang w:bidi="ar"/>
        </w:rPr>
        <w:fldChar w:fldCharType="end"/>
      </w:r>
      <w:r>
        <w:rPr>
          <w:rFonts w:ascii="Times New Roman" w:eastAsia="DengXian" w:hAnsi="Times New Roman"/>
          <w:sz w:val="20"/>
          <w:szCs w:val="20"/>
          <w:lang w:bidi="ar"/>
        </w:rPr>
        <w:t>, whereas, modified Monkina organic phosphorous agar medium which consisted of glucose 10.0 g, (NH</w:t>
      </w:r>
      <w:r>
        <w:rPr>
          <w:rFonts w:ascii="Times New Roman" w:eastAsia="DengXian" w:hAnsi="Times New Roman"/>
          <w:sz w:val="20"/>
          <w:szCs w:val="20"/>
          <w:vertAlign w:val="subscript"/>
          <w:lang w:bidi="ar"/>
        </w:rPr>
        <w:t>4</w:t>
      </w:r>
      <w:r>
        <w:rPr>
          <w:rFonts w:ascii="Times New Roman" w:eastAsia="DengXian" w:hAnsi="Times New Roman"/>
          <w:sz w:val="20"/>
          <w:szCs w:val="20"/>
          <w:lang w:bidi="ar"/>
        </w:rPr>
        <w:t>)</w:t>
      </w:r>
      <w:r>
        <w:rPr>
          <w:rFonts w:ascii="Times New Roman" w:eastAsia="DengXian" w:hAnsi="Times New Roman"/>
          <w:sz w:val="20"/>
          <w:szCs w:val="20"/>
          <w:vertAlign w:val="subscript"/>
          <w:lang w:bidi="ar"/>
        </w:rPr>
        <w:t>2</w:t>
      </w:r>
      <w:r>
        <w:rPr>
          <w:rFonts w:ascii="Times New Roman" w:eastAsia="DengXian" w:hAnsi="Times New Roman"/>
          <w:sz w:val="20"/>
          <w:szCs w:val="20"/>
          <w:lang w:bidi="ar"/>
        </w:rPr>
        <w:t>SO</w:t>
      </w:r>
      <w:r>
        <w:rPr>
          <w:rFonts w:ascii="Times New Roman" w:eastAsia="DengXian" w:hAnsi="Times New Roman"/>
          <w:sz w:val="20"/>
          <w:szCs w:val="20"/>
          <w:vertAlign w:val="subscript"/>
          <w:lang w:bidi="ar"/>
        </w:rPr>
        <w:t>4</w:t>
      </w:r>
      <w:r>
        <w:rPr>
          <w:rFonts w:ascii="Times New Roman" w:eastAsia="DengXian" w:hAnsi="Times New Roman"/>
          <w:sz w:val="20"/>
          <w:szCs w:val="20"/>
          <w:lang w:bidi="ar"/>
        </w:rPr>
        <w:t xml:space="preserve"> 0.5 g, MgSO₄·7H</w:t>
      </w:r>
      <w:r>
        <w:rPr>
          <w:rFonts w:ascii="Times New Roman" w:eastAsia="DengXian" w:hAnsi="Times New Roman"/>
          <w:sz w:val="20"/>
          <w:szCs w:val="20"/>
          <w:vertAlign w:val="subscript"/>
          <w:lang w:bidi="ar"/>
        </w:rPr>
        <w:t>2</w:t>
      </w:r>
      <w:r>
        <w:rPr>
          <w:rFonts w:ascii="Times New Roman" w:eastAsia="DengXian" w:hAnsi="Times New Roman"/>
          <w:sz w:val="20"/>
          <w:szCs w:val="20"/>
          <w:lang w:bidi="ar"/>
        </w:rPr>
        <w:t>O 0.3 g, NaCl 0.3 g, KCl 0.3 g, FeSO₄·7H</w:t>
      </w:r>
      <w:r>
        <w:rPr>
          <w:rFonts w:ascii="Times New Roman" w:eastAsia="DengXian" w:hAnsi="Times New Roman"/>
          <w:sz w:val="20"/>
          <w:szCs w:val="20"/>
          <w:vertAlign w:val="subscript"/>
          <w:lang w:bidi="ar"/>
        </w:rPr>
        <w:t>2</w:t>
      </w:r>
      <w:r>
        <w:rPr>
          <w:rFonts w:ascii="Times New Roman" w:eastAsia="DengXian" w:hAnsi="Times New Roman"/>
          <w:sz w:val="20"/>
          <w:szCs w:val="20"/>
          <w:lang w:bidi="ar"/>
        </w:rPr>
        <w:t>O 0.03 g, MnSO₄·H₂O 0.03 g, lecithin 0.2 g, CaCO₃ 1.0 g, yeast extract 0.5 g, and agar 15.0 g in 1000 mL distilled water.</w:t>
      </w:r>
    </w:p>
    <w:sectPr w:rsidR="00793EC6">
      <w:pgSz w:w="11906" w:h="16838"/>
      <w:pgMar w:top="144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420"/>
  <w:drawingGridVerticalSpacing w:val="156"/>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AEE"/>
    <w:rsid w:val="00090832"/>
    <w:rsid w:val="000B5C90"/>
    <w:rsid w:val="000C4258"/>
    <w:rsid w:val="000F6A0F"/>
    <w:rsid w:val="001917CA"/>
    <w:rsid w:val="001A0C1C"/>
    <w:rsid w:val="002563F5"/>
    <w:rsid w:val="00285F7E"/>
    <w:rsid w:val="00287AEE"/>
    <w:rsid w:val="00340462"/>
    <w:rsid w:val="00351787"/>
    <w:rsid w:val="003C489C"/>
    <w:rsid w:val="004C3339"/>
    <w:rsid w:val="00572358"/>
    <w:rsid w:val="005F67BB"/>
    <w:rsid w:val="00620098"/>
    <w:rsid w:val="006314BB"/>
    <w:rsid w:val="006668BF"/>
    <w:rsid w:val="006D1060"/>
    <w:rsid w:val="006D2B3D"/>
    <w:rsid w:val="007053A0"/>
    <w:rsid w:val="007728B7"/>
    <w:rsid w:val="00793EC6"/>
    <w:rsid w:val="00854A6D"/>
    <w:rsid w:val="009944F5"/>
    <w:rsid w:val="009F5045"/>
    <w:rsid w:val="00A56AE0"/>
    <w:rsid w:val="00AC5826"/>
    <w:rsid w:val="00B6151C"/>
    <w:rsid w:val="00D144A4"/>
    <w:rsid w:val="00D77D03"/>
    <w:rsid w:val="00D94DA9"/>
    <w:rsid w:val="00DA7768"/>
    <w:rsid w:val="00DD2096"/>
    <w:rsid w:val="00E14FBF"/>
    <w:rsid w:val="00E2652A"/>
    <w:rsid w:val="00E358F0"/>
    <w:rsid w:val="00EB3E0C"/>
    <w:rsid w:val="00FA3707"/>
    <w:rsid w:val="096F5845"/>
    <w:rsid w:val="0AAD311F"/>
    <w:rsid w:val="0B5A1715"/>
    <w:rsid w:val="14673F39"/>
    <w:rsid w:val="2F713AA3"/>
    <w:rsid w:val="3098505F"/>
    <w:rsid w:val="35835A4A"/>
    <w:rsid w:val="3C3077B4"/>
    <w:rsid w:val="45294717"/>
    <w:rsid w:val="4B19737F"/>
    <w:rsid w:val="53E83104"/>
    <w:rsid w:val="58CB0008"/>
    <w:rsid w:val="665E5153"/>
    <w:rsid w:val="6755677A"/>
    <w:rsid w:val="69172D98"/>
    <w:rsid w:val="6EA90E6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6FD19"/>
  <w15:docId w15:val="{C272C535-2427-4EF8-BDED-67A1DE55D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Calibri"/>
        <w:lang w:val="en-SG"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eastAsia="SimSun" w:cs="Times New Roman"/>
      <w:kern w:val="2"/>
      <w:sz w:val="21"/>
      <w:szCs w:val="24"/>
      <w:lang w:val="en-US"/>
    </w:rPr>
  </w:style>
  <w:style w:type="paragraph" w:styleId="Heading1">
    <w:name w:val="heading 1"/>
    <w:basedOn w:val="Normal"/>
    <w:next w:val="Normal"/>
    <w:link w:val="Heading1Char"/>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qFormat/>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paragraph" w:customStyle="1" w:styleId="1">
    <w:name w:val="样式1"/>
    <w:basedOn w:val="Normal"/>
    <w:qFormat/>
    <w:pPr>
      <w:spacing w:line="400" w:lineRule="exact"/>
      <w:ind w:firstLineChars="200" w:firstLine="562"/>
    </w:pPr>
  </w:style>
  <w:style w:type="character" w:customStyle="1" w:styleId="Heading1Char">
    <w:name w:val="Heading 1 Char"/>
    <w:basedOn w:val="DefaultParagraphFont"/>
    <w:link w:val="Heading1"/>
    <w:qFormat/>
    <w:rPr>
      <w:rFonts w:asciiTheme="majorHAnsi" w:eastAsiaTheme="majorEastAsia" w:hAnsiTheme="majorHAnsi" w:cstheme="majorBidi"/>
      <w:color w:val="2F5496" w:themeColor="accent1" w:themeShade="BF"/>
      <w:kern w:val="2"/>
      <w:sz w:val="32"/>
      <w:szCs w:val="32"/>
      <w:lang w:val="en-US"/>
    </w:rPr>
  </w:style>
  <w:style w:type="character" w:styleId="Hyperlink">
    <w:name w:val="Hyperlink"/>
    <w:basedOn w:val="DefaultParagraphFont"/>
    <w:rsid w:val="006D2B3D"/>
    <w:rPr>
      <w:color w:val="0563C1" w:themeColor="hyperlink"/>
      <w:u w:val="single"/>
    </w:rPr>
  </w:style>
  <w:style w:type="character" w:styleId="UnresolvedMention">
    <w:name w:val="Unresolved Mention"/>
    <w:basedOn w:val="DefaultParagraphFont"/>
    <w:uiPriority w:val="99"/>
    <w:semiHidden/>
    <w:unhideWhenUsed/>
    <w:rsid w:val="006D2B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zhanglixin@nwafu.edu.cn" TargetMode="External"/><Relationship Id="rId3" Type="http://schemas.openxmlformats.org/officeDocument/2006/relationships/webSettings" Target="webSettings.xml"/><Relationship Id="rId7" Type="http://schemas.openxmlformats.org/officeDocument/2006/relationships/hyperlink" Target="mailto:xuhong732007@nwsuaf.edu.c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qbf@nwsuaf.edu.cn" TargetMode="External"/><Relationship Id="rId11" Type="http://schemas.openxmlformats.org/officeDocument/2006/relationships/fontTable" Target="fontTable.xml"/><Relationship Id="rId5" Type="http://schemas.openxmlformats.org/officeDocument/2006/relationships/hyperlink" Target="mailto:xiongqingzhen2018@163.com" TargetMode="External"/><Relationship Id="rId10" Type="http://schemas.openxmlformats.org/officeDocument/2006/relationships/image" Target="media/image2.tiff"/><Relationship Id="rId4" Type="http://schemas.openxmlformats.org/officeDocument/2006/relationships/hyperlink" Target="mailto:estiak.92@nwafu.edu.cn" TargetMode="Externa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6</Pages>
  <Words>1512</Words>
  <Characters>8621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Estiak Ahmed</cp:lastModifiedBy>
  <cp:revision>6</cp:revision>
  <dcterms:created xsi:type="dcterms:W3CDTF">2025-06-04T17:07:00Z</dcterms:created>
  <dcterms:modified xsi:type="dcterms:W3CDTF">2026-08-20T08:49:00Z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1033-12.1.0.24034</vt:lpwstr>
  </property>
  <property fmtid="{D5CDD505-2E9C-101B-9397-08002B2CF9AE}" pid="3" name="KSOTemplateDocerSaveRecord">
    <vt:lpwstr>eyJoZGlkIjoiNTliMDIzYzAyMWIzYzg4YmJjNjA3MmNjOGI0ZWM3OWUiLCJ1c2VySWQiOiIxNjYyNTU1Nzk4In0=</vt:lpwstr>
  </property>
  <property fmtid="{D5CDD505-2E9C-101B-9397-08002B2CF9AE}" pid="4" name="ICV">
    <vt:lpwstr>C0B6E036987A4965AE52E197404D2D42_12</vt:lpwstr>
  </property>
  <property fmtid="{D5CDD505-2E9C-101B-9397-08002B2CF9AE}" pid="5" name="GrammarlyDocumentId">
    <vt:lpwstr>e8af6b25-df09-4b11-844e-44819721ad6f</vt:lpwstr>
  </property>
</Properties>
</file>