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DAEB36" w14:textId="77777777" w:rsidR="00761A76" w:rsidRDefault="00000000">
      <w:pPr>
        <w:pStyle w:val="2"/>
        <w:jc w:val="center"/>
        <w:rPr>
          <w:rFonts w:ascii="Times New Roman" w:hAnsi="Times New Roman" w:cs="Times New Roman"/>
          <w:sz w:val="24"/>
        </w:rPr>
      </w:pPr>
      <w:r>
        <w:rPr>
          <w:rFonts w:ascii="Times New Roman" w:hAnsi="Times New Roman" w:cs="Times New Roman"/>
          <w:sz w:val="24"/>
        </w:rPr>
        <w:t>Supplementary material</w:t>
      </w:r>
    </w:p>
    <w:p w14:paraId="6F35FAA8" w14:textId="0EC6E4D3" w:rsidR="004266D2" w:rsidRDefault="00000000">
      <w:pPr>
        <w:pStyle w:val="TOC1"/>
        <w:tabs>
          <w:tab w:val="right" w:leader="dot" w:pos="9016"/>
        </w:tabs>
        <w:rPr>
          <w:rFonts w:asciiTheme="minorHAnsi" w:hAnsiTheme="minorHAnsi" w:hint="eastAsia"/>
          <w:noProof/>
          <w:sz w:val="22"/>
          <w14:ligatures w14:val="standardContextual"/>
        </w:rPr>
      </w:pPr>
      <w:r>
        <w:rPr>
          <w:rFonts w:cs="Times New Roman"/>
          <w:b/>
          <w:bCs/>
        </w:rPr>
        <w:fldChar w:fldCharType="begin"/>
      </w:r>
      <w:r>
        <w:rPr>
          <w:rFonts w:cs="Times New Roman"/>
          <w:b/>
          <w:bCs/>
        </w:rPr>
        <w:instrText>TOC \o "1-1" \t "</w:instrText>
      </w:r>
      <w:r>
        <w:rPr>
          <w:rFonts w:cs="Times New Roman"/>
          <w:b/>
          <w:bCs/>
        </w:rPr>
        <w:instrText>标题</w:instrText>
      </w:r>
      <w:r>
        <w:rPr>
          <w:rFonts w:cs="Times New Roman"/>
          <w:b/>
          <w:bCs/>
        </w:rPr>
        <w:instrText xml:space="preserve"> 6,1,</w:instrText>
      </w:r>
      <w:r>
        <w:rPr>
          <w:rFonts w:cs="Times New Roman"/>
          <w:b/>
          <w:bCs/>
        </w:rPr>
        <w:instrText>样式</w:instrText>
      </w:r>
      <w:r>
        <w:rPr>
          <w:rFonts w:cs="Times New Roman"/>
          <w:b/>
          <w:bCs/>
        </w:rPr>
        <w:instrText>1,1,</w:instrText>
      </w:r>
      <w:r>
        <w:rPr>
          <w:rFonts w:cs="Times New Roman"/>
          <w:b/>
          <w:bCs/>
        </w:rPr>
        <w:instrText>样式</w:instrText>
      </w:r>
      <w:r>
        <w:rPr>
          <w:rFonts w:cs="Times New Roman"/>
          <w:b/>
          <w:bCs/>
        </w:rPr>
        <w:instrText>2-</w:instrText>
      </w:r>
      <w:r>
        <w:rPr>
          <w:rFonts w:cs="Times New Roman"/>
          <w:b/>
          <w:bCs/>
        </w:rPr>
        <w:instrText>字体</w:instrText>
      </w:r>
      <w:r>
        <w:rPr>
          <w:rFonts w:cs="Times New Roman"/>
          <w:b/>
          <w:bCs/>
        </w:rPr>
        <w:instrText>10,1,</w:instrText>
      </w:r>
      <w:r>
        <w:rPr>
          <w:rFonts w:cs="Times New Roman"/>
          <w:b/>
          <w:bCs/>
        </w:rPr>
        <w:instrText>样式</w:instrText>
      </w:r>
      <w:r>
        <w:rPr>
          <w:rFonts w:cs="Times New Roman"/>
          <w:b/>
          <w:bCs/>
        </w:rPr>
        <w:instrText>2-</w:instrText>
      </w:r>
      <w:r>
        <w:rPr>
          <w:rFonts w:cs="Times New Roman"/>
          <w:b/>
          <w:bCs/>
        </w:rPr>
        <w:instrText>居中</w:instrText>
      </w:r>
      <w:r>
        <w:rPr>
          <w:rFonts w:cs="Times New Roman"/>
          <w:b/>
          <w:bCs/>
        </w:rPr>
        <w:instrText>-</w:instrText>
      </w:r>
      <w:r>
        <w:rPr>
          <w:rFonts w:cs="Times New Roman"/>
          <w:b/>
          <w:bCs/>
        </w:rPr>
        <w:instrText>字体</w:instrText>
      </w:r>
      <w:r>
        <w:rPr>
          <w:rFonts w:cs="Times New Roman"/>
          <w:b/>
          <w:bCs/>
        </w:rPr>
        <w:instrText>10,1,</w:instrText>
      </w:r>
      <w:r>
        <w:rPr>
          <w:rFonts w:cs="Times New Roman"/>
          <w:b/>
          <w:bCs/>
        </w:rPr>
        <w:instrText>标题</w:instrText>
      </w:r>
      <w:r>
        <w:rPr>
          <w:rFonts w:cs="Times New Roman"/>
          <w:b/>
          <w:bCs/>
        </w:rPr>
        <w:instrText xml:space="preserve"> 5,5,</w:instrText>
      </w:r>
      <w:r>
        <w:rPr>
          <w:rFonts w:cs="Times New Roman"/>
          <w:b/>
          <w:bCs/>
        </w:rPr>
        <w:instrText>标题</w:instrText>
      </w:r>
      <w:r>
        <w:rPr>
          <w:rFonts w:cs="Times New Roman"/>
          <w:b/>
          <w:bCs/>
        </w:rPr>
        <w:instrText xml:space="preserve"> 7,7,</w:instrText>
      </w:r>
      <w:r>
        <w:rPr>
          <w:rFonts w:cs="Times New Roman"/>
          <w:b/>
          <w:bCs/>
        </w:rPr>
        <w:instrText>标题</w:instrText>
      </w:r>
      <w:r>
        <w:rPr>
          <w:rFonts w:cs="Times New Roman"/>
          <w:b/>
          <w:bCs/>
        </w:rPr>
        <w:instrText xml:space="preserve"> 8,8,</w:instrText>
      </w:r>
      <w:r>
        <w:rPr>
          <w:rFonts w:cs="Times New Roman"/>
          <w:b/>
          <w:bCs/>
        </w:rPr>
        <w:instrText>标题</w:instrText>
      </w:r>
      <w:r>
        <w:rPr>
          <w:rFonts w:cs="Times New Roman"/>
          <w:b/>
          <w:bCs/>
        </w:rPr>
        <w:instrText xml:space="preserve"> 9,9" \h</w:instrText>
      </w:r>
      <w:r>
        <w:rPr>
          <w:rFonts w:cs="Times New Roman"/>
          <w:b/>
          <w:bCs/>
        </w:rPr>
        <w:fldChar w:fldCharType="separate"/>
      </w:r>
      <w:hyperlink w:anchor="_Toc237641698" w:history="1">
        <w:r w:rsidR="004266D2" w:rsidRPr="0029642D">
          <w:rPr>
            <w:rStyle w:val="ae"/>
            <w:rFonts w:cs="Times New Roman"/>
            <w:noProof/>
          </w:rPr>
          <w:t>eAppendix 1. Modeling Details of the Economic Cost of CKD</w:t>
        </w:r>
        <w:r w:rsidR="004266D2">
          <w:rPr>
            <w:rFonts w:hint="eastAsia"/>
            <w:noProof/>
          </w:rPr>
          <w:tab/>
        </w:r>
        <w:r w:rsidR="004266D2">
          <w:rPr>
            <w:rFonts w:hint="eastAsia"/>
            <w:noProof/>
          </w:rPr>
          <w:fldChar w:fldCharType="begin"/>
        </w:r>
        <w:r w:rsidR="004266D2">
          <w:rPr>
            <w:rFonts w:hint="eastAsia"/>
            <w:noProof/>
          </w:rPr>
          <w:instrText xml:space="preserve"> </w:instrText>
        </w:r>
        <w:r w:rsidR="004266D2">
          <w:rPr>
            <w:noProof/>
          </w:rPr>
          <w:instrText>PAGEREF _Toc237641698 \h</w:instrText>
        </w:r>
        <w:r w:rsidR="004266D2">
          <w:rPr>
            <w:rFonts w:hint="eastAsia"/>
            <w:noProof/>
          </w:rPr>
          <w:instrText xml:space="preserve"> </w:instrText>
        </w:r>
        <w:r w:rsidR="004266D2">
          <w:rPr>
            <w:rFonts w:hint="eastAsia"/>
            <w:noProof/>
          </w:rPr>
        </w:r>
        <w:r w:rsidR="004266D2">
          <w:rPr>
            <w:rFonts w:hint="eastAsia"/>
            <w:noProof/>
          </w:rPr>
          <w:fldChar w:fldCharType="separate"/>
        </w:r>
        <w:r w:rsidR="004266D2">
          <w:rPr>
            <w:noProof/>
          </w:rPr>
          <w:t>2</w:t>
        </w:r>
        <w:r w:rsidR="004266D2">
          <w:rPr>
            <w:rFonts w:hint="eastAsia"/>
            <w:noProof/>
          </w:rPr>
          <w:fldChar w:fldCharType="end"/>
        </w:r>
      </w:hyperlink>
    </w:p>
    <w:p w14:paraId="04DE0335" w14:textId="1AB4F316" w:rsidR="004266D2" w:rsidRDefault="004266D2">
      <w:pPr>
        <w:pStyle w:val="TOC1"/>
        <w:tabs>
          <w:tab w:val="right" w:leader="dot" w:pos="9016"/>
        </w:tabs>
        <w:rPr>
          <w:rFonts w:asciiTheme="minorHAnsi" w:hAnsiTheme="minorHAnsi" w:hint="eastAsia"/>
          <w:noProof/>
          <w:sz w:val="22"/>
          <w14:ligatures w14:val="standardContextual"/>
        </w:rPr>
      </w:pPr>
      <w:hyperlink w:anchor="_Toc237641699" w:history="1">
        <w:r w:rsidRPr="0029642D">
          <w:rPr>
            <w:rStyle w:val="ae"/>
            <w:rFonts w:cs="Times New Roman"/>
            <w:noProof/>
          </w:rPr>
          <w:t>eAppendix 2. National data description</w:t>
        </w:r>
        <w:r>
          <w:rPr>
            <w:rFonts w:hint="eastAsia"/>
            <w:noProof/>
          </w:rPr>
          <w:tab/>
        </w:r>
        <w:r>
          <w:rPr>
            <w:rFonts w:hint="eastAsia"/>
            <w:noProof/>
          </w:rPr>
          <w:fldChar w:fldCharType="begin"/>
        </w:r>
        <w:r>
          <w:rPr>
            <w:rFonts w:hint="eastAsia"/>
            <w:noProof/>
          </w:rPr>
          <w:instrText xml:space="preserve"> </w:instrText>
        </w:r>
        <w:r>
          <w:rPr>
            <w:noProof/>
          </w:rPr>
          <w:instrText>PAGEREF _Toc237641699 \h</w:instrText>
        </w:r>
        <w:r>
          <w:rPr>
            <w:rFonts w:hint="eastAsia"/>
            <w:noProof/>
          </w:rPr>
          <w:instrText xml:space="preserve"> </w:instrText>
        </w:r>
        <w:r>
          <w:rPr>
            <w:rFonts w:hint="eastAsia"/>
            <w:noProof/>
          </w:rPr>
        </w:r>
        <w:r>
          <w:rPr>
            <w:rFonts w:hint="eastAsia"/>
            <w:noProof/>
          </w:rPr>
          <w:fldChar w:fldCharType="separate"/>
        </w:r>
        <w:r>
          <w:rPr>
            <w:noProof/>
          </w:rPr>
          <w:t>5</w:t>
        </w:r>
        <w:r>
          <w:rPr>
            <w:rFonts w:hint="eastAsia"/>
            <w:noProof/>
          </w:rPr>
          <w:fldChar w:fldCharType="end"/>
        </w:r>
      </w:hyperlink>
    </w:p>
    <w:p w14:paraId="542DCB9D" w14:textId="2D3F2FE3" w:rsidR="004266D2" w:rsidRDefault="004266D2">
      <w:pPr>
        <w:pStyle w:val="TOC1"/>
        <w:tabs>
          <w:tab w:val="right" w:leader="dot" w:pos="9016"/>
        </w:tabs>
        <w:rPr>
          <w:rFonts w:asciiTheme="minorHAnsi" w:hAnsiTheme="minorHAnsi" w:hint="eastAsia"/>
          <w:noProof/>
          <w:sz w:val="22"/>
          <w14:ligatures w14:val="standardContextual"/>
        </w:rPr>
      </w:pPr>
      <w:hyperlink w:anchor="_Toc237641700" w:history="1">
        <w:r w:rsidRPr="0029642D">
          <w:rPr>
            <w:rStyle w:val="ae"/>
            <w:rFonts w:cs="Times New Roman"/>
            <w:noProof/>
          </w:rPr>
          <w:t>eTable 1. Parameter values and data sources</w:t>
        </w:r>
        <w:r>
          <w:rPr>
            <w:rFonts w:hint="eastAsia"/>
            <w:noProof/>
          </w:rPr>
          <w:tab/>
        </w:r>
        <w:r>
          <w:rPr>
            <w:rFonts w:hint="eastAsia"/>
            <w:noProof/>
          </w:rPr>
          <w:fldChar w:fldCharType="begin"/>
        </w:r>
        <w:r>
          <w:rPr>
            <w:rFonts w:hint="eastAsia"/>
            <w:noProof/>
          </w:rPr>
          <w:instrText xml:space="preserve"> </w:instrText>
        </w:r>
        <w:r>
          <w:rPr>
            <w:noProof/>
          </w:rPr>
          <w:instrText>PAGEREF _Toc237641700 \h</w:instrText>
        </w:r>
        <w:r>
          <w:rPr>
            <w:rFonts w:hint="eastAsia"/>
            <w:noProof/>
          </w:rPr>
          <w:instrText xml:space="preserve"> </w:instrText>
        </w:r>
        <w:r>
          <w:rPr>
            <w:rFonts w:hint="eastAsia"/>
            <w:noProof/>
          </w:rPr>
        </w:r>
        <w:r>
          <w:rPr>
            <w:rFonts w:hint="eastAsia"/>
            <w:noProof/>
          </w:rPr>
          <w:fldChar w:fldCharType="separate"/>
        </w:r>
        <w:r>
          <w:rPr>
            <w:noProof/>
          </w:rPr>
          <w:t>6</w:t>
        </w:r>
        <w:r>
          <w:rPr>
            <w:rFonts w:hint="eastAsia"/>
            <w:noProof/>
          </w:rPr>
          <w:fldChar w:fldCharType="end"/>
        </w:r>
      </w:hyperlink>
    </w:p>
    <w:p w14:paraId="7BE92B2F" w14:textId="2AB5EDCA" w:rsidR="004266D2" w:rsidRDefault="004266D2">
      <w:pPr>
        <w:pStyle w:val="TOC1"/>
        <w:tabs>
          <w:tab w:val="right" w:leader="dot" w:pos="9016"/>
        </w:tabs>
        <w:rPr>
          <w:rFonts w:asciiTheme="minorHAnsi" w:hAnsiTheme="minorHAnsi" w:hint="eastAsia"/>
          <w:noProof/>
          <w:sz w:val="22"/>
          <w14:ligatures w14:val="standardContextual"/>
        </w:rPr>
      </w:pPr>
      <w:hyperlink w:anchor="_Toc237641701" w:history="1">
        <w:r w:rsidRPr="0029642D">
          <w:rPr>
            <w:rStyle w:val="ae"/>
            <w:rFonts w:cs="Times New Roman"/>
            <w:noProof/>
          </w:rPr>
          <w:t>eAppendix 3. Provincial data description</w:t>
        </w:r>
        <w:r>
          <w:rPr>
            <w:rFonts w:hint="eastAsia"/>
            <w:noProof/>
          </w:rPr>
          <w:tab/>
        </w:r>
        <w:r>
          <w:rPr>
            <w:rFonts w:hint="eastAsia"/>
            <w:noProof/>
          </w:rPr>
          <w:fldChar w:fldCharType="begin"/>
        </w:r>
        <w:r>
          <w:rPr>
            <w:rFonts w:hint="eastAsia"/>
            <w:noProof/>
          </w:rPr>
          <w:instrText xml:space="preserve"> </w:instrText>
        </w:r>
        <w:r>
          <w:rPr>
            <w:noProof/>
          </w:rPr>
          <w:instrText>PAGEREF _Toc237641701 \h</w:instrText>
        </w:r>
        <w:r>
          <w:rPr>
            <w:rFonts w:hint="eastAsia"/>
            <w:noProof/>
          </w:rPr>
          <w:instrText xml:space="preserve"> </w:instrText>
        </w:r>
        <w:r>
          <w:rPr>
            <w:rFonts w:hint="eastAsia"/>
            <w:noProof/>
          </w:rPr>
        </w:r>
        <w:r>
          <w:rPr>
            <w:rFonts w:hint="eastAsia"/>
            <w:noProof/>
          </w:rPr>
          <w:fldChar w:fldCharType="separate"/>
        </w:r>
        <w:r>
          <w:rPr>
            <w:noProof/>
          </w:rPr>
          <w:t>6</w:t>
        </w:r>
        <w:r>
          <w:rPr>
            <w:rFonts w:hint="eastAsia"/>
            <w:noProof/>
          </w:rPr>
          <w:fldChar w:fldCharType="end"/>
        </w:r>
      </w:hyperlink>
    </w:p>
    <w:p w14:paraId="3B2AB285" w14:textId="099A51DE" w:rsidR="004266D2" w:rsidRDefault="004266D2">
      <w:pPr>
        <w:pStyle w:val="TOC1"/>
        <w:tabs>
          <w:tab w:val="right" w:leader="dot" w:pos="9016"/>
        </w:tabs>
        <w:rPr>
          <w:rFonts w:asciiTheme="minorHAnsi" w:hAnsiTheme="minorHAnsi" w:hint="eastAsia"/>
          <w:noProof/>
          <w:sz w:val="22"/>
          <w14:ligatures w14:val="standardContextual"/>
        </w:rPr>
      </w:pPr>
      <w:hyperlink w:anchor="_Toc237641702" w:history="1">
        <w:r w:rsidRPr="0029642D">
          <w:rPr>
            <w:rStyle w:val="ae"/>
            <w:rFonts w:cs="Times New Roman"/>
            <w:noProof/>
          </w:rPr>
          <w:t>eAppendix 4. China Health Burden of CKD</w:t>
        </w:r>
        <w:r>
          <w:rPr>
            <w:rFonts w:hint="eastAsia"/>
            <w:noProof/>
          </w:rPr>
          <w:tab/>
        </w:r>
        <w:r>
          <w:rPr>
            <w:rFonts w:hint="eastAsia"/>
            <w:noProof/>
          </w:rPr>
          <w:fldChar w:fldCharType="begin"/>
        </w:r>
        <w:r>
          <w:rPr>
            <w:rFonts w:hint="eastAsia"/>
            <w:noProof/>
          </w:rPr>
          <w:instrText xml:space="preserve"> </w:instrText>
        </w:r>
        <w:r>
          <w:rPr>
            <w:noProof/>
          </w:rPr>
          <w:instrText>PAGEREF _Toc237641702 \h</w:instrText>
        </w:r>
        <w:r>
          <w:rPr>
            <w:rFonts w:hint="eastAsia"/>
            <w:noProof/>
          </w:rPr>
          <w:instrText xml:space="preserve"> </w:instrText>
        </w:r>
        <w:r>
          <w:rPr>
            <w:rFonts w:hint="eastAsia"/>
            <w:noProof/>
          </w:rPr>
        </w:r>
        <w:r>
          <w:rPr>
            <w:rFonts w:hint="eastAsia"/>
            <w:noProof/>
          </w:rPr>
          <w:fldChar w:fldCharType="separate"/>
        </w:r>
        <w:r>
          <w:rPr>
            <w:noProof/>
          </w:rPr>
          <w:t>7</w:t>
        </w:r>
        <w:r>
          <w:rPr>
            <w:rFonts w:hint="eastAsia"/>
            <w:noProof/>
          </w:rPr>
          <w:fldChar w:fldCharType="end"/>
        </w:r>
      </w:hyperlink>
    </w:p>
    <w:p w14:paraId="700F6950" w14:textId="374E6E7C" w:rsidR="004266D2" w:rsidRDefault="004266D2">
      <w:pPr>
        <w:pStyle w:val="TOC1"/>
        <w:tabs>
          <w:tab w:val="right" w:leader="dot" w:pos="9016"/>
        </w:tabs>
        <w:rPr>
          <w:rFonts w:asciiTheme="minorHAnsi" w:hAnsiTheme="minorHAnsi" w:hint="eastAsia"/>
          <w:noProof/>
          <w:sz w:val="22"/>
          <w14:ligatures w14:val="standardContextual"/>
        </w:rPr>
      </w:pPr>
      <w:hyperlink w:anchor="_Toc237641703" w:history="1">
        <w:r w:rsidRPr="0029642D">
          <w:rPr>
            <w:rStyle w:val="ae"/>
            <w:rFonts w:cs="Times New Roman"/>
            <w:noProof/>
          </w:rPr>
          <w:t>eAppendix 5. Yearly Cost per Person Attributed to CKD in China, in international dollars at constant 2023 prices</w:t>
        </w:r>
        <w:r>
          <w:rPr>
            <w:rFonts w:hint="eastAsia"/>
            <w:noProof/>
          </w:rPr>
          <w:tab/>
        </w:r>
        <w:r>
          <w:rPr>
            <w:rFonts w:hint="eastAsia"/>
            <w:noProof/>
          </w:rPr>
          <w:fldChar w:fldCharType="begin"/>
        </w:r>
        <w:r>
          <w:rPr>
            <w:rFonts w:hint="eastAsia"/>
            <w:noProof/>
          </w:rPr>
          <w:instrText xml:space="preserve"> </w:instrText>
        </w:r>
        <w:r>
          <w:rPr>
            <w:noProof/>
          </w:rPr>
          <w:instrText>PAGEREF _Toc237641703 \h</w:instrText>
        </w:r>
        <w:r>
          <w:rPr>
            <w:rFonts w:hint="eastAsia"/>
            <w:noProof/>
          </w:rPr>
          <w:instrText xml:space="preserve"> </w:instrText>
        </w:r>
        <w:r>
          <w:rPr>
            <w:rFonts w:hint="eastAsia"/>
            <w:noProof/>
          </w:rPr>
        </w:r>
        <w:r>
          <w:rPr>
            <w:rFonts w:hint="eastAsia"/>
            <w:noProof/>
          </w:rPr>
          <w:fldChar w:fldCharType="separate"/>
        </w:r>
        <w:r>
          <w:rPr>
            <w:noProof/>
          </w:rPr>
          <w:t>8</w:t>
        </w:r>
        <w:r>
          <w:rPr>
            <w:rFonts w:hint="eastAsia"/>
            <w:noProof/>
          </w:rPr>
          <w:fldChar w:fldCharType="end"/>
        </w:r>
      </w:hyperlink>
    </w:p>
    <w:p w14:paraId="1A480977" w14:textId="0334557F" w:rsidR="004266D2" w:rsidRDefault="004266D2">
      <w:pPr>
        <w:pStyle w:val="TOC1"/>
        <w:tabs>
          <w:tab w:val="right" w:leader="dot" w:pos="9016"/>
        </w:tabs>
        <w:rPr>
          <w:rFonts w:asciiTheme="minorHAnsi" w:hAnsiTheme="minorHAnsi" w:hint="eastAsia"/>
          <w:noProof/>
          <w:sz w:val="22"/>
          <w14:ligatures w14:val="standardContextual"/>
        </w:rPr>
      </w:pPr>
      <w:hyperlink w:anchor="_Toc237641704" w:history="1">
        <w:r w:rsidRPr="0029642D">
          <w:rPr>
            <w:rStyle w:val="ae"/>
            <w:rFonts w:cs="Times New Roman"/>
            <w:noProof/>
          </w:rPr>
          <w:t>eTable 2. Projected total CKD cases in China, 2025–2060, with 95% confidence intervals (millions)</w:t>
        </w:r>
        <w:r>
          <w:rPr>
            <w:rFonts w:hint="eastAsia"/>
            <w:noProof/>
          </w:rPr>
          <w:tab/>
        </w:r>
        <w:r>
          <w:rPr>
            <w:rFonts w:hint="eastAsia"/>
            <w:noProof/>
          </w:rPr>
          <w:fldChar w:fldCharType="begin"/>
        </w:r>
        <w:r>
          <w:rPr>
            <w:rFonts w:hint="eastAsia"/>
            <w:noProof/>
          </w:rPr>
          <w:instrText xml:space="preserve"> </w:instrText>
        </w:r>
        <w:r>
          <w:rPr>
            <w:noProof/>
          </w:rPr>
          <w:instrText>PAGEREF _Toc237641704 \h</w:instrText>
        </w:r>
        <w:r>
          <w:rPr>
            <w:rFonts w:hint="eastAsia"/>
            <w:noProof/>
          </w:rPr>
          <w:instrText xml:space="preserve"> </w:instrText>
        </w:r>
        <w:r>
          <w:rPr>
            <w:rFonts w:hint="eastAsia"/>
            <w:noProof/>
          </w:rPr>
        </w:r>
        <w:r>
          <w:rPr>
            <w:rFonts w:hint="eastAsia"/>
            <w:noProof/>
          </w:rPr>
          <w:fldChar w:fldCharType="separate"/>
        </w:r>
        <w:r>
          <w:rPr>
            <w:noProof/>
          </w:rPr>
          <w:t>8</w:t>
        </w:r>
        <w:r>
          <w:rPr>
            <w:rFonts w:hint="eastAsia"/>
            <w:noProof/>
          </w:rPr>
          <w:fldChar w:fldCharType="end"/>
        </w:r>
      </w:hyperlink>
    </w:p>
    <w:p w14:paraId="589FE72E" w14:textId="3CD7C9A0" w:rsidR="004266D2" w:rsidRDefault="004266D2">
      <w:pPr>
        <w:pStyle w:val="TOC1"/>
        <w:tabs>
          <w:tab w:val="right" w:leader="dot" w:pos="9016"/>
        </w:tabs>
        <w:rPr>
          <w:rFonts w:asciiTheme="minorHAnsi" w:hAnsiTheme="minorHAnsi" w:hint="eastAsia"/>
          <w:noProof/>
          <w:sz w:val="22"/>
          <w14:ligatures w14:val="standardContextual"/>
        </w:rPr>
      </w:pPr>
      <w:hyperlink w:anchor="_Toc237641705" w:history="1">
        <w:r w:rsidRPr="0029642D">
          <w:rPr>
            <w:rStyle w:val="ae"/>
            <w:rFonts w:cs="Times New Roman"/>
            <w:noProof/>
          </w:rPr>
          <w:t>eTable 3. Regression results of the treatment cost of CKD</w:t>
        </w:r>
        <w:r>
          <w:rPr>
            <w:rFonts w:hint="eastAsia"/>
            <w:noProof/>
          </w:rPr>
          <w:tab/>
        </w:r>
        <w:r>
          <w:rPr>
            <w:rFonts w:hint="eastAsia"/>
            <w:noProof/>
          </w:rPr>
          <w:fldChar w:fldCharType="begin"/>
        </w:r>
        <w:r>
          <w:rPr>
            <w:rFonts w:hint="eastAsia"/>
            <w:noProof/>
          </w:rPr>
          <w:instrText xml:space="preserve"> </w:instrText>
        </w:r>
        <w:r>
          <w:rPr>
            <w:noProof/>
          </w:rPr>
          <w:instrText>PAGEREF _Toc237641705 \h</w:instrText>
        </w:r>
        <w:r>
          <w:rPr>
            <w:rFonts w:hint="eastAsia"/>
            <w:noProof/>
          </w:rPr>
          <w:instrText xml:space="preserve"> </w:instrText>
        </w:r>
        <w:r>
          <w:rPr>
            <w:rFonts w:hint="eastAsia"/>
            <w:noProof/>
          </w:rPr>
        </w:r>
        <w:r>
          <w:rPr>
            <w:rFonts w:hint="eastAsia"/>
            <w:noProof/>
          </w:rPr>
          <w:fldChar w:fldCharType="separate"/>
        </w:r>
        <w:r>
          <w:rPr>
            <w:noProof/>
          </w:rPr>
          <w:t>8</w:t>
        </w:r>
        <w:r>
          <w:rPr>
            <w:rFonts w:hint="eastAsia"/>
            <w:noProof/>
          </w:rPr>
          <w:fldChar w:fldCharType="end"/>
        </w:r>
      </w:hyperlink>
    </w:p>
    <w:p w14:paraId="0974BE75" w14:textId="78D0273E" w:rsidR="004266D2" w:rsidRDefault="004266D2">
      <w:pPr>
        <w:pStyle w:val="TOC1"/>
        <w:tabs>
          <w:tab w:val="right" w:leader="dot" w:pos="9016"/>
        </w:tabs>
        <w:rPr>
          <w:rFonts w:asciiTheme="minorHAnsi" w:hAnsiTheme="minorHAnsi" w:hint="eastAsia"/>
          <w:noProof/>
          <w:sz w:val="22"/>
          <w14:ligatures w14:val="standardContextual"/>
        </w:rPr>
      </w:pPr>
      <w:hyperlink w:anchor="_Toc237641706" w:history="1">
        <w:r w:rsidRPr="0029642D">
          <w:rPr>
            <w:rStyle w:val="ae"/>
            <w:rFonts w:cs="Times New Roman"/>
            <w:noProof/>
          </w:rPr>
          <w:t>eAppendix 6. Imputation</w:t>
        </w:r>
        <w:r>
          <w:rPr>
            <w:rFonts w:hint="eastAsia"/>
            <w:noProof/>
          </w:rPr>
          <w:tab/>
        </w:r>
        <w:r>
          <w:rPr>
            <w:rFonts w:hint="eastAsia"/>
            <w:noProof/>
          </w:rPr>
          <w:fldChar w:fldCharType="begin"/>
        </w:r>
        <w:r>
          <w:rPr>
            <w:rFonts w:hint="eastAsia"/>
            <w:noProof/>
          </w:rPr>
          <w:instrText xml:space="preserve"> </w:instrText>
        </w:r>
        <w:r>
          <w:rPr>
            <w:noProof/>
          </w:rPr>
          <w:instrText>PAGEREF _Toc237641706 \h</w:instrText>
        </w:r>
        <w:r>
          <w:rPr>
            <w:rFonts w:hint="eastAsia"/>
            <w:noProof/>
          </w:rPr>
          <w:instrText xml:space="preserve"> </w:instrText>
        </w:r>
        <w:r>
          <w:rPr>
            <w:rFonts w:hint="eastAsia"/>
            <w:noProof/>
          </w:rPr>
        </w:r>
        <w:r>
          <w:rPr>
            <w:rFonts w:hint="eastAsia"/>
            <w:noProof/>
          </w:rPr>
          <w:fldChar w:fldCharType="separate"/>
        </w:r>
        <w:r>
          <w:rPr>
            <w:noProof/>
          </w:rPr>
          <w:t>9</w:t>
        </w:r>
        <w:r>
          <w:rPr>
            <w:rFonts w:hint="eastAsia"/>
            <w:noProof/>
          </w:rPr>
          <w:fldChar w:fldCharType="end"/>
        </w:r>
      </w:hyperlink>
    </w:p>
    <w:p w14:paraId="5EBB53D0" w14:textId="62F88C6C" w:rsidR="004266D2" w:rsidRDefault="004266D2">
      <w:pPr>
        <w:pStyle w:val="TOC1"/>
        <w:tabs>
          <w:tab w:val="right" w:leader="dot" w:pos="9016"/>
        </w:tabs>
        <w:rPr>
          <w:rFonts w:asciiTheme="minorHAnsi" w:hAnsiTheme="minorHAnsi" w:hint="eastAsia"/>
          <w:noProof/>
          <w:sz w:val="22"/>
          <w14:ligatures w14:val="standardContextual"/>
        </w:rPr>
      </w:pPr>
      <w:hyperlink w:anchor="_Toc237641707" w:history="1">
        <w:r w:rsidRPr="0029642D">
          <w:rPr>
            <w:rStyle w:val="ae"/>
            <w:rFonts w:cs="Times New Roman"/>
            <w:noProof/>
          </w:rPr>
          <w:t>eTable 4. Projected Economic Burden of CKD in China from 2025 to 2060, using discount rates of 2%</w:t>
        </w:r>
        <w:r>
          <w:rPr>
            <w:rFonts w:hint="eastAsia"/>
            <w:noProof/>
          </w:rPr>
          <w:tab/>
        </w:r>
        <w:r>
          <w:rPr>
            <w:rFonts w:hint="eastAsia"/>
            <w:noProof/>
          </w:rPr>
          <w:fldChar w:fldCharType="begin"/>
        </w:r>
        <w:r>
          <w:rPr>
            <w:rFonts w:hint="eastAsia"/>
            <w:noProof/>
          </w:rPr>
          <w:instrText xml:space="preserve"> </w:instrText>
        </w:r>
        <w:r>
          <w:rPr>
            <w:noProof/>
          </w:rPr>
          <w:instrText>PAGEREF _Toc237641707 \h</w:instrText>
        </w:r>
        <w:r>
          <w:rPr>
            <w:rFonts w:hint="eastAsia"/>
            <w:noProof/>
          </w:rPr>
          <w:instrText xml:space="preserve"> </w:instrText>
        </w:r>
        <w:r>
          <w:rPr>
            <w:rFonts w:hint="eastAsia"/>
            <w:noProof/>
          </w:rPr>
        </w:r>
        <w:r>
          <w:rPr>
            <w:rFonts w:hint="eastAsia"/>
            <w:noProof/>
          </w:rPr>
          <w:fldChar w:fldCharType="separate"/>
        </w:r>
        <w:r>
          <w:rPr>
            <w:noProof/>
          </w:rPr>
          <w:t>10</w:t>
        </w:r>
        <w:r>
          <w:rPr>
            <w:rFonts w:hint="eastAsia"/>
            <w:noProof/>
          </w:rPr>
          <w:fldChar w:fldCharType="end"/>
        </w:r>
      </w:hyperlink>
    </w:p>
    <w:p w14:paraId="538B2D13" w14:textId="6D56F15B" w:rsidR="004266D2" w:rsidRDefault="004266D2">
      <w:pPr>
        <w:pStyle w:val="TOC1"/>
        <w:tabs>
          <w:tab w:val="right" w:leader="dot" w:pos="9016"/>
        </w:tabs>
        <w:rPr>
          <w:rFonts w:asciiTheme="minorHAnsi" w:hAnsiTheme="minorHAnsi" w:hint="eastAsia"/>
          <w:noProof/>
          <w:sz w:val="22"/>
          <w14:ligatures w14:val="standardContextual"/>
        </w:rPr>
      </w:pPr>
      <w:hyperlink w:anchor="_Toc237641708" w:history="1">
        <w:r w:rsidRPr="0029642D">
          <w:rPr>
            <w:rStyle w:val="ae"/>
            <w:rFonts w:cs="Times New Roman"/>
            <w:noProof/>
          </w:rPr>
          <w:t>eTable 5. Projected Economic Burden of CKD in China from 2025 to 2060, using discount rates of 0%</w:t>
        </w:r>
        <w:r>
          <w:rPr>
            <w:rFonts w:hint="eastAsia"/>
            <w:noProof/>
          </w:rPr>
          <w:tab/>
        </w:r>
        <w:r>
          <w:rPr>
            <w:rFonts w:hint="eastAsia"/>
            <w:noProof/>
          </w:rPr>
          <w:fldChar w:fldCharType="begin"/>
        </w:r>
        <w:r>
          <w:rPr>
            <w:rFonts w:hint="eastAsia"/>
            <w:noProof/>
          </w:rPr>
          <w:instrText xml:space="preserve"> </w:instrText>
        </w:r>
        <w:r>
          <w:rPr>
            <w:noProof/>
          </w:rPr>
          <w:instrText>PAGEREF _Toc237641708 \h</w:instrText>
        </w:r>
        <w:r>
          <w:rPr>
            <w:rFonts w:hint="eastAsia"/>
            <w:noProof/>
          </w:rPr>
          <w:instrText xml:space="preserve"> </w:instrText>
        </w:r>
        <w:r>
          <w:rPr>
            <w:rFonts w:hint="eastAsia"/>
            <w:noProof/>
          </w:rPr>
        </w:r>
        <w:r>
          <w:rPr>
            <w:rFonts w:hint="eastAsia"/>
            <w:noProof/>
          </w:rPr>
          <w:fldChar w:fldCharType="separate"/>
        </w:r>
        <w:r>
          <w:rPr>
            <w:noProof/>
          </w:rPr>
          <w:t>11</w:t>
        </w:r>
        <w:r>
          <w:rPr>
            <w:rFonts w:hint="eastAsia"/>
            <w:noProof/>
          </w:rPr>
          <w:fldChar w:fldCharType="end"/>
        </w:r>
      </w:hyperlink>
    </w:p>
    <w:p w14:paraId="1D4D1BEE" w14:textId="3D4C2CF0" w:rsidR="004266D2" w:rsidRDefault="004266D2">
      <w:pPr>
        <w:pStyle w:val="TOC1"/>
        <w:tabs>
          <w:tab w:val="right" w:leader="dot" w:pos="9016"/>
        </w:tabs>
        <w:rPr>
          <w:rFonts w:asciiTheme="minorHAnsi" w:hAnsiTheme="minorHAnsi" w:hint="eastAsia"/>
          <w:noProof/>
          <w:sz w:val="22"/>
          <w14:ligatures w14:val="standardContextual"/>
        </w:rPr>
      </w:pPr>
      <w:hyperlink w:anchor="_Toc237641709" w:history="1">
        <w:r w:rsidRPr="0029642D">
          <w:rPr>
            <w:rStyle w:val="ae"/>
            <w:rFonts w:cs="Times New Roman"/>
            <w:noProof/>
          </w:rPr>
          <w:t>eTabl</w:t>
        </w:r>
        <w:r w:rsidRPr="0029642D">
          <w:rPr>
            <w:rStyle w:val="ae"/>
            <w:rFonts w:cs="Times New Roman"/>
            <w:noProof/>
          </w:rPr>
          <w:t>e</w:t>
        </w:r>
        <w:r w:rsidRPr="0029642D">
          <w:rPr>
            <w:rStyle w:val="ae"/>
            <w:rFonts w:cs="Times New Roman"/>
            <w:noProof/>
          </w:rPr>
          <w:t xml:space="preserve"> 6. Projected Economic Burden of CKD in China from 2025 to 2060, using discount rates of 3%</w:t>
        </w:r>
        <w:r>
          <w:rPr>
            <w:rFonts w:hint="eastAsia"/>
            <w:noProof/>
          </w:rPr>
          <w:tab/>
        </w:r>
        <w:r>
          <w:rPr>
            <w:rFonts w:hint="eastAsia"/>
            <w:noProof/>
          </w:rPr>
          <w:fldChar w:fldCharType="begin"/>
        </w:r>
        <w:r>
          <w:rPr>
            <w:rFonts w:hint="eastAsia"/>
            <w:noProof/>
          </w:rPr>
          <w:instrText xml:space="preserve"> </w:instrText>
        </w:r>
        <w:r>
          <w:rPr>
            <w:noProof/>
          </w:rPr>
          <w:instrText>PAGEREF _Toc237641709 \h</w:instrText>
        </w:r>
        <w:r>
          <w:rPr>
            <w:rFonts w:hint="eastAsia"/>
            <w:noProof/>
          </w:rPr>
          <w:instrText xml:space="preserve"> </w:instrText>
        </w:r>
        <w:r>
          <w:rPr>
            <w:rFonts w:hint="eastAsia"/>
            <w:noProof/>
          </w:rPr>
        </w:r>
        <w:r>
          <w:rPr>
            <w:rFonts w:hint="eastAsia"/>
            <w:noProof/>
          </w:rPr>
          <w:fldChar w:fldCharType="separate"/>
        </w:r>
        <w:r>
          <w:rPr>
            <w:noProof/>
          </w:rPr>
          <w:t>12</w:t>
        </w:r>
        <w:r>
          <w:rPr>
            <w:rFonts w:hint="eastAsia"/>
            <w:noProof/>
          </w:rPr>
          <w:fldChar w:fldCharType="end"/>
        </w:r>
      </w:hyperlink>
    </w:p>
    <w:p w14:paraId="32352DC3" w14:textId="68F85B4B" w:rsidR="004266D2" w:rsidRDefault="004266D2">
      <w:pPr>
        <w:pStyle w:val="TOC1"/>
        <w:tabs>
          <w:tab w:val="right" w:leader="dot" w:pos="9016"/>
        </w:tabs>
        <w:rPr>
          <w:rFonts w:asciiTheme="minorHAnsi" w:hAnsiTheme="minorHAnsi" w:hint="eastAsia"/>
          <w:noProof/>
          <w:sz w:val="22"/>
          <w14:ligatures w14:val="standardContextual"/>
        </w:rPr>
      </w:pPr>
      <w:hyperlink w:anchor="_Toc237641710" w:history="1">
        <w:r w:rsidRPr="0029642D">
          <w:rPr>
            <w:rStyle w:val="ae"/>
            <w:rFonts w:cs="Times New Roman"/>
            <w:noProof/>
          </w:rPr>
          <w:t>eFigure 3. Economic cost of CKD as a Percentage of GDP in China from 2025 to 2060: using discount rates of 0%, 2% and 3%</w:t>
        </w:r>
        <w:r>
          <w:rPr>
            <w:rFonts w:hint="eastAsia"/>
            <w:noProof/>
          </w:rPr>
          <w:tab/>
        </w:r>
        <w:r>
          <w:rPr>
            <w:rFonts w:hint="eastAsia"/>
            <w:noProof/>
          </w:rPr>
          <w:fldChar w:fldCharType="begin"/>
        </w:r>
        <w:r>
          <w:rPr>
            <w:rFonts w:hint="eastAsia"/>
            <w:noProof/>
          </w:rPr>
          <w:instrText xml:space="preserve"> </w:instrText>
        </w:r>
        <w:r>
          <w:rPr>
            <w:noProof/>
          </w:rPr>
          <w:instrText>PAGEREF _Toc237641710 \h</w:instrText>
        </w:r>
        <w:r>
          <w:rPr>
            <w:rFonts w:hint="eastAsia"/>
            <w:noProof/>
          </w:rPr>
          <w:instrText xml:space="preserve"> </w:instrText>
        </w:r>
        <w:r>
          <w:rPr>
            <w:rFonts w:hint="eastAsia"/>
            <w:noProof/>
          </w:rPr>
        </w:r>
        <w:r>
          <w:rPr>
            <w:rFonts w:hint="eastAsia"/>
            <w:noProof/>
          </w:rPr>
          <w:fldChar w:fldCharType="separate"/>
        </w:r>
        <w:r>
          <w:rPr>
            <w:noProof/>
          </w:rPr>
          <w:t>14</w:t>
        </w:r>
        <w:r>
          <w:rPr>
            <w:rFonts w:hint="eastAsia"/>
            <w:noProof/>
          </w:rPr>
          <w:fldChar w:fldCharType="end"/>
        </w:r>
      </w:hyperlink>
    </w:p>
    <w:p w14:paraId="3D296370" w14:textId="36EC4C2A" w:rsidR="004266D2" w:rsidRDefault="004266D2">
      <w:pPr>
        <w:pStyle w:val="TOC1"/>
        <w:tabs>
          <w:tab w:val="right" w:leader="dot" w:pos="9016"/>
        </w:tabs>
        <w:rPr>
          <w:rFonts w:asciiTheme="minorHAnsi" w:hAnsiTheme="minorHAnsi" w:hint="eastAsia"/>
          <w:noProof/>
          <w:sz w:val="22"/>
          <w14:ligatures w14:val="standardContextual"/>
        </w:rPr>
      </w:pPr>
      <w:hyperlink w:anchor="_Toc237641711" w:history="1">
        <w:r w:rsidRPr="0029642D">
          <w:rPr>
            <w:rStyle w:val="ae"/>
            <w:rFonts w:cs="Times New Roman"/>
            <w:noProof/>
          </w:rPr>
          <w:t>eFigure 4. Projected Per Capita Loss Attributable CKD in China from 2025 to 2060: using discount rates of 0%, 2% and 3%</w:t>
        </w:r>
        <w:r>
          <w:rPr>
            <w:rFonts w:hint="eastAsia"/>
            <w:noProof/>
          </w:rPr>
          <w:tab/>
        </w:r>
        <w:r>
          <w:rPr>
            <w:rFonts w:hint="eastAsia"/>
            <w:noProof/>
          </w:rPr>
          <w:fldChar w:fldCharType="begin"/>
        </w:r>
        <w:r>
          <w:rPr>
            <w:rFonts w:hint="eastAsia"/>
            <w:noProof/>
          </w:rPr>
          <w:instrText xml:space="preserve"> </w:instrText>
        </w:r>
        <w:r>
          <w:rPr>
            <w:noProof/>
          </w:rPr>
          <w:instrText>PAGEREF _Toc237641711 \h</w:instrText>
        </w:r>
        <w:r>
          <w:rPr>
            <w:rFonts w:hint="eastAsia"/>
            <w:noProof/>
          </w:rPr>
          <w:instrText xml:space="preserve"> </w:instrText>
        </w:r>
        <w:r>
          <w:rPr>
            <w:rFonts w:hint="eastAsia"/>
            <w:noProof/>
          </w:rPr>
        </w:r>
        <w:r>
          <w:rPr>
            <w:rFonts w:hint="eastAsia"/>
            <w:noProof/>
          </w:rPr>
          <w:fldChar w:fldCharType="separate"/>
        </w:r>
        <w:r>
          <w:rPr>
            <w:noProof/>
          </w:rPr>
          <w:t>14</w:t>
        </w:r>
        <w:r>
          <w:rPr>
            <w:rFonts w:hint="eastAsia"/>
            <w:noProof/>
          </w:rPr>
          <w:fldChar w:fldCharType="end"/>
        </w:r>
      </w:hyperlink>
    </w:p>
    <w:p w14:paraId="77D8921B" w14:textId="118DFD97" w:rsidR="004266D2" w:rsidRDefault="004266D2">
      <w:pPr>
        <w:pStyle w:val="TOC1"/>
        <w:tabs>
          <w:tab w:val="right" w:leader="dot" w:pos="9016"/>
        </w:tabs>
        <w:rPr>
          <w:rFonts w:asciiTheme="minorHAnsi" w:hAnsiTheme="minorHAnsi" w:hint="eastAsia"/>
          <w:noProof/>
          <w:sz w:val="22"/>
          <w14:ligatures w14:val="standardContextual"/>
        </w:rPr>
      </w:pPr>
      <w:hyperlink w:anchor="_Toc237641712" w:history="1">
        <w:r w:rsidRPr="0029642D">
          <w:rPr>
            <w:rStyle w:val="ae"/>
            <w:rFonts w:cs="Times New Roman"/>
            <w:noProof/>
          </w:rPr>
          <w:t>eTabl</w:t>
        </w:r>
        <w:r w:rsidRPr="0029642D">
          <w:rPr>
            <w:rStyle w:val="ae"/>
            <w:rFonts w:cs="Times New Roman"/>
            <w:noProof/>
          </w:rPr>
          <w:t>e</w:t>
        </w:r>
        <w:r w:rsidRPr="0029642D">
          <w:rPr>
            <w:rStyle w:val="ae"/>
            <w:rFonts w:cs="Times New Roman"/>
            <w:noProof/>
          </w:rPr>
          <w:t xml:space="preserve"> 7. </w:t>
        </w:r>
        <w:r w:rsidRPr="0029642D">
          <w:rPr>
            <w:rStyle w:val="ae"/>
            <w:rFonts w:cs="Times New Roman"/>
            <w:bCs/>
            <w:noProof/>
          </w:rPr>
          <w:t>Projected GDP losses attributable to CKD by province in 2025 (in millions of 2023 INT$)</w:t>
        </w:r>
        <w:r>
          <w:rPr>
            <w:rFonts w:hint="eastAsia"/>
            <w:noProof/>
          </w:rPr>
          <w:tab/>
        </w:r>
        <w:r>
          <w:rPr>
            <w:rFonts w:hint="eastAsia"/>
            <w:noProof/>
          </w:rPr>
          <w:fldChar w:fldCharType="begin"/>
        </w:r>
        <w:r>
          <w:rPr>
            <w:rFonts w:hint="eastAsia"/>
            <w:noProof/>
          </w:rPr>
          <w:instrText xml:space="preserve"> </w:instrText>
        </w:r>
        <w:r>
          <w:rPr>
            <w:noProof/>
          </w:rPr>
          <w:instrText>PAGEREF _Toc237641712 \h</w:instrText>
        </w:r>
        <w:r>
          <w:rPr>
            <w:rFonts w:hint="eastAsia"/>
            <w:noProof/>
          </w:rPr>
          <w:instrText xml:space="preserve"> </w:instrText>
        </w:r>
        <w:r>
          <w:rPr>
            <w:rFonts w:hint="eastAsia"/>
            <w:noProof/>
          </w:rPr>
        </w:r>
        <w:r>
          <w:rPr>
            <w:rFonts w:hint="eastAsia"/>
            <w:noProof/>
          </w:rPr>
          <w:fldChar w:fldCharType="separate"/>
        </w:r>
        <w:r>
          <w:rPr>
            <w:noProof/>
          </w:rPr>
          <w:t>15</w:t>
        </w:r>
        <w:r>
          <w:rPr>
            <w:rFonts w:hint="eastAsia"/>
            <w:noProof/>
          </w:rPr>
          <w:fldChar w:fldCharType="end"/>
        </w:r>
      </w:hyperlink>
    </w:p>
    <w:p w14:paraId="4A6A0E85" w14:textId="17E4B270" w:rsidR="004266D2" w:rsidRDefault="004266D2">
      <w:pPr>
        <w:pStyle w:val="TOC1"/>
        <w:tabs>
          <w:tab w:val="right" w:leader="dot" w:pos="9016"/>
        </w:tabs>
        <w:rPr>
          <w:rFonts w:asciiTheme="minorHAnsi" w:hAnsiTheme="minorHAnsi" w:hint="eastAsia"/>
          <w:noProof/>
          <w:sz w:val="22"/>
          <w14:ligatures w14:val="standardContextual"/>
        </w:rPr>
      </w:pPr>
      <w:hyperlink w:anchor="_Toc237641713" w:history="1">
        <w:r w:rsidRPr="0029642D">
          <w:rPr>
            <w:rStyle w:val="ae"/>
            <w:rFonts w:cs="Times New Roman"/>
            <w:noProof/>
          </w:rPr>
          <w:t>eFigure 5. Prevalence of CKD by Province in China in 2025</w:t>
        </w:r>
        <w:r>
          <w:rPr>
            <w:rFonts w:hint="eastAsia"/>
            <w:noProof/>
          </w:rPr>
          <w:tab/>
        </w:r>
        <w:r>
          <w:rPr>
            <w:rFonts w:hint="eastAsia"/>
            <w:noProof/>
          </w:rPr>
          <w:fldChar w:fldCharType="begin"/>
        </w:r>
        <w:r>
          <w:rPr>
            <w:rFonts w:hint="eastAsia"/>
            <w:noProof/>
          </w:rPr>
          <w:instrText xml:space="preserve"> </w:instrText>
        </w:r>
        <w:r>
          <w:rPr>
            <w:noProof/>
          </w:rPr>
          <w:instrText>PAGEREF _Toc237641713 \h</w:instrText>
        </w:r>
        <w:r>
          <w:rPr>
            <w:rFonts w:hint="eastAsia"/>
            <w:noProof/>
          </w:rPr>
          <w:instrText xml:space="preserve"> </w:instrText>
        </w:r>
        <w:r>
          <w:rPr>
            <w:rFonts w:hint="eastAsia"/>
            <w:noProof/>
          </w:rPr>
        </w:r>
        <w:r>
          <w:rPr>
            <w:rFonts w:hint="eastAsia"/>
            <w:noProof/>
          </w:rPr>
          <w:fldChar w:fldCharType="separate"/>
        </w:r>
        <w:r>
          <w:rPr>
            <w:noProof/>
          </w:rPr>
          <w:t>16</w:t>
        </w:r>
        <w:r>
          <w:rPr>
            <w:rFonts w:hint="eastAsia"/>
            <w:noProof/>
          </w:rPr>
          <w:fldChar w:fldCharType="end"/>
        </w:r>
      </w:hyperlink>
    </w:p>
    <w:p w14:paraId="61BBCFC4" w14:textId="3E13C074" w:rsidR="004266D2" w:rsidRDefault="004266D2">
      <w:pPr>
        <w:pStyle w:val="TOC1"/>
        <w:tabs>
          <w:tab w:val="right" w:leader="dot" w:pos="9016"/>
        </w:tabs>
        <w:rPr>
          <w:rFonts w:asciiTheme="minorHAnsi" w:hAnsiTheme="minorHAnsi" w:hint="eastAsia"/>
          <w:noProof/>
          <w:sz w:val="22"/>
          <w14:ligatures w14:val="standardContextual"/>
        </w:rPr>
      </w:pPr>
      <w:hyperlink w:anchor="_Toc237641714" w:history="1">
        <w:r w:rsidRPr="0029642D">
          <w:rPr>
            <w:rStyle w:val="ae"/>
            <w:rFonts w:cs="Times New Roman"/>
            <w:noProof/>
          </w:rPr>
          <w:t>eTable</w:t>
        </w:r>
        <w:r w:rsidRPr="0029642D">
          <w:rPr>
            <w:rStyle w:val="ae"/>
            <w:rFonts w:cs="Times New Roman"/>
            <w:noProof/>
          </w:rPr>
          <w:t xml:space="preserve"> </w:t>
        </w:r>
        <w:r w:rsidRPr="0029642D">
          <w:rPr>
            <w:rStyle w:val="ae"/>
            <w:rFonts w:cs="Times New Roman"/>
            <w:noProof/>
          </w:rPr>
          <w:t>8. Projected Number of CKD Patients by Province in Mainland China, 2025 and 2060</w:t>
        </w:r>
        <w:r>
          <w:rPr>
            <w:rFonts w:hint="eastAsia"/>
            <w:noProof/>
          </w:rPr>
          <w:tab/>
        </w:r>
        <w:r>
          <w:rPr>
            <w:rFonts w:hint="eastAsia"/>
            <w:noProof/>
          </w:rPr>
          <w:fldChar w:fldCharType="begin"/>
        </w:r>
        <w:r>
          <w:rPr>
            <w:rFonts w:hint="eastAsia"/>
            <w:noProof/>
          </w:rPr>
          <w:instrText xml:space="preserve"> </w:instrText>
        </w:r>
        <w:r>
          <w:rPr>
            <w:noProof/>
          </w:rPr>
          <w:instrText>PAGEREF _Toc237641714 \h</w:instrText>
        </w:r>
        <w:r>
          <w:rPr>
            <w:rFonts w:hint="eastAsia"/>
            <w:noProof/>
          </w:rPr>
          <w:instrText xml:space="preserve"> </w:instrText>
        </w:r>
        <w:r>
          <w:rPr>
            <w:rFonts w:hint="eastAsia"/>
            <w:noProof/>
          </w:rPr>
        </w:r>
        <w:r>
          <w:rPr>
            <w:rFonts w:hint="eastAsia"/>
            <w:noProof/>
          </w:rPr>
          <w:fldChar w:fldCharType="separate"/>
        </w:r>
        <w:r>
          <w:rPr>
            <w:noProof/>
          </w:rPr>
          <w:t>17</w:t>
        </w:r>
        <w:r>
          <w:rPr>
            <w:rFonts w:hint="eastAsia"/>
            <w:noProof/>
          </w:rPr>
          <w:fldChar w:fldCharType="end"/>
        </w:r>
      </w:hyperlink>
    </w:p>
    <w:p w14:paraId="7D1E8F08" w14:textId="05D82AD9" w:rsidR="004266D2" w:rsidRDefault="004266D2">
      <w:pPr>
        <w:pStyle w:val="TOC1"/>
        <w:tabs>
          <w:tab w:val="right" w:leader="dot" w:pos="9016"/>
        </w:tabs>
        <w:rPr>
          <w:rFonts w:asciiTheme="minorHAnsi" w:hAnsiTheme="minorHAnsi" w:hint="eastAsia"/>
          <w:noProof/>
          <w:sz w:val="22"/>
          <w14:ligatures w14:val="standardContextual"/>
        </w:rPr>
      </w:pPr>
      <w:hyperlink w:anchor="_Toc237641715" w:history="1">
        <w:r w:rsidRPr="0029642D">
          <w:rPr>
            <w:rStyle w:val="ae"/>
            <w:rFonts w:cs="Times New Roman"/>
            <w:noProof/>
          </w:rPr>
          <w:t>eTabl</w:t>
        </w:r>
        <w:r w:rsidRPr="0029642D">
          <w:rPr>
            <w:rStyle w:val="ae"/>
            <w:rFonts w:cs="Times New Roman"/>
            <w:noProof/>
          </w:rPr>
          <w:t>e</w:t>
        </w:r>
        <w:r w:rsidRPr="0029642D">
          <w:rPr>
            <w:rStyle w:val="ae"/>
            <w:rFonts w:cs="Times New Roman"/>
            <w:noProof/>
          </w:rPr>
          <w:t xml:space="preserve"> 9. Projected Economic Burden of CKD Across Provinces in Mainland China from 2025 to 2060, using discount rates of 0%</w:t>
        </w:r>
        <w:r>
          <w:rPr>
            <w:rFonts w:hint="eastAsia"/>
            <w:noProof/>
          </w:rPr>
          <w:tab/>
        </w:r>
        <w:r>
          <w:rPr>
            <w:rFonts w:hint="eastAsia"/>
            <w:noProof/>
          </w:rPr>
          <w:fldChar w:fldCharType="begin"/>
        </w:r>
        <w:r>
          <w:rPr>
            <w:rFonts w:hint="eastAsia"/>
            <w:noProof/>
          </w:rPr>
          <w:instrText xml:space="preserve"> </w:instrText>
        </w:r>
        <w:r>
          <w:rPr>
            <w:noProof/>
          </w:rPr>
          <w:instrText>PAGEREF _Toc237641715 \h</w:instrText>
        </w:r>
        <w:r>
          <w:rPr>
            <w:rFonts w:hint="eastAsia"/>
            <w:noProof/>
          </w:rPr>
          <w:instrText xml:space="preserve"> </w:instrText>
        </w:r>
        <w:r>
          <w:rPr>
            <w:rFonts w:hint="eastAsia"/>
            <w:noProof/>
          </w:rPr>
        </w:r>
        <w:r>
          <w:rPr>
            <w:rFonts w:hint="eastAsia"/>
            <w:noProof/>
          </w:rPr>
          <w:fldChar w:fldCharType="separate"/>
        </w:r>
        <w:r>
          <w:rPr>
            <w:noProof/>
          </w:rPr>
          <w:t>17</w:t>
        </w:r>
        <w:r>
          <w:rPr>
            <w:rFonts w:hint="eastAsia"/>
            <w:noProof/>
          </w:rPr>
          <w:fldChar w:fldCharType="end"/>
        </w:r>
      </w:hyperlink>
    </w:p>
    <w:p w14:paraId="18621747" w14:textId="35B34D4F" w:rsidR="004266D2" w:rsidRDefault="004266D2">
      <w:pPr>
        <w:pStyle w:val="TOC1"/>
        <w:tabs>
          <w:tab w:val="right" w:leader="dot" w:pos="9016"/>
        </w:tabs>
        <w:rPr>
          <w:rFonts w:asciiTheme="minorHAnsi" w:hAnsiTheme="minorHAnsi" w:hint="eastAsia"/>
          <w:noProof/>
          <w:sz w:val="22"/>
          <w14:ligatures w14:val="standardContextual"/>
        </w:rPr>
      </w:pPr>
      <w:hyperlink w:anchor="_Toc237641716" w:history="1">
        <w:r w:rsidRPr="0029642D">
          <w:rPr>
            <w:rStyle w:val="ae"/>
            <w:rFonts w:cs="Times New Roman"/>
            <w:noProof/>
          </w:rPr>
          <w:t>eTable 10. Projected Economic Burden of CKD Across Provinces in Mainland China from 202</w:t>
        </w:r>
        <w:r w:rsidRPr="0029642D">
          <w:rPr>
            <w:rStyle w:val="ae"/>
            <w:rFonts w:cs="Times New Roman"/>
            <w:noProof/>
          </w:rPr>
          <w:t>5</w:t>
        </w:r>
        <w:r w:rsidRPr="0029642D">
          <w:rPr>
            <w:rStyle w:val="ae"/>
            <w:rFonts w:cs="Times New Roman"/>
            <w:noProof/>
          </w:rPr>
          <w:t xml:space="preserve"> to 2060, using discount rates of 3%</w:t>
        </w:r>
        <w:r>
          <w:rPr>
            <w:rFonts w:hint="eastAsia"/>
            <w:noProof/>
          </w:rPr>
          <w:tab/>
        </w:r>
        <w:r>
          <w:rPr>
            <w:rFonts w:hint="eastAsia"/>
            <w:noProof/>
          </w:rPr>
          <w:fldChar w:fldCharType="begin"/>
        </w:r>
        <w:r>
          <w:rPr>
            <w:rFonts w:hint="eastAsia"/>
            <w:noProof/>
          </w:rPr>
          <w:instrText xml:space="preserve"> </w:instrText>
        </w:r>
        <w:r>
          <w:rPr>
            <w:noProof/>
          </w:rPr>
          <w:instrText>PAGEREF _Toc237641716 \h</w:instrText>
        </w:r>
        <w:r>
          <w:rPr>
            <w:rFonts w:hint="eastAsia"/>
            <w:noProof/>
          </w:rPr>
          <w:instrText xml:space="preserve"> </w:instrText>
        </w:r>
        <w:r>
          <w:rPr>
            <w:rFonts w:hint="eastAsia"/>
            <w:noProof/>
          </w:rPr>
        </w:r>
        <w:r>
          <w:rPr>
            <w:rFonts w:hint="eastAsia"/>
            <w:noProof/>
          </w:rPr>
          <w:fldChar w:fldCharType="separate"/>
        </w:r>
        <w:r>
          <w:rPr>
            <w:noProof/>
          </w:rPr>
          <w:t>18</w:t>
        </w:r>
        <w:r>
          <w:rPr>
            <w:rFonts w:hint="eastAsia"/>
            <w:noProof/>
          </w:rPr>
          <w:fldChar w:fldCharType="end"/>
        </w:r>
      </w:hyperlink>
    </w:p>
    <w:p w14:paraId="0623AB87" w14:textId="1AA5FBA0" w:rsidR="004266D2" w:rsidRDefault="004266D2">
      <w:pPr>
        <w:pStyle w:val="TOC1"/>
        <w:tabs>
          <w:tab w:val="right" w:leader="dot" w:pos="9016"/>
        </w:tabs>
        <w:rPr>
          <w:rFonts w:asciiTheme="minorHAnsi" w:hAnsiTheme="minorHAnsi" w:hint="eastAsia"/>
          <w:noProof/>
          <w:sz w:val="22"/>
          <w14:ligatures w14:val="standardContextual"/>
        </w:rPr>
      </w:pPr>
      <w:hyperlink w:anchor="_Toc237641717" w:history="1">
        <w:r w:rsidRPr="0029642D">
          <w:rPr>
            <w:rStyle w:val="ae"/>
            <w:rFonts w:cs="Times New Roman"/>
            <w:noProof/>
          </w:rPr>
          <w:t>eFigure 6. Treatment Costs of CKD in Chinese Provinces</w:t>
        </w:r>
        <w:r>
          <w:rPr>
            <w:rFonts w:hint="eastAsia"/>
            <w:noProof/>
          </w:rPr>
          <w:tab/>
        </w:r>
        <w:r>
          <w:rPr>
            <w:rFonts w:hint="eastAsia"/>
            <w:noProof/>
          </w:rPr>
          <w:fldChar w:fldCharType="begin"/>
        </w:r>
        <w:r>
          <w:rPr>
            <w:rFonts w:hint="eastAsia"/>
            <w:noProof/>
          </w:rPr>
          <w:instrText xml:space="preserve"> </w:instrText>
        </w:r>
        <w:r>
          <w:rPr>
            <w:noProof/>
          </w:rPr>
          <w:instrText>PAGEREF _Toc237641717 \h</w:instrText>
        </w:r>
        <w:r>
          <w:rPr>
            <w:rFonts w:hint="eastAsia"/>
            <w:noProof/>
          </w:rPr>
          <w:instrText xml:space="preserve"> </w:instrText>
        </w:r>
        <w:r>
          <w:rPr>
            <w:rFonts w:hint="eastAsia"/>
            <w:noProof/>
          </w:rPr>
        </w:r>
        <w:r>
          <w:rPr>
            <w:rFonts w:hint="eastAsia"/>
            <w:noProof/>
          </w:rPr>
          <w:fldChar w:fldCharType="separate"/>
        </w:r>
        <w:r>
          <w:rPr>
            <w:noProof/>
          </w:rPr>
          <w:t>20</w:t>
        </w:r>
        <w:r>
          <w:rPr>
            <w:rFonts w:hint="eastAsia"/>
            <w:noProof/>
          </w:rPr>
          <w:fldChar w:fldCharType="end"/>
        </w:r>
      </w:hyperlink>
    </w:p>
    <w:p w14:paraId="21781E61" w14:textId="26D999B2" w:rsidR="004266D2" w:rsidRDefault="004266D2">
      <w:pPr>
        <w:pStyle w:val="TOC1"/>
        <w:tabs>
          <w:tab w:val="right" w:leader="dot" w:pos="9016"/>
        </w:tabs>
        <w:rPr>
          <w:rFonts w:asciiTheme="minorHAnsi" w:hAnsiTheme="minorHAnsi" w:hint="eastAsia"/>
          <w:noProof/>
          <w:sz w:val="22"/>
          <w14:ligatures w14:val="standardContextual"/>
        </w:rPr>
      </w:pPr>
      <w:hyperlink w:anchor="_Toc237641718" w:history="1">
        <w:r w:rsidRPr="0029642D">
          <w:rPr>
            <w:rStyle w:val="ae"/>
            <w:rFonts w:cs="Times New Roman"/>
            <w:noProof/>
          </w:rPr>
          <w:t>eReferences</w:t>
        </w:r>
        <w:r>
          <w:rPr>
            <w:rFonts w:hint="eastAsia"/>
            <w:noProof/>
          </w:rPr>
          <w:tab/>
        </w:r>
        <w:r>
          <w:rPr>
            <w:rFonts w:hint="eastAsia"/>
            <w:noProof/>
          </w:rPr>
          <w:fldChar w:fldCharType="begin"/>
        </w:r>
        <w:r>
          <w:rPr>
            <w:rFonts w:hint="eastAsia"/>
            <w:noProof/>
          </w:rPr>
          <w:instrText xml:space="preserve"> </w:instrText>
        </w:r>
        <w:r>
          <w:rPr>
            <w:noProof/>
          </w:rPr>
          <w:instrText>PAGEREF _Toc237641718 \h</w:instrText>
        </w:r>
        <w:r>
          <w:rPr>
            <w:rFonts w:hint="eastAsia"/>
            <w:noProof/>
          </w:rPr>
          <w:instrText xml:space="preserve"> </w:instrText>
        </w:r>
        <w:r>
          <w:rPr>
            <w:rFonts w:hint="eastAsia"/>
            <w:noProof/>
          </w:rPr>
        </w:r>
        <w:r>
          <w:rPr>
            <w:rFonts w:hint="eastAsia"/>
            <w:noProof/>
          </w:rPr>
          <w:fldChar w:fldCharType="separate"/>
        </w:r>
        <w:r>
          <w:rPr>
            <w:noProof/>
          </w:rPr>
          <w:t>20</w:t>
        </w:r>
        <w:r>
          <w:rPr>
            <w:rFonts w:hint="eastAsia"/>
            <w:noProof/>
          </w:rPr>
          <w:fldChar w:fldCharType="end"/>
        </w:r>
      </w:hyperlink>
    </w:p>
    <w:p w14:paraId="71D91644" w14:textId="18323BE5" w:rsidR="00761A76" w:rsidRDefault="00000000">
      <w:pPr>
        <w:spacing w:line="312" w:lineRule="auto"/>
        <w:rPr>
          <w:rFonts w:eastAsia="黑体" w:cs="Times New Roman"/>
          <w:b/>
        </w:rPr>
      </w:pPr>
      <w:r>
        <w:rPr>
          <w:rFonts w:cs="Times New Roman"/>
        </w:rPr>
        <w:fldChar w:fldCharType="end"/>
      </w:r>
    </w:p>
    <w:p w14:paraId="3038143B" w14:textId="77777777" w:rsidR="00761A76" w:rsidRDefault="00000000">
      <w:pPr>
        <w:rPr>
          <w:rFonts w:cs="Times New Roman"/>
        </w:rPr>
      </w:pPr>
      <w:r>
        <w:rPr>
          <w:rFonts w:cs="Times New Roman"/>
        </w:rPr>
        <w:br w:type="page"/>
      </w:r>
    </w:p>
    <w:p w14:paraId="726CFA11" w14:textId="77777777" w:rsidR="00761A76" w:rsidRDefault="00000000">
      <w:pPr>
        <w:pStyle w:val="6"/>
        <w:snapToGrid w:val="0"/>
        <w:spacing w:line="240" w:lineRule="auto"/>
        <w:rPr>
          <w:rFonts w:ascii="Times New Roman" w:hAnsi="Times New Roman" w:cs="Times New Roman"/>
        </w:rPr>
      </w:pPr>
      <w:bookmarkStart w:id="0" w:name="_Toc237641698"/>
      <w:proofErr w:type="spellStart"/>
      <w:r>
        <w:rPr>
          <w:rFonts w:ascii="Times New Roman" w:hAnsi="Times New Roman" w:cs="Times New Roman"/>
        </w:rPr>
        <w:lastRenderedPageBreak/>
        <w:t>eAppendix</w:t>
      </w:r>
      <w:proofErr w:type="spellEnd"/>
      <w:r>
        <w:rPr>
          <w:rFonts w:ascii="Times New Roman" w:hAnsi="Times New Roman" w:cs="Times New Roman"/>
        </w:rPr>
        <w:t xml:space="preserve"> </w:t>
      </w:r>
      <w:r>
        <w:rPr>
          <w:rFonts w:ascii="Times New Roman" w:hAnsi="Times New Roman" w:cs="Times New Roman" w:hint="eastAsia"/>
        </w:rPr>
        <w:t>1</w:t>
      </w:r>
      <w:r>
        <w:rPr>
          <w:rFonts w:ascii="Times New Roman" w:hAnsi="Times New Roman" w:cs="Times New Roman"/>
        </w:rPr>
        <w:t>. Modeling Details of the Economic Cost of CKD</w:t>
      </w:r>
      <w:bookmarkEnd w:id="0"/>
    </w:p>
    <w:p w14:paraId="59C247D3" w14:textId="77777777" w:rsidR="00761A76" w:rsidRDefault="00000000">
      <w:pPr>
        <w:pStyle w:val="a6"/>
        <w:widowControl/>
        <w:spacing w:beforeAutospacing="0" w:afterAutospacing="0"/>
        <w:jc w:val="both"/>
      </w:pPr>
      <w:r>
        <w:t>We sought to quantify the economic consequences of CKD through both healthcare expenditures and productivity losses associated with morbidity and mortality. For each stage of CKD, our analysis proceeded as follows:</w:t>
      </w:r>
    </w:p>
    <w:p w14:paraId="0D4A47FE" w14:textId="77777777" w:rsidR="00761A76" w:rsidRDefault="00000000">
      <w:pPr>
        <w:pStyle w:val="a6"/>
        <w:widowControl/>
        <w:spacing w:beforeAutospacing="0" w:afterAutospacing="0"/>
        <w:jc w:val="both"/>
      </w:pPr>
      <w:r>
        <w:rPr>
          <w:rStyle w:val="a8"/>
        </w:rPr>
        <w:t>Step 1.</w:t>
      </w:r>
      <w:r>
        <w:t xml:space="preserve"> </w:t>
      </w:r>
      <w:r>
        <w:rPr>
          <w:rFonts w:hint="eastAsia"/>
        </w:rPr>
        <w:t>We estimated the disease burden of CKD, including mortality and morbidity, by projecting historical data from 1990 to 2023 to 2060 using our own modeling framework. We also estimated treatment-related costs.</w:t>
      </w:r>
      <w:r>
        <w:br/>
      </w:r>
      <w:r>
        <w:rPr>
          <w:rStyle w:val="a8"/>
        </w:rPr>
        <w:t>Step 2.</w:t>
      </w:r>
      <w:r>
        <w:t xml:space="preserve"> We developed economic projections under two scenarios: a baseline scenario, in which gross domestic product (GDP) is projected to evolve based on current estimates and projected trends in CKD prevalence, and a counterfactual scenario, in which CKD prevalence is assumed to be absent from the outset of the projection period.</w:t>
      </w:r>
    </w:p>
    <w:p w14:paraId="75B882AF" w14:textId="77777777" w:rsidR="00761A76" w:rsidRDefault="00000000">
      <w:pPr>
        <w:pStyle w:val="a6"/>
        <w:widowControl/>
        <w:spacing w:beforeAutospacing="0" w:afterAutospacing="0"/>
        <w:jc w:val="both"/>
      </w:pPr>
      <w:r>
        <w:t>The economic projections are derived from a macroeconomic production framework and can be decomposed into two main components:</w:t>
      </w:r>
      <w:r>
        <w:br/>
        <w:t>a) Projections of effective labor supply.</w:t>
      </w:r>
      <w:r>
        <w:br/>
        <w:t>b) Projections of physical capital accumulation.</w:t>
      </w:r>
    </w:p>
    <w:p w14:paraId="427A623E" w14:textId="77777777" w:rsidR="00761A76" w:rsidRDefault="00000000">
      <w:pPr>
        <w:widowControl/>
        <w:rPr>
          <w:rFonts w:cs="Times New Roman"/>
          <w:kern w:val="0"/>
          <w:lang w:bidi="ar"/>
        </w:rPr>
      </w:pPr>
      <w:r>
        <w:rPr>
          <w:rFonts w:cs="Times New Roman"/>
          <w:b/>
          <w:bCs/>
          <w:kern w:val="0"/>
          <w:lang w:bidi="ar"/>
        </w:rPr>
        <w:t>Step 3.</w:t>
      </w:r>
      <w:r>
        <w:rPr>
          <w:rFonts w:cs="Times New Roman"/>
          <w:kern w:val="0"/>
          <w:lang w:bidi="ar"/>
        </w:rPr>
        <w:t xml:space="preserve"> We calculated the economic loss as the discounted cumulative difference in projected annual GDP between these two scenarios by discount rate.</w:t>
      </w:r>
    </w:p>
    <w:p w14:paraId="6C17C94D" w14:textId="77777777" w:rsidR="00761A76" w:rsidRDefault="00000000">
      <w:pPr>
        <w:widowControl/>
        <w:rPr>
          <w:rFonts w:cs="Times New Roman"/>
          <w:kern w:val="0"/>
          <w:lang w:bidi="ar"/>
        </w:rPr>
      </w:pPr>
      <w:r>
        <w:rPr>
          <w:rFonts w:cs="Times New Roman" w:hint="eastAsia"/>
          <w:kern w:val="0"/>
          <w:lang w:bidi="ar"/>
        </w:rPr>
        <w:t>The following subsections provide further details of Step 2, including uncertainty and sensitivity analyses, provincial-level heterogeneity in CKD burden, and decomposition of healthcare costs.</w:t>
      </w:r>
    </w:p>
    <w:p w14:paraId="67927493" w14:textId="77777777" w:rsidR="00761A76" w:rsidRDefault="00000000">
      <w:pPr>
        <w:widowControl/>
        <w:rPr>
          <w:rFonts w:cs="Times New Roman"/>
          <w:kern w:val="0"/>
          <w:lang w:bidi="ar"/>
        </w:rPr>
      </w:pPr>
      <w:r>
        <w:rPr>
          <w:rFonts w:eastAsia="Times" w:cs="Times New Roman"/>
          <w:i/>
          <w:iCs/>
          <w:color w:val="2E74B5"/>
          <w:kern w:val="0"/>
          <w:lang w:bidi="ar"/>
        </w:rPr>
        <w:t>Production function</w:t>
      </w:r>
    </w:p>
    <w:p w14:paraId="788F10ED" w14:textId="06B647F9" w:rsidR="00761A76" w:rsidRDefault="00000000">
      <w:pPr>
        <w:pStyle w:val="a6"/>
        <w:widowControl/>
        <w:spacing w:before="40" w:beforeAutospacing="0" w:after="40" w:afterAutospacing="0"/>
        <w:jc w:val="both"/>
        <w:rPr>
          <w:color w:val="000000"/>
        </w:rPr>
      </w:pPr>
      <w:r>
        <w:rPr>
          <w:color w:val="000000"/>
        </w:rPr>
        <w:t>Consider an economy that evolves over discrete time periods</w:t>
      </w:r>
      <w:r>
        <w:rPr>
          <w:i/>
          <w:iCs/>
          <w:color w:val="000000"/>
        </w:rPr>
        <w:t xml:space="preserve"> t</w:t>
      </w:r>
      <w:r>
        <w:rPr>
          <w:color w:val="000000"/>
        </w:rPr>
        <w:t xml:space="preserve"> = 1,2,...,n. Building upon the Lucas framework,</w:t>
      </w:r>
      <w:r w:rsidR="005D3F4C">
        <w:rPr>
          <w:color w:val="000000"/>
        </w:rPr>
        <w:fldChar w:fldCharType="begin"/>
      </w:r>
      <w:r w:rsidR="005D3F4C">
        <w:rPr>
          <w:color w:val="000000"/>
        </w:rPr>
        <w:instrText xml:space="preserve"> ADDIN ZOTERO_ITEM CSL_CITATION {"citationID":"Y50i0aGX","properties":{"unsorted":false,"formattedCitation":"\\super 1\\nosupersub{}","plainCitation":"1","noteIndex":0},"citationItems":[{"id":67,"uris":["http://zotero.org/users/local/sRbRSfYD/items/QKRWZB5W"],"itemData":{"id":67,"type":"article-journal","container-title":"Journal of Monetary Economics","issue":"1","journalAbbreviation":"Journal of Monetary Economics","page":"3-42","title":"On the mechanics of economic development","volume":"22","author":[{"family":"Lucas","given":"R.E."}],"issued":{"date-parts":[["1988"]]}}}],"schema":"https://github.com/citation-style-language/schema/raw/master/csl-citation.json"} </w:instrText>
      </w:r>
      <w:r w:rsidR="005D3F4C">
        <w:rPr>
          <w:color w:val="000000"/>
        </w:rPr>
        <w:fldChar w:fldCharType="separate"/>
      </w:r>
      <w:r w:rsidR="005D3F4C" w:rsidRPr="005D3F4C">
        <w:rPr>
          <w:vertAlign w:val="superscript"/>
        </w:rPr>
        <w:t>1</w:t>
      </w:r>
      <w:r w:rsidR="005D3F4C">
        <w:rPr>
          <w:color w:val="000000"/>
        </w:rPr>
        <w:fldChar w:fldCharType="end"/>
      </w:r>
      <w:r>
        <w:rPr>
          <w:color w:val="000000"/>
        </w:rPr>
        <w:t xml:space="preserve"> we extend the model to obtain the following production function</w:t>
      </w:r>
    </w:p>
    <w:p w14:paraId="23895906" w14:textId="77777777" w:rsidR="00761A76" w:rsidRDefault="00000000">
      <w:pPr>
        <w:pStyle w:val="a6"/>
        <w:widowControl/>
        <w:spacing w:before="40" w:beforeAutospacing="0" w:after="40" w:afterAutospacing="0"/>
        <w:ind w:firstLine="420"/>
        <w:rPr>
          <w:color w:val="000000"/>
        </w:rPr>
      </w:pPr>
      <m:oMathPara>
        <m:oMathParaPr>
          <m:jc m:val="center"/>
        </m:oMathParaPr>
        <m:oMath>
          <m:eqArr>
            <m:eqArrPr>
              <m:maxDist m:val="1"/>
              <m:ctrlPr>
                <w:rPr>
                  <w:rFonts w:ascii="Cambria Math" w:hAnsi="Cambria Math"/>
                  <w:i/>
                  <w:color w:val="000000"/>
                </w:rPr>
              </m:ctrlPr>
            </m:eqArrPr>
            <m:e>
              <m:sSub>
                <m:sSubPr>
                  <m:ctrlPr>
                    <w:rPr>
                      <w:rFonts w:ascii="Cambria Math" w:hAnsi="Cambria Math"/>
                      <w:i/>
                      <w:color w:val="000000"/>
                    </w:rPr>
                  </m:ctrlPr>
                </m:sSubPr>
                <m:e>
                  <m:r>
                    <m:rPr>
                      <m:nor/>
                    </m:rPr>
                    <w:rPr>
                      <w:i/>
                      <w:color w:val="000000"/>
                    </w:rPr>
                    <m:t>Y</m:t>
                  </m:r>
                </m:e>
                <m:sub>
                  <m:r>
                    <m:rPr>
                      <m:nor/>
                    </m:rPr>
                    <w:rPr>
                      <w:i/>
                      <w:color w:val="000000"/>
                    </w:rPr>
                    <m:t>t</m:t>
                  </m:r>
                </m:sub>
              </m:sSub>
              <m:r>
                <m:rPr>
                  <m:nor/>
                </m:rPr>
                <w:rPr>
                  <w:color w:val="000000"/>
                </w:rPr>
                <m:t>=</m:t>
              </m:r>
              <m:sSub>
                <m:sSubPr>
                  <m:ctrlPr>
                    <w:rPr>
                      <w:rFonts w:ascii="Cambria Math" w:hAnsi="Cambria Math"/>
                      <w:i/>
                      <w:color w:val="000000"/>
                    </w:rPr>
                  </m:ctrlPr>
                </m:sSubPr>
                <m:e>
                  <m:r>
                    <m:rPr>
                      <m:nor/>
                    </m:rPr>
                    <w:rPr>
                      <w:i/>
                      <w:color w:val="000000"/>
                    </w:rPr>
                    <m:t>A</m:t>
                  </m:r>
                </m:e>
                <m:sub>
                  <m:r>
                    <m:rPr>
                      <m:nor/>
                    </m:rPr>
                    <w:rPr>
                      <w:i/>
                      <w:color w:val="000000"/>
                    </w:rPr>
                    <m:t>t</m:t>
                  </m:r>
                </m:sub>
              </m:sSub>
              <m:sSubSup>
                <m:sSubSupPr>
                  <m:ctrlPr>
                    <w:rPr>
                      <w:rFonts w:ascii="Cambria Math" w:hAnsi="Cambria Math"/>
                      <w:i/>
                      <w:color w:val="000000"/>
                    </w:rPr>
                  </m:ctrlPr>
                </m:sSubSupPr>
                <m:e>
                  <m:r>
                    <m:rPr>
                      <m:nor/>
                    </m:rPr>
                    <w:rPr>
                      <w:i/>
                      <w:color w:val="000000"/>
                    </w:rPr>
                    <m:t>K</m:t>
                  </m:r>
                </m:e>
                <m:sub>
                  <m:r>
                    <m:rPr>
                      <m:nor/>
                    </m:rPr>
                    <w:rPr>
                      <w:i/>
                      <w:color w:val="000000"/>
                    </w:rPr>
                    <m:t>t</m:t>
                  </m:r>
                </m:sub>
                <m:sup>
                  <m:r>
                    <m:rPr>
                      <m:nor/>
                    </m:rPr>
                    <w:rPr>
                      <w:i/>
                      <w:color w:val="000000"/>
                    </w:rPr>
                    <m:t>α</m:t>
                  </m:r>
                </m:sup>
              </m:sSubSup>
              <m:sSubSup>
                <m:sSubSupPr>
                  <m:ctrlPr>
                    <w:rPr>
                      <w:rFonts w:ascii="Cambria Math" w:hAnsi="Cambria Math"/>
                      <w:i/>
                      <w:color w:val="000000"/>
                    </w:rPr>
                  </m:ctrlPr>
                </m:sSubSupPr>
                <m:e>
                  <m:r>
                    <m:rPr>
                      <m:nor/>
                    </m:rPr>
                    <w:rPr>
                      <w:i/>
                      <w:color w:val="000000"/>
                    </w:rPr>
                    <m:t>H</m:t>
                  </m:r>
                </m:e>
                <m:sub>
                  <m:r>
                    <m:rPr>
                      <m:nor/>
                    </m:rPr>
                    <w:rPr>
                      <w:i/>
                      <w:color w:val="000000"/>
                    </w:rPr>
                    <m:t>t</m:t>
                  </m:r>
                </m:sub>
                <m:sup>
                  <m:r>
                    <m:rPr>
                      <m:nor/>
                    </m:rPr>
                    <w:rPr>
                      <w:color w:val="000000"/>
                    </w:rPr>
                    <m:t>1-</m:t>
                  </m:r>
                  <m:r>
                    <m:rPr>
                      <m:nor/>
                    </m:rPr>
                    <w:rPr>
                      <w:i/>
                      <w:color w:val="000000"/>
                    </w:rPr>
                    <m:t>α</m:t>
                  </m:r>
                </m:sup>
              </m:sSubSup>
              <m:r>
                <m:rPr>
                  <m:sty m:val="p"/>
                </m:rPr>
                <w:rPr>
                  <w:rFonts w:ascii="Cambria Math" w:hAnsi="Cambria Math"/>
                  <w:color w:val="000000"/>
                </w:rPr>
                <m:t>#</m:t>
              </m:r>
              <m:d>
                <m:dPr>
                  <m:ctrlPr>
                    <w:rPr>
                      <w:rFonts w:ascii="Cambria Math" w:hAnsi="Cambria Math"/>
                      <w:i/>
                      <w:color w:val="000000"/>
                    </w:rPr>
                  </m:ctrlPr>
                </m:dPr>
                <m:e>
                  <m:r>
                    <m:rPr>
                      <m:nor/>
                    </m:rPr>
                    <w:rPr>
                      <w:color w:val="000000"/>
                    </w:rPr>
                    <m:t>1</m:t>
                  </m:r>
                </m:e>
              </m:d>
            </m:e>
          </m:eqArr>
        </m:oMath>
      </m:oMathPara>
    </w:p>
    <w:p w14:paraId="6728F7A5" w14:textId="1A5A8171" w:rsidR="00761A76" w:rsidRDefault="00000000">
      <w:pPr>
        <w:pStyle w:val="a6"/>
        <w:widowControl/>
        <w:spacing w:before="40" w:beforeAutospacing="0" w:after="40" w:afterAutospacing="0"/>
        <w:jc w:val="both"/>
        <w:rPr>
          <w:color w:val="000000"/>
        </w:rPr>
      </w:pPr>
      <w:r>
        <w:rPr>
          <w:color w:val="000000"/>
        </w:rPr>
        <w:t xml:space="preserve">here </w:t>
      </w:r>
      <m:oMath>
        <m:sSub>
          <m:sSubPr>
            <m:ctrlPr>
              <w:rPr>
                <w:rFonts w:ascii="Cambria Math" w:hAnsi="Cambria Math"/>
                <w:i/>
                <w:iCs/>
                <w:color w:val="000000"/>
              </w:rPr>
            </m:ctrlPr>
          </m:sSubPr>
          <m:e>
            <m:r>
              <m:rPr>
                <m:nor/>
              </m:rPr>
              <w:rPr>
                <w:i/>
                <w:iCs/>
                <w:color w:val="000000"/>
              </w:rPr>
              <m:t>Y</m:t>
            </m:r>
          </m:e>
          <m:sub>
            <m:r>
              <m:rPr>
                <m:nor/>
              </m:rPr>
              <w:rPr>
                <w:i/>
                <w:iCs/>
                <w:color w:val="000000"/>
              </w:rPr>
              <m:t>t</m:t>
            </m:r>
          </m:sub>
        </m:sSub>
      </m:oMath>
      <w:r>
        <w:rPr>
          <w:color w:val="000000"/>
        </w:rPr>
        <w:t xml:space="preserve"> denotes gross domestic product (GDP) at time </w:t>
      </w:r>
      <w:r>
        <w:rPr>
          <w:i/>
          <w:iCs/>
          <w:color w:val="000000"/>
        </w:rPr>
        <w:t>t</w:t>
      </w:r>
      <w:r>
        <w:rPr>
          <w:color w:val="000000"/>
        </w:rPr>
        <w:t>；</w:t>
      </w:r>
      <m:oMath>
        <m:sSub>
          <m:sSubPr>
            <m:ctrlPr>
              <w:rPr>
                <w:rFonts w:ascii="Cambria Math" w:hAnsi="Cambria Math"/>
                <w:i/>
                <w:iCs/>
                <w:color w:val="000000"/>
              </w:rPr>
            </m:ctrlPr>
          </m:sSubPr>
          <m:e>
            <m:r>
              <m:rPr>
                <m:nor/>
              </m:rPr>
              <w:rPr>
                <w:i/>
                <w:iCs/>
                <w:color w:val="000000"/>
              </w:rPr>
              <m:t>A</m:t>
            </m:r>
          </m:e>
          <m:sub>
            <m:r>
              <m:rPr>
                <m:nor/>
              </m:rPr>
              <w:rPr>
                <w:i/>
                <w:iCs/>
                <w:color w:val="000000"/>
              </w:rPr>
              <m:t>t</m:t>
            </m:r>
          </m:sub>
        </m:sSub>
      </m:oMath>
      <w:r>
        <w:rPr>
          <w:color w:val="000000"/>
        </w:rPr>
        <w:t xml:space="preserve"> represents total factor productivity (TFP), capturing the level of technology at each point in time and assumed to evolve exogenously; </w:t>
      </w:r>
      <m:oMath>
        <m:sSubSup>
          <m:sSubSupPr>
            <m:ctrlPr>
              <w:rPr>
                <w:rFonts w:ascii="Cambria Math" w:hAnsi="Cambria Math"/>
                <w:i/>
                <w:iCs/>
                <w:color w:val="000000"/>
              </w:rPr>
            </m:ctrlPr>
          </m:sSubSupPr>
          <m:e>
            <m:r>
              <m:rPr>
                <m:nor/>
              </m:rPr>
              <w:rPr>
                <w:i/>
                <w:iCs/>
                <w:color w:val="000000"/>
              </w:rPr>
              <m:t>K</m:t>
            </m:r>
          </m:e>
          <m:sub>
            <m:r>
              <m:rPr>
                <m:nor/>
              </m:rPr>
              <w:rPr>
                <w:i/>
                <w:iCs/>
                <w:color w:val="000000"/>
              </w:rPr>
              <m:t>t</m:t>
            </m:r>
          </m:sub>
          <m:sup>
            <m:r>
              <m:rPr>
                <m:nor/>
              </m:rPr>
              <w:rPr>
                <w:i/>
                <w:iCs/>
                <w:color w:val="000000"/>
              </w:rPr>
              <m:t xml:space="preserve"> </m:t>
            </m:r>
          </m:sup>
        </m:sSubSup>
      </m:oMath>
      <w:r>
        <w:rPr>
          <w:color w:val="000000"/>
        </w:rPr>
        <w:t xml:space="preserve"> denotes the stock of physical capital</w:t>
      </w:r>
      <w:r>
        <w:rPr>
          <w:color w:val="000000"/>
        </w:rPr>
        <w:t>，</w:t>
      </w:r>
      <m:oMath>
        <m:sSubSup>
          <m:sSubSupPr>
            <m:ctrlPr>
              <w:rPr>
                <w:rFonts w:ascii="Cambria Math" w:hAnsi="Cambria Math"/>
                <w:i/>
                <w:iCs/>
                <w:color w:val="000000"/>
              </w:rPr>
            </m:ctrlPr>
          </m:sSubSupPr>
          <m:e>
            <m:r>
              <m:rPr>
                <m:nor/>
              </m:rPr>
              <w:rPr>
                <w:i/>
                <w:iCs/>
                <w:color w:val="000000"/>
              </w:rPr>
              <m:t>H</m:t>
            </m:r>
          </m:e>
          <m:sub>
            <m:r>
              <m:rPr>
                <m:nor/>
              </m:rPr>
              <w:rPr>
                <w:i/>
                <w:iCs/>
                <w:color w:val="000000"/>
              </w:rPr>
              <m:t>t</m:t>
            </m:r>
          </m:sub>
          <m:sup>
            <m:r>
              <m:rPr>
                <m:nor/>
              </m:rPr>
              <w:rPr>
                <w:i/>
                <w:iCs/>
                <w:color w:val="000000"/>
              </w:rPr>
              <m:t xml:space="preserve"> </m:t>
            </m:r>
          </m:sup>
        </m:sSubSup>
      </m:oMath>
      <w:r>
        <w:rPr>
          <w:color w:val="000000"/>
        </w:rPr>
        <w:t xml:space="preserve"> refers to human capital</w:t>
      </w:r>
      <w:r>
        <w:rPr>
          <w:color w:val="000000"/>
        </w:rPr>
        <w:t>，</w:t>
      </w:r>
      <w:r>
        <w:rPr>
          <w:color w:val="000000"/>
        </w:rPr>
        <w:t xml:space="preserve">defined as the product of labor force size and average annual income; and </w:t>
      </w:r>
      <m:oMath>
        <m:r>
          <m:rPr>
            <m:nor/>
          </m:rPr>
          <w:rPr>
            <w:i/>
            <w:iCs/>
            <w:color w:val="000000"/>
          </w:rPr>
          <m:t>α</m:t>
        </m:r>
      </m:oMath>
      <w:r>
        <w:rPr>
          <w:color w:val="000000"/>
        </w:rPr>
        <w:t xml:space="preserve"> represents the elasticity of output with respect to capital. The aggregate production function acknowledges that output is generated not only by physical capital and raw labor,</w:t>
      </w:r>
      <w:r w:rsidR="005D3F4C">
        <w:rPr>
          <w:color w:val="000000"/>
        </w:rPr>
        <w:fldChar w:fldCharType="begin"/>
      </w:r>
      <w:r w:rsidR="005D3F4C">
        <w:rPr>
          <w:color w:val="000000"/>
        </w:rPr>
        <w:instrText xml:space="preserve"> ADDIN ZOTERO_ITEM CSL_CITATION {"citationID":"TefKCIkn","properties":{"unsorted":false,"formattedCitation":"\\super 2\\nosupersub{}","plainCitation":"2","noteIndex":0},"citationItems":[{"id":68,"uris":["http://zotero.org/users/local/sRbRSfYD/items/PK43VYXH"],"itemData":{"id":68,"type":"article-journal","container-title":"The Quarterly Journal of Economics","issue":"1","journalAbbreviation":"The Quarterly Journal of Economics","page":"65-94","title":"A contribution to the theory of economic growth","volume":"70","author":[{"family":"Solow","given":"R.M."}],"issued":{"date-parts":[["1956"]]}}}],"schema":"https://github.com/citation-style-language/schema/raw/master/csl-citation.json"} </w:instrText>
      </w:r>
      <w:r w:rsidR="005D3F4C">
        <w:rPr>
          <w:color w:val="000000"/>
        </w:rPr>
        <w:fldChar w:fldCharType="separate"/>
      </w:r>
      <w:r w:rsidR="005D3F4C" w:rsidRPr="005D3F4C">
        <w:rPr>
          <w:vertAlign w:val="superscript"/>
        </w:rPr>
        <w:t>2</w:t>
      </w:r>
      <w:r w:rsidR="005D3F4C">
        <w:rPr>
          <w:color w:val="000000"/>
        </w:rPr>
        <w:fldChar w:fldCharType="end"/>
      </w:r>
      <w:r>
        <w:rPr>
          <w:color w:val="000000"/>
        </w:rPr>
        <w:t xml:space="preserve"> as in the Solow framework underlying the original EPIC model,</w:t>
      </w:r>
      <w:r w:rsidR="005D3F4C">
        <w:rPr>
          <w:color w:val="000000"/>
        </w:rPr>
        <w:fldChar w:fldCharType="begin"/>
      </w:r>
      <w:r w:rsidR="005D3F4C">
        <w:rPr>
          <w:color w:val="000000"/>
        </w:rPr>
        <w:instrText xml:space="preserve"> ADDIN ZOTERO_ITEM CSL_CITATION {"citationID":"7qO1ohr2","properties":{"unsorted":false,"formattedCitation":"\\super 3\\nosupersub{}","plainCitation":"3","noteIndex":0},"citationItems":[{"id":69,"uris":["http://zotero.org/users/local/sRbRSfYD/items/AGPV53F7"],"itemData":{"id":69,"type":"article-journal","publisher":"World Health Organization, Department of Chronic Diseases and Health Promotion","title":"An estimation of the economic impact of chronic noncommunicable diseases in selected countries","author":[{"family":"Abegunde","given":"D."},{"family":"Stanciole","given":"A."}],"issued":{"date-parts":[["2006"]]}}}],"schema":"https://github.com/citation-style-language/schema/raw/master/csl-citation.json"} </w:instrText>
      </w:r>
      <w:r w:rsidR="005D3F4C">
        <w:rPr>
          <w:color w:val="000000"/>
        </w:rPr>
        <w:fldChar w:fldCharType="separate"/>
      </w:r>
      <w:r w:rsidR="005D3F4C" w:rsidRPr="005D3F4C">
        <w:rPr>
          <w:vertAlign w:val="superscript"/>
        </w:rPr>
        <w:t>3</w:t>
      </w:r>
      <w:r w:rsidR="005D3F4C">
        <w:rPr>
          <w:color w:val="000000"/>
        </w:rPr>
        <w:fldChar w:fldCharType="end"/>
      </w:r>
      <w:r>
        <w:rPr>
          <w:color w:val="000000"/>
        </w:rPr>
        <w:t xml:space="preserve"> but also by effective labor, with health being a critical determinant.</w:t>
      </w:r>
    </w:p>
    <w:p w14:paraId="29B16530" w14:textId="77777777" w:rsidR="00761A76" w:rsidRDefault="00000000">
      <w:pPr>
        <w:pStyle w:val="a6"/>
        <w:widowControl/>
        <w:snapToGrid w:val="0"/>
        <w:spacing w:before="40" w:beforeAutospacing="0" w:after="40" w:afterAutospacing="0"/>
        <w:jc w:val="both"/>
        <w:rPr>
          <w:color w:val="000000"/>
        </w:rPr>
      </w:pPr>
      <w:r>
        <w:rPr>
          <w:color w:val="000000"/>
        </w:rPr>
        <w:t>The capital accumulation equation is given by</w:t>
      </w:r>
    </w:p>
    <w:p w14:paraId="158399AA" w14:textId="77777777" w:rsidR="00761A76" w:rsidRDefault="00000000">
      <w:pPr>
        <w:pStyle w:val="a6"/>
        <w:widowControl/>
        <w:snapToGrid w:val="0"/>
        <w:spacing w:before="40" w:beforeAutospacing="0" w:after="40" w:afterAutospacing="0"/>
        <w:ind w:firstLine="420"/>
        <w:jc w:val="both"/>
        <w:rPr>
          <w:color w:val="000000"/>
        </w:rPr>
      </w:pPr>
      <m:oMathPara>
        <m:oMathParaPr>
          <m:jc m:val="center"/>
        </m:oMathParaPr>
        <m:oMath>
          <m:eqArr>
            <m:eqArrPr>
              <m:maxDist m:val="1"/>
              <m:ctrlPr>
                <w:rPr>
                  <w:rFonts w:ascii="Cambria Math" w:hAnsi="Cambria Math"/>
                  <w:i/>
                  <w:color w:val="000000"/>
                </w:rPr>
              </m:ctrlPr>
            </m:eqArrPr>
            <m:e>
              <m:sSub>
                <m:sSubPr>
                  <m:ctrlPr>
                    <w:rPr>
                      <w:rFonts w:ascii="Cambria Math" w:hAnsi="Cambria Math"/>
                      <w:i/>
                      <w:color w:val="000000"/>
                    </w:rPr>
                  </m:ctrlPr>
                </m:sSubPr>
                <m:e>
                  <m:r>
                    <m:rPr>
                      <m:nor/>
                    </m:rPr>
                    <w:rPr>
                      <w:i/>
                      <w:color w:val="000000"/>
                    </w:rPr>
                    <m:t>K</m:t>
                  </m:r>
                </m:e>
                <m:sub>
                  <m:r>
                    <m:rPr>
                      <m:nor/>
                    </m:rPr>
                    <w:rPr>
                      <w:i/>
                      <w:color w:val="000000"/>
                    </w:rPr>
                    <m:t>t</m:t>
                  </m:r>
                  <m:r>
                    <m:rPr>
                      <m:nor/>
                    </m:rPr>
                    <w:rPr>
                      <w:color w:val="000000"/>
                    </w:rPr>
                    <m:t>+1</m:t>
                  </m:r>
                </m:sub>
              </m:sSub>
              <m:r>
                <m:rPr>
                  <m:nor/>
                </m:rPr>
                <w:rPr>
                  <w:color w:val="000000"/>
                </w:rPr>
                <m:t>=</m:t>
              </m:r>
              <m:d>
                <m:dPr>
                  <m:ctrlPr>
                    <w:rPr>
                      <w:rFonts w:ascii="Cambria Math" w:hAnsi="Cambria Math"/>
                      <w:i/>
                      <w:color w:val="000000"/>
                    </w:rPr>
                  </m:ctrlPr>
                </m:dPr>
                <m:e>
                  <m:r>
                    <m:rPr>
                      <m:nor/>
                    </m:rPr>
                    <w:rPr>
                      <w:color w:val="000000"/>
                    </w:rPr>
                    <m:t>1-</m:t>
                  </m:r>
                  <m:r>
                    <m:rPr>
                      <m:nor/>
                    </m:rPr>
                    <w:rPr>
                      <w:i/>
                      <w:color w:val="000000"/>
                    </w:rPr>
                    <m:t>δ</m:t>
                  </m:r>
                </m:e>
              </m:d>
              <m:sSub>
                <m:sSubPr>
                  <m:ctrlPr>
                    <w:rPr>
                      <w:rFonts w:ascii="Cambria Math" w:hAnsi="Cambria Math"/>
                      <w:i/>
                      <w:color w:val="000000"/>
                    </w:rPr>
                  </m:ctrlPr>
                </m:sSubPr>
                <m:e>
                  <m:r>
                    <m:rPr>
                      <m:nor/>
                    </m:rPr>
                    <w:rPr>
                      <w:i/>
                      <w:color w:val="000000"/>
                    </w:rPr>
                    <m:t>K</m:t>
                  </m:r>
                </m:e>
                <m:sub>
                  <m:r>
                    <m:rPr>
                      <m:nor/>
                    </m:rPr>
                    <w:rPr>
                      <w:i/>
                      <w:color w:val="000000"/>
                    </w:rPr>
                    <m:t>t</m:t>
                  </m:r>
                </m:sub>
              </m:sSub>
              <m:r>
                <m:rPr>
                  <m:nor/>
                </m:rPr>
                <w:rPr>
                  <w:color w:val="000000"/>
                </w:rPr>
                <m:t>+</m:t>
              </m:r>
              <m:sSub>
                <m:sSubPr>
                  <m:ctrlPr>
                    <w:rPr>
                      <w:rFonts w:ascii="Cambria Math" w:hAnsi="Cambria Math"/>
                      <w:i/>
                      <w:color w:val="000000"/>
                    </w:rPr>
                  </m:ctrlPr>
                </m:sSubPr>
                <m:e>
                  <m:r>
                    <m:rPr>
                      <m:nor/>
                    </m:rPr>
                    <w:rPr>
                      <w:i/>
                      <w:color w:val="000000"/>
                    </w:rPr>
                    <m:t>Y</m:t>
                  </m:r>
                </m:e>
                <m:sub>
                  <m:r>
                    <m:rPr>
                      <m:nor/>
                    </m:rPr>
                    <w:rPr>
                      <w:i/>
                      <w:color w:val="000000"/>
                    </w:rPr>
                    <m:t>t</m:t>
                  </m:r>
                </m:sub>
              </m:sSub>
              <m:r>
                <m:rPr>
                  <m:nor/>
                </m:rPr>
                <w:rPr>
                  <w:color w:val="000000"/>
                </w:rPr>
                <m:t>-</m:t>
              </m:r>
              <m:sSub>
                <m:sSubPr>
                  <m:ctrlPr>
                    <w:rPr>
                      <w:rFonts w:ascii="Cambria Math" w:hAnsi="Cambria Math"/>
                      <w:i/>
                      <w:color w:val="000000"/>
                    </w:rPr>
                  </m:ctrlPr>
                </m:sSubPr>
                <m:e>
                  <m:r>
                    <m:rPr>
                      <m:nor/>
                    </m:rPr>
                    <w:rPr>
                      <w:i/>
                      <w:color w:val="000000"/>
                    </w:rPr>
                    <m:t>C</m:t>
                  </m:r>
                </m:e>
                <m:sub>
                  <m:r>
                    <m:rPr>
                      <m:nor/>
                    </m:rPr>
                    <w:rPr>
                      <w:i/>
                      <w:color w:val="000000"/>
                    </w:rPr>
                    <m:t>t</m:t>
                  </m:r>
                </m:sub>
              </m:sSub>
              <m:r>
                <m:rPr>
                  <m:nor/>
                </m:rPr>
                <w:rPr>
                  <w:color w:val="000000"/>
                </w:rPr>
                <m:t>-</m:t>
              </m:r>
              <m:r>
                <m:rPr>
                  <m:nor/>
                </m:rPr>
                <w:rPr>
                  <w:i/>
                  <w:color w:val="000000"/>
                </w:rPr>
                <m:t>T</m:t>
              </m:r>
              <m:sSub>
                <m:sSubPr>
                  <m:ctrlPr>
                    <w:rPr>
                      <w:rFonts w:ascii="Cambria Math" w:hAnsi="Cambria Math"/>
                      <w:i/>
                      <w:color w:val="000000"/>
                    </w:rPr>
                  </m:ctrlPr>
                </m:sSubPr>
                <m:e>
                  <m:r>
                    <m:rPr>
                      <m:nor/>
                    </m:rPr>
                    <w:rPr>
                      <w:i/>
                      <w:color w:val="000000"/>
                    </w:rPr>
                    <m:t>C</m:t>
                  </m:r>
                </m:e>
                <m:sub>
                  <m:r>
                    <m:rPr>
                      <m:nor/>
                    </m:rPr>
                    <w:rPr>
                      <w:i/>
                      <w:color w:val="000000"/>
                    </w:rPr>
                    <m:t>t</m:t>
                  </m:r>
                </m:sub>
              </m:sSub>
              <m:r>
                <m:rPr>
                  <m:nor/>
                </m:rPr>
                <w:rPr>
                  <w:color w:val="000000"/>
                </w:rPr>
                <m:t>=</m:t>
              </m:r>
              <m:d>
                <m:dPr>
                  <m:ctrlPr>
                    <w:rPr>
                      <w:rFonts w:ascii="Cambria Math" w:hAnsi="Cambria Math"/>
                      <w:i/>
                      <w:color w:val="000000"/>
                    </w:rPr>
                  </m:ctrlPr>
                </m:dPr>
                <m:e>
                  <m:r>
                    <m:rPr>
                      <m:nor/>
                    </m:rPr>
                    <w:rPr>
                      <w:color w:val="000000"/>
                    </w:rPr>
                    <m:t>1-</m:t>
                  </m:r>
                  <m:r>
                    <m:rPr>
                      <m:nor/>
                    </m:rPr>
                    <w:rPr>
                      <w:i/>
                      <w:color w:val="000000"/>
                    </w:rPr>
                    <m:t>δ</m:t>
                  </m:r>
                </m:e>
              </m:d>
              <m:sSub>
                <m:sSubPr>
                  <m:ctrlPr>
                    <w:rPr>
                      <w:rFonts w:ascii="Cambria Math" w:hAnsi="Cambria Math"/>
                      <w:i/>
                      <w:color w:val="000000"/>
                    </w:rPr>
                  </m:ctrlPr>
                </m:sSubPr>
                <m:e>
                  <m:r>
                    <m:rPr>
                      <m:nor/>
                    </m:rPr>
                    <w:rPr>
                      <w:i/>
                      <w:color w:val="000000"/>
                    </w:rPr>
                    <m:t>K</m:t>
                  </m:r>
                </m:e>
                <m:sub>
                  <m:r>
                    <m:rPr>
                      <m:nor/>
                    </m:rPr>
                    <w:rPr>
                      <w:i/>
                      <w:color w:val="000000"/>
                    </w:rPr>
                    <m:t>t</m:t>
                  </m:r>
                </m:sub>
              </m:sSub>
              <m:r>
                <m:rPr>
                  <m:nor/>
                </m:rPr>
                <w:rPr>
                  <w:color w:val="000000"/>
                </w:rPr>
                <m:t>+</m:t>
              </m:r>
              <m:sSub>
                <m:sSubPr>
                  <m:ctrlPr>
                    <w:rPr>
                      <w:rFonts w:ascii="Cambria Math" w:hAnsi="Cambria Math"/>
                      <w:i/>
                      <w:color w:val="000000"/>
                    </w:rPr>
                  </m:ctrlPr>
                </m:sSubPr>
                <m:e>
                  <m:r>
                    <m:rPr>
                      <m:nor/>
                    </m:rPr>
                    <w:rPr>
                      <w:i/>
                      <w:color w:val="000000"/>
                    </w:rPr>
                    <m:t>γ</m:t>
                  </m:r>
                </m:e>
                <m:sub>
                  <m:r>
                    <m:rPr>
                      <m:nor/>
                    </m:rPr>
                    <w:rPr>
                      <w:i/>
                      <w:color w:val="000000"/>
                    </w:rPr>
                    <m:t>t</m:t>
                  </m:r>
                </m:sub>
              </m:sSub>
              <m:sSub>
                <m:sSubPr>
                  <m:ctrlPr>
                    <w:rPr>
                      <w:rFonts w:ascii="Cambria Math" w:hAnsi="Cambria Math"/>
                      <w:i/>
                      <w:color w:val="000000"/>
                    </w:rPr>
                  </m:ctrlPr>
                </m:sSubPr>
                <m:e>
                  <m:r>
                    <m:rPr>
                      <m:nor/>
                    </m:rPr>
                    <w:rPr>
                      <w:i/>
                      <w:color w:val="000000"/>
                    </w:rPr>
                    <m:t>Y</m:t>
                  </m:r>
                </m:e>
                <m:sub>
                  <m:r>
                    <m:rPr>
                      <m:nor/>
                    </m:rPr>
                    <w:rPr>
                      <w:i/>
                      <w:color w:val="000000"/>
                    </w:rPr>
                    <m:t>t</m:t>
                  </m:r>
                </m:sub>
              </m:sSub>
              <m:r>
                <m:rPr>
                  <m:sty m:val="p"/>
                </m:rPr>
                <w:rPr>
                  <w:rFonts w:ascii="Cambria Math" w:hAnsi="Cambria Math"/>
                  <w:color w:val="000000"/>
                </w:rPr>
                <m:t>#</m:t>
              </m:r>
              <m:d>
                <m:dPr>
                  <m:ctrlPr>
                    <w:rPr>
                      <w:rFonts w:ascii="Cambria Math" w:hAnsi="Cambria Math"/>
                      <w:i/>
                      <w:color w:val="000000"/>
                    </w:rPr>
                  </m:ctrlPr>
                </m:dPr>
                <m:e>
                  <m:r>
                    <m:rPr>
                      <m:nor/>
                    </m:rPr>
                    <w:rPr>
                      <w:color w:val="000000"/>
                    </w:rPr>
                    <m:t>2</m:t>
                  </m:r>
                </m:e>
              </m:d>
            </m:e>
          </m:eqArr>
        </m:oMath>
      </m:oMathPara>
    </w:p>
    <w:p w14:paraId="74AABD36" w14:textId="77777777" w:rsidR="00761A76" w:rsidRDefault="00000000">
      <w:pPr>
        <w:pStyle w:val="a6"/>
        <w:widowControl/>
        <w:snapToGrid w:val="0"/>
        <w:spacing w:before="40" w:beforeAutospacing="0" w:after="40" w:afterAutospacing="0"/>
        <w:jc w:val="both"/>
        <w:rPr>
          <w:color w:val="000000"/>
        </w:rPr>
      </w:pPr>
      <w:r>
        <w:rPr>
          <w:color w:val="000000"/>
        </w:rPr>
        <w:t xml:space="preserve">where </w:t>
      </w:r>
      <m:oMath>
        <m:r>
          <m:rPr>
            <m:nor/>
          </m:rPr>
          <w:rPr>
            <w:i/>
            <w:iCs/>
            <w:color w:val="000000"/>
          </w:rPr>
          <m:t>δ</m:t>
        </m:r>
      </m:oMath>
      <w:r>
        <w:rPr>
          <w:color w:val="000000"/>
        </w:rPr>
        <w:t xml:space="preserve"> is the depreciation rate</w:t>
      </w:r>
      <w:r>
        <w:rPr>
          <w:color w:val="000000"/>
        </w:rPr>
        <w:t>，</w:t>
      </w:r>
      <m:oMath>
        <m:sSub>
          <m:sSubPr>
            <m:ctrlPr>
              <w:rPr>
                <w:rFonts w:ascii="Cambria Math" w:hAnsi="Cambria Math"/>
                <w:i/>
                <w:iCs/>
                <w:color w:val="000000"/>
              </w:rPr>
            </m:ctrlPr>
          </m:sSubPr>
          <m:e>
            <m:r>
              <m:rPr>
                <m:nor/>
              </m:rPr>
              <w:rPr>
                <w:i/>
                <w:iCs/>
                <w:color w:val="000000"/>
              </w:rPr>
              <m:t>γ</m:t>
            </m:r>
          </m:e>
          <m:sub>
            <m:r>
              <m:rPr>
                <m:nor/>
              </m:rPr>
              <w:rPr>
                <w:i/>
                <w:iCs/>
                <w:color w:val="000000"/>
              </w:rPr>
              <m:t>t</m:t>
            </m:r>
          </m:sub>
        </m:sSub>
      </m:oMath>
      <w:r>
        <w:rPr>
          <w:color w:val="000000"/>
        </w:rPr>
        <w:t xml:space="preserve"> is the saving rate</w:t>
      </w:r>
      <w:r>
        <w:rPr>
          <w:color w:val="000000"/>
        </w:rPr>
        <w:t>，</w:t>
      </w:r>
      <m:oMath>
        <m:r>
          <m:rPr>
            <m:nor/>
          </m:rPr>
          <w:rPr>
            <w:i/>
            <w:iCs/>
            <w:color w:val="000000"/>
          </w:rPr>
          <m:t>T</m:t>
        </m:r>
        <m:sSub>
          <m:sSubPr>
            <m:ctrlPr>
              <w:rPr>
                <w:rFonts w:ascii="Cambria Math" w:hAnsi="Cambria Math"/>
                <w:i/>
                <w:iCs/>
                <w:color w:val="000000"/>
              </w:rPr>
            </m:ctrlPr>
          </m:sSubPr>
          <m:e>
            <m:r>
              <m:rPr>
                <m:nor/>
              </m:rPr>
              <w:rPr>
                <w:i/>
                <w:iCs/>
                <w:color w:val="000000"/>
              </w:rPr>
              <m:t>C</m:t>
            </m:r>
          </m:e>
          <m:sub>
            <m:r>
              <m:rPr>
                <m:nor/>
              </m:rPr>
              <w:rPr>
                <w:i/>
                <w:iCs/>
                <w:color w:val="000000"/>
              </w:rPr>
              <m:t>t</m:t>
            </m:r>
          </m:sub>
        </m:sSub>
      </m:oMath>
      <w:r>
        <w:rPr>
          <w:color w:val="000000"/>
        </w:rPr>
        <w:t xml:space="preserve"> denotes ongoing treatment expenditures for CKD, and </w:t>
      </w:r>
      <m:oMath>
        <m:sSub>
          <m:sSubPr>
            <m:ctrlPr>
              <w:rPr>
                <w:rFonts w:ascii="Cambria Math" w:hAnsi="Cambria Math"/>
                <w:i/>
                <w:iCs/>
                <w:color w:val="000000"/>
              </w:rPr>
            </m:ctrlPr>
          </m:sSubPr>
          <m:e>
            <m:r>
              <m:rPr>
                <m:nor/>
              </m:rPr>
              <w:rPr>
                <w:i/>
                <w:iCs/>
                <w:color w:val="000000"/>
              </w:rPr>
              <m:t>C</m:t>
            </m:r>
          </m:e>
          <m:sub>
            <m:r>
              <m:rPr>
                <m:nor/>
              </m:rPr>
              <w:rPr>
                <w:i/>
                <w:iCs/>
                <w:color w:val="000000"/>
              </w:rPr>
              <m:t>t</m:t>
            </m:r>
          </m:sub>
        </m:sSub>
      </m:oMath>
      <w:r>
        <w:rPr>
          <w:color w:val="000000"/>
        </w:rPr>
        <w:t xml:space="preserve"> represents consumption. Accordingly, the saving rate can be expressed as</w:t>
      </w:r>
    </w:p>
    <w:p w14:paraId="5529B222" w14:textId="77777777" w:rsidR="00761A76" w:rsidRDefault="00000000">
      <w:pPr>
        <w:pStyle w:val="a6"/>
        <w:widowControl/>
        <w:snapToGrid w:val="0"/>
        <w:spacing w:before="40" w:beforeAutospacing="0" w:after="40" w:afterAutospacing="0"/>
        <w:ind w:firstLine="420"/>
        <w:jc w:val="center"/>
        <w:rPr>
          <w:color w:val="000000"/>
        </w:rPr>
      </w:pPr>
      <m:oMathPara>
        <m:oMathParaPr>
          <m:jc m:val="center"/>
        </m:oMathParaPr>
        <m:oMath>
          <m:eqArr>
            <m:eqArrPr>
              <m:maxDist m:val="1"/>
              <m:ctrlPr>
                <w:rPr>
                  <w:rFonts w:ascii="Cambria Math" w:hAnsi="Cambria Math"/>
                  <w:i/>
                  <w:color w:val="000000"/>
                </w:rPr>
              </m:ctrlPr>
            </m:eqArrPr>
            <m:e>
              <m:sSub>
                <m:sSubPr>
                  <m:ctrlPr>
                    <w:rPr>
                      <w:rFonts w:ascii="Cambria Math" w:hAnsi="Cambria Math"/>
                      <w:i/>
                      <w:color w:val="000000"/>
                    </w:rPr>
                  </m:ctrlPr>
                </m:sSubPr>
                <m:e>
                  <m:r>
                    <m:rPr>
                      <m:nor/>
                    </m:rPr>
                    <w:rPr>
                      <w:i/>
                      <w:color w:val="000000"/>
                    </w:rPr>
                    <m:t>γ</m:t>
                  </m:r>
                </m:e>
                <m:sub>
                  <m:r>
                    <m:rPr>
                      <m:nor/>
                    </m:rPr>
                    <w:rPr>
                      <w:i/>
                      <w:color w:val="000000"/>
                    </w:rPr>
                    <m:t>t</m:t>
                  </m:r>
                </m:sub>
              </m:sSub>
              <m:r>
                <m:rPr>
                  <m:nor/>
                </m:rPr>
                <w:rPr>
                  <w:color w:val="000000"/>
                </w:rPr>
                <m:t>=1-</m:t>
              </m:r>
              <m:f>
                <m:fPr>
                  <m:ctrlPr>
                    <w:rPr>
                      <w:rFonts w:ascii="Cambria Math" w:hAnsi="Cambria Math"/>
                      <w:i/>
                      <w:color w:val="000000"/>
                    </w:rPr>
                  </m:ctrlPr>
                </m:fPr>
                <m:num>
                  <m:sSub>
                    <m:sSubPr>
                      <m:ctrlPr>
                        <w:rPr>
                          <w:rFonts w:ascii="Cambria Math" w:hAnsi="Cambria Math"/>
                          <w:i/>
                          <w:color w:val="000000"/>
                        </w:rPr>
                      </m:ctrlPr>
                    </m:sSubPr>
                    <m:e>
                      <m:r>
                        <m:rPr>
                          <m:nor/>
                        </m:rPr>
                        <w:rPr>
                          <w:i/>
                          <w:color w:val="000000"/>
                        </w:rPr>
                        <m:t>C</m:t>
                      </m:r>
                    </m:e>
                    <m:sub>
                      <m:r>
                        <m:rPr>
                          <m:nor/>
                        </m:rPr>
                        <w:rPr>
                          <w:i/>
                          <w:color w:val="000000"/>
                        </w:rPr>
                        <m:t>t</m:t>
                      </m:r>
                    </m:sub>
                  </m:sSub>
                  <m:r>
                    <m:rPr>
                      <m:nor/>
                    </m:rPr>
                    <w:rPr>
                      <w:color w:val="000000"/>
                    </w:rPr>
                    <m:t>+</m:t>
                  </m:r>
                  <m:r>
                    <m:rPr>
                      <m:nor/>
                    </m:rPr>
                    <w:rPr>
                      <w:i/>
                      <w:color w:val="000000"/>
                    </w:rPr>
                    <m:t>T</m:t>
                  </m:r>
                  <m:sSub>
                    <m:sSubPr>
                      <m:ctrlPr>
                        <w:rPr>
                          <w:rFonts w:ascii="Cambria Math" w:hAnsi="Cambria Math"/>
                          <w:i/>
                          <w:color w:val="000000"/>
                        </w:rPr>
                      </m:ctrlPr>
                    </m:sSubPr>
                    <m:e>
                      <m:r>
                        <m:rPr>
                          <m:nor/>
                        </m:rPr>
                        <w:rPr>
                          <w:i/>
                          <w:color w:val="000000"/>
                        </w:rPr>
                        <m:t>C</m:t>
                      </m:r>
                    </m:e>
                    <m:sub>
                      <m:r>
                        <m:rPr>
                          <m:nor/>
                        </m:rPr>
                        <w:rPr>
                          <w:i/>
                          <w:color w:val="000000"/>
                        </w:rPr>
                        <m:t>t</m:t>
                      </m:r>
                    </m:sub>
                  </m:sSub>
                </m:num>
                <m:den>
                  <m:sSub>
                    <m:sSubPr>
                      <m:ctrlPr>
                        <w:rPr>
                          <w:rFonts w:ascii="Cambria Math" w:hAnsi="Cambria Math"/>
                          <w:i/>
                          <w:color w:val="000000"/>
                        </w:rPr>
                      </m:ctrlPr>
                    </m:sSubPr>
                    <m:e>
                      <m:r>
                        <m:rPr>
                          <m:nor/>
                        </m:rPr>
                        <w:rPr>
                          <w:i/>
                          <w:color w:val="000000"/>
                        </w:rPr>
                        <m:t>Y</m:t>
                      </m:r>
                    </m:e>
                    <m:sub>
                      <m:r>
                        <m:rPr>
                          <m:nor/>
                        </m:rPr>
                        <w:rPr>
                          <w:i/>
                          <w:color w:val="000000"/>
                        </w:rPr>
                        <m:t>t</m:t>
                      </m:r>
                    </m:sub>
                  </m:sSub>
                </m:den>
              </m:f>
              <m:r>
                <m:rPr>
                  <m:sty m:val="p"/>
                </m:rPr>
                <w:rPr>
                  <w:rFonts w:ascii="Cambria Math" w:hAnsi="Cambria Math"/>
                  <w:color w:val="000000"/>
                </w:rPr>
                <m:t>#</m:t>
              </m:r>
              <m:d>
                <m:dPr>
                  <m:ctrlPr>
                    <w:rPr>
                      <w:rFonts w:ascii="Cambria Math" w:hAnsi="Cambria Math"/>
                      <w:i/>
                      <w:color w:val="000000"/>
                    </w:rPr>
                  </m:ctrlPr>
                </m:dPr>
                <m:e>
                  <m:r>
                    <m:rPr>
                      <m:nor/>
                    </m:rPr>
                    <w:rPr>
                      <w:color w:val="000000"/>
                    </w:rPr>
                    <m:t>3</m:t>
                  </m:r>
                </m:e>
              </m:d>
            </m:e>
          </m:eqArr>
        </m:oMath>
      </m:oMathPara>
    </w:p>
    <w:p w14:paraId="3BA3A362" w14:textId="77777777" w:rsidR="00761A76" w:rsidRDefault="00000000">
      <w:pPr>
        <w:widowControl/>
        <w:snapToGrid w:val="0"/>
        <w:spacing w:before="40" w:after="40"/>
        <w:rPr>
          <w:rFonts w:cs="Times New Roman"/>
          <w:kern w:val="0"/>
          <w:lang w:bidi="ar"/>
        </w:rPr>
      </w:pPr>
      <w:r>
        <w:rPr>
          <w:rFonts w:cs="Times New Roman"/>
          <w:kern w:val="0"/>
          <w:lang w:bidi="ar"/>
        </w:rPr>
        <w:t>It is worth noting that total output is allocated to three purposes: covering treatment expenditures for CKD (including inpatient and outpatient costs), financing consumption, and capital accumulation.</w:t>
      </w:r>
    </w:p>
    <w:p w14:paraId="0FBFC910" w14:textId="77777777" w:rsidR="00761A76" w:rsidRDefault="00000000" w:rsidP="005D3F4C">
      <w:pPr>
        <w:pStyle w:val="a6"/>
        <w:widowControl/>
        <w:tabs>
          <w:tab w:val="left" w:pos="7230"/>
        </w:tabs>
        <w:snapToGrid w:val="0"/>
        <w:spacing w:before="40" w:beforeAutospacing="0" w:after="40" w:afterAutospacing="0"/>
        <w:ind w:firstLine="420"/>
        <w:jc w:val="both"/>
        <w:rPr>
          <w:color w:val="000000"/>
        </w:rPr>
      </w:pPr>
      <w:r>
        <w:lastRenderedPageBreak/>
        <w:t xml:space="preserve">Individuals of age-sex group </w:t>
      </w:r>
      <m:oMath>
        <m:d>
          <m:dPr>
            <m:ctrlPr>
              <w:rPr>
                <w:rFonts w:ascii="Cambria Math" w:hAnsi="Cambria Math"/>
                <w:i/>
                <w:color w:val="000000"/>
              </w:rPr>
            </m:ctrlPr>
          </m:dPr>
          <m:e>
            <w:proofErr w:type="gramStart"/>
            <m:r>
              <m:rPr>
                <m:nor/>
              </m:rPr>
              <w:rPr>
                <w:i/>
                <w:color w:val="000000"/>
              </w:rPr>
              <m:t>a</m:t>
            </m:r>
            <m:r>
              <m:rPr>
                <m:nor/>
              </m:rPr>
              <w:rPr>
                <w:color w:val="000000"/>
              </w:rPr>
              <m:t>,</m:t>
            </m:r>
            <m:r>
              <m:rPr>
                <m:nor/>
              </m:rPr>
              <w:rPr>
                <w:i/>
                <w:color w:val="000000"/>
              </w:rPr>
              <m:t>s</m:t>
            </m:r>
            <w:proofErr w:type="gramEnd"/>
          </m:e>
        </m:d>
      </m:oMath>
      <w:r>
        <w:t xml:space="preserve"> with age </w:t>
      </w:r>
      <m:oMath>
        <m:r>
          <m:rPr>
            <m:nor/>
          </m:rPr>
          <w:rPr>
            <w:i/>
            <w:color w:val="000000"/>
          </w:rPr>
          <m:t>a</m:t>
        </m:r>
      </m:oMath>
      <w:r>
        <w:t xml:space="preserve"> and sex </w:t>
      </w:r>
      <m:oMath>
        <m:r>
          <m:rPr>
            <m:nor/>
          </m:rPr>
          <w:rPr>
            <w:i/>
            <w:color w:val="000000"/>
          </w:rPr>
          <m:t>s</m:t>
        </m:r>
      </m:oMath>
      <w:r>
        <w:t xml:space="preserve"> are endowed with </w:t>
      </w:r>
      <m:oMath>
        <m:sSubSup>
          <m:sSubSupPr>
            <m:ctrlPr>
              <w:rPr>
                <w:rFonts w:ascii="Cambria Math" w:hAnsi="Cambria Math"/>
              </w:rPr>
            </m:ctrlPr>
          </m:sSubSupPr>
          <m:e>
            <m:r>
              <m:rPr>
                <m:nor/>
              </m:rPr>
              <m:t>h</m:t>
            </m:r>
          </m:e>
          <m:sub>
            <m:r>
              <m:rPr>
                <m:nor/>
              </m:rPr>
              <w:rPr>
                <w:i/>
              </w:rPr>
              <m:t>t</m:t>
            </m:r>
          </m:sub>
          <m:sup>
            <m:d>
              <m:dPr>
                <m:ctrlPr>
                  <w:rPr>
                    <w:rFonts w:ascii="Cambria Math" w:hAnsi="Cambria Math"/>
                  </w:rPr>
                </m:ctrlPr>
              </m:dPr>
              <m:e>
                <w:proofErr w:type="gramStart"/>
                <m:r>
                  <m:rPr>
                    <m:nor/>
                  </m:rPr>
                  <w:rPr>
                    <w:i/>
                  </w:rPr>
                  <m:t>a</m:t>
                </m:r>
                <m:r>
                  <m:rPr>
                    <m:nor/>
                  </m:rPr>
                  <m:t>,</m:t>
                </m:r>
                <m:r>
                  <m:rPr>
                    <m:nor/>
                  </m:rPr>
                  <w:rPr>
                    <w:i/>
                  </w:rPr>
                  <m:t>s</m:t>
                </m:r>
                <w:proofErr w:type="gramEnd"/>
              </m:e>
            </m:d>
          </m:sup>
        </m:sSubSup>
      </m:oMath>
      <w:r>
        <w:t xml:space="preserve"> units of human capital and supply </w:t>
      </w:r>
      <m:oMath>
        <m:sSubSup>
          <m:sSubSupPr>
            <m:ctrlPr>
              <w:rPr>
                <w:rFonts w:ascii="Cambria Math" w:hAnsi="Cambria Math"/>
              </w:rPr>
            </m:ctrlPr>
          </m:sSubSupPr>
          <m:e>
            <m:r>
              <m:rPr>
                <m:nor/>
              </m:rPr>
              <w:rPr>
                <w:rFonts w:eastAsia="MS Mincho"/>
              </w:rPr>
              <m:t>l</m:t>
            </m:r>
          </m:e>
          <m:sub>
            <m:r>
              <m:rPr>
                <m:nor/>
              </m:rPr>
              <w:rPr>
                <w:i/>
              </w:rPr>
              <m:t>t</m:t>
            </m:r>
          </m:sub>
          <m:sup>
            <m:d>
              <m:dPr>
                <m:ctrlPr>
                  <w:rPr>
                    <w:rFonts w:ascii="Cambria Math" w:hAnsi="Cambria Math"/>
                  </w:rPr>
                </m:ctrlPr>
              </m:dPr>
              <m:e>
                <w:proofErr w:type="gramStart"/>
                <m:r>
                  <m:rPr>
                    <m:nor/>
                  </m:rPr>
                  <w:rPr>
                    <w:i/>
                  </w:rPr>
                  <m:t>a</m:t>
                </m:r>
                <m:r>
                  <m:rPr>
                    <m:nor/>
                  </m:rPr>
                  <m:t>,</m:t>
                </m:r>
                <m:r>
                  <m:rPr>
                    <m:nor/>
                  </m:rPr>
                  <w:rPr>
                    <w:i/>
                  </w:rPr>
                  <m:t>s</m:t>
                </m:r>
                <w:proofErr w:type="gramEnd"/>
              </m:e>
            </m:d>
          </m:sup>
        </m:sSubSup>
      </m:oMath>
      <w:r>
        <w:t xml:space="preserve"> units of labor from age 15 up to their retirement. Children younger than 15 and retirees older than the age of </w:t>
      </w:r>
      <m:oMath>
        <m:r>
          <m:rPr>
            <m:nor/>
          </m:rPr>
          <w:rPr>
            <w:i/>
            <w:iCs/>
          </w:rPr>
          <m:t>R</m:t>
        </m:r>
      </m:oMath>
      <w:r>
        <w:t xml:space="preserve"> do not work. </w:t>
      </w:r>
      <m:oMath>
        <m:r>
          <m:rPr>
            <m:nor/>
          </m:rPr>
          <w:rPr>
            <w:i/>
          </w:rPr>
          <m:t>R</m:t>
        </m:r>
      </m:oMath>
      <w:r>
        <w:t xml:space="preserve"> varies across countries and serves as the upper bound of labor supply in the theoretical framework (for instance, in some countries individuals above the age of 80 may continue working</w:t>
      </w:r>
      <w:proofErr w:type="gramStart"/>
      <w:r>
        <w:t>) .</w:t>
      </w:r>
      <w:proofErr w:type="gramEnd"/>
      <w:r>
        <w:t xml:space="preserve"> In our simulations, we used labor projections data from the International </w:t>
      </w:r>
      <w:proofErr w:type="spellStart"/>
      <w:r>
        <w:t>Labour</w:t>
      </w:r>
      <w:proofErr w:type="spellEnd"/>
      <w:r>
        <w:t xml:space="preserve"> Organization, and positive values for the labor force exist for cohorts older than 65. We discretized age less than 65 into 13 groups every five years and discretized all ages older than 65 into 1 group. Thus, we have 28 age-sex groups marked as </w:t>
      </w:r>
      <w:r>
        <w:rPr>
          <w:i/>
          <w:iCs/>
        </w:rPr>
        <w:t>G.</w:t>
      </w:r>
      <w:r>
        <w:t xml:space="preserve"> Aggregate human capital in the production function (1) is then defined as the sum over the age-sex-time-specific effective labor supply of each age-sex group:</w:t>
      </w:r>
    </w:p>
    <w:p w14:paraId="4B9111DA" w14:textId="77777777" w:rsidR="00761A76" w:rsidRDefault="00000000" w:rsidP="005D3F4C">
      <w:pPr>
        <w:pStyle w:val="a6"/>
        <w:widowControl/>
        <w:tabs>
          <w:tab w:val="left" w:pos="7230"/>
        </w:tabs>
        <w:snapToGrid w:val="0"/>
        <w:spacing w:before="40" w:beforeAutospacing="0" w:after="40" w:afterAutospacing="0"/>
        <w:ind w:firstLine="420"/>
        <w:jc w:val="center"/>
        <w:rPr>
          <w:iCs/>
          <w:color w:val="000000"/>
        </w:rPr>
      </w:pPr>
      <m:oMathPara>
        <m:oMathParaPr>
          <m:jc m:val="center"/>
        </m:oMathParaPr>
        <m:oMath>
          <m:eqArr>
            <m:eqArrPr>
              <m:maxDist m:val="1"/>
              <m:ctrlPr>
                <w:rPr>
                  <w:rFonts w:ascii="Cambria Math" w:hAnsi="Cambria Math"/>
                  <w:i/>
                  <w:color w:val="000000"/>
                </w:rPr>
              </m:ctrlPr>
            </m:eqArrPr>
            <m:e>
              <m:sSub>
                <m:sSubPr>
                  <m:ctrlPr>
                    <w:rPr>
                      <w:rFonts w:ascii="Cambria Math" w:hAnsi="Cambria Math"/>
                      <w:i/>
                      <w:color w:val="000000"/>
                    </w:rPr>
                  </m:ctrlPr>
                </m:sSubPr>
                <m:e>
                  <m:r>
                    <m:rPr>
                      <m:nor/>
                    </m:rPr>
                    <w:rPr>
                      <w:i/>
                      <w:color w:val="000000"/>
                    </w:rPr>
                    <m:t>H</m:t>
                  </m:r>
                </m:e>
                <m:sub>
                  <m:r>
                    <m:rPr>
                      <m:nor/>
                    </m:rPr>
                    <w:rPr>
                      <w:i/>
                      <w:color w:val="000000"/>
                    </w:rPr>
                    <m:t>t</m:t>
                  </m:r>
                </m:sub>
              </m:sSub>
              <m:r>
                <m:rPr>
                  <m:nor/>
                </m:rPr>
                <w:rPr>
                  <w:color w:val="000000"/>
                </w:rPr>
                <m:t>=</m:t>
              </m:r>
              <m:nary>
                <m:naryPr>
                  <m:chr m:val="∑"/>
                  <m:limLoc m:val="undOvr"/>
                  <m:supHide m:val="1"/>
                  <m:ctrlPr>
                    <w:rPr>
                      <w:rFonts w:ascii="Cambria Math" w:hAnsi="Cambria Math"/>
                      <w:i/>
                      <w:color w:val="000000"/>
                    </w:rPr>
                  </m:ctrlPr>
                </m:naryPr>
                <m:sub>
                  <m:d>
                    <m:dPr>
                      <m:ctrlPr>
                        <w:rPr>
                          <w:rFonts w:ascii="Cambria Math" w:hAnsi="Cambria Math"/>
                          <w:i/>
                          <w:color w:val="000000"/>
                        </w:rPr>
                      </m:ctrlPr>
                    </m:dPr>
                    <m:e>
                      <m:r>
                        <m:rPr>
                          <m:nor/>
                        </m:rPr>
                        <w:rPr>
                          <w:i/>
                          <w:color w:val="000000"/>
                        </w:rPr>
                        <m:t>a</m:t>
                      </m:r>
                      <m:r>
                        <m:rPr>
                          <m:nor/>
                        </m:rPr>
                        <w:rPr>
                          <w:color w:val="000000"/>
                        </w:rPr>
                        <m:t>,</m:t>
                      </m:r>
                      <m:r>
                        <m:rPr>
                          <m:nor/>
                        </m:rPr>
                        <w:rPr>
                          <w:i/>
                          <w:color w:val="000000"/>
                        </w:rPr>
                        <m:t>s</m:t>
                      </m:r>
                    </m:e>
                  </m:d>
                  <m:r>
                    <m:rPr>
                      <m:nor/>
                    </m:rPr>
                    <w:rPr>
                      <w:rFonts w:ascii="Cambria Math" w:hAnsi="Cambria Math" w:cs="Cambria Math"/>
                      <w:color w:val="000000"/>
                    </w:rPr>
                    <m:t>∈</m:t>
                  </m:r>
                  <m:r>
                    <m:rPr>
                      <m:nor/>
                    </m:rPr>
                    <w:rPr>
                      <w:i/>
                      <w:color w:val="000000"/>
                    </w:rPr>
                    <m:t>G</m:t>
                  </m:r>
                </m:sub>
                <m:sup>
                  <m:r>
                    <m:rPr>
                      <m:nor/>
                    </m:rPr>
                    <w:rPr>
                      <w:color w:val="000000"/>
                    </w:rPr>
                    <m:t>​</m:t>
                  </m:r>
                </m:sup>
                <m:e>
                  <m:sSubSup>
                    <m:sSubSupPr>
                      <m:ctrlPr>
                        <w:rPr>
                          <w:rFonts w:ascii="Cambria Math" w:hAnsi="Cambria Math"/>
                          <w:i/>
                          <w:color w:val="000000"/>
                        </w:rPr>
                      </m:ctrlPr>
                    </m:sSubSupPr>
                    <m:e>
                      <m:r>
                        <m:rPr>
                          <m:nor/>
                        </m:rPr>
                        <w:rPr>
                          <w:color w:val="000000"/>
                        </w:rPr>
                        <m:t>h</m:t>
                      </m:r>
                    </m:e>
                    <m:sub>
                      <m:r>
                        <m:rPr>
                          <m:nor/>
                        </m:rPr>
                        <w:rPr>
                          <w:i/>
                          <w:color w:val="000000"/>
                        </w:rPr>
                        <m:t>t</m:t>
                      </m:r>
                    </m:sub>
                    <m:sup>
                      <m:d>
                        <m:dPr>
                          <m:ctrlPr>
                            <w:rPr>
                              <w:rFonts w:ascii="Cambria Math" w:hAnsi="Cambria Math"/>
                              <w:i/>
                              <w:color w:val="000000"/>
                            </w:rPr>
                          </m:ctrlPr>
                        </m:dPr>
                        <m:e>
                          <m:r>
                            <m:rPr>
                              <m:nor/>
                            </m:rPr>
                            <w:rPr>
                              <w:i/>
                              <w:color w:val="000000"/>
                            </w:rPr>
                            <m:t>a</m:t>
                          </m:r>
                          <m:r>
                            <m:rPr>
                              <m:nor/>
                            </m:rPr>
                            <w:rPr>
                              <w:color w:val="000000"/>
                            </w:rPr>
                            <m:t>,</m:t>
                          </m:r>
                          <m:r>
                            <m:rPr>
                              <m:nor/>
                            </m:rPr>
                            <w:rPr>
                              <w:i/>
                              <w:color w:val="000000"/>
                            </w:rPr>
                            <m:t>s</m:t>
                          </m:r>
                        </m:e>
                      </m:d>
                    </m:sup>
                  </m:sSubSup>
                </m:e>
              </m:nary>
              <m:sSubSup>
                <m:sSubSupPr>
                  <m:ctrlPr>
                    <w:rPr>
                      <w:rFonts w:ascii="Cambria Math" w:hAnsi="Cambria Math"/>
                      <w:i/>
                      <w:color w:val="000000"/>
                    </w:rPr>
                  </m:ctrlPr>
                </m:sSubSupPr>
                <m:e>
                  <m:r>
                    <m:rPr>
                      <m:nor/>
                    </m:rPr>
                    <w:rPr>
                      <w:rFonts w:eastAsia="MS Mincho"/>
                      <w:i/>
                      <w:color w:val="000000"/>
                    </w:rPr>
                    <m:t>l</m:t>
                  </m:r>
                </m:e>
                <m:sub>
                  <m:r>
                    <m:rPr>
                      <m:nor/>
                    </m:rPr>
                    <w:rPr>
                      <w:i/>
                      <w:color w:val="000000"/>
                    </w:rPr>
                    <m:t>t</m:t>
                  </m:r>
                </m:sub>
                <m:sup>
                  <m:d>
                    <m:dPr>
                      <m:ctrlPr>
                        <w:rPr>
                          <w:rFonts w:ascii="Cambria Math" w:hAnsi="Cambria Math"/>
                          <w:i/>
                          <w:color w:val="000000"/>
                        </w:rPr>
                      </m:ctrlPr>
                    </m:dPr>
                    <m:e>
                      <m:r>
                        <m:rPr>
                          <m:nor/>
                        </m:rPr>
                        <w:rPr>
                          <w:i/>
                          <w:color w:val="000000"/>
                        </w:rPr>
                        <m:t>a</m:t>
                      </m:r>
                      <m:r>
                        <m:rPr>
                          <m:nor/>
                        </m:rPr>
                        <w:rPr>
                          <w:color w:val="000000"/>
                        </w:rPr>
                        <m:t>,</m:t>
                      </m:r>
                      <m:r>
                        <m:rPr>
                          <m:nor/>
                        </m:rPr>
                        <w:rPr>
                          <w:i/>
                          <w:color w:val="000000"/>
                        </w:rPr>
                        <m:t>s</m:t>
                      </m:r>
                    </m:e>
                  </m:d>
                </m:sup>
              </m:sSubSup>
              <m:sSubSup>
                <m:sSubSupPr>
                  <m:ctrlPr>
                    <w:rPr>
                      <w:rFonts w:ascii="Cambria Math" w:hAnsi="Cambria Math"/>
                      <w:i/>
                      <w:color w:val="000000"/>
                    </w:rPr>
                  </m:ctrlPr>
                </m:sSubSupPr>
                <m:e>
                  <m:r>
                    <m:rPr>
                      <m:nor/>
                    </m:rPr>
                    <w:rPr>
                      <w:i/>
                      <w:color w:val="000000"/>
                    </w:rPr>
                    <m:t>N</m:t>
                  </m:r>
                </m:e>
                <m:sub>
                  <m:r>
                    <m:rPr>
                      <m:nor/>
                    </m:rPr>
                    <w:rPr>
                      <w:i/>
                      <w:color w:val="000000"/>
                    </w:rPr>
                    <m:t>t</m:t>
                  </m:r>
                </m:sub>
                <m:sup>
                  <m:d>
                    <m:dPr>
                      <m:ctrlPr>
                        <w:rPr>
                          <w:rFonts w:ascii="Cambria Math" w:hAnsi="Cambria Math"/>
                          <w:i/>
                          <w:color w:val="000000"/>
                        </w:rPr>
                      </m:ctrlPr>
                    </m:dPr>
                    <m:e>
                      <m:r>
                        <m:rPr>
                          <m:nor/>
                        </m:rPr>
                        <w:rPr>
                          <w:i/>
                          <w:color w:val="000000"/>
                        </w:rPr>
                        <m:t>a</m:t>
                      </m:r>
                      <m:r>
                        <m:rPr>
                          <m:nor/>
                        </m:rPr>
                        <w:rPr>
                          <w:color w:val="000000"/>
                        </w:rPr>
                        <m:t>,</m:t>
                      </m:r>
                      <m:r>
                        <m:rPr>
                          <m:nor/>
                        </m:rPr>
                        <w:rPr>
                          <w:i/>
                          <w:color w:val="000000"/>
                        </w:rPr>
                        <m:t>s</m:t>
                      </m:r>
                    </m:e>
                  </m:d>
                </m:sup>
              </m:sSubSup>
              <m:r>
                <m:rPr>
                  <m:sty m:val="p"/>
                </m:rPr>
                <w:rPr>
                  <w:rFonts w:ascii="Cambria Math" w:hAnsi="Cambria Math"/>
                  <w:color w:val="000000"/>
                </w:rPr>
                <m:t>#</m:t>
              </m:r>
              <m:d>
                <m:dPr>
                  <m:ctrlPr>
                    <w:rPr>
                      <w:rFonts w:ascii="Cambria Math" w:hAnsi="Cambria Math"/>
                      <w:i/>
                      <w:color w:val="000000"/>
                    </w:rPr>
                  </m:ctrlPr>
                </m:dPr>
                <m:e>
                  <m:r>
                    <m:rPr>
                      <m:nor/>
                    </m:rPr>
                    <w:rPr>
                      <w:color w:val="000000"/>
                    </w:rPr>
                    <m:t>4</m:t>
                  </m:r>
                </m:e>
              </m:d>
            </m:e>
          </m:eqArr>
        </m:oMath>
      </m:oMathPara>
    </w:p>
    <w:p w14:paraId="1766A407" w14:textId="77777777" w:rsidR="00761A76" w:rsidRDefault="00000000" w:rsidP="005D3F4C">
      <w:pPr>
        <w:pStyle w:val="a6"/>
        <w:widowControl/>
        <w:tabs>
          <w:tab w:val="left" w:pos="7230"/>
        </w:tabs>
        <w:snapToGrid w:val="0"/>
        <w:spacing w:before="40" w:beforeAutospacing="0" w:after="40" w:afterAutospacing="0"/>
        <w:jc w:val="both"/>
        <w:rPr>
          <w:color w:val="000000"/>
        </w:rPr>
      </w:pPr>
      <w:r>
        <w:rPr>
          <w:color w:val="000000"/>
        </w:rPr>
        <w:t xml:space="preserve">where </w:t>
      </w:r>
      <m:oMath>
        <m:sSubSup>
          <m:sSubSupPr>
            <m:ctrlPr>
              <w:rPr>
                <w:rFonts w:ascii="Cambria Math" w:hAnsi="Cambria Math"/>
                <w:i/>
                <w:iCs/>
                <w:color w:val="000000"/>
              </w:rPr>
            </m:ctrlPr>
          </m:sSubSupPr>
          <m:e>
            <m:r>
              <m:rPr>
                <m:nor/>
              </m:rPr>
              <w:rPr>
                <w:i/>
                <w:iCs/>
                <w:color w:val="000000"/>
              </w:rPr>
              <m:t>N</m:t>
            </m:r>
          </m:e>
          <m:sub>
            <m:r>
              <m:rPr>
                <m:nor/>
              </m:rPr>
              <w:rPr>
                <w:i/>
                <w:iCs/>
                <w:color w:val="000000"/>
              </w:rPr>
              <m:t>t</m:t>
            </m:r>
          </m:sub>
          <m:sup>
            <m:d>
              <m:dPr>
                <m:ctrlPr>
                  <w:rPr>
                    <w:rFonts w:ascii="Cambria Math" w:hAnsi="Cambria Math"/>
                    <w:i/>
                    <w:iCs/>
                    <w:color w:val="000000"/>
                  </w:rPr>
                </m:ctrlPr>
              </m:dPr>
              <m:e>
                <w:proofErr w:type="gramStart"/>
                <m:r>
                  <m:rPr>
                    <m:nor/>
                  </m:rPr>
                  <w:rPr>
                    <w:i/>
                    <w:iCs/>
                    <w:color w:val="000000"/>
                  </w:rPr>
                  <m:t>a</m:t>
                </m:r>
                <m:r>
                  <m:rPr>
                    <m:nor/>
                  </m:rPr>
                  <w:rPr>
                    <w:iCs/>
                    <w:color w:val="000000"/>
                  </w:rPr>
                  <m:t>,</m:t>
                </m:r>
                <m:r>
                  <m:rPr>
                    <m:nor/>
                  </m:rPr>
                  <w:rPr>
                    <w:i/>
                    <w:iCs/>
                    <w:color w:val="000000"/>
                  </w:rPr>
                  <m:t>s</m:t>
                </m:r>
                <w:proofErr w:type="gramEnd"/>
              </m:e>
            </m:d>
          </m:sup>
        </m:sSubSup>
      </m:oMath>
      <w:r>
        <w:rPr>
          <w:iCs/>
          <w:color w:val="000000"/>
        </w:rPr>
        <w:t xml:space="preserve"> denotes the number of individuals in age-sex group </w:t>
      </w:r>
      <m:oMath>
        <m:d>
          <m:dPr>
            <m:ctrlPr>
              <w:rPr>
                <w:rFonts w:ascii="Cambria Math" w:hAnsi="Cambria Math"/>
                <w:i/>
                <w:color w:val="000000"/>
              </w:rPr>
            </m:ctrlPr>
          </m:dPr>
          <m:e>
            <w:proofErr w:type="gramStart"/>
            <m:r>
              <m:rPr>
                <m:nor/>
              </m:rPr>
              <w:rPr>
                <w:i/>
                <w:color w:val="000000"/>
              </w:rPr>
              <m:t>a</m:t>
            </m:r>
            <m:r>
              <m:rPr>
                <m:nor/>
              </m:rPr>
              <w:rPr>
                <w:color w:val="000000"/>
              </w:rPr>
              <m:t>,</m:t>
            </m:r>
            <m:r>
              <m:rPr>
                <m:nor/>
              </m:rPr>
              <w:rPr>
                <w:i/>
                <w:color w:val="000000"/>
              </w:rPr>
              <m:t>s</m:t>
            </m:r>
            <w:proofErr w:type="gramEnd"/>
          </m:e>
        </m:d>
      </m:oMath>
      <w:r>
        <w:rPr>
          <w:iCs/>
          <w:color w:val="000000"/>
        </w:rPr>
        <w:t>. Note that aggregate human capital increases with a larger working-age population (higher</w:t>
      </w:r>
      <w:r>
        <w:rPr>
          <w:i/>
          <w:color w:val="000000"/>
        </w:rPr>
        <w:t xml:space="preserve"> </w:t>
      </w:r>
      <m:oMath>
        <m:sSubSup>
          <m:sSubSupPr>
            <m:ctrlPr>
              <w:rPr>
                <w:rFonts w:ascii="Cambria Math" w:hAnsi="Cambria Math"/>
                <w:i/>
                <w:color w:val="000000"/>
              </w:rPr>
            </m:ctrlPr>
          </m:sSubSupPr>
          <m:e>
            <m:r>
              <m:rPr>
                <m:nor/>
              </m:rPr>
              <w:rPr>
                <w:i/>
                <w:color w:val="000000"/>
              </w:rPr>
              <m:t>N</m:t>
            </m:r>
          </m:e>
          <m:sub>
            <m:r>
              <m:rPr>
                <m:nor/>
              </m:rPr>
              <w:rPr>
                <w:i/>
                <w:color w:val="000000"/>
              </w:rPr>
              <m:t>t</m:t>
            </m:r>
          </m:sub>
          <m:sup>
            <m:d>
              <m:dPr>
                <m:ctrlPr>
                  <w:rPr>
                    <w:rFonts w:ascii="Cambria Math" w:hAnsi="Cambria Math"/>
                    <w:i/>
                    <w:color w:val="000000"/>
                  </w:rPr>
                </m:ctrlPr>
              </m:dPr>
              <m:e>
                <w:proofErr w:type="gramStart"/>
                <m:r>
                  <m:rPr>
                    <m:nor/>
                  </m:rPr>
                  <w:rPr>
                    <w:i/>
                    <w:color w:val="000000"/>
                  </w:rPr>
                  <m:t>a,s</m:t>
                </m:r>
                <w:proofErr w:type="gramEnd"/>
              </m:e>
            </m:d>
          </m:sup>
        </m:sSubSup>
      </m:oMath>
      <w:r>
        <w:rPr>
          <w:color w:val="000000"/>
        </w:rPr>
        <w:t xml:space="preserve"> for working cohorts</w:t>
      </w:r>
      <w:r>
        <w:rPr>
          <w:iCs/>
          <w:color w:val="000000"/>
        </w:rPr>
        <w:t xml:space="preserve">), with higher per-group human-capital endowments </w:t>
      </w:r>
      <m:oMath>
        <m:sSubSup>
          <m:sSubSupPr>
            <m:ctrlPr>
              <w:rPr>
                <w:rFonts w:ascii="Cambria Math" w:hAnsi="Cambria Math"/>
                <w:i/>
                <w:iCs/>
                <w:color w:val="000000"/>
              </w:rPr>
            </m:ctrlPr>
          </m:sSubSupPr>
          <m:e>
            <m:r>
              <m:rPr>
                <m:nor/>
              </m:rPr>
              <w:rPr>
                <w:i/>
                <w:iCs/>
                <w:color w:val="000000"/>
              </w:rPr>
              <m:t>h</m:t>
            </m:r>
          </m:e>
          <m:sub>
            <m:r>
              <m:rPr>
                <m:nor/>
              </m:rPr>
              <w:rPr>
                <w:i/>
                <w:iCs/>
                <w:color w:val="000000"/>
              </w:rPr>
              <m:t>t</m:t>
            </m:r>
          </m:sub>
          <m:sup>
            <m:d>
              <m:dPr>
                <m:ctrlPr>
                  <w:rPr>
                    <w:rFonts w:ascii="Cambria Math" w:hAnsi="Cambria Math"/>
                    <w:i/>
                    <w:iCs/>
                    <w:color w:val="000000"/>
                  </w:rPr>
                </m:ctrlPr>
              </m:dPr>
              <m:e>
                <w:proofErr w:type="gramStart"/>
                <m:r>
                  <m:rPr>
                    <m:nor/>
                  </m:rPr>
                  <w:rPr>
                    <w:i/>
                    <w:iCs/>
                    <w:color w:val="000000"/>
                  </w:rPr>
                  <m:t>a,s</m:t>
                </m:r>
                <w:proofErr w:type="gramEnd"/>
              </m:e>
            </m:d>
          </m:sup>
        </m:sSubSup>
      </m:oMath>
      <w:r>
        <w:rPr>
          <w:color w:val="000000"/>
        </w:rPr>
        <w:t xml:space="preserve">, and with greater effective labor supply </w:t>
      </w:r>
      <m:oMath>
        <m:sSubSup>
          <m:sSubSupPr>
            <m:ctrlPr>
              <w:rPr>
                <w:rFonts w:ascii="Cambria Math" w:hAnsi="Cambria Math"/>
                <w:i/>
                <w:iCs/>
                <w:color w:val="000000"/>
              </w:rPr>
            </m:ctrlPr>
          </m:sSubSupPr>
          <m:e>
            <m:r>
              <m:rPr>
                <m:nor/>
              </m:rPr>
              <w:rPr>
                <w:rFonts w:eastAsia="MS Mincho"/>
                <w:i/>
                <w:iCs/>
                <w:color w:val="000000"/>
              </w:rPr>
              <m:t>l</m:t>
            </m:r>
          </m:e>
          <m:sub>
            <m:r>
              <m:rPr>
                <m:nor/>
              </m:rPr>
              <w:rPr>
                <w:i/>
                <w:iCs/>
                <w:color w:val="000000"/>
              </w:rPr>
              <m:t>t</m:t>
            </m:r>
          </m:sub>
          <m:sup>
            <m:d>
              <m:dPr>
                <m:ctrlPr>
                  <w:rPr>
                    <w:rFonts w:ascii="Cambria Math" w:hAnsi="Cambria Math"/>
                    <w:i/>
                    <w:iCs/>
                    <w:color w:val="000000"/>
                  </w:rPr>
                </m:ctrlPr>
              </m:dPr>
              <m:e>
                <w:proofErr w:type="gramStart"/>
                <m:r>
                  <m:rPr>
                    <m:nor/>
                  </m:rPr>
                  <w:rPr>
                    <w:i/>
                    <w:iCs/>
                    <w:color w:val="000000"/>
                  </w:rPr>
                  <m:t>a,s</m:t>
                </m:r>
                <w:proofErr w:type="gramEnd"/>
              </m:e>
            </m:d>
          </m:sup>
        </m:sSubSup>
      </m:oMath>
      <w:r>
        <w:rPr>
          <w:color w:val="000000"/>
        </w:rPr>
        <w:t>.</w:t>
      </w:r>
    </w:p>
    <w:p w14:paraId="57AF4D20" w14:textId="5BBF77E4" w:rsidR="00761A76" w:rsidRDefault="00000000">
      <w:pPr>
        <w:pStyle w:val="a6"/>
        <w:widowControl/>
        <w:snapToGrid w:val="0"/>
        <w:spacing w:before="40" w:beforeAutospacing="0" w:after="40" w:afterAutospacing="0"/>
        <w:jc w:val="both"/>
        <w:rPr>
          <w:color w:val="000000"/>
        </w:rPr>
      </w:pPr>
      <w:r>
        <w:rPr>
          <w:color w:val="000000"/>
        </w:rPr>
        <w:t>We adopted the approach of Mincer</w:t>
      </w:r>
      <w:r>
        <w:rPr>
          <w:color w:val="000000"/>
          <w:vertAlign w:val="superscript"/>
        </w:rPr>
        <w:fldChar w:fldCharType="begin"/>
      </w:r>
      <w:r w:rsidR="005D3F4C">
        <w:rPr>
          <w:color w:val="000000"/>
          <w:vertAlign w:val="superscript"/>
        </w:rPr>
        <w:instrText xml:space="preserve"> ADDIN ZOTERO_ITEM CSL_CITATION {"citationID":"dTajvghY","properties":{"unsorted":false,"formattedCitation":"\\super 4\\nosupersub{}","plainCitation":"4","noteIndex":0},"citationItems":[{"id":70,"uris":["http://zotero.org/users/local/sRbRSfYD/items/FXYFNXMM"],"itemData":{"id":70,"type":"book","publisher":"National Bureau of Economic Research Inc.","title":"Schooling, experience, and earnings","author":[{"family":"Mincer","given":"J."}],"issued":{"date-parts":[["1974"]]}}}],"schema":"https://github.com/citation-style-language/schema/raw/master/csl-citation.json"} </w:instrText>
      </w:r>
      <w:r>
        <w:rPr>
          <w:color w:val="000000"/>
          <w:vertAlign w:val="superscript"/>
        </w:rPr>
        <w:fldChar w:fldCharType="separate"/>
      </w:r>
      <w:r w:rsidR="005D3F4C" w:rsidRPr="005D3F4C">
        <w:rPr>
          <w:vertAlign w:val="superscript"/>
        </w:rPr>
        <w:t>4</w:t>
      </w:r>
      <w:r>
        <w:rPr>
          <w:color w:val="000000"/>
          <w:vertAlign w:val="superscript"/>
        </w:rPr>
        <w:fldChar w:fldCharType="end"/>
      </w:r>
      <w:r>
        <w:rPr>
          <w:color w:val="000000"/>
        </w:rPr>
        <w:t xml:space="preserve"> and formulated the average human capital for each age-sex group at age </w:t>
      </w:r>
      <m:oMath>
        <m:r>
          <m:rPr>
            <m:nor/>
          </m:rPr>
          <w:rPr>
            <w:i/>
            <w:color w:val="000000"/>
          </w:rPr>
          <m:t>a</m:t>
        </m:r>
      </m:oMath>
      <w:r>
        <w:rPr>
          <w:color w:val="000000"/>
        </w:rPr>
        <w:t xml:space="preserve"> using an exponential function of education and work experience.</w:t>
      </w:r>
    </w:p>
    <w:p w14:paraId="7B2EA162" w14:textId="77777777" w:rsidR="00761A76" w:rsidRDefault="00000000">
      <w:pPr>
        <w:pStyle w:val="a6"/>
        <w:widowControl/>
        <w:snapToGrid w:val="0"/>
        <w:spacing w:before="40" w:beforeAutospacing="0" w:after="40" w:afterAutospacing="0"/>
        <w:ind w:firstLine="420"/>
        <w:jc w:val="both"/>
        <w:rPr>
          <w:iCs/>
          <w:color w:val="000000"/>
        </w:rPr>
      </w:pPr>
      <m:oMathPara>
        <m:oMathParaPr>
          <m:jc m:val="center"/>
        </m:oMathParaPr>
        <m:oMath>
          <m:eqArr>
            <m:eqArrPr>
              <m:maxDist m:val="1"/>
              <m:ctrlPr>
                <w:rPr>
                  <w:rFonts w:ascii="Cambria Math" w:hAnsi="Cambria Math"/>
                  <w:i/>
                  <w:color w:val="000000"/>
                </w:rPr>
              </m:ctrlPr>
            </m:eqArrPr>
            <m:e>
              <m:sSubSup>
                <m:sSubSupPr>
                  <m:ctrlPr>
                    <w:rPr>
                      <w:rFonts w:ascii="Cambria Math" w:hAnsi="Cambria Math"/>
                      <w:i/>
                      <w:color w:val="000000"/>
                    </w:rPr>
                  </m:ctrlPr>
                </m:sSubSupPr>
                <m:e>
                  <m:r>
                    <m:rPr>
                      <m:nor/>
                    </m:rPr>
                    <w:rPr>
                      <w:color w:val="000000"/>
                    </w:rPr>
                    <m:t>h</m:t>
                  </m:r>
                </m:e>
                <m:sub>
                  <m:r>
                    <m:rPr>
                      <m:nor/>
                    </m:rPr>
                    <w:rPr>
                      <w:i/>
                      <w:color w:val="000000"/>
                    </w:rPr>
                    <m:t>t</m:t>
                  </m:r>
                </m:sub>
                <m:sup>
                  <m:d>
                    <m:dPr>
                      <m:ctrlPr>
                        <w:rPr>
                          <w:rFonts w:ascii="Cambria Math" w:hAnsi="Cambria Math"/>
                          <w:i/>
                          <w:color w:val="000000"/>
                        </w:rPr>
                      </m:ctrlPr>
                    </m:dPr>
                    <m:e>
                      <m:r>
                        <m:rPr>
                          <m:nor/>
                        </m:rPr>
                        <w:rPr>
                          <w:i/>
                          <w:color w:val="000000"/>
                        </w:rPr>
                        <m:t>a</m:t>
                      </m:r>
                      <m:r>
                        <m:rPr>
                          <m:nor/>
                        </m:rPr>
                        <w:rPr>
                          <w:color w:val="000000"/>
                        </w:rPr>
                        <m:t>,</m:t>
                      </m:r>
                      <m:r>
                        <m:rPr>
                          <m:nor/>
                        </m:rPr>
                        <w:rPr>
                          <w:i/>
                          <w:color w:val="000000"/>
                        </w:rPr>
                        <m:t>s</m:t>
                      </m:r>
                    </m:e>
                  </m:d>
                </m:sup>
              </m:sSubSup>
              <m:r>
                <m:rPr>
                  <m:nor/>
                </m:rPr>
                <w:rPr>
                  <w:color w:val="000000"/>
                </w:rPr>
                <m:t>=</m:t>
              </m:r>
              <m:r>
                <m:rPr>
                  <m:nor/>
                </m:rPr>
                <w:rPr>
                  <w:i/>
                  <w:color w:val="000000"/>
                </w:rPr>
                <m:t>exp</m:t>
              </m:r>
              <m:d>
                <m:dPr>
                  <m:begChr m:val="["/>
                  <m:endChr m:val="]"/>
                  <m:ctrlPr>
                    <w:rPr>
                      <w:rFonts w:ascii="Cambria Math" w:hAnsi="Cambria Math"/>
                      <w:i/>
                      <w:color w:val="000000"/>
                    </w:rPr>
                  </m:ctrlPr>
                </m:dPr>
                <m:e>
                  <m:sSub>
                    <m:sSubPr>
                      <m:ctrlPr>
                        <w:rPr>
                          <w:rFonts w:ascii="Cambria Math" w:hAnsi="Cambria Math"/>
                          <w:i/>
                          <w:color w:val="000000"/>
                        </w:rPr>
                      </m:ctrlPr>
                    </m:sSubPr>
                    <m:e>
                      <m:r>
                        <m:rPr>
                          <m:nor/>
                        </m:rPr>
                        <w:rPr>
                          <w:i/>
                          <w:color w:val="000000"/>
                        </w:rPr>
                        <m:t>η</m:t>
                      </m:r>
                    </m:e>
                    <m:sub>
                      <m:r>
                        <m:rPr>
                          <m:nor/>
                        </m:rPr>
                        <w:rPr>
                          <w:color w:val="000000"/>
                        </w:rPr>
                        <m:t>1</m:t>
                      </m:r>
                    </m:sub>
                  </m:sSub>
                  <m:d>
                    <m:dPr>
                      <m:ctrlPr>
                        <w:rPr>
                          <w:rFonts w:ascii="Cambria Math" w:hAnsi="Cambria Math"/>
                          <w:i/>
                          <w:color w:val="000000"/>
                        </w:rPr>
                      </m:ctrlPr>
                    </m:dPr>
                    <m:e>
                      <m:r>
                        <m:rPr>
                          <m:nor/>
                        </m:rPr>
                        <w:rPr>
                          <w:i/>
                          <w:color w:val="000000"/>
                        </w:rPr>
                        <m:t>y</m:t>
                      </m:r>
                      <m:sSubSup>
                        <m:sSubSupPr>
                          <m:ctrlPr>
                            <w:rPr>
                              <w:rFonts w:ascii="Cambria Math" w:hAnsi="Cambria Math"/>
                              <w:i/>
                              <w:color w:val="000000"/>
                            </w:rPr>
                          </m:ctrlPr>
                        </m:sSubSupPr>
                        <m:e>
                          <m:r>
                            <m:rPr>
                              <m:nor/>
                            </m:rPr>
                            <w:rPr>
                              <w:i/>
                              <w:color w:val="000000"/>
                            </w:rPr>
                            <m:t>s</m:t>
                          </m:r>
                        </m:e>
                        <m:sub>
                          <m:r>
                            <m:rPr>
                              <m:nor/>
                            </m:rPr>
                            <w:rPr>
                              <w:i/>
                              <w:color w:val="000000"/>
                            </w:rPr>
                            <m:t>t</m:t>
                          </m:r>
                        </m:sub>
                        <m:sup>
                          <m:d>
                            <m:dPr>
                              <m:ctrlPr>
                                <w:rPr>
                                  <w:rFonts w:ascii="Cambria Math" w:hAnsi="Cambria Math"/>
                                  <w:i/>
                                  <w:color w:val="000000"/>
                                </w:rPr>
                              </m:ctrlPr>
                            </m:dPr>
                            <m:e>
                              <m:r>
                                <m:rPr>
                                  <m:nor/>
                                </m:rPr>
                                <w:rPr>
                                  <w:i/>
                                  <w:color w:val="000000"/>
                                </w:rPr>
                                <m:t>a</m:t>
                              </m:r>
                              <m:r>
                                <m:rPr>
                                  <m:nor/>
                                </m:rPr>
                                <w:rPr>
                                  <w:color w:val="000000"/>
                                </w:rPr>
                                <m:t>,</m:t>
                              </m:r>
                              <m:r>
                                <m:rPr>
                                  <m:nor/>
                                </m:rPr>
                                <w:rPr>
                                  <w:i/>
                                  <w:color w:val="000000"/>
                                </w:rPr>
                                <m:t>s</m:t>
                              </m:r>
                            </m:e>
                          </m:d>
                        </m:sup>
                      </m:sSubSup>
                    </m:e>
                  </m:d>
                  <m:r>
                    <m:rPr>
                      <m:nor/>
                    </m:rPr>
                    <w:rPr>
                      <w:color w:val="000000"/>
                    </w:rPr>
                    <m:t>+</m:t>
                  </m:r>
                  <m:sSub>
                    <m:sSubPr>
                      <m:ctrlPr>
                        <w:rPr>
                          <w:rFonts w:ascii="Cambria Math" w:hAnsi="Cambria Math"/>
                          <w:i/>
                          <w:color w:val="000000"/>
                        </w:rPr>
                      </m:ctrlPr>
                    </m:sSubPr>
                    <m:e>
                      <m:r>
                        <m:rPr>
                          <m:nor/>
                        </m:rPr>
                        <w:rPr>
                          <w:i/>
                          <w:color w:val="000000"/>
                        </w:rPr>
                        <m:t>η</m:t>
                      </m:r>
                    </m:e>
                    <m:sub>
                      <m:r>
                        <m:rPr>
                          <m:nor/>
                        </m:rPr>
                        <w:rPr>
                          <w:color w:val="000000"/>
                        </w:rPr>
                        <m:t>2</m:t>
                      </m:r>
                    </m:sub>
                  </m:sSub>
                  <m:d>
                    <m:dPr>
                      <m:ctrlPr>
                        <w:rPr>
                          <w:rFonts w:ascii="Cambria Math" w:hAnsi="Cambria Math"/>
                          <w:i/>
                          <w:color w:val="000000"/>
                        </w:rPr>
                      </m:ctrlPr>
                    </m:dPr>
                    <m:e>
                      <m:r>
                        <m:rPr>
                          <m:nor/>
                        </m:rPr>
                        <w:rPr>
                          <w:i/>
                          <w:color w:val="000000"/>
                        </w:rPr>
                        <m:t>a</m:t>
                      </m:r>
                      <m:r>
                        <m:rPr>
                          <m:nor/>
                        </m:rPr>
                        <w:rPr>
                          <w:color w:val="000000"/>
                        </w:rPr>
                        <m:t>-</m:t>
                      </m:r>
                      <m:r>
                        <m:rPr>
                          <m:nor/>
                        </m:rPr>
                        <w:rPr>
                          <w:i/>
                          <w:color w:val="000000"/>
                        </w:rPr>
                        <m:t>y</m:t>
                      </m:r>
                      <m:sSubSup>
                        <m:sSubSupPr>
                          <m:ctrlPr>
                            <w:rPr>
                              <w:rFonts w:ascii="Cambria Math" w:hAnsi="Cambria Math"/>
                              <w:i/>
                              <w:color w:val="000000"/>
                            </w:rPr>
                          </m:ctrlPr>
                        </m:sSubSupPr>
                        <m:e>
                          <m:r>
                            <m:rPr>
                              <m:nor/>
                            </m:rPr>
                            <w:rPr>
                              <w:i/>
                              <w:color w:val="000000"/>
                            </w:rPr>
                            <m:t>e</m:t>
                          </m:r>
                        </m:e>
                        <m:sub>
                          <m:r>
                            <m:rPr>
                              <m:nor/>
                            </m:rPr>
                            <w:rPr>
                              <w:i/>
                              <w:color w:val="000000"/>
                            </w:rPr>
                            <m:t>t</m:t>
                          </m:r>
                        </m:sub>
                        <m:sup>
                          <m:d>
                            <m:dPr>
                              <m:ctrlPr>
                                <w:rPr>
                                  <w:rFonts w:ascii="Cambria Math" w:hAnsi="Cambria Math"/>
                                  <w:i/>
                                  <w:color w:val="000000"/>
                                </w:rPr>
                              </m:ctrlPr>
                            </m:dPr>
                            <m:e>
                              <m:r>
                                <m:rPr>
                                  <m:nor/>
                                </m:rPr>
                                <w:rPr>
                                  <w:i/>
                                  <w:color w:val="000000"/>
                                </w:rPr>
                                <m:t>a</m:t>
                              </m:r>
                              <m:r>
                                <m:rPr>
                                  <m:nor/>
                                </m:rPr>
                                <w:rPr>
                                  <w:color w:val="000000"/>
                                </w:rPr>
                                <m:t>,</m:t>
                              </m:r>
                              <m:r>
                                <m:rPr>
                                  <m:nor/>
                                </m:rPr>
                                <w:rPr>
                                  <w:i/>
                                  <w:color w:val="000000"/>
                                </w:rPr>
                                <m:t>s</m:t>
                              </m:r>
                            </m:e>
                          </m:d>
                        </m:sup>
                      </m:sSubSup>
                      <m:r>
                        <m:rPr>
                          <m:nor/>
                        </m:rPr>
                        <w:rPr>
                          <w:color w:val="000000"/>
                        </w:rPr>
                        <m:t>-5</m:t>
                      </m:r>
                    </m:e>
                  </m:d>
                  <m:r>
                    <m:rPr>
                      <m:nor/>
                    </m:rPr>
                    <w:rPr>
                      <w:color w:val="000000"/>
                    </w:rPr>
                    <m:t>+</m:t>
                  </m:r>
                  <m:sSub>
                    <m:sSubPr>
                      <m:ctrlPr>
                        <w:rPr>
                          <w:rFonts w:ascii="Cambria Math" w:hAnsi="Cambria Math"/>
                          <w:i/>
                          <w:color w:val="000000"/>
                        </w:rPr>
                      </m:ctrlPr>
                    </m:sSubPr>
                    <m:e>
                      <m:r>
                        <m:rPr>
                          <m:nor/>
                        </m:rPr>
                        <w:rPr>
                          <w:i/>
                          <w:color w:val="000000"/>
                        </w:rPr>
                        <m:t>η</m:t>
                      </m:r>
                    </m:e>
                    <m:sub>
                      <m:r>
                        <m:rPr>
                          <m:nor/>
                        </m:rPr>
                        <w:rPr>
                          <w:color w:val="000000"/>
                        </w:rPr>
                        <m:t>3</m:t>
                      </m:r>
                    </m:sub>
                  </m:sSub>
                  <m:sSup>
                    <m:sSupPr>
                      <m:ctrlPr>
                        <w:rPr>
                          <w:rFonts w:ascii="Cambria Math" w:hAnsi="Cambria Math"/>
                          <w:i/>
                          <w:color w:val="000000"/>
                        </w:rPr>
                      </m:ctrlPr>
                    </m:sSupPr>
                    <m:e>
                      <m:d>
                        <m:dPr>
                          <m:ctrlPr>
                            <w:rPr>
                              <w:rFonts w:ascii="Cambria Math" w:hAnsi="Cambria Math"/>
                              <w:i/>
                              <w:color w:val="000000"/>
                            </w:rPr>
                          </m:ctrlPr>
                        </m:dPr>
                        <m:e>
                          <m:r>
                            <m:rPr>
                              <m:nor/>
                            </m:rPr>
                            <w:rPr>
                              <w:i/>
                              <w:color w:val="000000"/>
                            </w:rPr>
                            <m:t>a</m:t>
                          </m:r>
                          <m:r>
                            <m:rPr>
                              <m:nor/>
                            </m:rPr>
                            <w:rPr>
                              <w:color w:val="000000"/>
                            </w:rPr>
                            <m:t>-</m:t>
                          </m:r>
                          <m:r>
                            <m:rPr>
                              <m:nor/>
                            </m:rPr>
                            <w:rPr>
                              <w:i/>
                              <w:color w:val="000000"/>
                            </w:rPr>
                            <m:t>y</m:t>
                          </m:r>
                          <m:sSubSup>
                            <m:sSubSupPr>
                              <m:ctrlPr>
                                <w:rPr>
                                  <w:rFonts w:ascii="Cambria Math" w:hAnsi="Cambria Math"/>
                                  <w:i/>
                                  <w:color w:val="000000"/>
                                </w:rPr>
                              </m:ctrlPr>
                            </m:sSubSupPr>
                            <m:e>
                              <m:r>
                                <m:rPr>
                                  <m:nor/>
                                </m:rPr>
                                <w:rPr>
                                  <w:i/>
                                  <w:color w:val="000000"/>
                                </w:rPr>
                                <m:t>e</m:t>
                              </m:r>
                            </m:e>
                            <m:sub>
                              <m:r>
                                <m:rPr>
                                  <m:nor/>
                                </m:rPr>
                                <w:rPr>
                                  <w:i/>
                                  <w:color w:val="000000"/>
                                </w:rPr>
                                <m:t>t</m:t>
                              </m:r>
                            </m:sub>
                            <m:sup>
                              <m:d>
                                <m:dPr>
                                  <m:ctrlPr>
                                    <w:rPr>
                                      <w:rFonts w:ascii="Cambria Math" w:hAnsi="Cambria Math"/>
                                      <w:i/>
                                      <w:color w:val="000000"/>
                                    </w:rPr>
                                  </m:ctrlPr>
                                </m:dPr>
                                <m:e>
                                  <m:r>
                                    <m:rPr>
                                      <m:nor/>
                                    </m:rPr>
                                    <w:rPr>
                                      <w:i/>
                                      <w:color w:val="000000"/>
                                    </w:rPr>
                                    <m:t>a</m:t>
                                  </m:r>
                                  <m:r>
                                    <m:rPr>
                                      <m:nor/>
                                    </m:rPr>
                                    <w:rPr>
                                      <w:color w:val="000000"/>
                                    </w:rPr>
                                    <m:t>,</m:t>
                                  </m:r>
                                  <m:r>
                                    <m:rPr>
                                      <m:nor/>
                                    </m:rPr>
                                    <w:rPr>
                                      <w:i/>
                                      <w:color w:val="000000"/>
                                    </w:rPr>
                                    <m:t>s</m:t>
                                  </m:r>
                                </m:e>
                              </m:d>
                            </m:sup>
                          </m:sSubSup>
                          <m:r>
                            <m:rPr>
                              <m:nor/>
                            </m:rPr>
                            <w:rPr>
                              <w:color w:val="000000"/>
                            </w:rPr>
                            <m:t>-5</m:t>
                          </m:r>
                        </m:e>
                      </m:d>
                    </m:e>
                    <m:sup>
                      <m:r>
                        <m:rPr>
                          <m:nor/>
                        </m:rPr>
                        <w:rPr>
                          <w:color w:val="000000"/>
                        </w:rPr>
                        <m:t>2</m:t>
                      </m:r>
                    </m:sup>
                  </m:sSup>
                </m:e>
              </m:d>
              <m:r>
                <m:rPr>
                  <m:sty m:val="p"/>
                </m:rPr>
                <w:rPr>
                  <w:rFonts w:ascii="Cambria Math" w:hAnsi="Cambria Math"/>
                  <w:color w:val="000000"/>
                </w:rPr>
                <m:t>#</m:t>
              </m:r>
              <m:d>
                <m:dPr>
                  <m:ctrlPr>
                    <w:rPr>
                      <w:rFonts w:ascii="Cambria Math" w:hAnsi="Cambria Math"/>
                      <w:i/>
                      <w:color w:val="000000"/>
                    </w:rPr>
                  </m:ctrlPr>
                </m:dPr>
                <m:e>
                  <m:r>
                    <m:rPr>
                      <m:nor/>
                    </m:rPr>
                    <w:rPr>
                      <w:color w:val="000000"/>
                    </w:rPr>
                    <m:t>5</m:t>
                  </m:r>
                </m:e>
              </m:d>
            </m:e>
          </m:eqArr>
        </m:oMath>
      </m:oMathPara>
    </w:p>
    <w:p w14:paraId="46F227DC" w14:textId="77777777" w:rsidR="00761A76" w:rsidRDefault="00000000">
      <w:pPr>
        <w:widowControl/>
        <w:snapToGrid w:val="0"/>
        <w:spacing w:before="40" w:after="40"/>
        <w:rPr>
          <w:rFonts w:cs="Times New Roman"/>
          <w:color w:val="000000"/>
        </w:rPr>
      </w:pPr>
      <w:r>
        <w:rPr>
          <w:rFonts w:cs="Times New Roman"/>
          <w:color w:val="000000"/>
        </w:rPr>
        <w:t xml:space="preserve">where </w:t>
      </w:r>
      <m:oMath>
        <m:sSub>
          <m:sSubPr>
            <m:ctrlPr>
              <w:rPr>
                <w:rFonts w:ascii="Cambria Math" w:hAnsi="Cambria Math" w:cs="Times New Roman"/>
                <w:i/>
                <w:iCs/>
                <w:color w:val="000000"/>
              </w:rPr>
            </m:ctrlPr>
          </m:sSubPr>
          <m:e>
            <m:r>
              <m:rPr>
                <m:nor/>
              </m:rPr>
              <w:rPr>
                <w:rFonts w:cs="Times New Roman"/>
                <w:i/>
                <w:iCs/>
                <w:color w:val="000000"/>
              </w:rPr>
              <m:t>η</m:t>
            </m:r>
          </m:e>
          <m:sub>
            <m:r>
              <m:rPr>
                <m:nor/>
              </m:rPr>
              <w:rPr>
                <w:rFonts w:cs="Times New Roman"/>
                <w:i/>
                <w:iCs/>
                <w:color w:val="000000"/>
              </w:rPr>
              <m:t>1</m:t>
            </m:r>
          </m:sub>
        </m:sSub>
      </m:oMath>
      <w:r>
        <w:rPr>
          <w:rFonts w:cs="Times New Roman"/>
          <w:iCs/>
          <w:color w:val="000000"/>
        </w:rPr>
        <w:t xml:space="preserve"> </w:t>
      </w:r>
      <w:r>
        <w:rPr>
          <w:rFonts w:cs="Times New Roman"/>
          <w:color w:val="000000"/>
        </w:rPr>
        <w:t xml:space="preserve">is the semi-elasticity of human capital with respect to average years of education as given by </w:t>
      </w:r>
      <m:oMath>
        <m:r>
          <m:rPr>
            <m:nor/>
          </m:rPr>
          <w:rPr>
            <w:rFonts w:cs="Times New Roman"/>
            <w:i/>
            <w:iCs/>
            <w:color w:val="000000"/>
          </w:rPr>
          <m:t>y</m:t>
        </m:r>
        <m:sSubSup>
          <m:sSubSupPr>
            <m:ctrlPr>
              <w:rPr>
                <w:rFonts w:ascii="Cambria Math" w:hAnsi="Cambria Math" w:cs="Times New Roman"/>
                <w:i/>
                <w:iCs/>
                <w:color w:val="000000"/>
              </w:rPr>
            </m:ctrlPr>
          </m:sSubSupPr>
          <m:e>
            <m:r>
              <m:rPr>
                <m:nor/>
              </m:rPr>
              <w:rPr>
                <w:rFonts w:cs="Times New Roman"/>
                <w:i/>
                <w:iCs/>
                <w:color w:val="000000"/>
              </w:rPr>
              <m:t>s</m:t>
            </m:r>
          </m:e>
          <m:sub>
            <m:r>
              <m:rPr>
                <m:nor/>
              </m:rPr>
              <w:rPr>
                <w:rFonts w:cs="Times New Roman"/>
                <w:i/>
                <w:iCs/>
                <w:color w:val="000000"/>
              </w:rPr>
              <m:t>t</m:t>
            </m:r>
          </m:sub>
          <m:sup>
            <m:d>
              <m:dPr>
                <m:ctrlPr>
                  <w:rPr>
                    <w:rFonts w:ascii="Cambria Math" w:hAnsi="Cambria Math" w:cs="Times New Roman"/>
                    <w:i/>
                    <w:iCs/>
                    <w:color w:val="000000"/>
                  </w:rPr>
                </m:ctrlPr>
              </m:dPr>
              <m:e>
                <w:proofErr w:type="gramStart"/>
                <m:r>
                  <m:rPr>
                    <m:nor/>
                  </m:rPr>
                  <w:rPr>
                    <w:rFonts w:cs="Times New Roman"/>
                    <w:i/>
                    <w:iCs/>
                    <w:color w:val="000000"/>
                  </w:rPr>
                  <m:t>a,s</m:t>
                </m:r>
                <w:proofErr w:type="gramEnd"/>
              </m:e>
            </m:d>
          </m:sup>
        </m:sSubSup>
      </m:oMath>
      <w:r>
        <w:rPr>
          <w:rFonts w:cs="Times New Roman"/>
          <w:color w:val="000000"/>
        </w:rPr>
        <w:t xml:space="preserve">, and </w:t>
      </w:r>
      <m:oMath>
        <m:sSub>
          <m:sSubPr>
            <m:ctrlPr>
              <w:rPr>
                <w:rFonts w:ascii="Cambria Math" w:hAnsi="Cambria Math" w:cs="Times New Roman"/>
                <w:i/>
                <w:iCs/>
                <w:color w:val="000000"/>
              </w:rPr>
            </m:ctrlPr>
          </m:sSubPr>
          <m:e>
            <m:r>
              <m:rPr>
                <m:nor/>
              </m:rPr>
              <w:rPr>
                <w:rFonts w:cs="Times New Roman"/>
                <w:i/>
                <w:iCs/>
                <w:color w:val="000000"/>
              </w:rPr>
              <m:t>η</m:t>
            </m:r>
          </m:e>
          <m:sub>
            <m:r>
              <m:rPr>
                <m:nor/>
              </m:rPr>
              <w:rPr>
                <w:rFonts w:cs="Times New Roman"/>
                <w:i/>
                <w:iCs/>
                <w:color w:val="000000"/>
              </w:rPr>
              <m:t>2</m:t>
            </m:r>
          </m:sub>
        </m:sSub>
      </m:oMath>
      <w:r>
        <w:rPr>
          <w:rFonts w:cs="Times New Roman"/>
          <w:color w:val="000000"/>
        </w:rPr>
        <w:t xml:space="preserve"> and </w:t>
      </w:r>
      <m:oMath>
        <m:sSub>
          <m:sSubPr>
            <m:ctrlPr>
              <w:rPr>
                <w:rFonts w:ascii="Cambria Math" w:hAnsi="Cambria Math" w:cs="Times New Roman"/>
                <w:i/>
                <w:iCs/>
                <w:color w:val="000000"/>
              </w:rPr>
            </m:ctrlPr>
          </m:sSubPr>
          <m:e>
            <m:r>
              <m:rPr>
                <m:nor/>
              </m:rPr>
              <w:rPr>
                <w:rFonts w:cs="Times New Roman"/>
                <w:i/>
                <w:iCs/>
                <w:color w:val="000000"/>
              </w:rPr>
              <m:t>η</m:t>
            </m:r>
          </m:e>
          <m:sub>
            <m:r>
              <m:rPr>
                <m:nor/>
              </m:rPr>
              <w:rPr>
                <w:rFonts w:cs="Times New Roman"/>
                <w:i/>
                <w:iCs/>
                <w:color w:val="000000"/>
              </w:rPr>
              <m:t>3</m:t>
            </m:r>
          </m:sub>
        </m:sSub>
      </m:oMath>
      <w:r>
        <w:rPr>
          <w:rFonts w:cs="Times New Roman"/>
          <w:color w:val="000000"/>
        </w:rPr>
        <w:t xml:space="preserve"> are the semi-elasticities of human capital with respect to the experience of the workforce </w:t>
      </w:r>
      <m:oMath>
        <m:d>
          <m:dPr>
            <m:ctrlPr>
              <w:rPr>
                <w:rFonts w:ascii="Cambria Math" w:hAnsi="Cambria Math" w:cs="Times New Roman"/>
                <w:i/>
                <w:iCs/>
                <w:color w:val="000000"/>
              </w:rPr>
            </m:ctrlPr>
          </m:dPr>
          <m:e>
            <m:r>
              <m:rPr>
                <m:nor/>
              </m:rPr>
              <w:rPr>
                <w:rFonts w:cs="Times New Roman"/>
                <w:i/>
                <w:iCs/>
                <w:color w:val="000000"/>
              </w:rPr>
              <m:t>a-y</m:t>
            </m:r>
            <m:sSubSup>
              <m:sSubSupPr>
                <m:ctrlPr>
                  <w:rPr>
                    <w:rFonts w:ascii="Cambria Math" w:hAnsi="Cambria Math" w:cs="Times New Roman"/>
                    <w:i/>
                    <w:iCs/>
                    <w:color w:val="000000"/>
                  </w:rPr>
                </m:ctrlPr>
              </m:sSubSupPr>
              <m:e>
                <m:r>
                  <m:rPr>
                    <m:nor/>
                  </m:rPr>
                  <w:rPr>
                    <w:rFonts w:cs="Times New Roman"/>
                    <w:i/>
                    <w:iCs/>
                    <w:color w:val="000000"/>
                  </w:rPr>
                  <m:t>e</m:t>
                </m:r>
              </m:e>
              <m:sub>
                <m:r>
                  <m:rPr>
                    <m:nor/>
                  </m:rPr>
                  <w:rPr>
                    <w:rFonts w:cs="Times New Roman"/>
                    <w:i/>
                    <w:iCs/>
                    <w:color w:val="000000"/>
                  </w:rPr>
                  <m:t>t</m:t>
                </m:r>
              </m:sub>
              <m:sup>
                <m:d>
                  <m:dPr>
                    <m:ctrlPr>
                      <w:rPr>
                        <w:rFonts w:ascii="Cambria Math" w:hAnsi="Cambria Math" w:cs="Times New Roman"/>
                        <w:i/>
                        <w:iCs/>
                        <w:color w:val="000000"/>
                      </w:rPr>
                    </m:ctrlPr>
                  </m:dPr>
                  <m:e>
                    <w:proofErr w:type="gramStart"/>
                    <m:r>
                      <m:rPr>
                        <m:nor/>
                      </m:rPr>
                      <w:rPr>
                        <w:rFonts w:cs="Times New Roman"/>
                        <w:i/>
                        <w:iCs/>
                        <w:color w:val="000000"/>
                      </w:rPr>
                      <m:t>a,s</m:t>
                    </m:r>
                    <w:proofErr w:type="gramEnd"/>
                  </m:e>
                </m:d>
              </m:sup>
            </m:sSubSup>
            <m:r>
              <m:rPr>
                <m:nor/>
              </m:rPr>
              <w:rPr>
                <w:rFonts w:cs="Times New Roman"/>
                <w:i/>
                <w:iCs/>
                <w:color w:val="000000"/>
              </w:rPr>
              <m:t>-5</m:t>
            </m:r>
          </m:e>
        </m:d>
      </m:oMath>
      <w:r>
        <w:rPr>
          <w:rFonts w:cs="Times New Roman"/>
          <w:color w:val="000000"/>
        </w:rPr>
        <w:t xml:space="preserve"> and the experience of the workforce squared </w:t>
      </w:r>
      <m:oMath>
        <m:sSup>
          <m:sSupPr>
            <m:ctrlPr>
              <w:rPr>
                <w:rFonts w:ascii="Cambria Math" w:hAnsi="Cambria Math" w:cs="Times New Roman"/>
                <w:i/>
                <w:iCs/>
                <w:color w:val="000000"/>
              </w:rPr>
            </m:ctrlPr>
          </m:sSupPr>
          <m:e>
            <m:d>
              <m:dPr>
                <m:ctrlPr>
                  <w:rPr>
                    <w:rFonts w:ascii="Cambria Math" w:hAnsi="Cambria Math" w:cs="Times New Roman"/>
                    <w:i/>
                    <w:iCs/>
                    <w:color w:val="000000"/>
                  </w:rPr>
                </m:ctrlPr>
              </m:dPr>
              <m:e>
                <m:r>
                  <m:rPr>
                    <m:nor/>
                  </m:rPr>
                  <w:rPr>
                    <w:rFonts w:cs="Times New Roman"/>
                    <w:i/>
                    <w:iCs/>
                    <w:color w:val="000000"/>
                  </w:rPr>
                  <m:t>a-y</m:t>
                </m:r>
                <m:sSubSup>
                  <m:sSubSupPr>
                    <m:ctrlPr>
                      <w:rPr>
                        <w:rFonts w:ascii="Cambria Math" w:hAnsi="Cambria Math" w:cs="Times New Roman"/>
                        <w:i/>
                        <w:iCs/>
                        <w:color w:val="000000"/>
                      </w:rPr>
                    </m:ctrlPr>
                  </m:sSubSupPr>
                  <m:e>
                    <m:r>
                      <m:rPr>
                        <m:nor/>
                      </m:rPr>
                      <w:rPr>
                        <w:rFonts w:cs="Times New Roman"/>
                        <w:i/>
                        <w:iCs/>
                        <w:color w:val="000000"/>
                      </w:rPr>
                      <m:t>e</m:t>
                    </m:r>
                  </m:e>
                  <m:sub>
                    <m:r>
                      <m:rPr>
                        <m:nor/>
                      </m:rPr>
                      <w:rPr>
                        <w:rFonts w:cs="Times New Roman"/>
                        <w:i/>
                        <w:iCs/>
                        <w:color w:val="000000"/>
                      </w:rPr>
                      <m:t>t</m:t>
                    </m:r>
                  </m:sub>
                  <m:sup>
                    <m:d>
                      <m:dPr>
                        <m:ctrlPr>
                          <w:rPr>
                            <w:rFonts w:ascii="Cambria Math" w:hAnsi="Cambria Math" w:cs="Times New Roman"/>
                            <w:i/>
                            <w:iCs/>
                            <w:color w:val="000000"/>
                          </w:rPr>
                        </m:ctrlPr>
                      </m:dPr>
                      <m:e>
                        <w:proofErr w:type="gramStart"/>
                        <m:r>
                          <m:rPr>
                            <m:nor/>
                          </m:rPr>
                          <w:rPr>
                            <w:rFonts w:cs="Times New Roman"/>
                            <w:i/>
                            <w:iCs/>
                            <w:color w:val="000000"/>
                          </w:rPr>
                          <m:t>a,s</m:t>
                        </m:r>
                        <w:proofErr w:type="gramEnd"/>
                      </m:e>
                    </m:d>
                  </m:sup>
                </m:sSubSup>
                <m:r>
                  <m:rPr>
                    <m:nor/>
                  </m:rPr>
                  <w:rPr>
                    <w:rFonts w:cs="Times New Roman"/>
                    <w:i/>
                    <w:iCs/>
                    <w:color w:val="000000"/>
                  </w:rPr>
                  <m:t>-5</m:t>
                </m:r>
              </m:e>
            </m:d>
          </m:e>
          <m:sup>
            <m:r>
              <m:rPr>
                <m:nor/>
              </m:rPr>
              <w:rPr>
                <w:rFonts w:cs="Times New Roman"/>
                <w:i/>
                <w:iCs/>
                <w:color w:val="000000"/>
              </w:rPr>
              <m:t>2</m:t>
            </m:r>
          </m:sup>
        </m:sSup>
      </m:oMath>
      <w:r>
        <w:rPr>
          <w:rFonts w:cs="Times New Roman"/>
          <w:color w:val="000000"/>
        </w:rPr>
        <w:t>, respectively. Here, we assumed a school entry age of 5 years throughout.</w:t>
      </w:r>
    </w:p>
    <w:p w14:paraId="52EFF51E" w14:textId="77777777" w:rsidR="00761A76" w:rsidRDefault="00761A76">
      <w:pPr>
        <w:widowControl/>
        <w:snapToGrid w:val="0"/>
        <w:spacing w:before="40" w:after="40"/>
        <w:rPr>
          <w:rFonts w:cs="Times New Roman"/>
          <w:color w:val="000000"/>
        </w:rPr>
      </w:pPr>
    </w:p>
    <w:p w14:paraId="5A9B63B4" w14:textId="77777777" w:rsidR="00761A76" w:rsidRDefault="00000000">
      <w:pPr>
        <w:widowControl/>
        <w:snapToGrid w:val="0"/>
        <w:spacing w:before="40" w:after="40"/>
        <w:jc w:val="left"/>
        <w:rPr>
          <w:rFonts w:cs="Times New Roman"/>
        </w:rPr>
      </w:pPr>
      <w:r>
        <w:rPr>
          <w:rFonts w:eastAsia="Times" w:cs="Times New Roman"/>
          <w:i/>
          <w:iCs/>
          <w:color w:val="2E74B5"/>
          <w:kern w:val="0"/>
          <w:lang w:bidi="ar"/>
        </w:rPr>
        <w:t>Impact of CKD on labor supply</w:t>
      </w:r>
    </w:p>
    <w:p w14:paraId="164CC822" w14:textId="6B184F60" w:rsidR="00761A76" w:rsidRDefault="00000000">
      <w:pPr>
        <w:widowControl/>
        <w:snapToGrid w:val="0"/>
        <w:spacing w:before="40" w:after="40"/>
        <w:rPr>
          <w:rFonts w:cs="Times New Roman"/>
          <w:color w:val="000000"/>
        </w:rPr>
      </w:pPr>
      <w:r>
        <w:rPr>
          <w:rFonts w:cs="Times New Roman"/>
          <w:color w:val="000000"/>
        </w:rPr>
        <w:t>Following the frameworks established by Bloom et al.</w:t>
      </w:r>
      <w:r>
        <w:rPr>
          <w:rFonts w:cs="Times New Roman"/>
          <w:color w:val="000000"/>
        </w:rPr>
        <w:fldChar w:fldCharType="begin"/>
      </w:r>
      <w:r w:rsidR="005D3F4C">
        <w:rPr>
          <w:rFonts w:cs="Times New Roman"/>
          <w:color w:val="000000"/>
        </w:rPr>
        <w:instrText xml:space="preserve"> ADDIN ZOTERO_ITEM CSL_CITATION {"citationID":"bhBGKJoU","properties":{"unsorted":false,"formattedCitation":"\\super 5\\nosupersub{}","plainCitation":"5","noteIndex":0},"citationItems":[{"id":71,"uris":["http://zotero.org/users/local/sRbRSfYD/items/55CLWHHU"],"itemData":{"id":71,"type":"article-journal","container-title":"Journal of the Economics of Ageing","DOI":"10.1016/j.jeoa.2018.09.002","journalAbbreviation":"Journal of the Economics of Ageing","page":"100163","title":"The economic burden of chronic diseases: estimates and projections for China, Japan, and South Korea","volume":"17","author":[{"family":"Bloom","given":"D.E."},{"family":"Chen","given":"S."},{"family":"Kuhn","given":"M."}],"issued":{"date-parts":[["2020"]]}}}],"schema":"https://github.com/citation-style-language/schema/raw/master/csl-citation.json"} </w:instrText>
      </w:r>
      <w:r>
        <w:rPr>
          <w:rFonts w:cs="Times New Roman"/>
          <w:color w:val="000000"/>
        </w:rPr>
        <w:fldChar w:fldCharType="separate"/>
      </w:r>
      <w:r w:rsidR="005D3F4C" w:rsidRPr="005D3F4C">
        <w:rPr>
          <w:rFonts w:cs="Times New Roman"/>
          <w:kern w:val="0"/>
          <w:vertAlign w:val="superscript"/>
        </w:rPr>
        <w:t>5</w:t>
      </w:r>
      <w:r>
        <w:rPr>
          <w:rFonts w:cs="Times New Roman"/>
          <w:color w:val="000000"/>
        </w:rPr>
        <w:fldChar w:fldCharType="end"/>
      </w:r>
      <w:r>
        <w:rPr>
          <w:rFonts w:cs="Times New Roman"/>
          <w:color w:val="000000"/>
        </w:rPr>
        <w:t xml:space="preserve"> and Chen et al.</w:t>
      </w:r>
      <w:r>
        <w:rPr>
          <w:rFonts w:cs="Times New Roman"/>
          <w:color w:val="000000"/>
        </w:rPr>
        <w:fldChar w:fldCharType="begin"/>
      </w:r>
      <w:r w:rsidR="005D3F4C">
        <w:rPr>
          <w:rFonts w:cs="Times New Roman"/>
          <w:color w:val="000000"/>
        </w:rPr>
        <w:instrText xml:space="preserve"> ADDIN ZOTERO_ITEM CSL_CITATION {"citationID":"V17qVo8o","properties":{"unsorted":false,"formattedCitation":"\\super 6,7\\nosupersub{}","plainCitation":"6,7","noteIndex":0},"citationItems":[{"id":72,"uris":["http://zotero.org/users/local/sRbRSfYD/items/GAU4R5F4"],"itemData":{"id":72,"type":"article-journal","container-title":"PLOS ONE","DOI":"10.1371/journal.pone.0206702","issue":"11","journalAbbreviation":"PLOS ONE","page":"e0206702","title":"The macroeconomic burden of noncommunicable diseases in the United States: Estimates and projections","volume":"13","author":[{"family":"Chen","given":"S."},{"family":"Kuhn","given":"M."},{"family":"Prettner","given":"K."}],"issued":{"date-parts":[["2018"]]}}},{"id":73,"uris":["http://zotero.org/users/local/sRbRSfYD/items/3TUG3A3J"],"itemData":{"id":73,"type":"article-journal","container-title":"JAMA Oncology","issue":"4","journalAbbreviation":"JAMA Oncology","page":"465-472","title":"Estimates and projections of the global economic cost of 29 cancers in 204 countries and territories from 2020 to 2050","volume":"9","author":[{"family":"Chen","given":"S."},{"family":"Cao","given":"Z."},{"family":"Prettner","given":"K."}],"issued":{"date-parts":[["2023"]]}}}],"schema":"https://github.com/citation-style-language/schema/raw/master/csl-citation.json"} </w:instrText>
      </w:r>
      <w:r>
        <w:rPr>
          <w:rFonts w:cs="Times New Roman"/>
          <w:color w:val="000000"/>
        </w:rPr>
        <w:fldChar w:fldCharType="separate"/>
      </w:r>
      <w:r w:rsidR="005D3F4C" w:rsidRPr="005D3F4C">
        <w:rPr>
          <w:rFonts w:cs="Times New Roman"/>
          <w:kern w:val="0"/>
          <w:vertAlign w:val="superscript"/>
        </w:rPr>
        <w:t>6,7</w:t>
      </w:r>
      <w:r>
        <w:rPr>
          <w:rFonts w:cs="Times New Roman"/>
          <w:color w:val="000000"/>
        </w:rPr>
        <w:fldChar w:fldCharType="end"/>
      </w:r>
      <w:r>
        <w:rPr>
          <w:rFonts w:cs="Times New Roman"/>
          <w:color w:val="000000"/>
        </w:rPr>
        <w:t>, the labor supply at age-sex group</w:t>
      </w:r>
      <w:r>
        <w:rPr>
          <w:rFonts w:cs="Times New Roman"/>
          <w:iCs/>
          <w:color w:val="000000"/>
        </w:rPr>
        <w:t xml:space="preserve"> </w:t>
      </w:r>
      <m:oMath>
        <m:d>
          <m:dPr>
            <m:ctrlPr>
              <w:rPr>
                <w:rFonts w:ascii="Cambria Math" w:hAnsi="Cambria Math" w:cs="Times New Roman"/>
                <w:i/>
                <w:color w:val="000000"/>
              </w:rPr>
            </m:ctrlPr>
          </m:dPr>
          <m:e>
            <m:r>
              <m:rPr>
                <m:nor/>
              </m:rPr>
              <w:rPr>
                <w:rFonts w:cs="Times New Roman"/>
                <w:i/>
                <w:color w:val="000000"/>
              </w:rPr>
              <m:t>a</m:t>
            </m:r>
            <m:r>
              <m:rPr>
                <m:nor/>
              </m:rPr>
              <w:rPr>
                <w:rFonts w:cs="Times New Roman"/>
                <w:color w:val="000000"/>
              </w:rPr>
              <m:t>,</m:t>
            </m:r>
            <m:r>
              <m:rPr>
                <m:nor/>
              </m:rPr>
              <w:rPr>
                <w:rFonts w:cs="Times New Roman"/>
                <w:i/>
                <w:color w:val="000000"/>
              </w:rPr>
              <m:t>s</m:t>
            </m:r>
          </m:e>
        </m:d>
      </m:oMath>
      <w:r>
        <w:rPr>
          <w:rFonts w:cs="Times New Roman"/>
          <w:color w:val="000000"/>
        </w:rPr>
        <w:t xml:space="preserve"> and time t, denoted </w:t>
      </w:r>
      <m:oMath>
        <m:sSubSup>
          <m:sSubSupPr>
            <m:ctrlPr>
              <w:rPr>
                <w:rFonts w:ascii="Cambria Math" w:hAnsi="Cambria Math" w:cs="Times New Roman"/>
                <w:i/>
                <w:iCs/>
                <w:color w:val="000000"/>
              </w:rPr>
            </m:ctrlPr>
          </m:sSubSupPr>
          <m:e>
            <m:r>
              <m:rPr>
                <m:nor/>
              </m:rPr>
              <w:rPr>
                <w:rFonts w:cs="Times New Roman"/>
                <w:i/>
                <w:iCs/>
                <w:color w:val="000000"/>
              </w:rPr>
              <m:t>L</m:t>
            </m:r>
          </m:e>
          <m:sub>
            <m:r>
              <m:rPr>
                <m:nor/>
              </m:rPr>
              <w:rPr>
                <w:rFonts w:cs="Times New Roman"/>
                <w:i/>
                <w:iCs/>
                <w:color w:val="000000"/>
              </w:rPr>
              <m:t>t</m:t>
            </m:r>
          </m:sub>
          <m:sup>
            <m:d>
              <m:dPr>
                <m:ctrlPr>
                  <w:rPr>
                    <w:rFonts w:ascii="Cambria Math" w:hAnsi="Cambria Math" w:cs="Times New Roman"/>
                    <w:i/>
                    <w:iCs/>
                    <w:color w:val="000000"/>
                  </w:rPr>
                </m:ctrlPr>
              </m:dPr>
              <m:e>
                <m:r>
                  <m:rPr>
                    <m:nor/>
                  </m:rPr>
                  <w:rPr>
                    <w:rFonts w:cs="Times New Roman"/>
                    <w:i/>
                    <w:iCs/>
                    <w:color w:val="000000"/>
                  </w:rPr>
                  <m:t>a,x</m:t>
                </m:r>
              </m:e>
            </m:d>
          </m:sup>
        </m:sSubSup>
      </m:oMath>
      <w:r>
        <w:rPr>
          <w:rFonts w:cs="Times New Roman"/>
          <w:color w:val="000000"/>
        </w:rPr>
        <w:t xml:space="preserve">, is modeled as the product of the effective labor supply rate </w:t>
      </w:r>
      <m:oMath>
        <m:sSubSup>
          <m:sSubSupPr>
            <m:ctrlPr>
              <w:rPr>
                <w:rFonts w:ascii="Cambria Math" w:hAnsi="Cambria Math" w:cs="Times New Roman"/>
                <w:i/>
                <w:iCs/>
                <w:color w:val="000000"/>
              </w:rPr>
            </m:ctrlPr>
          </m:sSubSupPr>
          <m:e>
            <m:r>
              <m:rPr>
                <m:nor/>
              </m:rPr>
              <w:rPr>
                <w:rFonts w:eastAsia="MS Mincho" w:cs="Times New Roman"/>
                <w:i/>
                <w:iCs/>
                <w:color w:val="000000"/>
              </w:rPr>
              <m:t>l</m:t>
            </m:r>
          </m:e>
          <m:sub>
            <m:r>
              <m:rPr>
                <m:nor/>
              </m:rPr>
              <w:rPr>
                <w:rFonts w:cs="Times New Roman"/>
                <w:i/>
                <w:iCs/>
                <w:color w:val="000000"/>
              </w:rPr>
              <m:t>t</m:t>
            </m:r>
          </m:sub>
          <m:sup>
            <m:d>
              <m:dPr>
                <m:ctrlPr>
                  <w:rPr>
                    <w:rFonts w:ascii="Cambria Math" w:hAnsi="Cambria Math" w:cs="Times New Roman"/>
                    <w:i/>
                    <w:iCs/>
                    <w:color w:val="000000"/>
                  </w:rPr>
                </m:ctrlPr>
              </m:dPr>
              <m:e>
                <m:r>
                  <m:rPr>
                    <m:nor/>
                  </m:rPr>
                  <w:rPr>
                    <w:rFonts w:cs="Times New Roman"/>
                    <w:i/>
                    <w:iCs/>
                    <w:color w:val="000000"/>
                  </w:rPr>
                  <m:t>a,s</m:t>
                </m:r>
              </m:e>
            </m:d>
          </m:sup>
        </m:sSubSup>
      </m:oMath>
      <w:r>
        <w:rPr>
          <w:rFonts w:cs="Times New Roman"/>
          <w:color w:val="000000"/>
        </w:rPr>
        <w:t xml:space="preserve"> and the population size </w:t>
      </w:r>
      <m:oMath>
        <m:sSubSup>
          <m:sSubSupPr>
            <m:ctrlPr>
              <w:rPr>
                <w:rFonts w:ascii="Cambria Math" w:hAnsi="Cambria Math" w:cs="Times New Roman"/>
                <w:i/>
                <w:iCs/>
                <w:color w:val="000000"/>
              </w:rPr>
            </m:ctrlPr>
          </m:sSubSupPr>
          <m:e>
            <m:r>
              <m:rPr>
                <m:nor/>
              </m:rPr>
              <w:rPr>
                <w:rFonts w:cs="Times New Roman"/>
                <w:i/>
                <w:iCs/>
                <w:color w:val="000000"/>
              </w:rPr>
              <m:t>N</m:t>
            </m:r>
          </m:e>
          <m:sub>
            <m:r>
              <m:rPr>
                <m:nor/>
              </m:rPr>
              <w:rPr>
                <w:rFonts w:cs="Times New Roman"/>
                <w:i/>
                <w:iCs/>
                <w:color w:val="000000"/>
              </w:rPr>
              <m:t>t</m:t>
            </m:r>
          </m:sub>
          <m:sup>
            <m:d>
              <m:dPr>
                <m:ctrlPr>
                  <w:rPr>
                    <w:rFonts w:ascii="Cambria Math" w:hAnsi="Cambria Math" w:cs="Times New Roman"/>
                    <w:i/>
                    <w:iCs/>
                    <w:color w:val="000000"/>
                  </w:rPr>
                </m:ctrlPr>
              </m:dPr>
              <m:e>
                <m:r>
                  <m:rPr>
                    <m:nor/>
                  </m:rPr>
                  <w:rPr>
                    <w:rFonts w:cs="Times New Roman"/>
                    <w:i/>
                    <w:iCs/>
                    <w:color w:val="000000"/>
                  </w:rPr>
                  <m:t>a,s</m:t>
                </m:r>
              </m:e>
            </m:d>
          </m:sup>
        </m:sSubSup>
      </m:oMath>
      <w:r>
        <w:rPr>
          <w:rFonts w:cs="Times New Roman"/>
          <w:color w:val="000000"/>
        </w:rPr>
        <w:t>:</w:t>
      </w:r>
    </w:p>
    <w:p w14:paraId="1AA68EBB" w14:textId="77777777" w:rsidR="00761A76" w:rsidRDefault="00000000">
      <w:pPr>
        <w:pStyle w:val="a6"/>
        <w:widowControl/>
        <w:snapToGrid w:val="0"/>
        <w:spacing w:before="40" w:beforeAutospacing="0" w:after="40" w:afterAutospacing="0"/>
        <w:ind w:firstLine="420"/>
        <w:jc w:val="center"/>
        <w:rPr>
          <w:color w:val="000000"/>
        </w:rPr>
      </w:pPr>
      <m:oMathPara>
        <m:oMathParaPr>
          <m:jc m:val="center"/>
        </m:oMathParaPr>
        <m:oMath>
          <m:eqArr>
            <m:eqArrPr>
              <m:maxDist m:val="1"/>
              <m:ctrlPr>
                <w:rPr>
                  <w:rFonts w:ascii="Cambria Math" w:hAnsi="Cambria Math"/>
                  <w:color w:val="000000"/>
                </w:rPr>
              </m:ctrlPr>
            </m:eqArrPr>
            <m:e>
              <m:sSubSup>
                <m:sSubSupPr>
                  <m:ctrlPr>
                    <w:rPr>
                      <w:rFonts w:ascii="Cambria Math" w:hAnsi="Cambria Math"/>
                      <w:i/>
                      <w:iCs/>
                      <w:color w:val="000000"/>
                    </w:rPr>
                  </m:ctrlPr>
                </m:sSubSupPr>
                <m:e>
                  <m:r>
                    <m:rPr>
                      <m:nor/>
                    </m:rPr>
                    <w:rPr>
                      <w:i/>
                      <w:iCs/>
                      <w:color w:val="000000"/>
                    </w:rPr>
                    <m:t>L</m:t>
                  </m:r>
                </m:e>
                <m:sub>
                  <m:r>
                    <m:rPr>
                      <m:nor/>
                    </m:rPr>
                    <w:rPr>
                      <w:i/>
                      <w:iCs/>
                      <w:color w:val="000000"/>
                    </w:rPr>
                    <m:t>t</m:t>
                  </m:r>
                </m:sub>
                <m:sup>
                  <m:d>
                    <m:dPr>
                      <m:ctrlPr>
                        <w:rPr>
                          <w:rFonts w:ascii="Cambria Math" w:hAnsi="Cambria Math"/>
                          <w:i/>
                          <w:iCs/>
                          <w:color w:val="000000"/>
                        </w:rPr>
                      </m:ctrlPr>
                    </m:dPr>
                    <m:e>
                      <m:r>
                        <m:rPr>
                          <m:nor/>
                        </m:rPr>
                        <w:rPr>
                          <w:i/>
                          <w:iCs/>
                          <w:color w:val="000000"/>
                        </w:rPr>
                        <m:t>a</m:t>
                      </m:r>
                      <m:r>
                        <m:rPr>
                          <m:nor/>
                        </m:rPr>
                        <w:rPr>
                          <w:iCs/>
                          <w:color w:val="000000"/>
                        </w:rPr>
                        <m:t>,</m:t>
                      </m:r>
                      <m:r>
                        <m:rPr>
                          <m:nor/>
                        </m:rPr>
                        <w:rPr>
                          <w:i/>
                          <w:iCs/>
                          <w:color w:val="000000"/>
                        </w:rPr>
                        <m:t>x</m:t>
                      </m:r>
                    </m:e>
                  </m:d>
                </m:sup>
              </m:sSubSup>
              <m:r>
                <m:rPr>
                  <m:nor/>
                </m:rPr>
                <w:rPr>
                  <w:iCs/>
                  <w:color w:val="000000"/>
                </w:rPr>
                <m:t>=</m:t>
              </m:r>
              <m:sSubSup>
                <m:sSubSupPr>
                  <m:ctrlPr>
                    <w:rPr>
                      <w:rFonts w:ascii="Cambria Math" w:hAnsi="Cambria Math"/>
                      <w:i/>
                      <w:iCs/>
                      <w:color w:val="000000"/>
                    </w:rPr>
                  </m:ctrlPr>
                </m:sSubSupPr>
                <m:e>
                  <m:r>
                    <m:rPr>
                      <m:nor/>
                    </m:rPr>
                    <w:rPr>
                      <w:rFonts w:eastAsia="MS Mincho"/>
                      <w:i/>
                      <w:iCs/>
                      <w:color w:val="000000"/>
                    </w:rPr>
                    <m:t>l</m:t>
                  </m:r>
                </m:e>
                <m:sub>
                  <m:r>
                    <m:rPr>
                      <m:nor/>
                    </m:rPr>
                    <w:rPr>
                      <w:i/>
                      <w:iCs/>
                      <w:color w:val="000000"/>
                    </w:rPr>
                    <m:t>t</m:t>
                  </m:r>
                </m:sub>
                <m:sup>
                  <m:d>
                    <m:dPr>
                      <m:ctrlPr>
                        <w:rPr>
                          <w:rFonts w:ascii="Cambria Math" w:hAnsi="Cambria Math"/>
                          <w:i/>
                          <w:iCs/>
                          <w:color w:val="000000"/>
                        </w:rPr>
                      </m:ctrlPr>
                    </m:dPr>
                    <m:e>
                      <m:r>
                        <m:rPr>
                          <m:nor/>
                        </m:rPr>
                        <w:rPr>
                          <w:i/>
                          <w:iCs/>
                          <w:color w:val="000000"/>
                        </w:rPr>
                        <m:t>a</m:t>
                      </m:r>
                      <m:r>
                        <m:rPr>
                          <m:nor/>
                        </m:rPr>
                        <w:rPr>
                          <w:iCs/>
                          <w:color w:val="000000"/>
                        </w:rPr>
                        <m:t>,</m:t>
                      </m:r>
                      <m:r>
                        <m:rPr>
                          <m:nor/>
                        </m:rPr>
                        <w:rPr>
                          <w:i/>
                          <w:iCs/>
                          <w:color w:val="000000"/>
                        </w:rPr>
                        <m:t>s</m:t>
                      </m:r>
                    </m:e>
                  </m:d>
                </m:sup>
              </m:sSubSup>
              <m:sSubSup>
                <m:sSubSupPr>
                  <m:ctrlPr>
                    <w:rPr>
                      <w:rFonts w:ascii="Cambria Math" w:hAnsi="Cambria Math"/>
                      <w:i/>
                      <w:iCs/>
                      <w:color w:val="000000"/>
                    </w:rPr>
                  </m:ctrlPr>
                </m:sSubSupPr>
                <m:e>
                  <m:r>
                    <m:rPr>
                      <m:nor/>
                    </m:rPr>
                    <w:rPr>
                      <w:i/>
                      <w:iCs/>
                      <w:color w:val="000000"/>
                    </w:rPr>
                    <m:t>N</m:t>
                  </m:r>
                </m:e>
                <m:sub>
                  <m:r>
                    <m:rPr>
                      <m:nor/>
                    </m:rPr>
                    <w:rPr>
                      <w:i/>
                      <w:iCs/>
                      <w:color w:val="000000"/>
                    </w:rPr>
                    <m:t>t</m:t>
                  </m:r>
                </m:sub>
                <m:sup>
                  <m:d>
                    <m:dPr>
                      <m:ctrlPr>
                        <w:rPr>
                          <w:rFonts w:ascii="Cambria Math" w:hAnsi="Cambria Math"/>
                          <w:i/>
                          <w:iCs/>
                          <w:color w:val="000000"/>
                        </w:rPr>
                      </m:ctrlPr>
                    </m:dPr>
                    <m:e>
                      <m:r>
                        <m:rPr>
                          <m:nor/>
                        </m:rPr>
                        <w:rPr>
                          <w:i/>
                          <w:iCs/>
                          <w:color w:val="000000"/>
                        </w:rPr>
                        <m:t>a</m:t>
                      </m:r>
                      <m:r>
                        <m:rPr>
                          <m:nor/>
                        </m:rPr>
                        <w:rPr>
                          <w:iCs/>
                          <w:color w:val="000000"/>
                        </w:rPr>
                        <m:t>,</m:t>
                      </m:r>
                      <m:r>
                        <m:rPr>
                          <m:nor/>
                        </m:rPr>
                        <w:rPr>
                          <w:i/>
                          <w:iCs/>
                          <w:color w:val="000000"/>
                        </w:rPr>
                        <m:t>s</m:t>
                      </m:r>
                    </m:e>
                  </m:d>
                </m:sup>
              </m:sSubSup>
              <m:r>
                <m:rPr>
                  <m:nor/>
                </m:rPr>
                <w:rPr>
                  <w:iCs/>
                  <w:color w:val="000000"/>
                </w:rPr>
                <m:t> </m:t>
              </m:r>
              <m:r>
                <m:rPr>
                  <m:nor/>
                </m:rPr>
                <w:rPr>
                  <w:i/>
                  <w:iCs/>
                  <w:color w:val="000000"/>
                </w:rPr>
                <m:t>with</m:t>
              </m:r>
              <m:r>
                <m:rPr>
                  <m:nor/>
                </m:rPr>
                <w:rPr>
                  <w:iCs/>
                  <w:color w:val="000000"/>
                </w:rPr>
                <m:t> </m:t>
              </m:r>
              <m:sSubSup>
                <m:sSubSupPr>
                  <m:ctrlPr>
                    <w:rPr>
                      <w:rFonts w:ascii="Cambria Math" w:hAnsi="Cambria Math"/>
                      <w:i/>
                      <w:iCs/>
                      <w:color w:val="000000"/>
                    </w:rPr>
                  </m:ctrlPr>
                </m:sSubSupPr>
                <m:e>
                  <m:r>
                    <m:rPr>
                      <m:nor/>
                    </m:rPr>
                    <w:rPr>
                      <w:i/>
                      <w:iCs/>
                      <w:color w:val="000000"/>
                    </w:rPr>
                    <m:t>N</m:t>
                  </m:r>
                </m:e>
                <m:sub>
                  <m:r>
                    <m:rPr>
                      <m:nor/>
                    </m:rPr>
                    <w:rPr>
                      <w:i/>
                      <w:iCs/>
                      <w:color w:val="000000"/>
                    </w:rPr>
                    <m:t>t</m:t>
                  </m:r>
                </m:sub>
                <m:sup>
                  <m:d>
                    <m:dPr>
                      <m:ctrlPr>
                        <w:rPr>
                          <w:rFonts w:ascii="Cambria Math" w:hAnsi="Cambria Math"/>
                          <w:i/>
                          <w:iCs/>
                          <w:color w:val="000000"/>
                        </w:rPr>
                      </m:ctrlPr>
                    </m:dPr>
                    <m:e>
                      <m:r>
                        <m:rPr>
                          <m:nor/>
                        </m:rPr>
                        <w:rPr>
                          <w:i/>
                          <w:iCs/>
                          <w:color w:val="000000"/>
                        </w:rPr>
                        <m:t>a</m:t>
                      </m:r>
                      <m:r>
                        <m:rPr>
                          <m:nor/>
                        </m:rPr>
                        <w:rPr>
                          <w:iCs/>
                          <w:color w:val="000000"/>
                        </w:rPr>
                        <m:t>,</m:t>
                      </m:r>
                      <m:r>
                        <m:rPr>
                          <m:nor/>
                        </m:rPr>
                        <w:rPr>
                          <w:i/>
                          <w:iCs/>
                          <w:color w:val="000000"/>
                        </w:rPr>
                        <m:t>s</m:t>
                      </m:r>
                    </m:e>
                  </m:d>
                </m:sup>
              </m:sSubSup>
              <m:r>
                <m:rPr>
                  <m:nor/>
                </m:rPr>
                <w:rPr>
                  <w:iCs/>
                  <w:color w:val="000000"/>
                </w:rPr>
                <m:t>=</m:t>
              </m:r>
              <m:d>
                <m:dPr>
                  <m:begChr m:val="["/>
                  <m:endChr m:val="]"/>
                  <m:ctrlPr>
                    <w:rPr>
                      <w:rFonts w:ascii="Cambria Math" w:hAnsi="Cambria Math"/>
                      <w:i/>
                      <w:iCs/>
                      <w:color w:val="000000"/>
                    </w:rPr>
                  </m:ctrlPr>
                </m:dPr>
                <m:e>
                  <m:r>
                    <m:rPr>
                      <m:nor/>
                    </m:rPr>
                    <w:rPr>
                      <w:iCs/>
                      <w:color w:val="000000"/>
                    </w:rPr>
                    <m:t>1-</m:t>
                  </m:r>
                  <m:sSubSup>
                    <m:sSubSupPr>
                      <m:ctrlPr>
                        <w:rPr>
                          <w:rFonts w:ascii="Cambria Math" w:hAnsi="Cambria Math"/>
                          <w:i/>
                          <w:iCs/>
                          <w:color w:val="000000"/>
                        </w:rPr>
                      </m:ctrlPr>
                    </m:sSubSupPr>
                    <m:e>
                      <m:r>
                        <m:rPr>
                          <m:nor/>
                        </m:rPr>
                        <w:rPr>
                          <w:i/>
                          <w:iCs/>
                          <w:color w:val="000000"/>
                        </w:rPr>
                        <m:t>σ</m:t>
                      </m:r>
                    </m:e>
                    <m:sub>
                      <m:r>
                        <m:rPr>
                          <m:nor/>
                        </m:rPr>
                        <w:rPr>
                          <w:i/>
                          <w:iCs/>
                          <w:color w:val="000000"/>
                        </w:rPr>
                        <m:t>t</m:t>
                      </m:r>
                      <m:r>
                        <m:rPr>
                          <m:nor/>
                        </m:rPr>
                        <w:rPr>
                          <w:iCs/>
                          <w:color w:val="000000"/>
                        </w:rPr>
                        <m:t>-1</m:t>
                      </m:r>
                    </m:sub>
                    <m:sup>
                      <m:d>
                        <m:dPr>
                          <m:ctrlPr>
                            <w:rPr>
                              <w:rFonts w:ascii="Cambria Math" w:hAnsi="Cambria Math"/>
                              <w:i/>
                              <w:iCs/>
                              <w:color w:val="000000"/>
                            </w:rPr>
                          </m:ctrlPr>
                        </m:dPr>
                        <m:e>
                          <m:r>
                            <m:rPr>
                              <m:nor/>
                            </m:rPr>
                            <w:rPr>
                              <w:i/>
                              <w:iCs/>
                              <w:color w:val="000000"/>
                            </w:rPr>
                            <m:t>a</m:t>
                          </m:r>
                          <m:r>
                            <m:rPr>
                              <m:nor/>
                            </m:rPr>
                            <w:rPr>
                              <w:iCs/>
                              <w:color w:val="000000"/>
                            </w:rPr>
                            <m:t>-1,</m:t>
                          </m:r>
                          <m:r>
                            <m:rPr>
                              <m:nor/>
                            </m:rPr>
                            <w:rPr>
                              <w:i/>
                              <w:iCs/>
                              <w:color w:val="000000"/>
                            </w:rPr>
                            <m:t>s</m:t>
                          </m:r>
                        </m:e>
                      </m:d>
                    </m:sup>
                  </m:sSubSup>
                </m:e>
              </m:d>
              <m:sSubSup>
                <m:sSubSupPr>
                  <m:ctrlPr>
                    <w:rPr>
                      <w:rFonts w:ascii="Cambria Math" w:hAnsi="Cambria Math"/>
                      <w:i/>
                      <w:iCs/>
                      <w:color w:val="000000"/>
                    </w:rPr>
                  </m:ctrlPr>
                </m:sSubSupPr>
                <m:e>
                  <m:r>
                    <m:rPr>
                      <m:nor/>
                    </m:rPr>
                    <w:rPr>
                      <w:i/>
                      <w:iCs/>
                      <w:color w:val="000000"/>
                    </w:rPr>
                    <m:t>N</m:t>
                  </m:r>
                </m:e>
                <m:sub>
                  <m:r>
                    <m:rPr>
                      <m:nor/>
                    </m:rPr>
                    <w:rPr>
                      <w:i/>
                      <w:iCs/>
                      <w:color w:val="000000"/>
                    </w:rPr>
                    <m:t>t</m:t>
                  </m:r>
                  <m:r>
                    <m:rPr>
                      <m:nor/>
                    </m:rPr>
                    <w:rPr>
                      <w:iCs/>
                      <w:color w:val="000000"/>
                    </w:rPr>
                    <m:t>-1</m:t>
                  </m:r>
                </m:sub>
                <m:sup>
                  <m:d>
                    <m:dPr>
                      <m:ctrlPr>
                        <w:rPr>
                          <w:rFonts w:ascii="Cambria Math" w:hAnsi="Cambria Math"/>
                          <w:i/>
                          <w:iCs/>
                          <w:color w:val="000000"/>
                        </w:rPr>
                      </m:ctrlPr>
                    </m:dPr>
                    <m:e>
                      <m:r>
                        <m:rPr>
                          <m:nor/>
                        </m:rPr>
                        <w:rPr>
                          <w:i/>
                          <w:iCs/>
                          <w:color w:val="000000"/>
                        </w:rPr>
                        <m:t>a</m:t>
                      </m:r>
                      <m:r>
                        <m:rPr>
                          <m:nor/>
                        </m:rPr>
                        <w:rPr>
                          <w:iCs/>
                          <w:color w:val="000000"/>
                        </w:rPr>
                        <m:t>-1,</m:t>
                      </m:r>
                      <m:r>
                        <m:rPr>
                          <m:nor/>
                        </m:rPr>
                        <w:rPr>
                          <w:i/>
                          <w:iCs/>
                          <w:color w:val="000000"/>
                        </w:rPr>
                        <m:t>s</m:t>
                      </m:r>
                    </m:e>
                  </m:d>
                </m:sup>
              </m:sSubSup>
              <m:r>
                <m:rPr>
                  <m:sty m:val="p"/>
                </m:rPr>
                <w:rPr>
                  <w:rFonts w:ascii="Cambria Math" w:hAnsi="Cambria Math"/>
                  <w:color w:val="000000"/>
                </w:rPr>
                <m:t>#</m:t>
              </m:r>
              <m:d>
                <m:dPr>
                  <m:ctrlPr>
                    <w:rPr>
                      <w:rFonts w:ascii="Cambria Math" w:hAnsi="Cambria Math"/>
                      <w:color w:val="000000"/>
                    </w:rPr>
                  </m:ctrlPr>
                </m:dPr>
                <m:e>
                  <m:r>
                    <m:rPr>
                      <m:nor/>
                    </m:rPr>
                    <w:rPr>
                      <w:color w:val="000000"/>
                    </w:rPr>
                    <m:t>6</m:t>
                  </m:r>
                </m:e>
              </m:d>
              <m:ctrlPr>
                <w:rPr>
                  <w:rFonts w:ascii="Cambria Math" w:hAnsi="Cambria Math"/>
                  <w:i/>
                  <w:color w:val="000000"/>
                </w:rPr>
              </m:ctrlPr>
            </m:e>
          </m:eqArr>
        </m:oMath>
      </m:oMathPara>
    </w:p>
    <w:p w14:paraId="02BE4F43" w14:textId="77777777" w:rsidR="00761A76" w:rsidRDefault="00000000">
      <w:pPr>
        <w:widowControl/>
        <w:snapToGrid w:val="0"/>
        <w:spacing w:before="40" w:after="40"/>
        <w:rPr>
          <w:rFonts w:cs="Times New Roman"/>
          <w:color w:val="000000"/>
        </w:rPr>
      </w:pPr>
      <w:r>
        <w:rPr>
          <w:rFonts w:cs="Times New Roman"/>
          <w:color w:val="000000"/>
        </w:rPr>
        <w:t xml:space="preserve">where </w:t>
      </w:r>
      <m:oMath>
        <m:sSubSup>
          <m:sSubSupPr>
            <m:ctrlPr>
              <w:rPr>
                <w:rFonts w:ascii="Cambria Math" w:hAnsi="Cambria Math" w:cs="Times New Roman"/>
                <w:i/>
                <w:iCs/>
                <w:color w:val="000000"/>
              </w:rPr>
            </m:ctrlPr>
          </m:sSubSupPr>
          <m:e>
            <m:r>
              <m:rPr>
                <m:nor/>
              </m:rPr>
              <w:rPr>
                <w:rFonts w:cs="Times New Roman"/>
                <w:i/>
                <w:iCs/>
                <w:color w:val="000000"/>
              </w:rPr>
              <m:t>σ</m:t>
            </m:r>
          </m:e>
          <m:sub>
            <m:r>
              <m:rPr>
                <m:nor/>
              </m:rPr>
              <w:rPr>
                <w:rFonts w:cs="Times New Roman"/>
                <w:i/>
                <w:iCs/>
                <w:color w:val="000000"/>
              </w:rPr>
              <m:t>t</m:t>
            </m:r>
          </m:sub>
          <m:sup>
            <m:d>
              <m:dPr>
                <m:ctrlPr>
                  <w:rPr>
                    <w:rFonts w:ascii="Cambria Math" w:hAnsi="Cambria Math" w:cs="Times New Roman"/>
                    <w:i/>
                    <w:iCs/>
                    <w:color w:val="000000"/>
                  </w:rPr>
                </m:ctrlPr>
              </m:dPr>
              <m:e>
                <w:proofErr w:type="gramStart"/>
                <m:r>
                  <m:rPr>
                    <m:nor/>
                  </m:rPr>
                  <w:rPr>
                    <w:rFonts w:cs="Times New Roman"/>
                    <w:i/>
                    <w:iCs/>
                    <w:color w:val="000000"/>
                  </w:rPr>
                  <m:t>a,s</m:t>
                </m:r>
                <w:proofErr w:type="gramEnd"/>
              </m:e>
            </m:d>
          </m:sup>
        </m:sSubSup>
      </m:oMath>
      <w:r>
        <w:rPr>
          <w:rFonts w:cs="Times New Roman"/>
          <w:color w:val="000000"/>
        </w:rPr>
        <w:t xml:space="preserve"> is the overall mortality rate of the age-sex group with age </w:t>
      </w:r>
      <m:oMath>
        <m:r>
          <m:rPr>
            <m:nor/>
          </m:rPr>
          <w:rPr>
            <w:rFonts w:cs="Times New Roman"/>
            <w:i/>
            <w:color w:val="000000"/>
          </w:rPr>
          <m:t>a</m:t>
        </m:r>
      </m:oMath>
      <w:r>
        <w:rPr>
          <w:rFonts w:cs="Times New Roman"/>
          <w:color w:val="000000"/>
        </w:rPr>
        <w:t xml:space="preserve"> and sex </w:t>
      </w:r>
      <w:r>
        <w:rPr>
          <w:rFonts w:cs="Times New Roman"/>
          <w:i/>
          <w:iCs/>
          <w:color w:val="000000"/>
        </w:rPr>
        <w:t>s</w:t>
      </w:r>
      <w:r>
        <w:rPr>
          <w:rFonts w:cs="Times New Roman"/>
          <w:color w:val="000000"/>
        </w:rPr>
        <w:t xml:space="preserve"> at time </w:t>
      </w:r>
      <w:r>
        <w:rPr>
          <w:rFonts w:cs="Times New Roman"/>
          <w:i/>
          <w:iCs/>
          <w:color w:val="000000"/>
        </w:rPr>
        <w:t>t</w:t>
      </w:r>
      <w:r>
        <w:rPr>
          <w:rFonts w:cs="Times New Roman"/>
          <w:color w:val="000000"/>
        </w:rPr>
        <w:t xml:space="preserve">. Mortality and morbidity reduce effective labor supply. The reduction of the population size </w:t>
      </w:r>
      <m:oMath>
        <m:sSubSup>
          <m:sSubSupPr>
            <m:ctrlPr>
              <w:rPr>
                <w:rFonts w:ascii="Cambria Math" w:hAnsi="Cambria Math" w:cs="Times New Roman"/>
                <w:i/>
                <w:iCs/>
                <w:color w:val="000000"/>
              </w:rPr>
            </m:ctrlPr>
          </m:sSubSupPr>
          <m:e>
            <m:r>
              <m:rPr>
                <m:nor/>
              </m:rPr>
              <w:rPr>
                <w:rFonts w:cs="Times New Roman"/>
                <w:i/>
                <w:iCs/>
                <w:color w:val="000000"/>
              </w:rPr>
              <m:t>N</m:t>
            </m:r>
          </m:e>
          <m:sub>
            <m:r>
              <m:rPr>
                <m:nor/>
              </m:rPr>
              <w:rPr>
                <w:rFonts w:cs="Times New Roman"/>
                <w:i/>
                <w:iCs/>
                <w:color w:val="000000"/>
              </w:rPr>
              <m:t>t</m:t>
            </m:r>
          </m:sub>
          <m:sup>
            <m:d>
              <m:dPr>
                <m:ctrlPr>
                  <w:rPr>
                    <w:rFonts w:ascii="Cambria Math" w:hAnsi="Cambria Math" w:cs="Times New Roman"/>
                    <w:i/>
                    <w:iCs/>
                    <w:color w:val="000000"/>
                  </w:rPr>
                </m:ctrlPr>
              </m:dPr>
              <m:e>
                <w:proofErr w:type="gramStart"/>
                <m:r>
                  <m:rPr>
                    <m:nor/>
                  </m:rPr>
                  <w:rPr>
                    <w:rFonts w:cs="Times New Roman"/>
                    <w:i/>
                    <w:iCs/>
                    <w:color w:val="000000"/>
                  </w:rPr>
                  <m:t>a</m:t>
                </m:r>
                <m:r>
                  <m:rPr>
                    <m:nor/>
                  </m:rPr>
                  <w:rPr>
                    <w:rFonts w:cs="Times New Roman"/>
                    <w:iCs/>
                    <w:color w:val="000000"/>
                  </w:rPr>
                  <m:t>,</m:t>
                </m:r>
                <m:r>
                  <m:rPr>
                    <m:nor/>
                  </m:rPr>
                  <w:rPr>
                    <w:rFonts w:cs="Times New Roman"/>
                    <w:i/>
                    <w:iCs/>
                    <w:color w:val="000000"/>
                  </w:rPr>
                  <m:t>s</m:t>
                </m:r>
                <w:proofErr w:type="gramEnd"/>
              </m:e>
            </m:d>
          </m:sup>
        </m:sSubSup>
      </m:oMath>
      <w:r>
        <w:rPr>
          <w:rFonts w:cs="Times New Roman"/>
          <w:color w:val="000000"/>
        </w:rPr>
        <w:t xml:space="preserve"> captures the mortality effect.</w:t>
      </w:r>
    </w:p>
    <w:p w14:paraId="59F38113" w14:textId="77777777" w:rsidR="00761A76" w:rsidRDefault="00000000">
      <w:pPr>
        <w:widowControl/>
        <w:snapToGrid w:val="0"/>
        <w:spacing w:before="40" w:after="40"/>
        <w:rPr>
          <w:rFonts w:cs="Times New Roman"/>
          <w:color w:val="000000"/>
        </w:rPr>
      </w:pPr>
      <w:r>
        <w:rPr>
          <w:rFonts w:cs="Times New Roman"/>
          <w:color w:val="000000"/>
        </w:rPr>
        <w:t xml:space="preserve">Let </w:t>
      </w:r>
      <m:oMath>
        <m:sSubSup>
          <m:sSubSupPr>
            <m:ctrlPr>
              <w:rPr>
                <w:rFonts w:ascii="Cambria Math" w:hAnsi="Cambria Math" w:cs="Times New Roman"/>
                <w:i/>
                <w:iCs/>
                <w:color w:val="000000"/>
              </w:rPr>
            </m:ctrlPr>
          </m:sSubSupPr>
          <m:e>
            <m:r>
              <m:rPr>
                <m:nor/>
              </m:rPr>
              <w:rPr>
                <w:rFonts w:cs="Times New Roman"/>
                <w:i/>
                <w:color w:val="000000"/>
              </w:rPr>
              <m:t>σ</m:t>
            </m:r>
          </m:e>
          <m:sub>
            <w:proofErr w:type="gramStart"/>
            <m:r>
              <m:rPr>
                <m:nor/>
              </m:rPr>
              <w:rPr>
                <w:rFonts w:cs="Times New Roman"/>
                <w:i/>
                <w:color w:val="000000"/>
              </w:rPr>
              <m:t>r</m:t>
            </m:r>
            <m:r>
              <m:rPr>
                <m:nor/>
              </m:rPr>
              <w:rPr>
                <w:rFonts w:cs="Times New Roman"/>
                <w:color w:val="000000"/>
              </w:rPr>
              <m:t>,</m:t>
            </m:r>
            <m:r>
              <m:rPr>
                <m:nor/>
              </m:rPr>
              <w:rPr>
                <w:rFonts w:cs="Times New Roman"/>
                <w:i/>
                <w:color w:val="000000"/>
              </w:rPr>
              <m:t>t</m:t>
            </m:r>
            <w:proofErr w:type="gramEnd"/>
          </m:sub>
          <m:sup>
            <m:d>
              <m:dPr>
                <m:ctrlPr>
                  <w:rPr>
                    <w:rFonts w:ascii="Cambria Math" w:hAnsi="Cambria Math" w:cs="Times New Roman"/>
                    <w:i/>
                    <w:iCs/>
                    <w:color w:val="000000"/>
                  </w:rPr>
                </m:ctrlPr>
              </m:dPr>
              <m:e>
                <w:proofErr w:type="gramStart"/>
                <m:r>
                  <m:rPr>
                    <m:nor/>
                  </m:rPr>
                  <w:rPr>
                    <w:rFonts w:cs="Times New Roman"/>
                    <w:i/>
                    <w:color w:val="000000"/>
                  </w:rPr>
                  <m:t>a</m:t>
                </m:r>
                <m:r>
                  <m:rPr>
                    <m:nor/>
                  </m:rPr>
                  <w:rPr>
                    <w:rFonts w:cs="Times New Roman"/>
                    <w:color w:val="000000"/>
                  </w:rPr>
                  <m:t>,</m:t>
                </m:r>
                <m:r>
                  <m:rPr>
                    <m:nor/>
                  </m:rPr>
                  <w:rPr>
                    <w:rFonts w:cs="Times New Roman"/>
                    <w:i/>
                    <w:color w:val="000000"/>
                  </w:rPr>
                  <m:t>s</m:t>
                </m:r>
                <w:proofErr w:type="gramEnd"/>
              </m:e>
            </m:d>
          </m:sup>
        </m:sSubSup>
      </m:oMath>
      <w:r>
        <w:rPr>
          <w:rFonts w:cs="Times New Roman"/>
          <w:iCs/>
          <w:color w:val="000000"/>
        </w:rPr>
        <w:t xml:space="preserve"> </w:t>
      </w:r>
      <w:r>
        <w:rPr>
          <w:rFonts w:cs="Times New Roman"/>
          <w:color w:val="000000"/>
        </w:rPr>
        <w:t xml:space="preserve">denote the mortality rate of people in each age-sex group due to CKD and let </w:t>
      </w:r>
      <m:oMath>
        <m:sSubSup>
          <m:sSubSupPr>
            <m:ctrlPr>
              <w:rPr>
                <w:rFonts w:ascii="Cambria Math" w:hAnsi="Cambria Math" w:cs="Times New Roman"/>
                <w:i/>
                <w:iCs/>
                <w:color w:val="000000"/>
              </w:rPr>
            </m:ctrlPr>
          </m:sSubSupPr>
          <m:e>
            <m:r>
              <m:rPr>
                <m:nor/>
              </m:rPr>
              <w:rPr>
                <w:rFonts w:cs="Times New Roman"/>
                <w:i/>
                <w:color w:val="000000"/>
              </w:rPr>
              <m:t>σ</m:t>
            </m:r>
          </m:e>
          <m:sub>
            <m:r>
              <m:rPr>
                <m:nor/>
              </m:rPr>
              <w:rPr>
                <w:rFonts w:cs="Times New Roman"/>
                <w:color w:val="000000"/>
              </w:rPr>
              <m:t>-</m:t>
            </m:r>
            <w:proofErr w:type="gramStart"/>
            <m:r>
              <m:rPr>
                <m:nor/>
              </m:rPr>
              <w:rPr>
                <w:rFonts w:cs="Times New Roman"/>
                <w:i/>
                <w:color w:val="000000"/>
              </w:rPr>
              <m:t>r</m:t>
            </m:r>
            <m:r>
              <m:rPr>
                <m:nor/>
              </m:rPr>
              <w:rPr>
                <w:rFonts w:cs="Times New Roman"/>
                <w:color w:val="000000"/>
              </w:rPr>
              <m:t>,</m:t>
            </m:r>
            <m:r>
              <m:rPr>
                <m:nor/>
              </m:rPr>
              <w:rPr>
                <w:rFonts w:cs="Times New Roman"/>
                <w:i/>
                <w:color w:val="000000"/>
              </w:rPr>
              <m:t>t</m:t>
            </m:r>
            <w:proofErr w:type="gramEnd"/>
          </m:sub>
          <m:sup>
            <m:d>
              <m:dPr>
                <m:ctrlPr>
                  <w:rPr>
                    <w:rFonts w:ascii="Cambria Math" w:hAnsi="Cambria Math" w:cs="Times New Roman"/>
                    <w:i/>
                    <w:iCs/>
                    <w:color w:val="000000"/>
                  </w:rPr>
                </m:ctrlPr>
              </m:dPr>
              <m:e>
                <w:proofErr w:type="gramStart"/>
                <m:r>
                  <m:rPr>
                    <m:nor/>
                  </m:rPr>
                  <w:rPr>
                    <w:rFonts w:cs="Times New Roman"/>
                    <w:i/>
                    <w:color w:val="000000"/>
                  </w:rPr>
                  <m:t>a</m:t>
                </m:r>
                <m:r>
                  <m:rPr>
                    <m:nor/>
                  </m:rPr>
                  <w:rPr>
                    <w:rFonts w:cs="Times New Roman"/>
                    <w:color w:val="000000"/>
                  </w:rPr>
                  <m:t>,</m:t>
                </m:r>
                <m:r>
                  <m:rPr>
                    <m:nor/>
                  </m:rPr>
                  <w:rPr>
                    <w:rFonts w:cs="Times New Roman"/>
                    <w:i/>
                    <w:color w:val="000000"/>
                  </w:rPr>
                  <m:t>s</m:t>
                </m:r>
                <w:proofErr w:type="gramEnd"/>
              </m:e>
            </m:d>
          </m:sup>
        </m:sSubSup>
      </m:oMath>
      <w:r>
        <w:rPr>
          <w:rFonts w:cs="Times New Roman"/>
          <w:color w:val="000000"/>
        </w:rPr>
        <w:t xml:space="preserve"> be the overall mortality rate due to causes other than CKD. Then we have</w:t>
      </w:r>
    </w:p>
    <w:p w14:paraId="6DAB9789" w14:textId="77777777" w:rsidR="00761A76" w:rsidRDefault="00000000">
      <w:pPr>
        <w:pStyle w:val="a6"/>
        <w:widowControl/>
        <w:snapToGrid w:val="0"/>
        <w:spacing w:before="40" w:beforeAutospacing="0" w:after="40" w:afterAutospacing="0"/>
        <w:ind w:firstLine="420"/>
        <w:jc w:val="center"/>
        <w:rPr>
          <w:color w:val="000000"/>
        </w:rPr>
      </w:pPr>
      <m:oMathPara>
        <m:oMathParaPr>
          <m:jc m:val="center"/>
        </m:oMathParaPr>
        <m:oMath>
          <m:eqArr>
            <m:eqArrPr>
              <m:maxDist m:val="1"/>
              <m:ctrlPr>
                <w:rPr>
                  <w:rFonts w:ascii="Cambria Math" w:hAnsi="Cambria Math"/>
                  <w:i/>
                  <w:iCs/>
                  <w:color w:val="000000"/>
                </w:rPr>
              </m:ctrlPr>
            </m:eqArrPr>
            <m:e>
              <m:d>
                <m:dPr>
                  <m:ctrlPr>
                    <w:rPr>
                      <w:rFonts w:ascii="Cambria Math" w:hAnsi="Cambria Math"/>
                      <w:i/>
                      <w:iCs/>
                      <w:color w:val="000000"/>
                    </w:rPr>
                  </m:ctrlPr>
                </m:dPr>
                <m:e>
                  <m:r>
                    <m:rPr>
                      <m:nor/>
                    </m:rPr>
                    <w:rPr>
                      <w:iCs/>
                      <w:color w:val="000000"/>
                    </w:rPr>
                    <m:t>1-</m:t>
                  </m:r>
                  <m:sSubSup>
                    <m:sSubSupPr>
                      <m:ctrlPr>
                        <w:rPr>
                          <w:rFonts w:ascii="Cambria Math" w:hAnsi="Cambria Math"/>
                          <w:i/>
                          <w:iCs/>
                          <w:color w:val="000000"/>
                        </w:rPr>
                      </m:ctrlPr>
                    </m:sSubSupPr>
                    <m:e>
                      <m:r>
                        <m:rPr>
                          <m:nor/>
                        </m:rPr>
                        <w:rPr>
                          <w:i/>
                          <w:iCs/>
                          <w:color w:val="000000"/>
                        </w:rPr>
                        <m:t>σ</m:t>
                      </m:r>
                    </m:e>
                    <m:sub>
                      <m:r>
                        <m:rPr>
                          <m:nor/>
                        </m:rPr>
                        <w:rPr>
                          <w:i/>
                          <w:iCs/>
                          <w:color w:val="000000"/>
                        </w:rPr>
                        <m:t>t</m:t>
                      </m:r>
                    </m:sub>
                    <m:sup>
                      <m:d>
                        <m:dPr>
                          <m:ctrlPr>
                            <w:rPr>
                              <w:rFonts w:ascii="Cambria Math" w:hAnsi="Cambria Math"/>
                              <w:i/>
                              <w:iCs/>
                              <w:color w:val="000000"/>
                            </w:rPr>
                          </m:ctrlPr>
                        </m:dPr>
                        <m:e>
                          <m:r>
                            <m:rPr>
                              <m:nor/>
                            </m:rPr>
                            <w:rPr>
                              <w:i/>
                              <w:iCs/>
                              <w:color w:val="000000"/>
                            </w:rPr>
                            <m:t>a</m:t>
                          </m:r>
                          <m:r>
                            <m:rPr>
                              <m:nor/>
                            </m:rPr>
                            <w:rPr>
                              <w:iCs/>
                              <w:color w:val="000000"/>
                            </w:rPr>
                            <m:t>,</m:t>
                          </m:r>
                          <m:r>
                            <m:rPr>
                              <m:nor/>
                            </m:rPr>
                            <w:rPr>
                              <w:i/>
                              <w:iCs/>
                              <w:color w:val="000000"/>
                            </w:rPr>
                            <m:t>s</m:t>
                          </m:r>
                        </m:e>
                      </m:d>
                    </m:sup>
                  </m:sSubSup>
                </m:e>
              </m:d>
              <m:r>
                <m:rPr>
                  <m:nor/>
                </m:rPr>
                <w:rPr>
                  <w:iCs/>
                  <w:color w:val="000000"/>
                </w:rPr>
                <m:t>=</m:t>
              </m:r>
              <m:d>
                <m:dPr>
                  <m:ctrlPr>
                    <w:rPr>
                      <w:rFonts w:ascii="Cambria Math" w:hAnsi="Cambria Math"/>
                      <w:i/>
                      <w:iCs/>
                      <w:color w:val="000000"/>
                    </w:rPr>
                  </m:ctrlPr>
                </m:dPr>
                <m:e>
                  <m:r>
                    <m:rPr>
                      <m:nor/>
                    </m:rPr>
                    <w:rPr>
                      <w:iCs/>
                      <w:color w:val="000000"/>
                    </w:rPr>
                    <m:t>1-</m:t>
                  </m:r>
                  <m:sSubSup>
                    <m:sSubSupPr>
                      <m:ctrlPr>
                        <w:rPr>
                          <w:rFonts w:ascii="Cambria Math" w:hAnsi="Cambria Math"/>
                          <w:i/>
                          <w:iCs/>
                          <w:color w:val="000000"/>
                        </w:rPr>
                      </m:ctrlPr>
                    </m:sSubSupPr>
                    <m:e>
                      <m:r>
                        <m:rPr>
                          <m:nor/>
                        </m:rPr>
                        <w:rPr>
                          <w:i/>
                          <w:iCs/>
                          <w:color w:val="000000"/>
                        </w:rPr>
                        <m:t>σ</m:t>
                      </m:r>
                    </m:e>
                    <m:sub>
                      <m:r>
                        <m:rPr>
                          <m:nor/>
                        </m:rPr>
                        <w:rPr>
                          <w:i/>
                          <w:iCs/>
                          <w:color w:val="000000"/>
                        </w:rPr>
                        <m:t>r</m:t>
                      </m:r>
                      <m:r>
                        <m:rPr>
                          <m:nor/>
                        </m:rPr>
                        <w:rPr>
                          <w:iCs/>
                          <w:color w:val="000000"/>
                        </w:rPr>
                        <m:t>,</m:t>
                      </m:r>
                      <m:r>
                        <m:rPr>
                          <m:nor/>
                        </m:rPr>
                        <w:rPr>
                          <w:i/>
                          <w:iCs/>
                          <w:color w:val="000000"/>
                        </w:rPr>
                        <m:t>t</m:t>
                      </m:r>
                    </m:sub>
                    <m:sup>
                      <m:d>
                        <m:dPr>
                          <m:ctrlPr>
                            <w:rPr>
                              <w:rFonts w:ascii="Cambria Math" w:hAnsi="Cambria Math"/>
                              <w:i/>
                              <w:iCs/>
                              <w:color w:val="000000"/>
                            </w:rPr>
                          </m:ctrlPr>
                        </m:dPr>
                        <m:e>
                          <m:r>
                            <m:rPr>
                              <m:nor/>
                            </m:rPr>
                            <w:rPr>
                              <w:i/>
                              <w:iCs/>
                              <w:color w:val="000000"/>
                            </w:rPr>
                            <m:t>a</m:t>
                          </m:r>
                          <m:r>
                            <m:rPr>
                              <m:nor/>
                            </m:rPr>
                            <w:rPr>
                              <w:iCs/>
                              <w:color w:val="000000"/>
                            </w:rPr>
                            <m:t>,</m:t>
                          </m:r>
                          <m:r>
                            <m:rPr>
                              <m:nor/>
                            </m:rPr>
                            <w:rPr>
                              <w:i/>
                              <w:iCs/>
                              <w:color w:val="000000"/>
                            </w:rPr>
                            <m:t>s</m:t>
                          </m:r>
                        </m:e>
                      </m:d>
                    </m:sup>
                  </m:sSubSup>
                </m:e>
              </m:d>
              <m:d>
                <m:dPr>
                  <m:ctrlPr>
                    <w:rPr>
                      <w:rFonts w:ascii="Cambria Math" w:hAnsi="Cambria Math"/>
                      <w:i/>
                      <w:iCs/>
                      <w:color w:val="000000"/>
                    </w:rPr>
                  </m:ctrlPr>
                </m:dPr>
                <m:e>
                  <m:r>
                    <m:rPr>
                      <m:nor/>
                    </m:rPr>
                    <w:rPr>
                      <w:iCs/>
                      <w:color w:val="000000"/>
                    </w:rPr>
                    <m:t>1-</m:t>
                  </m:r>
                  <m:sSubSup>
                    <m:sSubSupPr>
                      <m:ctrlPr>
                        <w:rPr>
                          <w:rFonts w:ascii="Cambria Math" w:hAnsi="Cambria Math"/>
                          <w:i/>
                          <w:iCs/>
                          <w:color w:val="000000"/>
                        </w:rPr>
                      </m:ctrlPr>
                    </m:sSubSupPr>
                    <m:e>
                      <m:r>
                        <m:rPr>
                          <m:nor/>
                        </m:rPr>
                        <w:rPr>
                          <w:i/>
                          <w:iCs/>
                          <w:color w:val="000000"/>
                        </w:rPr>
                        <m:t>σ</m:t>
                      </m:r>
                    </m:e>
                    <m:sub>
                      <m:r>
                        <m:rPr>
                          <m:nor/>
                        </m:rPr>
                        <w:rPr>
                          <w:iCs/>
                          <w:color w:val="000000"/>
                        </w:rPr>
                        <m:t>-</m:t>
                      </m:r>
                      <m:r>
                        <m:rPr>
                          <m:nor/>
                        </m:rPr>
                        <w:rPr>
                          <w:i/>
                          <w:iCs/>
                          <w:color w:val="000000"/>
                        </w:rPr>
                        <m:t>r</m:t>
                      </m:r>
                      <m:r>
                        <m:rPr>
                          <m:nor/>
                        </m:rPr>
                        <w:rPr>
                          <w:iCs/>
                          <w:color w:val="000000"/>
                        </w:rPr>
                        <m:t>,</m:t>
                      </m:r>
                      <m:r>
                        <m:rPr>
                          <m:nor/>
                        </m:rPr>
                        <w:rPr>
                          <w:i/>
                          <w:iCs/>
                          <w:color w:val="000000"/>
                        </w:rPr>
                        <m:t>t</m:t>
                      </m:r>
                    </m:sub>
                    <m:sup>
                      <m:d>
                        <m:dPr>
                          <m:ctrlPr>
                            <w:rPr>
                              <w:rFonts w:ascii="Cambria Math" w:hAnsi="Cambria Math"/>
                              <w:i/>
                              <w:iCs/>
                              <w:color w:val="000000"/>
                            </w:rPr>
                          </m:ctrlPr>
                        </m:dPr>
                        <m:e>
                          <m:r>
                            <m:rPr>
                              <m:nor/>
                            </m:rPr>
                            <w:rPr>
                              <w:i/>
                              <w:iCs/>
                              <w:color w:val="000000"/>
                            </w:rPr>
                            <m:t>a</m:t>
                          </m:r>
                          <m:r>
                            <m:rPr>
                              <m:nor/>
                            </m:rPr>
                            <w:rPr>
                              <w:iCs/>
                              <w:color w:val="000000"/>
                            </w:rPr>
                            <m:t>,</m:t>
                          </m:r>
                          <m:r>
                            <m:rPr>
                              <m:nor/>
                            </m:rPr>
                            <w:rPr>
                              <w:i/>
                              <w:iCs/>
                              <w:color w:val="000000"/>
                            </w:rPr>
                            <m:t>s</m:t>
                          </m:r>
                        </m:e>
                      </m:d>
                    </m:sup>
                  </m:sSubSup>
                </m:e>
              </m:d>
              <m:r>
                <m:rPr>
                  <m:sty m:val="p"/>
                </m:rPr>
                <w:rPr>
                  <w:rFonts w:ascii="Cambria Math" w:hAnsi="Cambria Math"/>
                  <w:color w:val="000000"/>
                </w:rPr>
                <m:t>#</m:t>
              </m:r>
              <m:d>
                <m:dPr>
                  <m:ctrlPr>
                    <w:rPr>
                      <w:rFonts w:ascii="Cambria Math" w:hAnsi="Cambria Math"/>
                      <w:i/>
                      <w:iCs/>
                      <w:color w:val="000000"/>
                    </w:rPr>
                  </m:ctrlPr>
                </m:dPr>
                <m:e>
                  <m:r>
                    <m:rPr>
                      <m:nor/>
                    </m:rPr>
                    <w:rPr>
                      <w:iCs/>
                      <w:color w:val="000000"/>
                    </w:rPr>
                    <m:t>7</m:t>
                  </m:r>
                </m:e>
              </m:d>
            </m:e>
          </m:eqArr>
        </m:oMath>
      </m:oMathPara>
    </w:p>
    <w:p w14:paraId="6AE1473F" w14:textId="77777777" w:rsidR="00761A76" w:rsidRDefault="00000000">
      <w:pPr>
        <w:widowControl/>
        <w:snapToGrid w:val="0"/>
        <w:spacing w:before="40" w:after="40"/>
        <w:rPr>
          <w:rFonts w:cs="Times New Roman"/>
          <w:color w:val="000000"/>
        </w:rPr>
      </w:pPr>
      <w:r>
        <w:rPr>
          <w:rFonts w:cs="Times New Roman"/>
          <w:color w:val="000000"/>
        </w:rPr>
        <w:t xml:space="preserve">Next, we examined the mortality effect of CKD. In general, it reduces the labor supply by diminishing the population </w:t>
      </w:r>
      <m:oMath>
        <m:sSubSup>
          <m:sSubSupPr>
            <m:ctrlPr>
              <w:rPr>
                <w:rFonts w:ascii="Cambria Math" w:hAnsi="Cambria Math" w:cs="Times New Roman"/>
                <w:i/>
                <w:iCs/>
                <w:color w:val="000000"/>
              </w:rPr>
            </m:ctrlPr>
          </m:sSubSupPr>
          <m:e>
            <m:r>
              <m:rPr>
                <m:nor/>
              </m:rPr>
              <w:rPr>
                <w:rFonts w:cs="Times New Roman"/>
                <w:i/>
                <w:color w:val="000000"/>
              </w:rPr>
              <m:t>N</m:t>
            </m:r>
          </m:e>
          <m:sub>
            <m:r>
              <m:rPr>
                <m:nor/>
              </m:rPr>
              <w:rPr>
                <w:rFonts w:cs="Times New Roman"/>
                <w:i/>
                <w:iCs/>
                <w:color w:val="000000"/>
              </w:rPr>
              <m:t>t</m:t>
            </m:r>
          </m:sub>
          <m:sup>
            <m:d>
              <m:dPr>
                <m:ctrlPr>
                  <w:rPr>
                    <w:rFonts w:ascii="Cambria Math" w:hAnsi="Cambria Math" w:cs="Times New Roman"/>
                    <w:i/>
                    <w:iCs/>
                    <w:color w:val="000000"/>
                  </w:rPr>
                </m:ctrlPr>
              </m:dPr>
              <m:e>
                <w:proofErr w:type="gramStart"/>
                <m:r>
                  <m:rPr>
                    <m:nor/>
                  </m:rPr>
                  <w:rPr>
                    <w:rFonts w:cs="Times New Roman"/>
                    <w:i/>
                    <w:color w:val="000000"/>
                  </w:rPr>
                  <m:t>a</m:t>
                </m:r>
                <m:r>
                  <m:rPr>
                    <m:nor/>
                  </m:rPr>
                  <w:rPr>
                    <w:rFonts w:cs="Times New Roman"/>
                    <w:color w:val="000000"/>
                  </w:rPr>
                  <m:t>,</m:t>
                </m:r>
                <m:r>
                  <m:rPr>
                    <m:nor/>
                  </m:rPr>
                  <w:rPr>
                    <w:rFonts w:cs="Times New Roman"/>
                    <w:i/>
                    <w:color w:val="000000"/>
                  </w:rPr>
                  <m:t>s</m:t>
                </m:r>
                <w:proofErr w:type="gramEnd"/>
              </m:e>
            </m:d>
          </m:sup>
        </m:sSubSup>
      </m:oMath>
      <w:r>
        <w:rPr>
          <w:rFonts w:cs="Times New Roman"/>
          <w:color w:val="000000"/>
        </w:rPr>
        <w:t xml:space="preserve"> (through the mortality rate </w:t>
      </w:r>
      <m:oMath>
        <m:sSubSup>
          <m:sSubSupPr>
            <m:ctrlPr>
              <w:rPr>
                <w:rFonts w:ascii="Cambria Math" w:hAnsi="Cambria Math" w:cs="Times New Roman"/>
                <w:i/>
                <w:iCs/>
                <w:color w:val="000000"/>
              </w:rPr>
            </m:ctrlPr>
          </m:sSubSupPr>
          <m:e>
            <m:r>
              <m:rPr>
                <m:nor/>
              </m:rPr>
              <w:rPr>
                <w:rFonts w:cs="Times New Roman"/>
                <w:i/>
                <w:color w:val="000000"/>
              </w:rPr>
              <m:t>σ</m:t>
            </m:r>
          </m:e>
          <m:sub>
            <w:proofErr w:type="gramStart"/>
            <m:r>
              <m:rPr>
                <m:nor/>
              </m:rPr>
              <w:rPr>
                <w:rFonts w:cs="Times New Roman"/>
                <w:i/>
                <w:color w:val="000000"/>
              </w:rPr>
              <m:t>r</m:t>
            </m:r>
            <m:r>
              <m:rPr>
                <m:nor/>
              </m:rPr>
              <w:rPr>
                <w:rFonts w:cs="Times New Roman"/>
                <w:color w:val="000000"/>
              </w:rPr>
              <m:t>,</m:t>
            </m:r>
            <m:r>
              <m:rPr>
                <m:nor/>
              </m:rPr>
              <w:rPr>
                <w:rFonts w:cs="Times New Roman"/>
                <w:i/>
                <w:color w:val="000000"/>
              </w:rPr>
              <m:t>t</m:t>
            </m:r>
            <w:proofErr w:type="gramEnd"/>
          </m:sub>
          <m:sup>
            <m:d>
              <m:dPr>
                <m:ctrlPr>
                  <w:rPr>
                    <w:rFonts w:ascii="Cambria Math" w:hAnsi="Cambria Math" w:cs="Times New Roman"/>
                    <w:i/>
                    <w:iCs/>
                    <w:color w:val="000000"/>
                  </w:rPr>
                </m:ctrlPr>
              </m:dPr>
              <m:e>
                <w:proofErr w:type="gramStart"/>
                <m:r>
                  <m:rPr>
                    <m:nor/>
                  </m:rPr>
                  <w:rPr>
                    <w:rFonts w:cs="Times New Roman"/>
                    <w:i/>
                    <w:color w:val="000000"/>
                  </w:rPr>
                  <m:t>a</m:t>
                </m:r>
                <m:r>
                  <m:rPr>
                    <m:nor/>
                  </m:rPr>
                  <w:rPr>
                    <w:rFonts w:cs="Times New Roman"/>
                    <w:color w:val="000000"/>
                  </w:rPr>
                  <m:t>,</m:t>
                </m:r>
                <m:r>
                  <m:rPr>
                    <m:nor/>
                  </m:rPr>
                  <w:rPr>
                    <w:rFonts w:cs="Times New Roman"/>
                    <w:i/>
                    <w:color w:val="000000"/>
                  </w:rPr>
                  <m:t>s</m:t>
                </m:r>
                <w:proofErr w:type="gramEnd"/>
              </m:e>
            </m:d>
          </m:sup>
        </m:sSubSup>
      </m:oMath>
      <w:r>
        <w:rPr>
          <w:rFonts w:cs="Times New Roman"/>
          <w:color w:val="000000"/>
        </w:rPr>
        <w:t xml:space="preserve">). In the counterfactual scenario where CKD is eliminated from time </w:t>
      </w:r>
      <w:r>
        <w:rPr>
          <w:rFonts w:cs="Times New Roman"/>
          <w:i/>
          <w:iCs/>
          <w:color w:val="000000"/>
        </w:rPr>
        <w:t xml:space="preserve">t </w:t>
      </w:r>
      <w:r>
        <w:rPr>
          <w:rFonts w:cs="Times New Roman"/>
          <w:color w:val="000000"/>
        </w:rPr>
        <w:t>= 0 onward, the evolution of the labor supply is defined similarly to Equation (6), but with an adjusted overall mortality rate (</w:t>
      </w:r>
      <m:oMath>
        <m:sSubSup>
          <m:sSubSupPr>
            <m:ctrlPr>
              <w:rPr>
                <w:rFonts w:ascii="Cambria Math" w:hAnsi="Cambria Math" w:cs="Times New Roman"/>
                <w:i/>
                <w:iCs/>
                <w:color w:val="000000"/>
              </w:rPr>
            </m:ctrlPr>
          </m:sSubSupPr>
          <m:e>
            <m:r>
              <m:rPr>
                <m:nor/>
              </m:rPr>
              <w:rPr>
                <w:rFonts w:cs="Times New Roman"/>
                <w:i/>
                <w:color w:val="000000"/>
              </w:rPr>
              <m:t>σ</m:t>
            </m:r>
          </m:e>
          <m:sub>
            <m:r>
              <m:rPr>
                <m:nor/>
              </m:rPr>
              <w:rPr>
                <w:rFonts w:cs="Times New Roman"/>
                <w:color w:val="000000"/>
              </w:rPr>
              <m:t>-</m:t>
            </m:r>
            <w:proofErr w:type="gramStart"/>
            <m:r>
              <m:rPr>
                <m:nor/>
              </m:rPr>
              <w:rPr>
                <w:rFonts w:cs="Times New Roman"/>
                <w:i/>
                <w:color w:val="000000"/>
              </w:rPr>
              <m:t>r</m:t>
            </m:r>
            <m:r>
              <m:rPr>
                <m:nor/>
              </m:rPr>
              <w:rPr>
                <w:rFonts w:cs="Times New Roman"/>
                <w:color w:val="000000"/>
              </w:rPr>
              <m:t>,</m:t>
            </m:r>
            <m:r>
              <m:rPr>
                <m:nor/>
              </m:rPr>
              <w:rPr>
                <w:rFonts w:cs="Times New Roman"/>
                <w:i/>
                <w:color w:val="000000"/>
              </w:rPr>
              <m:t>t</m:t>
            </m:r>
            <w:proofErr w:type="gramEnd"/>
          </m:sub>
          <m:sup>
            <m:d>
              <m:dPr>
                <m:ctrlPr>
                  <w:rPr>
                    <w:rFonts w:ascii="Cambria Math" w:hAnsi="Cambria Math" w:cs="Times New Roman"/>
                    <w:i/>
                    <w:iCs/>
                    <w:color w:val="000000"/>
                  </w:rPr>
                </m:ctrlPr>
              </m:dPr>
              <m:e>
                <w:proofErr w:type="gramStart"/>
                <m:r>
                  <m:rPr>
                    <m:nor/>
                  </m:rPr>
                  <w:rPr>
                    <w:rFonts w:cs="Times New Roman"/>
                    <w:i/>
                    <w:color w:val="000000"/>
                  </w:rPr>
                  <m:t>a</m:t>
                </m:r>
                <m:r>
                  <m:rPr>
                    <m:nor/>
                  </m:rPr>
                  <w:rPr>
                    <w:rFonts w:cs="Times New Roman"/>
                    <w:color w:val="000000"/>
                  </w:rPr>
                  <m:t>,</m:t>
                </m:r>
                <m:r>
                  <m:rPr>
                    <m:nor/>
                  </m:rPr>
                  <w:rPr>
                    <w:rFonts w:cs="Times New Roman"/>
                    <w:i/>
                    <w:color w:val="000000"/>
                  </w:rPr>
                  <m:t>s</m:t>
                </m:r>
                <w:proofErr w:type="gramEnd"/>
              </m:e>
            </m:d>
          </m:sup>
        </m:sSubSup>
      </m:oMath>
      <w:r>
        <w:rPr>
          <w:rFonts w:cs="Times New Roman"/>
          <w:color w:val="000000"/>
        </w:rPr>
        <w:t xml:space="preserve"> instead </w:t>
      </w:r>
      <w:r>
        <w:rPr>
          <w:rFonts w:cs="Times New Roman"/>
          <w:color w:val="000000"/>
        </w:rPr>
        <w:lastRenderedPageBreak/>
        <w:t xml:space="preserve">of </w:t>
      </w:r>
      <m:oMath>
        <m:sSubSup>
          <m:sSubSupPr>
            <m:ctrlPr>
              <w:rPr>
                <w:rFonts w:ascii="Cambria Math" w:hAnsi="Cambria Math" w:cs="Times New Roman"/>
                <w:i/>
                <w:iCs/>
                <w:color w:val="000000"/>
              </w:rPr>
            </m:ctrlPr>
          </m:sSubSupPr>
          <m:e>
            <m:r>
              <m:rPr>
                <m:nor/>
              </m:rPr>
              <w:rPr>
                <w:rFonts w:cs="Times New Roman"/>
                <w:i/>
                <w:color w:val="000000"/>
              </w:rPr>
              <m:t>σ</m:t>
            </m:r>
          </m:e>
          <m:sub>
            <m:r>
              <m:rPr>
                <m:nor/>
              </m:rPr>
              <w:rPr>
                <w:rFonts w:cs="Times New Roman"/>
                <w:i/>
                <w:color w:val="000000"/>
              </w:rPr>
              <m:t>t</m:t>
            </m:r>
          </m:sub>
          <m:sup>
            <m:d>
              <m:dPr>
                <m:ctrlPr>
                  <w:rPr>
                    <w:rFonts w:ascii="Cambria Math" w:hAnsi="Cambria Math" w:cs="Times New Roman"/>
                    <w:i/>
                    <w:iCs/>
                    <w:color w:val="000000"/>
                  </w:rPr>
                </m:ctrlPr>
              </m:dPr>
              <m:e>
                <w:proofErr w:type="gramStart"/>
                <m:r>
                  <m:rPr>
                    <m:nor/>
                  </m:rPr>
                  <w:rPr>
                    <w:rFonts w:cs="Times New Roman"/>
                    <w:i/>
                    <w:color w:val="000000"/>
                  </w:rPr>
                  <m:t>a</m:t>
                </m:r>
                <m:r>
                  <m:rPr>
                    <m:nor/>
                  </m:rPr>
                  <w:rPr>
                    <w:rFonts w:cs="Times New Roman"/>
                    <w:color w:val="000000"/>
                  </w:rPr>
                  <m:t>,</m:t>
                </m:r>
                <m:r>
                  <m:rPr>
                    <m:nor/>
                  </m:rPr>
                  <w:rPr>
                    <w:rFonts w:cs="Times New Roman"/>
                    <w:i/>
                    <w:color w:val="000000"/>
                  </w:rPr>
                  <m:t>s</m:t>
                </m:r>
                <w:proofErr w:type="gramEnd"/>
              </m:e>
            </m:d>
          </m:sup>
        </m:sSubSup>
      </m:oMath>
      <w:r>
        <w:rPr>
          <w:rFonts w:cs="Times New Roman"/>
          <w:color w:val="000000"/>
        </w:rPr>
        <w:t xml:space="preserve">). For simplicity, we assumed that the number of births remains identical in both scenarios at any given time </w:t>
      </w:r>
      <w:r>
        <w:rPr>
          <w:rFonts w:cs="Times New Roman"/>
          <w:i/>
          <w:iCs/>
          <w:color w:val="000000"/>
        </w:rPr>
        <w:t>t</w:t>
      </w:r>
      <w:r>
        <w:rPr>
          <w:rFonts w:cs="Times New Roman"/>
          <w:color w:val="000000"/>
        </w:rPr>
        <w:t>.</w:t>
      </w:r>
    </w:p>
    <w:p w14:paraId="5F772C0E" w14:textId="77777777" w:rsidR="00761A76" w:rsidRDefault="00000000">
      <w:pPr>
        <w:widowControl/>
        <w:snapToGrid w:val="0"/>
        <w:spacing w:before="40" w:after="40"/>
        <w:rPr>
          <w:rFonts w:cs="Times New Roman"/>
          <w:color w:val="000000"/>
        </w:rPr>
      </w:pPr>
      <w:r>
        <w:rPr>
          <w:rFonts w:cs="Times New Roman"/>
          <w:color w:val="000000"/>
        </w:rPr>
        <w:t>To assess the counterfactual scenario, the population evolves according to non-CKD mortality alone:</w:t>
      </w:r>
    </w:p>
    <w:p w14:paraId="79E1EBC6" w14:textId="77777777" w:rsidR="00761A76" w:rsidRDefault="00000000">
      <w:pPr>
        <w:pStyle w:val="a6"/>
        <w:widowControl/>
        <w:snapToGrid w:val="0"/>
        <w:spacing w:before="40" w:beforeAutospacing="0" w:after="40" w:afterAutospacing="0"/>
        <w:ind w:firstLine="420"/>
        <w:jc w:val="center"/>
        <w:rPr>
          <w:color w:val="000000"/>
        </w:rPr>
      </w:pPr>
      <m:oMathPara>
        <m:oMathParaPr>
          <m:jc m:val="center"/>
        </m:oMathParaPr>
        <m:oMath>
          <m:eqArr>
            <m:eqArrPr>
              <m:maxDist m:val="1"/>
              <m:ctrlPr>
                <w:rPr>
                  <w:rFonts w:ascii="Cambria Math" w:hAnsi="Cambria Math"/>
                  <w:i/>
                  <w:iCs/>
                  <w:color w:val="000000"/>
                </w:rPr>
              </m:ctrlPr>
            </m:eqArrPr>
            <m:e>
              <m:sSubSup>
                <m:sSubSupPr>
                  <m:ctrlPr>
                    <w:rPr>
                      <w:rFonts w:ascii="Cambria Math" w:hAnsi="Cambria Math"/>
                      <w:i/>
                      <w:iCs/>
                      <w:color w:val="000000"/>
                    </w:rPr>
                  </m:ctrlPr>
                </m:sSubSupPr>
                <m:e>
                  <m:bar>
                    <m:barPr>
                      <m:pos m:val="top"/>
                      <m:ctrlPr>
                        <w:rPr>
                          <w:rFonts w:ascii="Cambria Math" w:hAnsi="Cambria Math"/>
                          <w:i/>
                          <w:iCs/>
                          <w:color w:val="000000"/>
                        </w:rPr>
                      </m:ctrlPr>
                    </m:barPr>
                    <m:e>
                      <m:r>
                        <m:rPr>
                          <m:nor/>
                        </m:rPr>
                        <w:rPr>
                          <w:i/>
                          <w:iCs/>
                          <w:color w:val="000000"/>
                        </w:rPr>
                        <m:t>N</m:t>
                      </m:r>
                    </m:e>
                  </m:bar>
                </m:e>
                <m:sub>
                  <m:r>
                    <m:rPr>
                      <m:nor/>
                    </m:rPr>
                    <w:rPr>
                      <w:i/>
                      <w:iCs/>
                      <w:color w:val="000000"/>
                    </w:rPr>
                    <m:t>t</m:t>
                  </m:r>
                </m:sub>
                <m:sup>
                  <m:d>
                    <m:dPr>
                      <m:ctrlPr>
                        <w:rPr>
                          <w:rFonts w:ascii="Cambria Math" w:hAnsi="Cambria Math"/>
                          <w:i/>
                          <w:iCs/>
                          <w:color w:val="000000"/>
                        </w:rPr>
                      </m:ctrlPr>
                    </m:dPr>
                    <m:e>
                      <m:r>
                        <m:rPr>
                          <m:nor/>
                        </m:rPr>
                        <w:rPr>
                          <w:i/>
                          <w:iCs/>
                          <w:color w:val="000000"/>
                        </w:rPr>
                        <m:t>a</m:t>
                      </m:r>
                      <m:r>
                        <m:rPr>
                          <m:nor/>
                        </m:rPr>
                        <w:rPr>
                          <w:iCs/>
                          <w:color w:val="000000"/>
                        </w:rPr>
                        <m:t>,</m:t>
                      </m:r>
                      <m:r>
                        <m:rPr>
                          <m:nor/>
                        </m:rPr>
                        <w:rPr>
                          <w:i/>
                          <w:iCs/>
                          <w:color w:val="000000"/>
                        </w:rPr>
                        <m:t>s</m:t>
                      </m:r>
                    </m:e>
                  </m:d>
                </m:sup>
              </m:sSubSup>
              <m:r>
                <m:rPr>
                  <m:nor/>
                </m:rPr>
                <w:rPr>
                  <w:iCs/>
                  <w:color w:val="000000"/>
                </w:rPr>
                <m:t>=</m:t>
              </m:r>
              <m:d>
                <m:dPr>
                  <m:begChr m:val="["/>
                  <m:endChr m:val="]"/>
                  <m:ctrlPr>
                    <w:rPr>
                      <w:rFonts w:ascii="Cambria Math" w:hAnsi="Cambria Math"/>
                      <w:i/>
                      <w:iCs/>
                      <w:color w:val="000000"/>
                    </w:rPr>
                  </m:ctrlPr>
                </m:dPr>
                <m:e>
                  <m:r>
                    <m:rPr>
                      <m:nor/>
                    </m:rPr>
                    <w:rPr>
                      <w:iCs/>
                      <w:color w:val="000000"/>
                    </w:rPr>
                    <m:t>1-</m:t>
                  </m:r>
                  <m:sSubSup>
                    <m:sSubSupPr>
                      <m:ctrlPr>
                        <w:rPr>
                          <w:rFonts w:ascii="Cambria Math" w:hAnsi="Cambria Math"/>
                          <w:i/>
                          <w:iCs/>
                          <w:color w:val="000000"/>
                        </w:rPr>
                      </m:ctrlPr>
                    </m:sSubSupPr>
                    <m:e>
                      <m:r>
                        <m:rPr>
                          <m:nor/>
                        </m:rPr>
                        <w:rPr>
                          <w:i/>
                          <w:iCs/>
                          <w:color w:val="000000"/>
                        </w:rPr>
                        <m:t>σ</m:t>
                      </m:r>
                    </m:e>
                    <m:sub>
                      <m:r>
                        <m:rPr>
                          <m:nor/>
                        </m:rPr>
                        <w:rPr>
                          <w:iCs/>
                          <w:color w:val="000000"/>
                        </w:rPr>
                        <m:t>-</m:t>
                      </m:r>
                      <m:r>
                        <m:rPr>
                          <m:nor/>
                        </m:rPr>
                        <w:rPr>
                          <w:i/>
                          <w:iCs/>
                          <w:color w:val="000000"/>
                        </w:rPr>
                        <m:t>r</m:t>
                      </m:r>
                      <m:r>
                        <m:rPr>
                          <m:nor/>
                        </m:rPr>
                        <w:rPr>
                          <w:iCs/>
                          <w:color w:val="000000"/>
                        </w:rPr>
                        <m:t>,</m:t>
                      </m:r>
                      <m:r>
                        <m:rPr>
                          <m:nor/>
                        </m:rPr>
                        <w:rPr>
                          <w:i/>
                          <w:iCs/>
                          <w:color w:val="000000"/>
                        </w:rPr>
                        <m:t>t</m:t>
                      </m:r>
                      <m:r>
                        <m:rPr>
                          <m:nor/>
                        </m:rPr>
                        <w:rPr>
                          <w:iCs/>
                          <w:color w:val="000000"/>
                        </w:rPr>
                        <m:t>-1</m:t>
                      </m:r>
                    </m:sub>
                    <m:sup>
                      <m:d>
                        <m:dPr>
                          <m:ctrlPr>
                            <w:rPr>
                              <w:rFonts w:ascii="Cambria Math" w:hAnsi="Cambria Math"/>
                              <w:i/>
                              <w:iCs/>
                              <w:color w:val="000000"/>
                            </w:rPr>
                          </m:ctrlPr>
                        </m:dPr>
                        <m:e>
                          <m:r>
                            <m:rPr>
                              <m:nor/>
                            </m:rPr>
                            <w:rPr>
                              <w:i/>
                              <w:iCs/>
                              <w:color w:val="000000"/>
                            </w:rPr>
                            <m:t>a</m:t>
                          </m:r>
                          <m:r>
                            <m:rPr>
                              <m:nor/>
                            </m:rPr>
                            <w:rPr>
                              <w:iCs/>
                              <w:color w:val="000000"/>
                            </w:rPr>
                            <m:t>-1,</m:t>
                          </m:r>
                          <m:r>
                            <m:rPr>
                              <m:nor/>
                            </m:rPr>
                            <w:rPr>
                              <w:i/>
                              <w:iCs/>
                              <w:color w:val="000000"/>
                            </w:rPr>
                            <m:t>s</m:t>
                          </m:r>
                        </m:e>
                      </m:d>
                    </m:sup>
                  </m:sSubSup>
                </m:e>
              </m:d>
              <m:sSubSup>
                <m:sSubSupPr>
                  <m:ctrlPr>
                    <w:rPr>
                      <w:rFonts w:ascii="Cambria Math" w:hAnsi="Cambria Math"/>
                      <w:i/>
                      <w:iCs/>
                      <w:color w:val="000000"/>
                    </w:rPr>
                  </m:ctrlPr>
                </m:sSubSupPr>
                <m:e>
                  <m:bar>
                    <m:barPr>
                      <m:pos m:val="top"/>
                      <m:ctrlPr>
                        <w:rPr>
                          <w:rFonts w:ascii="Cambria Math" w:hAnsi="Cambria Math"/>
                          <w:i/>
                          <w:iCs/>
                          <w:color w:val="000000"/>
                        </w:rPr>
                      </m:ctrlPr>
                    </m:barPr>
                    <m:e>
                      <m:r>
                        <m:rPr>
                          <m:nor/>
                        </m:rPr>
                        <w:rPr>
                          <w:i/>
                          <w:iCs/>
                          <w:color w:val="000000"/>
                        </w:rPr>
                        <m:t>N</m:t>
                      </m:r>
                    </m:e>
                  </m:bar>
                </m:e>
                <m:sub>
                  <m:r>
                    <m:rPr>
                      <m:nor/>
                    </m:rPr>
                    <w:rPr>
                      <w:i/>
                      <w:iCs/>
                      <w:color w:val="000000"/>
                    </w:rPr>
                    <m:t>t</m:t>
                  </m:r>
                  <m:r>
                    <m:rPr>
                      <m:nor/>
                    </m:rPr>
                    <w:rPr>
                      <w:iCs/>
                      <w:color w:val="000000"/>
                    </w:rPr>
                    <m:t>-1</m:t>
                  </m:r>
                </m:sub>
                <m:sup>
                  <m:d>
                    <m:dPr>
                      <m:ctrlPr>
                        <w:rPr>
                          <w:rFonts w:ascii="Cambria Math" w:hAnsi="Cambria Math"/>
                          <w:i/>
                          <w:iCs/>
                          <w:color w:val="000000"/>
                        </w:rPr>
                      </m:ctrlPr>
                    </m:dPr>
                    <m:e>
                      <m:r>
                        <m:rPr>
                          <m:nor/>
                        </m:rPr>
                        <w:rPr>
                          <w:i/>
                          <w:iCs/>
                          <w:color w:val="000000"/>
                        </w:rPr>
                        <m:t>a</m:t>
                      </m:r>
                      <m:r>
                        <m:rPr>
                          <m:nor/>
                        </m:rPr>
                        <w:rPr>
                          <w:iCs/>
                          <w:color w:val="000000"/>
                        </w:rPr>
                        <m:t>-1,</m:t>
                      </m:r>
                      <m:r>
                        <m:rPr>
                          <m:nor/>
                        </m:rPr>
                        <w:rPr>
                          <w:i/>
                          <w:iCs/>
                          <w:color w:val="000000"/>
                        </w:rPr>
                        <m:t>s</m:t>
                      </m:r>
                    </m:e>
                  </m:d>
                </m:sup>
              </m:sSubSup>
              <m:r>
                <m:rPr>
                  <m:nor/>
                </m:rPr>
                <w:rPr>
                  <w:iCs/>
                  <w:color w:val="000000"/>
                </w:rPr>
                <m:t>,</m:t>
              </m:r>
              <m:sSubSup>
                <m:sSubSupPr>
                  <m:ctrlPr>
                    <w:rPr>
                      <w:rFonts w:ascii="Cambria Math" w:hAnsi="Cambria Math"/>
                      <w:i/>
                      <w:iCs/>
                      <w:color w:val="000000"/>
                    </w:rPr>
                  </m:ctrlPr>
                </m:sSubSupPr>
                <m:e>
                  <m:bar>
                    <m:barPr>
                      <m:pos m:val="top"/>
                      <m:ctrlPr>
                        <w:rPr>
                          <w:rFonts w:ascii="Cambria Math" w:hAnsi="Cambria Math"/>
                          <w:i/>
                          <w:iCs/>
                          <w:color w:val="000000"/>
                        </w:rPr>
                      </m:ctrlPr>
                    </m:barPr>
                    <m:e>
                      <m:r>
                        <m:rPr>
                          <m:nor/>
                        </m:rPr>
                        <w:rPr>
                          <w:i/>
                          <w:iCs/>
                          <w:color w:val="000000"/>
                        </w:rPr>
                        <m:t>N</m:t>
                      </m:r>
                    </m:e>
                  </m:bar>
                </m:e>
                <m:sub>
                  <m:r>
                    <m:rPr>
                      <m:nor/>
                    </m:rPr>
                    <w:rPr>
                      <w:iCs/>
                      <w:color w:val="000000"/>
                    </w:rPr>
                    <m:t>0</m:t>
                  </m:r>
                </m:sub>
                <m:sup>
                  <m:d>
                    <m:dPr>
                      <m:ctrlPr>
                        <w:rPr>
                          <w:rFonts w:ascii="Cambria Math" w:hAnsi="Cambria Math"/>
                          <w:i/>
                          <w:iCs/>
                          <w:color w:val="000000"/>
                        </w:rPr>
                      </m:ctrlPr>
                    </m:dPr>
                    <m:e>
                      <m:r>
                        <m:rPr>
                          <m:nor/>
                        </m:rPr>
                        <w:rPr>
                          <w:i/>
                          <w:iCs/>
                          <w:color w:val="000000"/>
                        </w:rPr>
                        <m:t>a</m:t>
                      </m:r>
                      <m:r>
                        <m:rPr>
                          <m:nor/>
                        </m:rPr>
                        <w:rPr>
                          <w:iCs/>
                          <w:color w:val="000000"/>
                        </w:rPr>
                        <m:t>,</m:t>
                      </m:r>
                      <m:r>
                        <m:rPr>
                          <m:nor/>
                        </m:rPr>
                        <w:rPr>
                          <w:i/>
                          <w:iCs/>
                          <w:color w:val="000000"/>
                        </w:rPr>
                        <m:t>s</m:t>
                      </m:r>
                    </m:e>
                  </m:d>
                </m:sup>
              </m:sSubSup>
              <m:r>
                <m:rPr>
                  <m:nor/>
                </m:rPr>
                <w:rPr>
                  <w:iCs/>
                  <w:color w:val="000000"/>
                </w:rPr>
                <m:t>=</m:t>
              </m:r>
              <m:sSubSup>
                <m:sSubSupPr>
                  <m:ctrlPr>
                    <w:rPr>
                      <w:rFonts w:ascii="Cambria Math" w:hAnsi="Cambria Math"/>
                      <w:i/>
                      <w:iCs/>
                      <w:color w:val="000000"/>
                    </w:rPr>
                  </m:ctrlPr>
                </m:sSubSupPr>
                <m:e>
                  <m:r>
                    <m:rPr>
                      <m:nor/>
                    </m:rPr>
                    <w:rPr>
                      <w:i/>
                      <w:iCs/>
                      <w:color w:val="000000"/>
                    </w:rPr>
                    <m:t>N</m:t>
                  </m:r>
                </m:e>
                <m:sub>
                  <m:r>
                    <m:rPr>
                      <m:nor/>
                    </m:rPr>
                    <w:rPr>
                      <w:iCs/>
                      <w:color w:val="000000"/>
                    </w:rPr>
                    <m:t>0</m:t>
                  </m:r>
                </m:sub>
                <m:sup>
                  <m:d>
                    <m:dPr>
                      <m:ctrlPr>
                        <w:rPr>
                          <w:rFonts w:ascii="Cambria Math" w:hAnsi="Cambria Math"/>
                          <w:i/>
                          <w:iCs/>
                          <w:color w:val="000000"/>
                        </w:rPr>
                      </m:ctrlPr>
                    </m:dPr>
                    <m:e>
                      <m:r>
                        <m:rPr>
                          <m:nor/>
                        </m:rPr>
                        <w:rPr>
                          <w:i/>
                          <w:iCs/>
                          <w:color w:val="000000"/>
                        </w:rPr>
                        <m:t>a</m:t>
                      </m:r>
                      <m:r>
                        <m:rPr>
                          <m:nor/>
                        </m:rPr>
                        <w:rPr>
                          <w:iCs/>
                          <w:color w:val="000000"/>
                        </w:rPr>
                        <m:t>,</m:t>
                      </m:r>
                      <m:r>
                        <m:rPr>
                          <m:nor/>
                        </m:rPr>
                        <w:rPr>
                          <w:i/>
                          <w:iCs/>
                          <w:color w:val="000000"/>
                        </w:rPr>
                        <m:t>s</m:t>
                      </m:r>
                    </m:e>
                  </m:d>
                </m:sup>
              </m:sSubSup>
              <m:r>
                <m:rPr>
                  <m:nor/>
                </m:rPr>
                <w:rPr>
                  <w:iCs/>
                  <w:color w:val="000000"/>
                </w:rPr>
                <m:t>,</m:t>
              </m:r>
              <m:sSubSup>
                <m:sSubSupPr>
                  <m:ctrlPr>
                    <w:rPr>
                      <w:rFonts w:ascii="Cambria Math" w:hAnsi="Cambria Math"/>
                      <w:i/>
                      <w:iCs/>
                      <w:color w:val="000000"/>
                    </w:rPr>
                  </m:ctrlPr>
                </m:sSubSupPr>
                <m:e>
                  <m:bar>
                    <m:barPr>
                      <m:pos m:val="top"/>
                      <m:ctrlPr>
                        <w:rPr>
                          <w:rFonts w:ascii="Cambria Math" w:hAnsi="Cambria Math"/>
                          <w:i/>
                          <w:iCs/>
                          <w:color w:val="000000"/>
                        </w:rPr>
                      </m:ctrlPr>
                    </m:barPr>
                    <m:e>
                      <m:r>
                        <m:rPr>
                          <m:nor/>
                        </m:rPr>
                        <w:rPr>
                          <w:i/>
                          <w:iCs/>
                          <w:color w:val="000000"/>
                        </w:rPr>
                        <m:t>N</m:t>
                      </m:r>
                    </m:e>
                  </m:bar>
                </m:e>
                <m:sub>
                  <m:r>
                    <m:rPr>
                      <m:nor/>
                    </m:rPr>
                    <w:rPr>
                      <w:i/>
                      <w:iCs/>
                      <w:color w:val="000000"/>
                    </w:rPr>
                    <m:t>t</m:t>
                  </m:r>
                </m:sub>
                <m:sup>
                  <m:d>
                    <m:dPr>
                      <m:ctrlPr>
                        <w:rPr>
                          <w:rFonts w:ascii="Cambria Math" w:hAnsi="Cambria Math"/>
                          <w:i/>
                          <w:iCs/>
                          <w:color w:val="000000"/>
                        </w:rPr>
                      </m:ctrlPr>
                    </m:dPr>
                    <m:e>
                      <m:r>
                        <m:rPr>
                          <m:nor/>
                        </m:rPr>
                        <w:rPr>
                          <w:iCs/>
                          <w:color w:val="000000"/>
                        </w:rPr>
                        <m:t>0,</m:t>
                      </m:r>
                      <m:r>
                        <m:rPr>
                          <m:nor/>
                        </m:rPr>
                        <w:rPr>
                          <w:i/>
                          <w:iCs/>
                          <w:color w:val="000000"/>
                        </w:rPr>
                        <m:t>s</m:t>
                      </m:r>
                    </m:e>
                  </m:d>
                </m:sup>
              </m:sSubSup>
              <m:r>
                <m:rPr>
                  <m:nor/>
                </m:rPr>
                <w:rPr>
                  <w:iCs/>
                  <w:color w:val="000000"/>
                </w:rPr>
                <m:t>=</m:t>
              </m:r>
              <m:sSubSup>
                <m:sSubSupPr>
                  <m:ctrlPr>
                    <w:rPr>
                      <w:rFonts w:ascii="Cambria Math" w:hAnsi="Cambria Math"/>
                      <w:i/>
                      <w:iCs/>
                      <w:color w:val="000000"/>
                    </w:rPr>
                  </m:ctrlPr>
                </m:sSubSupPr>
                <m:e>
                  <m:r>
                    <m:rPr>
                      <m:nor/>
                    </m:rPr>
                    <w:rPr>
                      <w:i/>
                      <w:iCs/>
                      <w:color w:val="000000"/>
                    </w:rPr>
                    <m:t>N</m:t>
                  </m:r>
                </m:e>
                <m:sub>
                  <m:r>
                    <m:rPr>
                      <m:nor/>
                    </m:rPr>
                    <w:rPr>
                      <w:i/>
                      <w:iCs/>
                      <w:color w:val="000000"/>
                    </w:rPr>
                    <m:t>t</m:t>
                  </m:r>
                </m:sub>
                <m:sup>
                  <m:d>
                    <m:dPr>
                      <m:ctrlPr>
                        <w:rPr>
                          <w:rFonts w:ascii="Cambria Math" w:hAnsi="Cambria Math"/>
                          <w:i/>
                          <w:iCs/>
                          <w:color w:val="000000"/>
                        </w:rPr>
                      </m:ctrlPr>
                    </m:dPr>
                    <m:e>
                      <m:r>
                        <m:rPr>
                          <m:nor/>
                        </m:rPr>
                        <w:rPr>
                          <w:iCs/>
                          <w:color w:val="000000"/>
                        </w:rPr>
                        <m:t>0,</m:t>
                      </m:r>
                      <m:r>
                        <m:rPr>
                          <m:nor/>
                        </m:rPr>
                        <w:rPr>
                          <w:i/>
                          <w:iCs/>
                          <w:color w:val="000000"/>
                        </w:rPr>
                        <m:t>s</m:t>
                      </m:r>
                    </m:e>
                  </m:d>
                </m:sup>
              </m:sSubSup>
              <m:r>
                <m:rPr>
                  <m:sty m:val="p"/>
                </m:rPr>
                <w:rPr>
                  <w:rFonts w:ascii="Cambria Math" w:hAnsi="Cambria Math"/>
                  <w:color w:val="000000"/>
                </w:rPr>
                <m:t>#</m:t>
              </m:r>
              <m:d>
                <m:dPr>
                  <m:ctrlPr>
                    <w:rPr>
                      <w:rFonts w:ascii="Cambria Math" w:hAnsi="Cambria Math"/>
                      <w:i/>
                      <w:iCs/>
                      <w:color w:val="000000"/>
                    </w:rPr>
                  </m:ctrlPr>
                </m:dPr>
                <m:e>
                  <m:r>
                    <m:rPr>
                      <m:nor/>
                    </m:rPr>
                    <w:rPr>
                      <w:iCs/>
                      <w:color w:val="000000"/>
                    </w:rPr>
                    <m:t>8</m:t>
                  </m:r>
                </m:e>
              </m:d>
            </m:e>
          </m:eqArr>
        </m:oMath>
      </m:oMathPara>
    </w:p>
    <w:p w14:paraId="6B1F1133" w14:textId="77777777" w:rsidR="00761A76" w:rsidRDefault="00000000">
      <w:pPr>
        <w:widowControl/>
        <w:snapToGrid w:val="0"/>
        <w:spacing w:before="40" w:after="40"/>
        <w:rPr>
          <w:rFonts w:cs="Times New Roman"/>
          <w:iCs/>
          <w:color w:val="000000"/>
        </w:rPr>
      </w:pPr>
      <w:r>
        <w:rPr>
          <w:rFonts w:cs="Times New Roman"/>
          <w:color w:val="000000"/>
        </w:rPr>
        <w:t xml:space="preserve">This framework allows quantification of the labor supply gains attributable to CKD elimination, as the counterfactual population size </w:t>
      </w:r>
      <m:oMath>
        <m:sSubSup>
          <m:sSubSupPr>
            <m:ctrlPr>
              <w:rPr>
                <w:rFonts w:ascii="Cambria Math" w:hAnsi="Cambria Math" w:cs="Times New Roman"/>
                <w:i/>
                <w:iCs/>
                <w:color w:val="000000"/>
              </w:rPr>
            </m:ctrlPr>
          </m:sSubSupPr>
          <m:e>
            <m:bar>
              <m:barPr>
                <m:pos m:val="top"/>
                <m:ctrlPr>
                  <w:rPr>
                    <w:rFonts w:ascii="Cambria Math" w:hAnsi="Cambria Math" w:cs="Times New Roman"/>
                    <w:i/>
                    <w:iCs/>
                    <w:color w:val="000000"/>
                  </w:rPr>
                </m:ctrlPr>
              </m:barPr>
              <m:e>
                <m:r>
                  <m:rPr>
                    <m:nor/>
                  </m:rPr>
                  <w:rPr>
                    <w:rFonts w:cs="Times New Roman"/>
                    <w:i/>
                    <w:color w:val="000000"/>
                  </w:rPr>
                  <m:t>N</m:t>
                </m:r>
              </m:e>
            </m:bar>
          </m:e>
          <m:sub>
            <m:r>
              <m:rPr>
                <m:nor/>
              </m:rPr>
              <w:rPr>
                <w:rFonts w:cs="Times New Roman"/>
                <w:i/>
                <w:color w:val="000000"/>
              </w:rPr>
              <m:t>t</m:t>
            </m:r>
          </m:sub>
          <m:sup>
            <m:d>
              <m:dPr>
                <m:ctrlPr>
                  <w:rPr>
                    <w:rFonts w:ascii="Cambria Math" w:hAnsi="Cambria Math" w:cs="Times New Roman"/>
                    <w:i/>
                    <w:iCs/>
                    <w:color w:val="000000"/>
                  </w:rPr>
                </m:ctrlPr>
              </m:dPr>
              <m:e>
                <w:proofErr w:type="gramStart"/>
                <m:r>
                  <m:rPr>
                    <m:nor/>
                  </m:rPr>
                  <w:rPr>
                    <w:rFonts w:cs="Times New Roman"/>
                    <w:i/>
                    <w:color w:val="000000"/>
                  </w:rPr>
                  <m:t>a</m:t>
                </m:r>
                <m:r>
                  <m:rPr>
                    <m:nor/>
                  </m:rPr>
                  <w:rPr>
                    <w:rFonts w:cs="Times New Roman"/>
                    <w:color w:val="000000"/>
                  </w:rPr>
                  <m:t>,</m:t>
                </m:r>
                <m:r>
                  <m:rPr>
                    <m:nor/>
                  </m:rPr>
                  <w:rPr>
                    <w:rFonts w:cs="Times New Roman"/>
                    <w:i/>
                    <w:color w:val="000000"/>
                  </w:rPr>
                  <m:t>s</m:t>
                </m:r>
                <w:proofErr w:type="gramEnd"/>
              </m:e>
            </m:d>
          </m:sup>
        </m:sSubSup>
      </m:oMath>
      <w:r>
        <w:rPr>
          <w:rFonts w:cs="Times New Roman"/>
          <w:iCs/>
          <w:color w:val="000000"/>
        </w:rPr>
        <w:t xml:space="preserve">will tend to exceed the observed </w:t>
      </w:r>
      <m:oMath>
        <m:sSubSup>
          <m:sSubSupPr>
            <m:ctrlPr>
              <w:rPr>
                <w:rFonts w:ascii="Cambria Math" w:hAnsi="Cambria Math" w:cs="Times New Roman"/>
                <w:i/>
                <w:iCs/>
                <w:color w:val="000000"/>
              </w:rPr>
            </m:ctrlPr>
          </m:sSubSupPr>
          <m:e>
            <m:r>
              <m:rPr>
                <m:nor/>
              </m:rPr>
              <w:rPr>
                <w:rFonts w:cs="Times New Roman"/>
                <w:i/>
                <w:color w:val="000000"/>
              </w:rPr>
              <m:t>N</m:t>
            </m:r>
          </m:e>
          <m:sub>
            <m:r>
              <m:rPr>
                <m:nor/>
              </m:rPr>
              <w:rPr>
                <w:rFonts w:cs="Times New Roman"/>
                <w:i/>
                <w:iCs/>
                <w:color w:val="000000"/>
              </w:rPr>
              <m:t>t</m:t>
            </m:r>
          </m:sub>
          <m:sup>
            <m:d>
              <m:dPr>
                <m:ctrlPr>
                  <w:rPr>
                    <w:rFonts w:ascii="Cambria Math" w:hAnsi="Cambria Math" w:cs="Times New Roman"/>
                    <w:i/>
                    <w:iCs/>
                    <w:color w:val="000000"/>
                  </w:rPr>
                </m:ctrlPr>
              </m:dPr>
              <m:e>
                <w:proofErr w:type="gramStart"/>
                <m:r>
                  <m:rPr>
                    <m:nor/>
                  </m:rPr>
                  <w:rPr>
                    <w:rFonts w:cs="Times New Roman"/>
                    <w:i/>
                    <w:color w:val="000000"/>
                  </w:rPr>
                  <m:t>a</m:t>
                </m:r>
                <m:r>
                  <m:rPr>
                    <m:nor/>
                  </m:rPr>
                  <w:rPr>
                    <w:rFonts w:cs="Times New Roman"/>
                    <w:color w:val="000000"/>
                  </w:rPr>
                  <m:t>,</m:t>
                </m:r>
                <m:r>
                  <m:rPr>
                    <m:nor/>
                  </m:rPr>
                  <w:rPr>
                    <w:rFonts w:cs="Times New Roman"/>
                    <w:i/>
                    <w:color w:val="000000"/>
                  </w:rPr>
                  <m:t>s</m:t>
                </m:r>
                <w:proofErr w:type="gramEnd"/>
              </m:e>
            </m:d>
          </m:sup>
        </m:sSubSup>
      </m:oMath>
      <w:r>
        <w:rPr>
          <w:rFonts w:cs="Times New Roman"/>
          <w:iCs/>
          <w:color w:val="000000"/>
        </w:rPr>
        <w:t>. Over time, the cumulative impact manifests as a meaningful difference in effective labor supply.</w:t>
      </w:r>
    </w:p>
    <w:p w14:paraId="21E3BE8D" w14:textId="096AFF87" w:rsidR="00761A76" w:rsidRDefault="00000000">
      <w:pPr>
        <w:widowControl/>
        <w:snapToGrid w:val="0"/>
        <w:spacing w:before="40" w:after="40"/>
        <w:rPr>
          <w:rFonts w:cs="Times New Roman"/>
          <w:iCs/>
          <w:color w:val="000000"/>
        </w:rPr>
      </w:pPr>
      <w:r>
        <w:rPr>
          <w:rFonts w:cs="Times New Roman"/>
          <w:iCs/>
          <w:color w:val="000000"/>
        </w:rPr>
        <w:t>Following Bloom et al.</w:t>
      </w:r>
      <w:r>
        <w:rPr>
          <w:rFonts w:cs="Times New Roman"/>
          <w:iCs/>
          <w:color w:val="000000"/>
        </w:rPr>
        <w:fldChar w:fldCharType="begin"/>
      </w:r>
      <w:r w:rsidR="005D3F4C">
        <w:rPr>
          <w:rFonts w:cs="Times New Roman"/>
          <w:iCs/>
          <w:color w:val="000000"/>
        </w:rPr>
        <w:instrText xml:space="preserve"> ADDIN ZOTERO_ITEM CSL_CITATION {"citationID":"P4AI0b6c","properties":{"unsorted":false,"formattedCitation":"\\super 5\\nosupersub{}","plainCitation":"5","noteIndex":0},"citationItems":[{"id":71,"uris":["http://zotero.org/users/local/sRbRSfYD/items/55CLWHHU"],"itemData":{"id":71,"type":"article-journal","container-title":"Journal of the Economics of Ageing","DOI":"10.1016/j.jeoa.2018.09.002","journalAbbreviation":"Journal of the Economics of Ageing","page":"100163","title":"The economic burden of chronic diseases: estimates and projections for China, Japan, and South Korea","volume":"17","author":[{"family":"Bloom","given":"D.E."},{"family":"Chen","given":"S."},{"family":"Kuhn","given":"M."}],"issued":{"date-parts":[["2020"]]}}}],"schema":"https://github.com/citation-style-language/schema/raw/master/csl-citation.json"} </w:instrText>
      </w:r>
      <w:r>
        <w:rPr>
          <w:rFonts w:cs="Times New Roman"/>
          <w:iCs/>
          <w:color w:val="000000"/>
        </w:rPr>
        <w:fldChar w:fldCharType="separate"/>
      </w:r>
      <w:r w:rsidR="005D3F4C" w:rsidRPr="005D3F4C">
        <w:rPr>
          <w:rFonts w:cs="Times New Roman"/>
          <w:kern w:val="0"/>
          <w:vertAlign w:val="superscript"/>
        </w:rPr>
        <w:t>5</w:t>
      </w:r>
      <w:r>
        <w:rPr>
          <w:rFonts w:cs="Times New Roman"/>
          <w:iCs/>
          <w:color w:val="000000"/>
        </w:rPr>
        <w:fldChar w:fldCharType="end"/>
      </w:r>
      <w:r>
        <w:rPr>
          <w:rFonts w:cs="Times New Roman"/>
          <w:iCs/>
          <w:color w:val="000000"/>
        </w:rPr>
        <w:t>, the loss of labor due to mortality accumulates over the years according to</w:t>
      </w:r>
    </w:p>
    <w:p w14:paraId="3911E5CA" w14:textId="77777777" w:rsidR="00761A76" w:rsidRDefault="00000000">
      <w:pPr>
        <w:pStyle w:val="a6"/>
        <w:widowControl/>
        <w:snapToGrid w:val="0"/>
        <w:spacing w:before="40" w:beforeAutospacing="0" w:after="40" w:afterAutospacing="0"/>
        <w:ind w:firstLine="420"/>
        <w:jc w:val="center"/>
        <w:rPr>
          <w:color w:val="000000"/>
        </w:rPr>
      </w:pPr>
      <m:oMathPara>
        <m:oMathParaPr>
          <m:jc m:val="center"/>
        </m:oMathParaPr>
        <m:oMath>
          <m:eqArr>
            <m:eqArrPr>
              <m:maxDist m:val="1"/>
              <m:ctrlPr>
                <w:rPr>
                  <w:rFonts w:ascii="Cambria Math" w:hAnsi="Cambria Math"/>
                  <w:i/>
                  <w:color w:val="000000"/>
                </w:rPr>
              </m:ctrlPr>
            </m:eqArrPr>
            <m:e>
              <m:sSubSup>
                <m:sSubSupPr>
                  <m:ctrlPr>
                    <w:rPr>
                      <w:rFonts w:ascii="Cambria Math" w:hAnsi="Cambria Math"/>
                      <w:i/>
                      <w:color w:val="000000"/>
                    </w:rPr>
                  </m:ctrlPr>
                </m:sSubSupPr>
                <m:e>
                  <m:bar>
                    <m:barPr>
                      <m:pos m:val="top"/>
                      <m:ctrlPr>
                        <w:rPr>
                          <w:rFonts w:ascii="Cambria Math" w:hAnsi="Cambria Math"/>
                          <w:i/>
                          <w:color w:val="000000"/>
                        </w:rPr>
                      </m:ctrlPr>
                    </m:barPr>
                    <m:e>
                      <m:r>
                        <m:rPr>
                          <m:nor/>
                        </m:rPr>
                        <w:rPr>
                          <w:i/>
                          <w:color w:val="000000"/>
                        </w:rPr>
                        <m:t>N</m:t>
                      </m:r>
                    </m:e>
                  </m:bar>
                </m:e>
                <m:sub>
                  <m:r>
                    <m:rPr>
                      <m:nor/>
                    </m:rPr>
                    <w:rPr>
                      <w:i/>
                      <w:color w:val="000000"/>
                    </w:rPr>
                    <m:t>t</m:t>
                  </m:r>
                </m:sub>
                <m:sup>
                  <m:d>
                    <m:dPr>
                      <m:ctrlPr>
                        <w:rPr>
                          <w:rFonts w:ascii="Cambria Math" w:hAnsi="Cambria Math"/>
                          <w:i/>
                          <w:color w:val="000000"/>
                        </w:rPr>
                      </m:ctrlPr>
                    </m:dPr>
                    <m:e>
                      <m:r>
                        <m:rPr>
                          <m:nor/>
                        </m:rPr>
                        <w:rPr>
                          <w:i/>
                          <w:color w:val="000000"/>
                        </w:rPr>
                        <m:t>a</m:t>
                      </m:r>
                      <m:r>
                        <m:rPr>
                          <m:nor/>
                        </m:rPr>
                        <w:rPr>
                          <w:color w:val="000000"/>
                        </w:rPr>
                        <m:t>,</m:t>
                      </m:r>
                      <m:r>
                        <m:rPr>
                          <m:nor/>
                        </m:rPr>
                        <w:rPr>
                          <w:i/>
                          <w:color w:val="000000"/>
                        </w:rPr>
                        <m:t>s</m:t>
                      </m:r>
                    </m:e>
                  </m:d>
                </m:sup>
              </m:sSubSup>
              <m:r>
                <m:rPr>
                  <m:nor/>
                </m:rPr>
                <w:rPr>
                  <w:color w:val="000000"/>
                </w:rPr>
                <m:t>=</m:t>
              </m:r>
              <m:f>
                <m:fPr>
                  <m:ctrlPr>
                    <w:rPr>
                      <w:rFonts w:ascii="Cambria Math" w:hAnsi="Cambria Math"/>
                      <w:i/>
                      <w:color w:val="000000"/>
                    </w:rPr>
                  </m:ctrlPr>
                </m:fPr>
                <m:num>
                  <m:sSubSup>
                    <m:sSubSupPr>
                      <m:ctrlPr>
                        <w:rPr>
                          <w:rFonts w:ascii="Cambria Math" w:hAnsi="Cambria Math"/>
                          <w:i/>
                          <w:color w:val="000000"/>
                        </w:rPr>
                      </m:ctrlPr>
                    </m:sSubSupPr>
                    <m:e>
                      <m:r>
                        <m:rPr>
                          <m:nor/>
                        </m:rPr>
                        <w:rPr>
                          <w:i/>
                          <w:color w:val="000000"/>
                        </w:rPr>
                        <m:t>N</m:t>
                      </m:r>
                    </m:e>
                    <m:sub>
                      <m:r>
                        <m:rPr>
                          <m:nor/>
                        </m:rPr>
                        <w:rPr>
                          <w:i/>
                          <w:color w:val="000000"/>
                        </w:rPr>
                        <m:t>t</m:t>
                      </m:r>
                    </m:sub>
                    <m:sup>
                      <m:d>
                        <m:dPr>
                          <m:ctrlPr>
                            <w:rPr>
                              <w:rFonts w:ascii="Cambria Math" w:hAnsi="Cambria Math"/>
                              <w:i/>
                              <w:color w:val="000000"/>
                            </w:rPr>
                          </m:ctrlPr>
                        </m:dPr>
                        <m:e>
                          <m:r>
                            <m:rPr>
                              <m:nor/>
                            </m:rPr>
                            <w:rPr>
                              <w:i/>
                              <w:color w:val="000000"/>
                            </w:rPr>
                            <m:t>a</m:t>
                          </m:r>
                          <m:r>
                            <m:rPr>
                              <m:nor/>
                            </m:rPr>
                            <w:rPr>
                              <w:color w:val="000000"/>
                            </w:rPr>
                            <m:t>,</m:t>
                          </m:r>
                          <m:r>
                            <m:rPr>
                              <m:nor/>
                            </m:rPr>
                            <w:rPr>
                              <w:i/>
                              <w:color w:val="000000"/>
                            </w:rPr>
                            <m:t>s</m:t>
                          </m:r>
                        </m:e>
                      </m:d>
                    </m:sup>
                  </m:sSubSup>
                </m:num>
                <m:den>
                  <m:nary>
                    <m:naryPr>
                      <m:chr m:val="∏"/>
                      <m:limLoc m:val="undOvr"/>
                      <m:ctrlPr>
                        <w:rPr>
                          <w:rFonts w:ascii="Cambria Math" w:hAnsi="Cambria Math"/>
                          <w:i/>
                          <w:color w:val="000000"/>
                        </w:rPr>
                      </m:ctrlPr>
                    </m:naryPr>
                    <m:sub>
                      <m:r>
                        <m:rPr>
                          <m:nor/>
                        </m:rPr>
                        <w:rPr>
                          <w:i/>
                          <w:color w:val="000000"/>
                        </w:rPr>
                        <m:t>τ</m:t>
                      </m:r>
                      <m:r>
                        <m:rPr>
                          <m:nor/>
                        </m:rPr>
                        <w:rPr>
                          <w:color w:val="000000"/>
                        </w:rPr>
                        <m:t>=0</m:t>
                      </m:r>
                    </m:sub>
                    <m:sup>
                      <m:func>
                        <m:funcPr>
                          <m:ctrlPr>
                            <w:rPr>
                              <w:rFonts w:ascii="Cambria Math" w:hAnsi="Cambria Math"/>
                              <w:i/>
                              <w:color w:val="000000"/>
                            </w:rPr>
                          </m:ctrlPr>
                        </m:funcPr>
                        <m:fName>
                          <m:r>
                            <m:rPr>
                              <m:nor/>
                            </m:rPr>
                            <w:rPr>
                              <w:i/>
                              <w:color w:val="000000"/>
                            </w:rPr>
                            <m:t>min</m:t>
                          </m:r>
                        </m:fName>
                        <m:e>
                          <m:d>
                            <m:dPr>
                              <m:begChr m:val="{"/>
                              <m:endChr m:val="}"/>
                              <m:ctrlPr>
                                <w:rPr>
                                  <w:rFonts w:ascii="Cambria Math" w:hAnsi="Cambria Math"/>
                                  <w:i/>
                                  <w:color w:val="000000"/>
                                </w:rPr>
                              </m:ctrlPr>
                            </m:dPr>
                            <m:e>
                              <m:r>
                                <m:rPr>
                                  <m:nor/>
                                </m:rPr>
                                <w:rPr>
                                  <w:i/>
                                  <w:color w:val="000000"/>
                                </w:rPr>
                                <m:t>t</m:t>
                              </m:r>
                              <m:r>
                                <m:rPr>
                                  <m:nor/>
                                </m:rPr>
                                <w:rPr>
                                  <w:color w:val="000000"/>
                                </w:rPr>
                                <m:t>,</m:t>
                              </m:r>
                              <m:r>
                                <m:rPr>
                                  <m:nor/>
                                </m:rPr>
                                <w:rPr>
                                  <w:i/>
                                  <w:color w:val="000000"/>
                                </w:rPr>
                                <m:t>a</m:t>
                              </m:r>
                            </m:e>
                          </m:d>
                        </m:e>
                      </m:func>
                      <m:r>
                        <m:rPr>
                          <m:nor/>
                        </m:rPr>
                        <w:rPr>
                          <w:color w:val="000000"/>
                        </w:rPr>
                        <m:t>-1</m:t>
                      </m:r>
                    </m:sup>
                    <m:e>
                      <m:d>
                        <m:dPr>
                          <m:begChr m:val="["/>
                          <m:endChr m:val="]"/>
                          <m:ctrlPr>
                            <w:rPr>
                              <w:rFonts w:ascii="Cambria Math" w:hAnsi="Cambria Math"/>
                              <w:i/>
                              <w:color w:val="000000"/>
                            </w:rPr>
                          </m:ctrlPr>
                        </m:dPr>
                        <m:e>
                          <m:r>
                            <m:rPr>
                              <m:nor/>
                            </m:rPr>
                            <w:rPr>
                              <w:color w:val="000000"/>
                            </w:rPr>
                            <m:t>1-</m:t>
                          </m:r>
                          <m:sSubSup>
                            <m:sSubSupPr>
                              <m:ctrlPr>
                                <w:rPr>
                                  <w:rFonts w:ascii="Cambria Math" w:hAnsi="Cambria Math"/>
                                  <w:i/>
                                  <w:color w:val="000000"/>
                                </w:rPr>
                              </m:ctrlPr>
                            </m:sSubSupPr>
                            <m:e>
                              <m:r>
                                <m:rPr>
                                  <m:nor/>
                                </m:rPr>
                                <w:rPr>
                                  <w:i/>
                                  <w:color w:val="000000"/>
                                </w:rPr>
                                <m:t>σ</m:t>
                              </m:r>
                            </m:e>
                            <m:sub>
                              <m:r>
                                <m:rPr>
                                  <m:nor/>
                                </m:rPr>
                                <w:rPr>
                                  <w:i/>
                                  <w:color w:val="000000"/>
                                </w:rPr>
                                <m:t>r</m:t>
                              </m:r>
                              <m:r>
                                <m:rPr>
                                  <m:nor/>
                                </m:rPr>
                                <w:rPr>
                                  <w:color w:val="000000"/>
                                </w:rPr>
                                <m:t>,</m:t>
                              </m:r>
                              <m:r>
                                <m:rPr>
                                  <m:nor/>
                                </m:rPr>
                                <w:rPr>
                                  <w:i/>
                                  <w:color w:val="000000"/>
                                </w:rPr>
                                <m:t>t</m:t>
                              </m:r>
                              <m:r>
                                <m:rPr>
                                  <m:nor/>
                                </m:rPr>
                                <w:rPr>
                                  <w:color w:val="000000"/>
                                </w:rPr>
                                <m:t>-1-</m:t>
                              </m:r>
                              <m:r>
                                <m:rPr>
                                  <m:nor/>
                                </m:rPr>
                                <w:rPr>
                                  <w:i/>
                                  <w:color w:val="000000"/>
                                </w:rPr>
                                <m:t>τ</m:t>
                              </m:r>
                            </m:sub>
                            <m:sup>
                              <m:d>
                                <m:dPr>
                                  <m:ctrlPr>
                                    <w:rPr>
                                      <w:rFonts w:ascii="Cambria Math" w:hAnsi="Cambria Math"/>
                                      <w:i/>
                                      <w:color w:val="000000"/>
                                    </w:rPr>
                                  </m:ctrlPr>
                                </m:dPr>
                                <m:e>
                                  <m:r>
                                    <m:rPr>
                                      <m:nor/>
                                    </m:rPr>
                                    <w:rPr>
                                      <w:i/>
                                      <w:color w:val="000000"/>
                                    </w:rPr>
                                    <m:t>a</m:t>
                                  </m:r>
                                  <m:r>
                                    <m:rPr>
                                      <m:nor/>
                                    </m:rPr>
                                    <w:rPr>
                                      <w:color w:val="000000"/>
                                    </w:rPr>
                                    <m:t>-1-</m:t>
                                  </m:r>
                                  <m:r>
                                    <m:rPr>
                                      <m:nor/>
                                    </m:rPr>
                                    <w:rPr>
                                      <w:i/>
                                      <w:color w:val="000000"/>
                                    </w:rPr>
                                    <m:t>τ</m:t>
                                  </m:r>
                                  <m:r>
                                    <m:rPr>
                                      <m:nor/>
                                    </m:rPr>
                                    <w:rPr>
                                      <w:color w:val="000000"/>
                                    </w:rPr>
                                    <m:t>,</m:t>
                                  </m:r>
                                  <m:r>
                                    <m:rPr>
                                      <m:nor/>
                                    </m:rPr>
                                    <w:rPr>
                                      <w:i/>
                                      <w:color w:val="000000"/>
                                    </w:rPr>
                                    <m:t>s</m:t>
                                  </m:r>
                                </m:e>
                              </m:d>
                            </m:sup>
                          </m:sSubSup>
                        </m:e>
                      </m:d>
                    </m:e>
                  </m:nary>
                </m:den>
              </m:f>
              <m:r>
                <m:rPr>
                  <m:sty m:val="p"/>
                </m:rPr>
                <w:rPr>
                  <w:rFonts w:ascii="Cambria Math" w:hAnsi="Cambria Math"/>
                  <w:color w:val="000000"/>
                </w:rPr>
                <m:t>#</m:t>
              </m:r>
              <m:d>
                <m:dPr>
                  <m:ctrlPr>
                    <w:rPr>
                      <w:rFonts w:ascii="Cambria Math" w:hAnsi="Cambria Math"/>
                      <w:i/>
                      <w:color w:val="000000"/>
                    </w:rPr>
                  </m:ctrlPr>
                </m:dPr>
                <m:e>
                  <m:r>
                    <m:rPr>
                      <m:nor/>
                    </m:rPr>
                    <w:rPr>
                      <w:color w:val="000000"/>
                    </w:rPr>
                    <m:t>9</m:t>
                  </m:r>
                </m:e>
              </m:d>
            </m:e>
          </m:eqArr>
        </m:oMath>
      </m:oMathPara>
    </w:p>
    <w:p w14:paraId="7EA9438E" w14:textId="77777777" w:rsidR="00761A76" w:rsidRDefault="00000000">
      <w:pPr>
        <w:widowControl/>
        <w:snapToGrid w:val="0"/>
        <w:spacing w:before="40" w:after="40"/>
        <w:rPr>
          <w:rFonts w:cs="Times New Roman"/>
          <w:iCs/>
          <w:color w:val="000000"/>
        </w:rPr>
      </w:pPr>
      <w:r>
        <w:rPr>
          <w:rFonts w:cs="Times New Roman"/>
          <w:iCs/>
          <w:color w:val="000000"/>
        </w:rPr>
        <w:t xml:space="preserve">The reduction of the labor participation rate </w:t>
      </w:r>
      <m:oMath>
        <m:sSubSup>
          <m:sSubSupPr>
            <m:ctrlPr>
              <w:rPr>
                <w:rFonts w:ascii="Cambria Math" w:hAnsi="Cambria Math" w:cs="Times New Roman"/>
                <w:i/>
                <w:color w:val="000000"/>
              </w:rPr>
            </m:ctrlPr>
          </m:sSubSupPr>
          <m:e>
            <m:r>
              <m:rPr>
                <m:nor/>
              </m:rPr>
              <w:rPr>
                <w:rFonts w:eastAsia="MS Mincho" w:cs="Times New Roman"/>
                <w:i/>
                <w:color w:val="000000"/>
              </w:rPr>
              <m:t>l</m:t>
            </m:r>
          </m:e>
          <m:sub>
            <m:r>
              <m:rPr>
                <m:nor/>
              </m:rPr>
              <w:rPr>
                <w:rFonts w:cs="Times New Roman"/>
                <w:i/>
                <w:color w:val="000000"/>
              </w:rPr>
              <m:t>t</m:t>
            </m:r>
          </m:sub>
          <m:sup>
            <m:d>
              <m:dPr>
                <m:ctrlPr>
                  <w:rPr>
                    <w:rFonts w:ascii="Cambria Math" w:hAnsi="Cambria Math" w:cs="Times New Roman"/>
                    <w:i/>
                    <w:color w:val="000000"/>
                  </w:rPr>
                </m:ctrlPr>
              </m:dPr>
              <m:e>
                <w:proofErr w:type="gramStart"/>
                <m:r>
                  <m:rPr>
                    <m:nor/>
                  </m:rPr>
                  <w:rPr>
                    <w:rFonts w:cs="Times New Roman"/>
                    <w:i/>
                    <w:color w:val="000000"/>
                  </w:rPr>
                  <m:t>a,s</m:t>
                </m:r>
                <w:proofErr w:type="gramEnd"/>
              </m:e>
            </m:d>
          </m:sup>
        </m:sSubSup>
      </m:oMath>
      <w:r>
        <w:rPr>
          <w:rFonts w:cs="Times New Roman"/>
          <w:iCs/>
          <w:color w:val="000000"/>
        </w:rPr>
        <w:t xml:space="preserve"> captures the morbidity effect because people with an illness typically reduce their labor supply, either by reducing working hours or by leaving the workforce.</w:t>
      </w:r>
    </w:p>
    <w:p w14:paraId="3E91A23C" w14:textId="7DE75FAA" w:rsidR="00761A76" w:rsidRDefault="00000000">
      <w:pPr>
        <w:widowControl/>
        <w:snapToGrid w:val="0"/>
        <w:spacing w:before="40" w:after="40"/>
        <w:rPr>
          <w:rFonts w:cs="Times New Roman"/>
          <w:iCs/>
          <w:color w:val="000000"/>
        </w:rPr>
      </w:pPr>
      <w:r>
        <w:rPr>
          <w:rFonts w:cs="Times New Roman"/>
          <w:iCs/>
          <w:color w:val="000000"/>
        </w:rPr>
        <w:t>In a counterfactual scenario where the disease has been eradicated, according to research by Bloom et al.</w:t>
      </w:r>
      <w:r>
        <w:rPr>
          <w:rFonts w:cs="Times New Roman"/>
          <w:iCs/>
          <w:color w:val="000000"/>
        </w:rPr>
        <w:fldChar w:fldCharType="begin"/>
      </w:r>
      <w:r w:rsidR="005D3F4C">
        <w:rPr>
          <w:rFonts w:cs="Times New Roman"/>
          <w:iCs/>
          <w:color w:val="000000"/>
        </w:rPr>
        <w:instrText xml:space="preserve"> ADDIN ZOTERO_ITEM CSL_CITATION {"citationID":"FQhq0ZoK","properties":{"unsorted":false,"formattedCitation":"\\super 5\\nosupersub{}","plainCitation":"5","noteIndex":0},"citationItems":[{"id":71,"uris":["http://zotero.org/users/local/sRbRSfYD/items/55CLWHHU"],"itemData":{"id":71,"type":"article-journal","container-title":"Journal of the Economics of Ageing","DOI":"10.1016/j.jeoa.2018.09.002","journalAbbreviation":"Journal of the Economics of Ageing","page":"100163","title":"The economic burden of chronic diseases: estimates and projections for China, Japan, and South Korea","volume":"17","author":[{"family":"Bloom","given":"D.E."},{"family":"Chen","given":"S."},{"family":"Kuhn","given":"M."}],"issued":{"date-parts":[["2020"]]}}}],"schema":"https://github.com/citation-style-language/schema/raw/master/csl-citation.json"} </w:instrText>
      </w:r>
      <w:r>
        <w:rPr>
          <w:rFonts w:cs="Times New Roman"/>
          <w:iCs/>
          <w:color w:val="000000"/>
        </w:rPr>
        <w:fldChar w:fldCharType="separate"/>
      </w:r>
      <w:r w:rsidR="005D3F4C" w:rsidRPr="005D3F4C">
        <w:rPr>
          <w:rFonts w:cs="Times New Roman"/>
          <w:kern w:val="0"/>
          <w:vertAlign w:val="superscript"/>
        </w:rPr>
        <w:t>5</w:t>
      </w:r>
      <w:r>
        <w:rPr>
          <w:rFonts w:cs="Times New Roman"/>
          <w:iCs/>
          <w:color w:val="000000"/>
        </w:rPr>
        <w:fldChar w:fldCharType="end"/>
      </w:r>
      <w:r>
        <w:rPr>
          <w:rFonts w:cs="Times New Roman"/>
          <w:iCs/>
          <w:color w:val="000000"/>
        </w:rPr>
        <w:t xml:space="preserve">, the </w:t>
      </w:r>
      <w:proofErr w:type="spellStart"/>
      <w:r>
        <w:rPr>
          <w:rFonts w:cs="Times New Roman"/>
          <w:iCs/>
          <w:color w:val="000000"/>
        </w:rPr>
        <w:t>labour</w:t>
      </w:r>
      <w:proofErr w:type="spellEnd"/>
      <w:r>
        <w:rPr>
          <w:rFonts w:cs="Times New Roman"/>
          <w:iCs/>
          <w:color w:val="000000"/>
        </w:rPr>
        <w:t xml:space="preserve"> participation rate </w:t>
      </w:r>
      <m:oMath>
        <m:sSubSup>
          <m:sSubSupPr>
            <m:ctrlPr>
              <w:rPr>
                <w:rFonts w:ascii="Cambria Math" w:hAnsi="Cambria Math" w:cs="Times New Roman"/>
                <w:i/>
                <w:iCs/>
                <w:color w:val="000000"/>
              </w:rPr>
            </m:ctrlPr>
          </m:sSubSupPr>
          <m:e>
            <m:bar>
              <m:barPr>
                <m:pos m:val="top"/>
                <m:ctrlPr>
                  <w:rPr>
                    <w:rFonts w:ascii="Cambria Math" w:hAnsi="Cambria Math" w:cs="Times New Roman"/>
                    <w:i/>
                    <w:iCs/>
                    <w:color w:val="000000"/>
                  </w:rPr>
                </m:ctrlPr>
              </m:barPr>
              <m:e>
                <m:r>
                  <m:rPr>
                    <m:nor/>
                  </m:rPr>
                  <w:rPr>
                    <w:rFonts w:eastAsia="MS Mincho" w:cs="Times New Roman"/>
                    <w:i/>
                    <w:iCs/>
                    <w:color w:val="000000"/>
                  </w:rPr>
                  <m:t>l</m:t>
                </m:r>
              </m:e>
            </m:bar>
          </m:e>
          <m:sub>
            <m:r>
              <m:rPr>
                <m:nor/>
              </m:rPr>
              <w:rPr>
                <w:rFonts w:cs="Times New Roman"/>
                <w:i/>
                <w:iCs/>
                <w:color w:val="000000"/>
              </w:rPr>
              <m:t>t</m:t>
            </m:r>
          </m:sub>
          <m:sup>
            <m:d>
              <m:dPr>
                <m:ctrlPr>
                  <w:rPr>
                    <w:rFonts w:ascii="Cambria Math" w:hAnsi="Cambria Math" w:cs="Times New Roman"/>
                    <w:i/>
                    <w:iCs/>
                    <w:color w:val="000000"/>
                  </w:rPr>
                </m:ctrlPr>
              </m:dPr>
              <m:e>
                <m:r>
                  <m:rPr>
                    <m:nor/>
                  </m:rPr>
                  <w:rPr>
                    <w:rFonts w:cs="Times New Roman"/>
                    <w:i/>
                    <w:iCs/>
                    <w:color w:val="000000"/>
                  </w:rPr>
                  <m:t>a,s</m:t>
                </m:r>
              </m:e>
            </m:d>
          </m:sup>
        </m:sSubSup>
      </m:oMath>
      <w:r>
        <w:rPr>
          <w:rFonts w:cs="Times New Roman"/>
          <w:iCs/>
          <w:color w:val="000000"/>
        </w:rPr>
        <w:t>in this counterfactual scenario can be calculated as:</w:t>
      </w:r>
    </w:p>
    <w:p w14:paraId="7409B72E" w14:textId="77777777" w:rsidR="00761A76" w:rsidRDefault="00000000">
      <w:pPr>
        <w:pStyle w:val="a6"/>
        <w:widowControl/>
        <w:snapToGrid w:val="0"/>
        <w:spacing w:before="40" w:beforeAutospacing="0" w:after="40" w:afterAutospacing="0"/>
        <w:ind w:firstLine="420"/>
        <w:jc w:val="both"/>
        <w:rPr>
          <w:color w:val="000000"/>
        </w:rPr>
      </w:pPr>
      <m:oMathPara>
        <m:oMathParaPr>
          <m:jc m:val="center"/>
        </m:oMathParaPr>
        <m:oMath>
          <m:eqArr>
            <m:eqArrPr>
              <m:maxDist m:val="1"/>
              <m:ctrlPr>
                <w:rPr>
                  <w:rFonts w:ascii="Cambria Math" w:hAnsi="Cambria Math"/>
                  <w:i/>
                  <w:iCs/>
                  <w:color w:val="000000"/>
                </w:rPr>
              </m:ctrlPr>
            </m:eqArrPr>
            <m:e>
              <m:sSubSup>
                <m:sSubSupPr>
                  <m:ctrlPr>
                    <w:rPr>
                      <w:rFonts w:ascii="Cambria Math" w:hAnsi="Cambria Math"/>
                      <w:i/>
                      <w:iCs/>
                      <w:color w:val="000000"/>
                    </w:rPr>
                  </m:ctrlPr>
                </m:sSubSupPr>
                <m:e>
                  <m:bar>
                    <m:barPr>
                      <m:pos m:val="top"/>
                      <m:ctrlPr>
                        <w:rPr>
                          <w:rFonts w:ascii="Cambria Math" w:hAnsi="Cambria Math"/>
                          <w:i/>
                          <w:iCs/>
                          <w:color w:val="000000"/>
                        </w:rPr>
                      </m:ctrlPr>
                    </m:barPr>
                    <m:e>
                      <m:r>
                        <m:rPr>
                          <m:nor/>
                        </m:rPr>
                        <w:rPr>
                          <w:rFonts w:eastAsia="MS Mincho"/>
                          <w:i/>
                          <w:iCs/>
                          <w:color w:val="000000"/>
                        </w:rPr>
                        <m:t>l</m:t>
                      </m:r>
                    </m:e>
                  </m:bar>
                </m:e>
                <m:sub>
                  <m:r>
                    <m:rPr>
                      <m:nor/>
                    </m:rPr>
                    <w:rPr>
                      <w:i/>
                      <w:iCs/>
                      <w:color w:val="000000"/>
                    </w:rPr>
                    <m:t>t</m:t>
                  </m:r>
                </m:sub>
                <m:sup>
                  <m:d>
                    <m:dPr>
                      <m:ctrlPr>
                        <w:rPr>
                          <w:rFonts w:ascii="Cambria Math" w:hAnsi="Cambria Math"/>
                          <w:i/>
                          <w:iCs/>
                          <w:color w:val="000000"/>
                        </w:rPr>
                      </m:ctrlPr>
                    </m:dPr>
                    <m:e>
                      <m:r>
                        <m:rPr>
                          <m:nor/>
                        </m:rPr>
                        <w:rPr>
                          <w:i/>
                          <w:iCs/>
                          <w:color w:val="000000"/>
                        </w:rPr>
                        <m:t>a</m:t>
                      </m:r>
                      <m:r>
                        <m:rPr>
                          <m:nor/>
                        </m:rPr>
                        <w:rPr>
                          <w:iCs/>
                          <w:color w:val="000000"/>
                        </w:rPr>
                        <m:t>,</m:t>
                      </m:r>
                      <m:r>
                        <m:rPr>
                          <m:nor/>
                        </m:rPr>
                        <w:rPr>
                          <w:i/>
                          <w:iCs/>
                          <w:color w:val="000000"/>
                        </w:rPr>
                        <m:t>s</m:t>
                      </m:r>
                    </m:e>
                  </m:d>
                </m:sup>
              </m:sSubSup>
              <m:r>
                <m:rPr>
                  <m:nor/>
                </m:rPr>
                <w:rPr>
                  <w:iCs/>
                  <w:color w:val="000000"/>
                </w:rPr>
                <m:t>≈</m:t>
              </m:r>
              <m:f>
                <m:fPr>
                  <m:ctrlPr>
                    <w:rPr>
                      <w:rFonts w:ascii="Cambria Math" w:hAnsi="Cambria Math"/>
                      <w:i/>
                      <w:iCs/>
                      <w:color w:val="000000"/>
                    </w:rPr>
                  </m:ctrlPr>
                </m:fPr>
                <m:num>
                  <m:sSubSup>
                    <m:sSubSupPr>
                      <m:ctrlPr>
                        <w:rPr>
                          <w:rFonts w:ascii="Cambria Math" w:hAnsi="Cambria Math"/>
                          <w:i/>
                          <w:iCs/>
                          <w:color w:val="000000"/>
                        </w:rPr>
                      </m:ctrlPr>
                    </m:sSubSupPr>
                    <m:e>
                      <m:r>
                        <m:rPr>
                          <m:nor/>
                        </m:rPr>
                        <w:rPr>
                          <w:rFonts w:eastAsia="MS Mincho"/>
                          <w:i/>
                          <w:iCs/>
                          <w:color w:val="000000"/>
                        </w:rPr>
                        <m:t>l</m:t>
                      </m:r>
                    </m:e>
                    <m:sub>
                      <m:r>
                        <m:rPr>
                          <m:nor/>
                        </m:rPr>
                        <w:rPr>
                          <w:i/>
                          <w:iCs/>
                          <w:color w:val="000000"/>
                        </w:rPr>
                        <m:t>t</m:t>
                      </m:r>
                    </m:sub>
                    <m:sup>
                      <m:d>
                        <m:dPr>
                          <m:ctrlPr>
                            <w:rPr>
                              <w:rFonts w:ascii="Cambria Math" w:hAnsi="Cambria Math"/>
                              <w:i/>
                              <w:iCs/>
                              <w:color w:val="000000"/>
                            </w:rPr>
                          </m:ctrlPr>
                        </m:dPr>
                        <m:e>
                          <m:r>
                            <m:rPr>
                              <m:nor/>
                            </m:rPr>
                            <w:rPr>
                              <w:i/>
                              <w:iCs/>
                              <w:color w:val="000000"/>
                            </w:rPr>
                            <m:t>a</m:t>
                          </m:r>
                          <m:r>
                            <m:rPr>
                              <m:nor/>
                            </m:rPr>
                            <w:rPr>
                              <w:iCs/>
                              <w:color w:val="000000"/>
                            </w:rPr>
                            <m:t>,</m:t>
                          </m:r>
                          <m:r>
                            <m:rPr>
                              <m:nor/>
                            </m:rPr>
                            <w:rPr>
                              <w:i/>
                              <w:iCs/>
                              <w:color w:val="000000"/>
                            </w:rPr>
                            <m:t>s</m:t>
                          </m:r>
                        </m:e>
                      </m:d>
                    </m:sup>
                  </m:sSubSup>
                </m:num>
                <m:den>
                  <m:nary>
                    <m:naryPr>
                      <m:chr m:val="∏"/>
                      <m:limLoc m:val="undOvr"/>
                      <m:ctrlPr>
                        <w:rPr>
                          <w:rFonts w:ascii="Cambria Math" w:hAnsi="Cambria Math"/>
                          <w:i/>
                          <w:iCs/>
                          <w:color w:val="000000"/>
                        </w:rPr>
                      </m:ctrlPr>
                    </m:naryPr>
                    <m:sub>
                      <m:r>
                        <m:rPr>
                          <m:nor/>
                        </m:rPr>
                        <w:rPr>
                          <w:i/>
                          <w:iCs/>
                          <w:color w:val="000000"/>
                        </w:rPr>
                        <m:t>τ</m:t>
                      </m:r>
                      <m:r>
                        <m:rPr>
                          <m:nor/>
                        </m:rPr>
                        <w:rPr>
                          <w:iCs/>
                          <w:color w:val="000000"/>
                        </w:rPr>
                        <m:t>=0</m:t>
                      </m:r>
                    </m:sub>
                    <m:sup>
                      <m:func>
                        <m:funcPr>
                          <m:ctrlPr>
                            <w:rPr>
                              <w:rFonts w:ascii="Cambria Math" w:hAnsi="Cambria Math"/>
                              <w:i/>
                              <w:iCs/>
                              <w:color w:val="000000"/>
                            </w:rPr>
                          </m:ctrlPr>
                        </m:funcPr>
                        <m:fName>
                          <m:r>
                            <m:rPr>
                              <m:nor/>
                            </m:rPr>
                            <w:rPr>
                              <w:i/>
                              <w:iCs/>
                              <w:color w:val="000000"/>
                            </w:rPr>
                            <m:t>min</m:t>
                          </m:r>
                        </m:fName>
                        <m:e>
                          <m:d>
                            <m:dPr>
                              <m:begChr m:val="{"/>
                              <m:endChr m:val="}"/>
                              <m:ctrlPr>
                                <w:rPr>
                                  <w:rFonts w:ascii="Cambria Math" w:hAnsi="Cambria Math"/>
                                  <w:i/>
                                  <w:iCs/>
                                  <w:color w:val="000000"/>
                                </w:rPr>
                              </m:ctrlPr>
                            </m:dPr>
                            <m:e>
                              <m:r>
                                <m:rPr>
                                  <m:nor/>
                                </m:rPr>
                                <w:rPr>
                                  <w:i/>
                                  <w:iCs/>
                                  <w:color w:val="000000"/>
                                </w:rPr>
                                <m:t>t</m:t>
                              </m:r>
                              <m:r>
                                <m:rPr>
                                  <m:nor/>
                                </m:rPr>
                                <w:rPr>
                                  <w:iCs/>
                                  <w:color w:val="000000"/>
                                </w:rPr>
                                <m:t>,</m:t>
                              </m:r>
                              <m:r>
                                <m:rPr>
                                  <m:nor/>
                                </m:rPr>
                                <w:rPr>
                                  <w:i/>
                                  <w:iCs/>
                                  <w:color w:val="000000"/>
                                </w:rPr>
                                <m:t>a</m:t>
                              </m:r>
                            </m:e>
                          </m:d>
                        </m:e>
                      </m:func>
                      <m:r>
                        <m:rPr>
                          <m:nor/>
                        </m:rPr>
                        <w:rPr>
                          <w:iCs/>
                          <w:color w:val="000000"/>
                        </w:rPr>
                        <m:t>-1</m:t>
                      </m:r>
                    </m:sup>
                    <m:e>
                      <m:d>
                        <m:dPr>
                          <m:begChr m:val="["/>
                          <m:endChr m:val="]"/>
                          <m:ctrlPr>
                            <w:rPr>
                              <w:rFonts w:ascii="Cambria Math" w:hAnsi="Cambria Math"/>
                              <w:i/>
                              <w:iCs/>
                              <w:color w:val="000000"/>
                            </w:rPr>
                          </m:ctrlPr>
                        </m:dPr>
                        <m:e>
                          <m:r>
                            <m:rPr>
                              <m:nor/>
                            </m:rPr>
                            <w:rPr>
                              <w:iCs/>
                              <w:color w:val="000000"/>
                            </w:rPr>
                            <m:t>1-</m:t>
                          </m:r>
                          <m:sSup>
                            <m:sSupPr>
                              <m:ctrlPr>
                                <w:rPr>
                                  <w:rFonts w:ascii="Cambria Math" w:hAnsi="Cambria Math"/>
                                  <w:i/>
                                  <w:iCs/>
                                  <w:color w:val="000000"/>
                                </w:rPr>
                              </m:ctrlPr>
                            </m:sSupPr>
                            <m:e>
                              <m:r>
                                <m:rPr>
                                  <m:nor/>
                                </m:rPr>
                                <w:rPr>
                                  <w:i/>
                                  <w:iCs/>
                                  <w:color w:val="000000"/>
                                </w:rPr>
                                <m:t>p</m:t>
                              </m:r>
                            </m:e>
                            <m:sup>
                              <m:r>
                                <m:rPr>
                                  <m:nor/>
                                </m:rPr>
                                <w:rPr>
                                  <w:i/>
                                  <w:iCs/>
                                  <w:color w:val="000000"/>
                                </w:rPr>
                                <m:t>τ</m:t>
                              </m:r>
                            </m:sup>
                          </m:sSup>
                          <m:sSubSup>
                            <m:sSubSupPr>
                              <m:ctrlPr>
                                <w:rPr>
                                  <w:rFonts w:ascii="Cambria Math" w:hAnsi="Cambria Math"/>
                                  <w:i/>
                                  <w:iCs/>
                                  <w:color w:val="000000"/>
                                </w:rPr>
                              </m:ctrlPr>
                            </m:sSubSupPr>
                            <m:e>
                              <m:r>
                                <m:rPr>
                                  <m:nor/>
                                </m:rPr>
                                <w:rPr>
                                  <w:i/>
                                  <w:iCs/>
                                  <w:color w:val="000000"/>
                                </w:rPr>
                                <m:t>σ</m:t>
                              </m:r>
                            </m:e>
                            <m:sub>
                              <m:r>
                                <m:rPr>
                                  <m:nor/>
                                </m:rPr>
                                <w:rPr>
                                  <w:i/>
                                  <w:iCs/>
                                  <w:color w:val="000000"/>
                                </w:rPr>
                                <m:t>r</m:t>
                              </m:r>
                              <m:r>
                                <m:rPr>
                                  <m:nor/>
                                </m:rPr>
                                <w:rPr>
                                  <w:iCs/>
                                  <w:color w:val="000000"/>
                                </w:rPr>
                                <m:t>,</m:t>
                              </m:r>
                              <m:r>
                                <m:rPr>
                                  <m:nor/>
                                </m:rPr>
                                <w:rPr>
                                  <w:i/>
                                  <w:iCs/>
                                  <w:color w:val="000000"/>
                                </w:rPr>
                                <m:t>t</m:t>
                              </m:r>
                              <m:r>
                                <m:rPr>
                                  <m:nor/>
                                </m:rPr>
                                <w:rPr>
                                  <w:iCs/>
                                  <w:color w:val="000000"/>
                                </w:rPr>
                                <m:t>-1-</m:t>
                              </m:r>
                              <m:r>
                                <m:rPr>
                                  <m:nor/>
                                </m:rPr>
                                <w:rPr>
                                  <w:i/>
                                  <w:iCs/>
                                  <w:color w:val="000000"/>
                                </w:rPr>
                                <m:t>τ</m:t>
                              </m:r>
                            </m:sub>
                            <m:sup>
                              <m:d>
                                <m:dPr>
                                  <m:ctrlPr>
                                    <w:rPr>
                                      <w:rFonts w:ascii="Cambria Math" w:hAnsi="Cambria Math"/>
                                      <w:i/>
                                      <w:iCs/>
                                      <w:color w:val="000000"/>
                                    </w:rPr>
                                  </m:ctrlPr>
                                </m:dPr>
                                <m:e>
                                  <m:r>
                                    <m:rPr>
                                      <m:nor/>
                                    </m:rPr>
                                    <w:rPr>
                                      <w:i/>
                                      <w:iCs/>
                                      <w:color w:val="000000"/>
                                    </w:rPr>
                                    <m:t>a</m:t>
                                  </m:r>
                                  <m:r>
                                    <m:rPr>
                                      <m:nor/>
                                    </m:rPr>
                                    <w:rPr>
                                      <w:iCs/>
                                      <w:color w:val="000000"/>
                                    </w:rPr>
                                    <m:t>-1-</m:t>
                                  </m:r>
                                  <m:r>
                                    <m:rPr>
                                      <m:nor/>
                                    </m:rPr>
                                    <w:rPr>
                                      <w:i/>
                                      <w:iCs/>
                                      <w:color w:val="000000"/>
                                    </w:rPr>
                                    <m:t>τ</m:t>
                                  </m:r>
                                  <m:r>
                                    <m:rPr>
                                      <m:nor/>
                                    </m:rPr>
                                    <w:rPr>
                                      <w:iCs/>
                                      <w:color w:val="000000"/>
                                    </w:rPr>
                                    <m:t>,</m:t>
                                  </m:r>
                                  <m:r>
                                    <m:rPr>
                                      <m:nor/>
                                    </m:rPr>
                                    <w:rPr>
                                      <w:i/>
                                      <w:iCs/>
                                      <w:color w:val="000000"/>
                                    </w:rPr>
                                    <m:t>s</m:t>
                                  </m:r>
                                </m:e>
                              </m:d>
                            </m:sup>
                          </m:sSubSup>
                          <m:sSup>
                            <m:sSupPr>
                              <m:ctrlPr>
                                <w:rPr>
                                  <w:rFonts w:ascii="Cambria Math" w:hAnsi="Cambria Math"/>
                                  <w:i/>
                                  <w:iCs/>
                                  <w:color w:val="000000"/>
                                </w:rPr>
                              </m:ctrlPr>
                            </m:sSupPr>
                            <m:e>
                              <m:r>
                                <m:rPr>
                                  <m:nor/>
                                </m:rPr>
                                <w:rPr>
                                  <w:i/>
                                  <w:iCs/>
                                  <w:color w:val="000000"/>
                                </w:rPr>
                                <m:t>ξ</m:t>
                              </m:r>
                            </m:e>
                            <m:sup>
                              <m:d>
                                <m:dPr>
                                  <m:ctrlPr>
                                    <w:rPr>
                                      <w:rFonts w:ascii="Cambria Math" w:hAnsi="Cambria Math"/>
                                      <w:i/>
                                      <w:iCs/>
                                      <w:color w:val="000000"/>
                                    </w:rPr>
                                  </m:ctrlPr>
                                </m:dPr>
                                <m:e>
                                  <m:r>
                                    <m:rPr>
                                      <m:nor/>
                                    </m:rPr>
                                    <w:rPr>
                                      <w:i/>
                                      <w:iCs/>
                                      <w:color w:val="000000"/>
                                    </w:rPr>
                                    <m:t>a</m:t>
                                  </m:r>
                                  <m:r>
                                    <m:rPr>
                                      <m:nor/>
                                    </m:rPr>
                                    <w:rPr>
                                      <w:iCs/>
                                      <w:color w:val="000000"/>
                                    </w:rPr>
                                    <m:t>-1-</m:t>
                                  </m:r>
                                  <m:r>
                                    <m:rPr>
                                      <m:nor/>
                                    </m:rPr>
                                    <w:rPr>
                                      <w:i/>
                                      <w:iCs/>
                                      <w:color w:val="000000"/>
                                    </w:rPr>
                                    <m:t>τ</m:t>
                                  </m:r>
                                  <m:r>
                                    <m:rPr>
                                      <m:nor/>
                                    </m:rPr>
                                    <w:rPr>
                                      <w:iCs/>
                                      <w:color w:val="000000"/>
                                    </w:rPr>
                                    <m:t>,</m:t>
                                  </m:r>
                                  <m:r>
                                    <m:rPr>
                                      <m:nor/>
                                    </m:rPr>
                                    <w:rPr>
                                      <w:i/>
                                      <w:iCs/>
                                      <w:color w:val="000000"/>
                                    </w:rPr>
                                    <m:t>s</m:t>
                                  </m:r>
                                </m:e>
                              </m:d>
                            </m:sup>
                          </m:sSup>
                        </m:e>
                      </m:d>
                    </m:e>
                  </m:nary>
                </m:den>
              </m:f>
              <m:r>
                <m:rPr>
                  <m:sty m:val="p"/>
                </m:rPr>
                <w:rPr>
                  <w:rFonts w:ascii="Cambria Math" w:hAnsi="Cambria Math"/>
                  <w:color w:val="000000"/>
                </w:rPr>
                <m:t>#</m:t>
              </m:r>
              <m:d>
                <m:dPr>
                  <m:ctrlPr>
                    <w:rPr>
                      <w:rFonts w:ascii="Cambria Math" w:hAnsi="Cambria Math"/>
                      <w:i/>
                      <w:iCs/>
                      <w:color w:val="000000"/>
                    </w:rPr>
                  </m:ctrlPr>
                </m:dPr>
                <m:e>
                  <m:r>
                    <m:rPr>
                      <m:nor/>
                    </m:rPr>
                    <w:rPr>
                      <w:iCs/>
                      <w:color w:val="000000"/>
                    </w:rPr>
                    <m:t>10</m:t>
                  </m:r>
                </m:e>
              </m:d>
            </m:e>
          </m:eqArr>
        </m:oMath>
      </m:oMathPara>
    </w:p>
    <w:p w14:paraId="33C54251" w14:textId="77777777" w:rsidR="00761A76" w:rsidRDefault="00000000">
      <w:pPr>
        <w:widowControl/>
        <w:snapToGrid w:val="0"/>
        <w:spacing w:before="40" w:after="40"/>
        <w:rPr>
          <w:rFonts w:cs="Times New Roman"/>
          <w:iCs/>
          <w:color w:val="000000"/>
        </w:rPr>
      </w:pPr>
      <w:r>
        <w:rPr>
          <w:rFonts w:cs="Times New Roman"/>
          <w:iCs/>
          <w:color w:val="000000"/>
        </w:rPr>
        <w:t xml:space="preserve">where </w:t>
      </w:r>
      <m:oMath>
        <m:sSup>
          <m:sSupPr>
            <m:ctrlPr>
              <w:rPr>
                <w:rFonts w:ascii="Cambria Math" w:hAnsi="Cambria Math" w:cs="Times New Roman"/>
                <w:i/>
                <w:iCs/>
                <w:color w:val="000000"/>
              </w:rPr>
            </m:ctrlPr>
          </m:sSupPr>
          <m:e>
            <m:r>
              <m:rPr>
                <m:nor/>
              </m:rPr>
              <w:rPr>
                <w:rFonts w:cs="Times New Roman"/>
                <w:i/>
                <w:color w:val="000000"/>
              </w:rPr>
              <m:t>ξ</m:t>
            </m:r>
          </m:e>
          <m:sup>
            <m:d>
              <m:dPr>
                <m:ctrlPr>
                  <w:rPr>
                    <w:rFonts w:ascii="Cambria Math" w:hAnsi="Cambria Math" w:cs="Times New Roman"/>
                    <w:i/>
                    <w:iCs/>
                    <w:color w:val="000000"/>
                  </w:rPr>
                </m:ctrlPr>
              </m:dPr>
              <m:e>
                <m:r>
                  <m:rPr>
                    <m:nor/>
                  </m:rPr>
                  <w:rPr>
                    <w:rFonts w:cs="Times New Roman"/>
                    <w:i/>
                    <w:color w:val="000000"/>
                  </w:rPr>
                  <m:t>a</m:t>
                </m:r>
                <m:r>
                  <m:rPr>
                    <m:nor/>
                  </m:rPr>
                  <w:rPr>
                    <w:rFonts w:cs="Times New Roman"/>
                    <w:color w:val="000000"/>
                  </w:rPr>
                  <m:t>-1-</m:t>
                </m:r>
                <w:proofErr w:type="gramStart"/>
                <m:r>
                  <m:rPr>
                    <m:nor/>
                  </m:rPr>
                  <w:rPr>
                    <w:rFonts w:cs="Times New Roman"/>
                    <w:i/>
                    <w:color w:val="000000"/>
                  </w:rPr>
                  <m:t>τ</m:t>
                </m:r>
                <m:r>
                  <m:rPr>
                    <m:nor/>
                  </m:rPr>
                  <w:rPr>
                    <w:rFonts w:cs="Times New Roman"/>
                    <w:color w:val="000000"/>
                  </w:rPr>
                  <m:t>,</m:t>
                </m:r>
                <m:r>
                  <m:rPr>
                    <m:nor/>
                  </m:rPr>
                  <w:rPr>
                    <w:rFonts w:cs="Times New Roman"/>
                    <w:i/>
                    <w:color w:val="000000"/>
                  </w:rPr>
                  <m:t>s</m:t>
                </m:r>
                <w:proofErr w:type="gramEnd"/>
              </m:e>
            </m:d>
          </m:sup>
        </m:sSup>
      </m:oMath>
      <w:r>
        <w:rPr>
          <w:rFonts w:cs="Times New Roman"/>
          <w:iCs/>
          <w:color w:val="000000"/>
        </w:rPr>
        <w:t xml:space="preserve"> measures the size of the morbidity effect relative to the relevant mortality rate, and </w:t>
      </w:r>
      <m:oMath>
        <m:r>
          <m:rPr>
            <m:nor/>
          </m:rPr>
          <w:rPr>
            <w:rFonts w:cs="Times New Roman"/>
            <w:i/>
            <w:iCs/>
            <w:color w:val="000000"/>
          </w:rPr>
          <m:t>p</m:t>
        </m:r>
      </m:oMath>
      <w:r>
        <w:rPr>
          <w:rFonts w:cs="Times New Roman"/>
          <w:iCs/>
          <w:color w:val="000000"/>
        </w:rPr>
        <w:t xml:space="preserve"> is the probability of a patient not recovering from CKD morbidity in each year.</w:t>
      </w:r>
    </w:p>
    <w:p w14:paraId="318DF8C4" w14:textId="5C04B9DE" w:rsidR="00761A76" w:rsidRDefault="00000000">
      <w:pPr>
        <w:widowControl/>
        <w:snapToGrid w:val="0"/>
        <w:spacing w:before="40" w:after="40"/>
        <w:rPr>
          <w:rFonts w:cs="Times New Roman"/>
          <w:iCs/>
          <w:color w:val="000000"/>
        </w:rPr>
      </w:pPr>
      <w:r>
        <w:rPr>
          <w:rFonts w:cs="Times New Roman"/>
          <w:iCs/>
          <w:color w:val="000000"/>
        </w:rPr>
        <w:t>Because the impact of morbidity is hard to estimate directly, following Chen et al.</w:t>
      </w:r>
      <w:r>
        <w:rPr>
          <w:rFonts w:cs="Times New Roman"/>
          <w:iCs/>
          <w:color w:val="000000"/>
        </w:rPr>
        <w:fldChar w:fldCharType="begin"/>
      </w:r>
      <w:r w:rsidR="005D3F4C">
        <w:rPr>
          <w:rFonts w:cs="Times New Roman"/>
          <w:iCs/>
          <w:color w:val="000000"/>
        </w:rPr>
        <w:instrText xml:space="preserve"> ADDIN ZOTERO_ITEM CSL_CITATION {"citationID":"LVC08uPy","properties":{"unsorted":false,"formattedCitation":"\\super 7\\nosupersub{}","plainCitation":"7","noteIndex":0},"citationItems":[{"id":73,"uris":["http://zotero.org/users/local/sRbRSfYD/items/3TUG3A3J"],"itemData":{"id":73,"type":"article-journal","container-title":"JAMA Oncology","issue":"4","journalAbbreviation":"JAMA Oncology","page":"465-472","title":"Estimates and projections of the global economic cost of 29 cancers in 204 countries and territories from 2020 to 2050","volume":"9","author":[{"family":"Chen","given":"S."},{"family":"Cao","given":"Z."},{"family":"Prettner","given":"K."}],"issued":{"date-parts":[["2023"]]}}}],"schema":"https://github.com/citation-style-language/schema/raw/master/csl-citation.json"} </w:instrText>
      </w:r>
      <w:r>
        <w:rPr>
          <w:rFonts w:cs="Times New Roman"/>
          <w:iCs/>
          <w:color w:val="000000"/>
        </w:rPr>
        <w:fldChar w:fldCharType="separate"/>
      </w:r>
      <w:r w:rsidR="005D3F4C" w:rsidRPr="005D3F4C">
        <w:rPr>
          <w:rFonts w:cs="Times New Roman"/>
          <w:kern w:val="0"/>
          <w:vertAlign w:val="superscript"/>
        </w:rPr>
        <w:t>7</w:t>
      </w:r>
      <w:r>
        <w:rPr>
          <w:rFonts w:cs="Times New Roman"/>
          <w:iCs/>
          <w:color w:val="000000"/>
        </w:rPr>
        <w:fldChar w:fldCharType="end"/>
      </w:r>
      <w:r>
        <w:rPr>
          <w:rFonts w:cs="Times New Roman"/>
          <w:iCs/>
          <w:color w:val="000000"/>
        </w:rPr>
        <w:t>, we first defined the relative effect for each age-sex group:</w:t>
      </w:r>
    </w:p>
    <w:p w14:paraId="2E8D3ACA" w14:textId="77777777" w:rsidR="00761A76" w:rsidRDefault="00000000">
      <w:pPr>
        <w:pStyle w:val="a6"/>
        <w:widowControl/>
        <w:snapToGrid w:val="0"/>
        <w:spacing w:before="40" w:beforeAutospacing="0" w:after="40" w:afterAutospacing="0"/>
        <w:ind w:firstLine="420"/>
        <w:jc w:val="both"/>
        <w:rPr>
          <w:color w:val="000000"/>
        </w:rPr>
      </w:pPr>
      <m:oMathPara>
        <m:oMathParaPr>
          <m:jc m:val="center"/>
        </m:oMathParaPr>
        <m:oMath>
          <m:eqArr>
            <m:eqArrPr>
              <m:maxDist m:val="1"/>
              <m:ctrlPr>
                <w:rPr>
                  <w:rFonts w:ascii="Cambria Math" w:hAnsi="Cambria Math"/>
                  <w:i/>
                  <w:iCs/>
                  <w:color w:val="000000"/>
                </w:rPr>
              </m:ctrlPr>
            </m:eqArrPr>
            <m:e>
              <m:sSubSup>
                <m:sSubSupPr>
                  <m:ctrlPr>
                    <w:rPr>
                      <w:rFonts w:ascii="Cambria Math" w:hAnsi="Cambria Math"/>
                      <w:i/>
                      <w:iCs/>
                      <w:color w:val="000000"/>
                    </w:rPr>
                  </m:ctrlPr>
                </m:sSubSupPr>
                <m:e>
                  <m:sSup>
                    <m:sSupPr>
                      <m:ctrlPr>
                        <w:rPr>
                          <w:rFonts w:ascii="Cambria Math" w:hAnsi="Cambria Math"/>
                          <w:i/>
                          <w:iCs/>
                          <w:color w:val="000000"/>
                        </w:rPr>
                      </m:ctrlPr>
                    </m:sSupPr>
                    <m:e>
                      <m:r>
                        <m:rPr>
                          <m:nor/>
                        </m:rPr>
                        <w:rPr>
                          <w:i/>
                          <w:iCs/>
                          <w:color w:val="000000"/>
                        </w:rPr>
                        <m:t>ξ</m:t>
                      </m:r>
                    </m:e>
                    <m:sup>
                      <m:r>
                        <m:rPr>
                          <m:nor/>
                        </m:rPr>
                        <w:rPr>
                          <w:iCs/>
                          <w:color w:val="000000"/>
                        </w:rPr>
                        <m:t xml:space="preserve"> </m:t>
                      </m:r>
                    </m:sup>
                  </m:sSup>
                </m:e>
                <m:sub>
                  <m:r>
                    <m:rPr>
                      <m:nor/>
                    </m:rPr>
                    <w:rPr>
                      <w:i/>
                      <w:iCs/>
                      <w:color w:val="000000"/>
                    </w:rPr>
                    <m:t>t</m:t>
                  </m:r>
                </m:sub>
                <m:sup>
                  <m:d>
                    <m:dPr>
                      <m:ctrlPr>
                        <w:rPr>
                          <w:rFonts w:ascii="Cambria Math" w:hAnsi="Cambria Math"/>
                          <w:i/>
                          <w:iCs/>
                          <w:color w:val="000000"/>
                        </w:rPr>
                      </m:ctrlPr>
                    </m:dPr>
                    <m:e>
                      <m:r>
                        <m:rPr>
                          <m:nor/>
                        </m:rPr>
                        <w:rPr>
                          <w:i/>
                          <w:iCs/>
                          <w:color w:val="000000"/>
                        </w:rPr>
                        <m:t>a</m:t>
                      </m:r>
                      <m:r>
                        <m:rPr>
                          <m:nor/>
                        </m:rPr>
                        <w:rPr>
                          <w:iCs/>
                          <w:color w:val="000000"/>
                        </w:rPr>
                        <m:t>,</m:t>
                      </m:r>
                      <m:r>
                        <m:rPr>
                          <m:nor/>
                        </m:rPr>
                        <w:rPr>
                          <w:i/>
                          <w:iCs/>
                          <w:color w:val="000000"/>
                        </w:rPr>
                        <m:t>s</m:t>
                      </m:r>
                    </m:e>
                  </m:d>
                </m:sup>
              </m:sSubSup>
              <m:r>
                <m:rPr>
                  <m:nor/>
                </m:rPr>
                <w:rPr>
                  <w:iCs/>
                  <w:color w:val="000000"/>
                </w:rPr>
                <m:t>=</m:t>
              </m:r>
              <m:f>
                <m:fPr>
                  <m:ctrlPr>
                    <w:rPr>
                      <w:rFonts w:ascii="Cambria Math" w:hAnsi="Cambria Math"/>
                      <w:i/>
                      <w:iCs/>
                      <w:color w:val="000000"/>
                    </w:rPr>
                  </m:ctrlPr>
                </m:fPr>
                <m:num>
                  <m:sSubSup>
                    <m:sSubSupPr>
                      <m:ctrlPr>
                        <w:rPr>
                          <w:rFonts w:ascii="Cambria Math" w:hAnsi="Cambria Math"/>
                          <w:i/>
                          <w:iCs/>
                          <w:color w:val="000000"/>
                        </w:rPr>
                      </m:ctrlPr>
                    </m:sSubSupPr>
                    <m:e>
                      <m:r>
                        <m:rPr>
                          <m:nor/>
                        </m:rPr>
                        <w:rPr>
                          <w:i/>
                          <w:iCs/>
                          <w:color w:val="000000"/>
                        </w:rPr>
                        <m:t>YL</m:t>
                      </m:r>
                      <m:sSup>
                        <m:sSupPr>
                          <m:ctrlPr>
                            <w:rPr>
                              <w:rFonts w:ascii="Cambria Math" w:hAnsi="Cambria Math"/>
                              <w:i/>
                              <w:iCs/>
                              <w:color w:val="000000"/>
                            </w:rPr>
                          </m:ctrlPr>
                        </m:sSupPr>
                        <m:e>
                          <m:r>
                            <m:rPr>
                              <m:nor/>
                            </m:rPr>
                            <w:rPr>
                              <w:i/>
                              <w:iCs/>
                              <w:color w:val="000000"/>
                            </w:rPr>
                            <m:t>D</m:t>
                          </m:r>
                        </m:e>
                        <m:sup>
                          <m:r>
                            <m:rPr>
                              <m:nor/>
                            </m:rPr>
                            <w:rPr>
                              <w:iCs/>
                              <w:color w:val="000000"/>
                            </w:rPr>
                            <m:t xml:space="preserve"> </m:t>
                          </m:r>
                        </m:sup>
                      </m:sSup>
                    </m:e>
                    <m:sub>
                      <m:r>
                        <m:rPr>
                          <m:nor/>
                        </m:rPr>
                        <w:rPr>
                          <w:i/>
                          <w:iCs/>
                          <w:color w:val="000000"/>
                        </w:rPr>
                        <m:t>t</m:t>
                      </m:r>
                    </m:sub>
                    <m:sup>
                      <m:d>
                        <m:dPr>
                          <m:ctrlPr>
                            <w:rPr>
                              <w:rFonts w:ascii="Cambria Math" w:hAnsi="Cambria Math"/>
                              <w:i/>
                              <w:iCs/>
                              <w:color w:val="000000"/>
                            </w:rPr>
                          </m:ctrlPr>
                        </m:dPr>
                        <m:e>
                          <m:r>
                            <m:rPr>
                              <m:nor/>
                            </m:rPr>
                            <w:rPr>
                              <w:i/>
                              <w:iCs/>
                              <w:color w:val="000000"/>
                            </w:rPr>
                            <m:t>a</m:t>
                          </m:r>
                          <m:r>
                            <m:rPr>
                              <m:nor/>
                            </m:rPr>
                            <w:rPr>
                              <w:iCs/>
                              <w:color w:val="000000"/>
                            </w:rPr>
                            <m:t>,</m:t>
                          </m:r>
                          <m:r>
                            <m:rPr>
                              <m:nor/>
                            </m:rPr>
                            <w:rPr>
                              <w:i/>
                              <w:iCs/>
                              <w:color w:val="000000"/>
                            </w:rPr>
                            <m:t>s</m:t>
                          </m:r>
                        </m:e>
                      </m:d>
                    </m:sup>
                  </m:sSubSup>
                </m:num>
                <m:den>
                  <m:sSubSup>
                    <m:sSubSupPr>
                      <m:ctrlPr>
                        <w:rPr>
                          <w:rFonts w:ascii="Cambria Math" w:hAnsi="Cambria Math"/>
                          <w:i/>
                          <w:iCs/>
                          <w:color w:val="000000"/>
                        </w:rPr>
                      </m:ctrlPr>
                    </m:sSubSupPr>
                    <m:e>
                      <m:r>
                        <m:rPr>
                          <m:nor/>
                        </m:rPr>
                        <w:rPr>
                          <w:i/>
                          <w:iCs/>
                          <w:color w:val="000000"/>
                        </w:rPr>
                        <m:t>YL</m:t>
                      </m:r>
                      <m:sSup>
                        <m:sSupPr>
                          <m:ctrlPr>
                            <w:rPr>
                              <w:rFonts w:ascii="Cambria Math" w:hAnsi="Cambria Math"/>
                              <w:i/>
                              <w:iCs/>
                              <w:color w:val="000000"/>
                            </w:rPr>
                          </m:ctrlPr>
                        </m:sSupPr>
                        <m:e>
                          <m:r>
                            <m:rPr>
                              <m:nor/>
                            </m:rPr>
                            <w:rPr>
                              <w:i/>
                              <w:iCs/>
                              <w:color w:val="000000"/>
                            </w:rPr>
                            <m:t>L</m:t>
                          </m:r>
                        </m:e>
                        <m:sup>
                          <m:r>
                            <m:rPr>
                              <m:nor/>
                            </m:rPr>
                            <w:rPr>
                              <w:iCs/>
                              <w:color w:val="000000"/>
                            </w:rPr>
                            <m:t xml:space="preserve"> </m:t>
                          </m:r>
                        </m:sup>
                      </m:sSup>
                    </m:e>
                    <m:sub>
                      <m:r>
                        <m:rPr>
                          <m:nor/>
                        </m:rPr>
                        <w:rPr>
                          <w:i/>
                          <w:iCs/>
                          <w:color w:val="000000"/>
                        </w:rPr>
                        <m:t>t</m:t>
                      </m:r>
                    </m:sub>
                    <m:sup>
                      <m:d>
                        <m:dPr>
                          <m:ctrlPr>
                            <w:rPr>
                              <w:rFonts w:ascii="Cambria Math" w:hAnsi="Cambria Math"/>
                              <w:i/>
                              <w:iCs/>
                              <w:color w:val="000000"/>
                            </w:rPr>
                          </m:ctrlPr>
                        </m:dPr>
                        <m:e>
                          <m:r>
                            <m:rPr>
                              <m:nor/>
                            </m:rPr>
                            <w:rPr>
                              <w:i/>
                              <w:iCs/>
                              <w:color w:val="000000"/>
                            </w:rPr>
                            <m:t>a</m:t>
                          </m:r>
                          <m:r>
                            <m:rPr>
                              <m:nor/>
                            </m:rPr>
                            <w:rPr>
                              <w:iCs/>
                              <w:color w:val="000000"/>
                            </w:rPr>
                            <m:t>,</m:t>
                          </m:r>
                          <m:r>
                            <m:rPr>
                              <m:nor/>
                            </m:rPr>
                            <w:rPr>
                              <w:i/>
                              <w:iCs/>
                              <w:color w:val="000000"/>
                            </w:rPr>
                            <m:t>s</m:t>
                          </m:r>
                        </m:e>
                      </m:d>
                    </m:sup>
                  </m:sSubSup>
                </m:den>
              </m:f>
              <m:r>
                <m:rPr>
                  <m:sty m:val="p"/>
                </m:rPr>
                <w:rPr>
                  <w:rFonts w:ascii="Cambria Math" w:hAnsi="Cambria Math"/>
                  <w:color w:val="000000"/>
                </w:rPr>
                <m:t>#</m:t>
              </m:r>
              <m:d>
                <m:dPr>
                  <m:ctrlPr>
                    <w:rPr>
                      <w:rFonts w:ascii="Cambria Math" w:hAnsi="Cambria Math"/>
                      <w:i/>
                      <w:iCs/>
                      <w:color w:val="000000"/>
                    </w:rPr>
                  </m:ctrlPr>
                </m:dPr>
                <m:e>
                  <m:r>
                    <m:rPr>
                      <m:nor/>
                    </m:rPr>
                    <w:rPr>
                      <w:iCs/>
                      <w:color w:val="000000"/>
                    </w:rPr>
                    <m:t>11</m:t>
                  </m:r>
                </m:e>
              </m:d>
            </m:e>
          </m:eqArr>
        </m:oMath>
      </m:oMathPara>
    </w:p>
    <w:p w14:paraId="7B152B13" w14:textId="77777777" w:rsidR="00761A76" w:rsidRDefault="00000000">
      <w:pPr>
        <w:widowControl/>
        <w:snapToGrid w:val="0"/>
        <w:spacing w:before="40" w:after="40"/>
        <w:rPr>
          <w:rFonts w:cs="Times New Roman"/>
        </w:rPr>
      </w:pPr>
      <w:r>
        <w:rPr>
          <w:rFonts w:eastAsia="宋体" w:cs="Times New Roman"/>
          <w:color w:val="000000"/>
          <w:kern w:val="0"/>
          <w:lang w:bidi="ar"/>
        </w:rPr>
        <w:t xml:space="preserve">where </w:t>
      </w:r>
      <m:oMath>
        <m:sSubSup>
          <m:sSubSupPr>
            <m:ctrlPr>
              <w:rPr>
                <w:rFonts w:ascii="Cambria Math" w:hAnsi="Cambria Math" w:cs="Times New Roman"/>
                <w:i/>
                <w:iCs/>
                <w:color w:val="000000"/>
              </w:rPr>
            </m:ctrlPr>
          </m:sSubSupPr>
          <m:e>
            <m:r>
              <m:rPr>
                <m:nor/>
              </m:rPr>
              <w:rPr>
                <w:rFonts w:cs="Times New Roman"/>
                <w:i/>
                <w:color w:val="000000"/>
              </w:rPr>
              <m:t>YL</m:t>
            </m:r>
            <m:sSup>
              <m:sSupPr>
                <m:ctrlPr>
                  <w:rPr>
                    <w:rFonts w:ascii="Cambria Math" w:hAnsi="Cambria Math" w:cs="Times New Roman"/>
                    <w:i/>
                    <w:iCs/>
                    <w:color w:val="000000"/>
                  </w:rPr>
                </m:ctrlPr>
              </m:sSupPr>
              <m:e>
                <m:r>
                  <m:rPr>
                    <m:nor/>
                  </m:rPr>
                  <w:rPr>
                    <w:rFonts w:cs="Times New Roman"/>
                    <w:i/>
                    <w:color w:val="000000"/>
                  </w:rPr>
                  <m:t>D</m:t>
                </m:r>
              </m:e>
              <m:sup>
                <m:r>
                  <m:rPr>
                    <m:nor/>
                  </m:rPr>
                  <w:rPr>
                    <w:rFonts w:cs="Times New Roman"/>
                    <w:color w:val="000000"/>
                  </w:rPr>
                  <m:t xml:space="preserve"> </m:t>
                </m:r>
              </m:sup>
            </m:sSup>
          </m:e>
          <m:sub>
            <m:r>
              <m:rPr>
                <m:nor/>
              </m:rPr>
              <w:rPr>
                <w:rFonts w:cs="Times New Roman"/>
                <w:i/>
                <w:color w:val="000000"/>
              </w:rPr>
              <m:t>t</m:t>
            </m:r>
          </m:sub>
          <m:sup>
            <m:d>
              <m:dPr>
                <m:ctrlPr>
                  <w:rPr>
                    <w:rFonts w:ascii="Cambria Math" w:hAnsi="Cambria Math" w:cs="Times New Roman"/>
                    <w:i/>
                    <w:iCs/>
                    <w:color w:val="000000"/>
                  </w:rPr>
                </m:ctrlPr>
              </m:dPr>
              <m:e>
                <w:proofErr w:type="gramStart"/>
                <m:r>
                  <m:rPr>
                    <m:nor/>
                  </m:rPr>
                  <w:rPr>
                    <w:rFonts w:cs="Times New Roman"/>
                    <w:i/>
                    <w:color w:val="000000"/>
                  </w:rPr>
                  <m:t>a</m:t>
                </m:r>
                <m:r>
                  <m:rPr>
                    <m:nor/>
                  </m:rPr>
                  <w:rPr>
                    <w:rFonts w:cs="Times New Roman"/>
                    <w:color w:val="000000"/>
                  </w:rPr>
                  <m:t>,</m:t>
                </m:r>
                <m:r>
                  <m:rPr>
                    <m:nor/>
                  </m:rPr>
                  <w:rPr>
                    <w:rFonts w:cs="Times New Roman"/>
                    <w:i/>
                    <w:color w:val="000000"/>
                  </w:rPr>
                  <m:t>s</m:t>
                </m:r>
                <w:proofErr w:type="gramEnd"/>
              </m:e>
            </m:d>
          </m:sup>
        </m:sSubSup>
      </m:oMath>
      <w:r>
        <w:rPr>
          <w:rFonts w:eastAsia="Cambria Math" w:cs="Times New Roman"/>
          <w:color w:val="000000"/>
          <w:kern w:val="0"/>
          <w:lang w:bidi="ar"/>
        </w:rPr>
        <w:t xml:space="preserve"> </w:t>
      </w:r>
      <w:r>
        <w:rPr>
          <w:rFonts w:eastAsia="宋体" w:cs="Times New Roman"/>
          <w:color w:val="000000"/>
          <w:kern w:val="0"/>
          <w:lang w:bidi="ar"/>
        </w:rPr>
        <w:t xml:space="preserve">represents the years lived with CKD and </w:t>
      </w:r>
      <m:oMath>
        <m:sSubSup>
          <m:sSubSupPr>
            <m:ctrlPr>
              <w:rPr>
                <w:rFonts w:ascii="Cambria Math" w:hAnsi="Cambria Math" w:cs="Times New Roman"/>
                <w:i/>
                <w:iCs/>
                <w:color w:val="000000"/>
              </w:rPr>
            </m:ctrlPr>
          </m:sSubSupPr>
          <m:e>
            <m:r>
              <m:rPr>
                <m:nor/>
              </m:rPr>
              <w:rPr>
                <w:rFonts w:cs="Times New Roman"/>
                <w:i/>
                <w:color w:val="000000"/>
              </w:rPr>
              <m:t>YL</m:t>
            </m:r>
            <m:sSup>
              <m:sSupPr>
                <m:ctrlPr>
                  <w:rPr>
                    <w:rFonts w:ascii="Cambria Math" w:hAnsi="Cambria Math" w:cs="Times New Roman"/>
                    <w:i/>
                    <w:iCs/>
                    <w:color w:val="000000"/>
                  </w:rPr>
                </m:ctrlPr>
              </m:sSupPr>
              <m:e>
                <m:r>
                  <m:rPr>
                    <m:nor/>
                  </m:rPr>
                  <w:rPr>
                    <w:rFonts w:cs="Times New Roman"/>
                    <w:i/>
                    <w:color w:val="000000"/>
                  </w:rPr>
                  <m:t>L</m:t>
                </m:r>
              </m:e>
              <m:sup>
                <m:r>
                  <m:rPr>
                    <m:nor/>
                  </m:rPr>
                  <w:rPr>
                    <w:rFonts w:cs="Times New Roman"/>
                    <w:color w:val="000000"/>
                  </w:rPr>
                  <m:t xml:space="preserve"> </m:t>
                </m:r>
              </m:sup>
            </m:sSup>
          </m:e>
          <m:sub>
            <m:r>
              <m:rPr>
                <m:nor/>
              </m:rPr>
              <w:rPr>
                <w:rFonts w:cs="Times New Roman"/>
                <w:i/>
                <w:color w:val="000000"/>
              </w:rPr>
              <m:t>t</m:t>
            </m:r>
          </m:sub>
          <m:sup>
            <m:d>
              <m:dPr>
                <m:ctrlPr>
                  <w:rPr>
                    <w:rFonts w:ascii="Cambria Math" w:hAnsi="Cambria Math" w:cs="Times New Roman"/>
                    <w:i/>
                    <w:iCs/>
                    <w:color w:val="000000"/>
                  </w:rPr>
                </m:ctrlPr>
              </m:dPr>
              <m:e>
                <w:proofErr w:type="gramStart"/>
                <m:r>
                  <m:rPr>
                    <m:nor/>
                  </m:rPr>
                  <w:rPr>
                    <w:rFonts w:cs="Times New Roman"/>
                    <w:i/>
                    <w:color w:val="000000"/>
                  </w:rPr>
                  <m:t>a</m:t>
                </m:r>
                <m:r>
                  <m:rPr>
                    <m:nor/>
                  </m:rPr>
                  <w:rPr>
                    <w:rFonts w:cs="Times New Roman"/>
                    <w:color w:val="000000"/>
                  </w:rPr>
                  <m:t>,</m:t>
                </m:r>
                <m:r>
                  <m:rPr>
                    <m:nor/>
                  </m:rPr>
                  <w:rPr>
                    <w:rFonts w:cs="Times New Roman"/>
                    <w:i/>
                    <w:color w:val="000000"/>
                  </w:rPr>
                  <m:t>s</m:t>
                </m:r>
                <w:proofErr w:type="gramEnd"/>
              </m:e>
            </m:d>
          </m:sup>
        </m:sSubSup>
      </m:oMath>
      <w:r>
        <w:rPr>
          <w:rFonts w:eastAsia="Cambria Math" w:cs="Times New Roman"/>
          <w:color w:val="000000"/>
          <w:kern w:val="0"/>
          <w:lang w:bidi="ar"/>
        </w:rPr>
        <w:t xml:space="preserve"> </w:t>
      </w:r>
      <w:r>
        <w:rPr>
          <w:rFonts w:eastAsia="宋体" w:cs="Times New Roman"/>
          <w:color w:val="000000"/>
          <w:kern w:val="0"/>
          <w:lang w:bidi="ar"/>
        </w:rPr>
        <w:t xml:space="preserve">represents the years of life lost due to CKD. Notice that </w:t>
      </w:r>
      <m:oMath>
        <m:sSubSup>
          <m:sSubSupPr>
            <m:ctrlPr>
              <w:rPr>
                <w:rFonts w:ascii="Cambria Math" w:hAnsi="Cambria Math" w:cs="Times New Roman"/>
                <w:i/>
                <w:iCs/>
                <w:color w:val="000000"/>
              </w:rPr>
            </m:ctrlPr>
          </m:sSubSupPr>
          <m:e>
            <m:sSup>
              <m:sSupPr>
                <m:ctrlPr>
                  <w:rPr>
                    <w:rFonts w:ascii="Cambria Math" w:hAnsi="Cambria Math" w:cs="Times New Roman"/>
                    <w:i/>
                    <w:iCs/>
                    <w:color w:val="000000"/>
                  </w:rPr>
                </m:ctrlPr>
              </m:sSupPr>
              <m:e>
                <m:r>
                  <m:rPr>
                    <m:nor/>
                  </m:rPr>
                  <w:rPr>
                    <w:rFonts w:cs="Times New Roman"/>
                    <w:i/>
                    <w:color w:val="000000"/>
                  </w:rPr>
                  <m:t>ξ</m:t>
                </m:r>
              </m:e>
              <m:sup>
                <m:r>
                  <m:rPr>
                    <m:nor/>
                  </m:rPr>
                  <w:rPr>
                    <w:rFonts w:cs="Times New Roman"/>
                    <w:color w:val="000000"/>
                  </w:rPr>
                  <m:t xml:space="preserve"> </m:t>
                </m:r>
              </m:sup>
            </m:sSup>
          </m:e>
          <m:sub>
            <m:r>
              <m:rPr>
                <m:nor/>
              </m:rPr>
              <w:rPr>
                <w:rFonts w:cs="Times New Roman"/>
                <w:i/>
                <w:color w:val="000000"/>
              </w:rPr>
              <m:t>t</m:t>
            </m:r>
          </m:sub>
          <m:sup>
            <m:d>
              <m:dPr>
                <m:ctrlPr>
                  <w:rPr>
                    <w:rFonts w:ascii="Cambria Math" w:hAnsi="Cambria Math" w:cs="Times New Roman"/>
                    <w:i/>
                    <w:iCs/>
                    <w:color w:val="000000"/>
                  </w:rPr>
                </m:ctrlPr>
              </m:dPr>
              <m:e>
                <w:proofErr w:type="gramStart"/>
                <m:r>
                  <m:rPr>
                    <m:nor/>
                  </m:rPr>
                  <w:rPr>
                    <w:rFonts w:cs="Times New Roman"/>
                    <w:i/>
                    <w:color w:val="000000"/>
                  </w:rPr>
                  <m:t>a</m:t>
                </m:r>
                <m:r>
                  <m:rPr>
                    <m:nor/>
                  </m:rPr>
                  <w:rPr>
                    <w:rFonts w:cs="Times New Roman"/>
                    <w:color w:val="000000"/>
                  </w:rPr>
                  <m:t>,</m:t>
                </m:r>
                <m:r>
                  <m:rPr>
                    <m:nor/>
                  </m:rPr>
                  <w:rPr>
                    <w:rFonts w:cs="Times New Roman"/>
                    <w:i/>
                    <w:color w:val="000000"/>
                  </w:rPr>
                  <m:t>s</m:t>
                </m:r>
                <w:proofErr w:type="gramEnd"/>
              </m:e>
            </m:d>
          </m:sup>
        </m:sSubSup>
      </m:oMath>
      <w:r>
        <w:rPr>
          <w:rFonts w:eastAsia="Cambria Math" w:cs="Times New Roman"/>
          <w:color w:val="000000"/>
          <w:kern w:val="0"/>
          <w:lang w:bidi="ar"/>
        </w:rPr>
        <w:t xml:space="preserve"> </w:t>
      </w:r>
      <w:r>
        <w:rPr>
          <w:rFonts w:eastAsia="宋体" w:cs="Times New Roman"/>
          <w:color w:val="000000"/>
          <w:kern w:val="0"/>
          <w:lang w:bidi="ar"/>
        </w:rPr>
        <w:t>can be calculated from the prediction results of the preceding BAPC model.</w:t>
      </w:r>
    </w:p>
    <w:p w14:paraId="762273FB" w14:textId="77777777" w:rsidR="00761A76" w:rsidRDefault="00000000">
      <w:pPr>
        <w:widowControl/>
        <w:snapToGrid w:val="0"/>
        <w:spacing w:before="40" w:after="40"/>
        <w:rPr>
          <w:rFonts w:cs="Times New Roman"/>
          <w:iCs/>
          <w:color w:val="000000"/>
        </w:rPr>
      </w:pPr>
      <w:r>
        <w:rPr>
          <w:rFonts w:cs="Times New Roman"/>
          <w:iCs/>
          <w:color w:val="000000"/>
        </w:rPr>
        <w:t xml:space="preserve">In sum, by reducing the prevalence of CKD, the </w:t>
      </w:r>
      <w:r>
        <w:rPr>
          <w:rFonts w:cs="Times New Roman"/>
          <w:i/>
          <w:color w:val="000000"/>
        </w:rPr>
        <w:t>counterfactual scenario</w:t>
      </w:r>
      <w:r>
        <w:rPr>
          <w:rFonts w:cs="Times New Roman"/>
          <w:iCs/>
          <w:color w:val="000000"/>
        </w:rPr>
        <w:t xml:space="preserve"> is associated with an increase in labor supply as compared with the </w:t>
      </w:r>
      <w:r>
        <w:rPr>
          <w:rFonts w:cs="Times New Roman"/>
          <w:i/>
          <w:color w:val="000000"/>
        </w:rPr>
        <w:t>status quo scenario</w:t>
      </w:r>
      <w:r>
        <w:rPr>
          <w:rFonts w:cs="Times New Roman"/>
          <w:iCs/>
          <w:color w:val="000000"/>
        </w:rPr>
        <w:t>. We approximated the change in labor supply (at time</w:t>
      </w:r>
      <w:r>
        <w:rPr>
          <w:rFonts w:cs="Times New Roman"/>
          <w:i/>
          <w:color w:val="000000"/>
        </w:rPr>
        <w:t xml:space="preserve"> t</w:t>
      </w:r>
      <w:r>
        <w:rPr>
          <w:rFonts w:cs="Times New Roman"/>
          <w:iCs/>
          <w:color w:val="000000"/>
        </w:rPr>
        <w:t xml:space="preserve"> for each age-sex group) by</w:t>
      </w:r>
    </w:p>
    <w:p w14:paraId="22C85C98" w14:textId="77777777" w:rsidR="00761A76" w:rsidRDefault="00000000">
      <w:pPr>
        <w:snapToGrid w:val="0"/>
        <w:spacing w:before="40" w:after="40"/>
        <w:jc w:val="center"/>
        <w:rPr>
          <w:rFonts w:cs="Times New Roman"/>
          <w:iCs/>
        </w:rPr>
      </w:pPr>
      <m:oMathPara>
        <m:oMathParaPr>
          <m:jc m:val="center"/>
        </m:oMathParaPr>
        <m:oMath>
          <m:eqArr>
            <m:eqArrPr>
              <m:maxDist m:val="1"/>
              <m:ctrlPr>
                <w:rPr>
                  <w:rFonts w:ascii="Cambria Math" w:hAnsi="Cambria Math" w:cs="Times New Roman"/>
                  <w:i/>
                  <w:iCs/>
                </w:rPr>
              </m:ctrlPr>
            </m:eqArrPr>
            <m:e>
              <m:r>
                <m:rPr>
                  <m:nor/>
                </m:rPr>
                <w:rPr>
                  <w:rFonts w:cs="Times New Roman"/>
                  <w:iCs/>
                </w:rPr>
                <m:t>Δ</m:t>
              </m:r>
              <m:sSubSup>
                <m:sSubSupPr>
                  <m:ctrlPr>
                    <w:rPr>
                      <w:rFonts w:ascii="Cambria Math" w:hAnsi="Cambria Math" w:cs="Times New Roman"/>
                      <w:i/>
                      <w:iCs/>
                    </w:rPr>
                  </m:ctrlPr>
                </m:sSubSupPr>
                <m:e>
                  <m:r>
                    <m:rPr>
                      <m:nor/>
                    </m:rPr>
                    <w:rPr>
                      <w:rFonts w:cs="Times New Roman"/>
                      <w:i/>
                      <w:iCs/>
                    </w:rPr>
                    <m:t>L</m:t>
                  </m:r>
                </m:e>
                <m:sub>
                  <m:r>
                    <m:rPr>
                      <m:nor/>
                    </m:rPr>
                    <w:rPr>
                      <w:rFonts w:cs="Times New Roman"/>
                      <w:i/>
                      <w:iCs/>
                    </w:rPr>
                    <m:t>t</m:t>
                  </m:r>
                </m:sub>
                <m:sup>
                  <m:d>
                    <m:dPr>
                      <m:ctrlPr>
                        <w:rPr>
                          <w:rFonts w:ascii="Cambria Math" w:hAnsi="Cambria Math" w:cs="Times New Roman"/>
                          <w:i/>
                          <w:iCs/>
                        </w:rPr>
                      </m:ctrlPr>
                    </m:dPr>
                    <m:e>
                      <m:r>
                        <m:rPr>
                          <m:nor/>
                        </m:rPr>
                        <w:rPr>
                          <w:rFonts w:cs="Times New Roman"/>
                          <w:i/>
                          <w:iCs/>
                        </w:rPr>
                        <m:t>a</m:t>
                      </m:r>
                      <m:r>
                        <m:rPr>
                          <m:nor/>
                        </m:rPr>
                        <w:rPr>
                          <w:rFonts w:cs="Times New Roman"/>
                          <w:iCs/>
                        </w:rPr>
                        <m:t>,</m:t>
                      </m:r>
                      <m:r>
                        <m:rPr>
                          <m:nor/>
                        </m:rPr>
                        <w:rPr>
                          <w:rFonts w:cs="Times New Roman"/>
                          <w:i/>
                          <w:iCs/>
                        </w:rPr>
                        <m:t>s</m:t>
                      </m:r>
                    </m:e>
                  </m:d>
                </m:sup>
              </m:sSubSup>
              <m:r>
                <m:rPr>
                  <m:nor/>
                </m:rPr>
                <w:rPr>
                  <w:rFonts w:cs="Times New Roman"/>
                  <w:iCs/>
                </w:rPr>
                <m:t>≈</m:t>
              </m:r>
              <m:sSubSup>
                <m:sSubSupPr>
                  <m:ctrlPr>
                    <w:rPr>
                      <w:rFonts w:ascii="Cambria Math" w:hAnsi="Cambria Math" w:cs="Times New Roman"/>
                      <w:i/>
                      <w:iCs/>
                    </w:rPr>
                  </m:ctrlPr>
                </m:sSubSupPr>
                <m:e>
                  <m:r>
                    <m:rPr>
                      <m:nor/>
                    </m:rPr>
                    <w:rPr>
                      <w:rFonts w:eastAsia="MS Mincho" w:cs="Times New Roman"/>
                      <w:i/>
                      <w:iCs/>
                    </w:rPr>
                    <m:t>l</m:t>
                  </m:r>
                </m:e>
                <m:sub>
                  <m:r>
                    <m:rPr>
                      <m:nor/>
                    </m:rPr>
                    <w:rPr>
                      <w:rFonts w:cs="Times New Roman"/>
                      <w:i/>
                      <w:iCs/>
                    </w:rPr>
                    <m:t>t</m:t>
                  </m:r>
                </m:sub>
                <m:sup>
                  <m:d>
                    <m:dPr>
                      <m:ctrlPr>
                        <w:rPr>
                          <w:rFonts w:ascii="Cambria Math" w:hAnsi="Cambria Math" w:cs="Times New Roman"/>
                          <w:i/>
                          <w:iCs/>
                        </w:rPr>
                      </m:ctrlPr>
                    </m:dPr>
                    <m:e>
                      <m:r>
                        <m:rPr>
                          <m:nor/>
                        </m:rPr>
                        <w:rPr>
                          <w:rFonts w:cs="Times New Roman"/>
                          <w:i/>
                          <w:iCs/>
                        </w:rPr>
                        <m:t>a</m:t>
                      </m:r>
                      <m:r>
                        <m:rPr>
                          <m:nor/>
                        </m:rPr>
                        <w:rPr>
                          <w:rFonts w:cs="Times New Roman"/>
                          <w:iCs/>
                        </w:rPr>
                        <m:t>,</m:t>
                      </m:r>
                      <m:r>
                        <m:rPr>
                          <m:nor/>
                        </m:rPr>
                        <w:rPr>
                          <w:rFonts w:cs="Times New Roman"/>
                          <w:i/>
                          <w:iCs/>
                        </w:rPr>
                        <m:t>s</m:t>
                      </m:r>
                    </m:e>
                  </m:d>
                </m:sup>
              </m:sSubSup>
              <m:sSubSup>
                <m:sSubSupPr>
                  <m:ctrlPr>
                    <w:rPr>
                      <w:rFonts w:ascii="Cambria Math" w:hAnsi="Cambria Math" w:cs="Times New Roman"/>
                      <w:i/>
                      <w:iCs/>
                    </w:rPr>
                  </m:ctrlPr>
                </m:sSubSupPr>
                <m:e>
                  <m:r>
                    <m:rPr>
                      <m:nor/>
                    </m:rPr>
                    <w:rPr>
                      <w:rFonts w:cs="Times New Roman"/>
                      <w:i/>
                      <w:iCs/>
                    </w:rPr>
                    <m:t>N</m:t>
                  </m:r>
                </m:e>
                <m:sub>
                  <m:r>
                    <m:rPr>
                      <m:nor/>
                    </m:rPr>
                    <w:rPr>
                      <w:rFonts w:cs="Times New Roman"/>
                      <w:i/>
                      <w:iCs/>
                    </w:rPr>
                    <m:t>t</m:t>
                  </m:r>
                </m:sub>
                <m:sup>
                  <m:d>
                    <m:dPr>
                      <m:ctrlPr>
                        <w:rPr>
                          <w:rFonts w:ascii="Cambria Math" w:hAnsi="Cambria Math" w:cs="Times New Roman"/>
                          <w:i/>
                          <w:iCs/>
                        </w:rPr>
                      </m:ctrlPr>
                    </m:dPr>
                    <m:e>
                      <m:r>
                        <m:rPr>
                          <m:nor/>
                        </m:rPr>
                        <w:rPr>
                          <w:rFonts w:cs="Times New Roman"/>
                          <w:i/>
                          <w:iCs/>
                        </w:rPr>
                        <m:t>a</m:t>
                      </m:r>
                      <m:r>
                        <m:rPr>
                          <m:nor/>
                        </m:rPr>
                        <w:rPr>
                          <w:rFonts w:cs="Times New Roman"/>
                          <w:iCs/>
                        </w:rPr>
                        <m:t>,</m:t>
                      </m:r>
                      <m:r>
                        <m:rPr>
                          <m:nor/>
                        </m:rPr>
                        <w:rPr>
                          <w:rFonts w:cs="Times New Roman"/>
                          <w:i/>
                          <w:iCs/>
                        </w:rPr>
                        <m:t>s</m:t>
                      </m:r>
                    </m:e>
                  </m:d>
                </m:sup>
              </m:sSubSup>
              <m:nary>
                <m:naryPr>
                  <m:chr m:val="∑"/>
                  <m:limLoc m:val="undOvr"/>
                  <m:ctrlPr>
                    <w:rPr>
                      <w:rFonts w:ascii="Cambria Math" w:hAnsi="Cambria Math" w:cs="Times New Roman"/>
                      <w:i/>
                      <w:iCs/>
                    </w:rPr>
                  </m:ctrlPr>
                </m:naryPr>
                <m:sub>
                  <m:r>
                    <m:rPr>
                      <m:nor/>
                    </m:rPr>
                    <w:rPr>
                      <w:rFonts w:cs="Times New Roman"/>
                      <w:i/>
                      <w:iCs/>
                    </w:rPr>
                    <m:t>τ</m:t>
                  </m:r>
                  <m:r>
                    <m:rPr>
                      <m:nor/>
                    </m:rPr>
                    <w:rPr>
                      <w:rFonts w:cs="Times New Roman"/>
                      <w:iCs/>
                    </w:rPr>
                    <m:t>=0</m:t>
                  </m:r>
                </m:sub>
                <m:sup>
                  <m:func>
                    <m:funcPr>
                      <m:ctrlPr>
                        <w:rPr>
                          <w:rFonts w:ascii="Cambria Math" w:hAnsi="Cambria Math" w:cs="Times New Roman"/>
                          <w:i/>
                          <w:iCs/>
                        </w:rPr>
                      </m:ctrlPr>
                    </m:funcPr>
                    <m:fName>
                      <m:r>
                        <m:rPr>
                          <m:nor/>
                        </m:rPr>
                        <w:rPr>
                          <w:rFonts w:cs="Times New Roman"/>
                          <w:i/>
                          <w:iCs/>
                        </w:rPr>
                        <m:t>min</m:t>
                      </m:r>
                    </m:fName>
                    <m:e>
                      <m:d>
                        <m:dPr>
                          <m:begChr m:val="{"/>
                          <m:endChr m:val="}"/>
                          <m:ctrlPr>
                            <w:rPr>
                              <w:rFonts w:ascii="Cambria Math" w:hAnsi="Cambria Math" w:cs="Times New Roman"/>
                              <w:i/>
                              <w:iCs/>
                            </w:rPr>
                          </m:ctrlPr>
                        </m:dPr>
                        <m:e>
                          <m:r>
                            <m:rPr>
                              <m:nor/>
                            </m:rPr>
                            <w:rPr>
                              <w:rFonts w:cs="Times New Roman"/>
                              <w:i/>
                              <w:iCs/>
                            </w:rPr>
                            <m:t>t</m:t>
                          </m:r>
                          <m:r>
                            <m:rPr>
                              <m:nor/>
                            </m:rPr>
                            <w:rPr>
                              <w:rFonts w:cs="Times New Roman"/>
                              <w:iCs/>
                            </w:rPr>
                            <m:t>,</m:t>
                          </m:r>
                          <m:r>
                            <m:rPr>
                              <m:nor/>
                            </m:rPr>
                            <w:rPr>
                              <w:rFonts w:cs="Times New Roman"/>
                              <w:i/>
                              <w:iCs/>
                            </w:rPr>
                            <m:t>a</m:t>
                          </m:r>
                        </m:e>
                      </m:d>
                    </m:e>
                  </m:func>
                  <m:r>
                    <m:rPr>
                      <m:nor/>
                    </m:rPr>
                    <w:rPr>
                      <w:rFonts w:cs="Times New Roman"/>
                      <w:iCs/>
                    </w:rPr>
                    <m:t>-1</m:t>
                  </m:r>
                </m:sup>
                <m:e>
                  <m:sSubSup>
                    <m:sSubSupPr>
                      <m:ctrlPr>
                        <w:rPr>
                          <w:rFonts w:ascii="Cambria Math" w:hAnsi="Cambria Math" w:cs="Times New Roman"/>
                          <w:i/>
                          <w:iCs/>
                        </w:rPr>
                      </m:ctrlPr>
                    </m:sSubSupPr>
                    <m:e>
                      <m:r>
                        <m:rPr>
                          <m:nor/>
                        </m:rPr>
                        <w:rPr>
                          <w:rFonts w:cs="Times New Roman"/>
                          <w:i/>
                          <w:iCs/>
                        </w:rPr>
                        <m:t>σ</m:t>
                      </m:r>
                    </m:e>
                    <m:sub>
                      <m:r>
                        <m:rPr>
                          <m:nor/>
                        </m:rPr>
                        <w:rPr>
                          <w:rFonts w:cs="Times New Roman"/>
                          <w:i/>
                          <w:iCs/>
                        </w:rPr>
                        <m:t>r</m:t>
                      </m:r>
                      <m:r>
                        <m:rPr>
                          <m:nor/>
                        </m:rPr>
                        <w:rPr>
                          <w:rFonts w:cs="Times New Roman"/>
                          <w:iCs/>
                        </w:rPr>
                        <m:t>,</m:t>
                      </m:r>
                      <m:r>
                        <m:rPr>
                          <m:nor/>
                        </m:rPr>
                        <w:rPr>
                          <w:rFonts w:cs="Times New Roman"/>
                          <w:i/>
                          <w:iCs/>
                        </w:rPr>
                        <m:t>t</m:t>
                      </m:r>
                      <m:r>
                        <m:rPr>
                          <m:nor/>
                        </m:rPr>
                        <w:rPr>
                          <w:rFonts w:cs="Times New Roman"/>
                          <w:iCs/>
                        </w:rPr>
                        <m:t>-1-</m:t>
                      </m:r>
                      <m:r>
                        <m:rPr>
                          <m:nor/>
                        </m:rPr>
                        <w:rPr>
                          <w:rFonts w:cs="Times New Roman"/>
                          <w:i/>
                          <w:iCs/>
                        </w:rPr>
                        <m:t>τ</m:t>
                      </m:r>
                    </m:sub>
                    <m:sup>
                      <m:d>
                        <m:dPr>
                          <m:ctrlPr>
                            <w:rPr>
                              <w:rFonts w:ascii="Cambria Math" w:hAnsi="Cambria Math" w:cs="Times New Roman"/>
                              <w:i/>
                              <w:iCs/>
                            </w:rPr>
                          </m:ctrlPr>
                        </m:dPr>
                        <m:e>
                          <m:r>
                            <m:rPr>
                              <m:nor/>
                            </m:rPr>
                            <w:rPr>
                              <w:rFonts w:cs="Times New Roman"/>
                              <w:i/>
                              <w:iCs/>
                            </w:rPr>
                            <m:t>a</m:t>
                          </m:r>
                          <m:r>
                            <m:rPr>
                              <m:nor/>
                            </m:rPr>
                            <w:rPr>
                              <w:rFonts w:cs="Times New Roman"/>
                              <w:iCs/>
                            </w:rPr>
                            <m:t>-1-</m:t>
                          </m:r>
                          <m:r>
                            <m:rPr>
                              <m:nor/>
                            </m:rPr>
                            <w:rPr>
                              <w:rFonts w:cs="Times New Roman"/>
                              <w:i/>
                              <w:iCs/>
                            </w:rPr>
                            <m:t>τ</m:t>
                          </m:r>
                          <m:r>
                            <m:rPr>
                              <m:nor/>
                            </m:rPr>
                            <w:rPr>
                              <w:rFonts w:cs="Times New Roman"/>
                              <w:iCs/>
                            </w:rPr>
                            <m:t>,</m:t>
                          </m:r>
                          <m:r>
                            <m:rPr>
                              <m:nor/>
                            </m:rPr>
                            <w:rPr>
                              <w:rFonts w:cs="Times New Roman"/>
                              <w:i/>
                              <w:iCs/>
                            </w:rPr>
                            <m:t>s</m:t>
                          </m:r>
                        </m:e>
                      </m:d>
                    </m:sup>
                  </m:sSubSup>
                </m:e>
              </m:nary>
              <m:d>
                <m:dPr>
                  <m:begChr m:val="["/>
                  <m:endChr m:val="]"/>
                  <m:ctrlPr>
                    <w:rPr>
                      <w:rFonts w:ascii="Cambria Math" w:hAnsi="Cambria Math" w:cs="Times New Roman"/>
                      <w:i/>
                      <w:iCs/>
                    </w:rPr>
                  </m:ctrlPr>
                </m:dPr>
                <m:e>
                  <m:r>
                    <m:rPr>
                      <m:nor/>
                    </m:rPr>
                    <w:rPr>
                      <w:rFonts w:cs="Times New Roman"/>
                      <w:iCs/>
                    </w:rPr>
                    <m:t>1+</m:t>
                  </m:r>
                  <m:sSup>
                    <m:sSupPr>
                      <m:ctrlPr>
                        <w:rPr>
                          <w:rFonts w:ascii="Cambria Math" w:hAnsi="Cambria Math" w:cs="Times New Roman"/>
                          <w:i/>
                          <w:iCs/>
                        </w:rPr>
                      </m:ctrlPr>
                    </m:sSupPr>
                    <m:e>
                      <m:r>
                        <m:rPr>
                          <m:nor/>
                        </m:rPr>
                        <w:rPr>
                          <w:rFonts w:cs="Times New Roman"/>
                          <w:i/>
                          <w:iCs/>
                        </w:rPr>
                        <m:t>p</m:t>
                      </m:r>
                    </m:e>
                    <m:sup>
                      <m:r>
                        <m:rPr>
                          <m:nor/>
                        </m:rPr>
                        <w:rPr>
                          <w:rFonts w:cs="Times New Roman"/>
                          <w:i/>
                          <w:iCs/>
                        </w:rPr>
                        <m:t>τ</m:t>
                      </m:r>
                    </m:sup>
                  </m:sSup>
                  <m:sSup>
                    <m:sSupPr>
                      <m:ctrlPr>
                        <w:rPr>
                          <w:rFonts w:ascii="Cambria Math" w:hAnsi="Cambria Math" w:cs="Times New Roman"/>
                          <w:i/>
                          <w:iCs/>
                        </w:rPr>
                      </m:ctrlPr>
                    </m:sSupPr>
                    <m:e>
                      <m:r>
                        <m:rPr>
                          <m:nor/>
                        </m:rPr>
                        <w:rPr>
                          <w:rFonts w:cs="Times New Roman"/>
                          <w:i/>
                          <w:iCs/>
                        </w:rPr>
                        <m:t>ξ</m:t>
                      </m:r>
                    </m:e>
                    <m:sup>
                      <m:d>
                        <m:dPr>
                          <m:ctrlPr>
                            <w:rPr>
                              <w:rFonts w:ascii="Cambria Math" w:hAnsi="Cambria Math" w:cs="Times New Roman"/>
                              <w:i/>
                              <w:iCs/>
                            </w:rPr>
                          </m:ctrlPr>
                        </m:dPr>
                        <m:e>
                          <m:r>
                            <m:rPr>
                              <m:nor/>
                            </m:rPr>
                            <w:rPr>
                              <w:rFonts w:cs="Times New Roman"/>
                              <w:i/>
                              <w:iCs/>
                            </w:rPr>
                            <m:t>a</m:t>
                          </m:r>
                          <m:r>
                            <m:rPr>
                              <m:nor/>
                            </m:rPr>
                            <w:rPr>
                              <w:rFonts w:cs="Times New Roman"/>
                              <w:iCs/>
                            </w:rPr>
                            <m:t>-1-</m:t>
                          </m:r>
                          <m:r>
                            <m:rPr>
                              <m:nor/>
                            </m:rPr>
                            <w:rPr>
                              <w:rFonts w:cs="Times New Roman"/>
                              <w:i/>
                              <w:iCs/>
                            </w:rPr>
                            <m:t>τ</m:t>
                          </m:r>
                          <m:r>
                            <m:rPr>
                              <m:nor/>
                            </m:rPr>
                            <w:rPr>
                              <w:rFonts w:cs="Times New Roman"/>
                              <w:iCs/>
                            </w:rPr>
                            <m:t>,</m:t>
                          </m:r>
                          <m:r>
                            <m:rPr>
                              <m:nor/>
                            </m:rPr>
                            <w:rPr>
                              <w:rFonts w:cs="Times New Roman"/>
                              <w:i/>
                              <w:iCs/>
                            </w:rPr>
                            <m:t>s</m:t>
                          </m:r>
                        </m:e>
                      </m:d>
                    </m:sup>
                  </m:sSup>
                </m:e>
              </m:d>
              <m:r>
                <m:rPr>
                  <m:sty m:val="p"/>
                </m:rPr>
                <w:rPr>
                  <w:rFonts w:ascii="Cambria Math" w:hAnsi="Cambria Math" w:cs="Times New Roman"/>
                </w:rPr>
                <m:t>#</m:t>
              </m:r>
              <m:d>
                <m:dPr>
                  <m:ctrlPr>
                    <w:rPr>
                      <w:rFonts w:ascii="Cambria Math" w:hAnsi="Cambria Math" w:cs="Times New Roman"/>
                      <w:i/>
                      <w:iCs/>
                    </w:rPr>
                  </m:ctrlPr>
                </m:dPr>
                <m:e>
                  <m:r>
                    <m:rPr>
                      <m:nor/>
                    </m:rPr>
                    <w:rPr>
                      <w:rFonts w:cs="Times New Roman"/>
                      <w:iCs/>
                    </w:rPr>
                    <m:t>12</m:t>
                  </m:r>
                </m:e>
              </m:d>
            </m:e>
          </m:eqArr>
        </m:oMath>
      </m:oMathPara>
    </w:p>
    <w:p w14:paraId="7B950928" w14:textId="77777777" w:rsidR="00761A76" w:rsidRDefault="00000000">
      <w:pPr>
        <w:snapToGrid w:val="0"/>
        <w:spacing w:before="40" w:after="40"/>
        <w:rPr>
          <w:rFonts w:cs="Times New Roman"/>
          <w:iCs/>
        </w:rPr>
      </w:pPr>
      <w:r>
        <w:rPr>
          <w:rFonts w:cs="Times New Roman"/>
          <w:iCs/>
        </w:rPr>
        <w:t xml:space="preserve">For the more general case of a partial reduction in the prevalence of CKD by a factor </w:t>
      </w:r>
      <m:oMath>
        <m:r>
          <m:rPr>
            <m:nor/>
          </m:rPr>
          <w:rPr>
            <w:rFonts w:cs="Times New Roman"/>
            <w:i/>
          </w:rPr>
          <m:t>ρ</m:t>
        </m:r>
      </m:oMath>
      <w:r>
        <w:rPr>
          <w:rFonts w:cs="Times New Roman"/>
          <w:iCs/>
        </w:rPr>
        <w:t xml:space="preserve">, we obtained the loss of labor for each age-sex group at time </w:t>
      </w:r>
      <w:r>
        <w:rPr>
          <w:rFonts w:cs="Times New Roman"/>
          <w:i/>
        </w:rPr>
        <w:t>t</w:t>
      </w:r>
      <w:r>
        <w:rPr>
          <w:rFonts w:cs="Times New Roman"/>
          <w:iCs/>
        </w:rPr>
        <w:t xml:space="preserve"> as</w:t>
      </w:r>
    </w:p>
    <w:p w14:paraId="1F8D50D9" w14:textId="77777777" w:rsidR="00761A76" w:rsidRDefault="00000000">
      <w:pPr>
        <w:pStyle w:val="FirstParagraph"/>
        <w:snapToGrid w:val="0"/>
        <w:spacing w:before="40" w:after="40"/>
        <w:rPr>
          <w:rFonts w:cs="Times New Roman"/>
          <w:iCs/>
        </w:rPr>
      </w:pPr>
      <m:oMathPara>
        <m:oMathParaPr>
          <m:jc m:val="center"/>
        </m:oMathParaPr>
        <m:oMath>
          <m:r>
            <m:rPr>
              <m:nor/>
            </m:rPr>
            <w:rPr>
              <w:rFonts w:cs="Times New Roman"/>
            </w:rPr>
            <m:t>Δ</m:t>
          </m:r>
          <m:sSubSup>
            <m:sSubSupPr>
              <m:ctrlPr>
                <w:rPr>
                  <w:rFonts w:ascii="Cambria Math" w:hAnsi="Cambria Math" w:cs="Times New Roman"/>
                </w:rPr>
              </m:ctrlPr>
            </m:sSubSupPr>
            <m:e>
              <m:r>
                <m:rPr>
                  <m:nor/>
                </m:rPr>
                <w:rPr>
                  <w:rFonts w:cs="Times New Roman"/>
                  <w:i/>
                </w:rPr>
                <m:t>L</m:t>
              </m:r>
            </m:e>
            <m:sub>
              <m:r>
                <m:rPr>
                  <m:nor/>
                </m:rPr>
                <w:rPr>
                  <w:rFonts w:cs="Times New Roman"/>
                  <w:i/>
                </w:rPr>
                <m:t>t</m:t>
              </m:r>
            </m:sub>
            <m:sup>
              <m:d>
                <m:dPr>
                  <m:ctrlPr>
                    <w:rPr>
                      <w:rFonts w:ascii="Cambria Math" w:hAnsi="Cambria Math" w:cs="Times New Roman"/>
                    </w:rPr>
                  </m:ctrlPr>
                </m:dPr>
                <m:e>
                  <m:r>
                    <m:rPr>
                      <m:nor/>
                    </m:rPr>
                    <w:rPr>
                      <w:rFonts w:cs="Times New Roman"/>
                      <w:i/>
                    </w:rPr>
                    <m:t>a</m:t>
                  </m:r>
                  <m:r>
                    <m:rPr>
                      <m:nor/>
                    </m:rPr>
                    <w:rPr>
                      <w:rFonts w:cs="Times New Roman"/>
                    </w:rPr>
                    <m:t>,</m:t>
                  </m:r>
                  <m:r>
                    <m:rPr>
                      <m:nor/>
                    </m:rPr>
                    <w:rPr>
                      <w:rFonts w:cs="Times New Roman"/>
                      <w:i/>
                    </w:rPr>
                    <m:t>s</m:t>
                  </m:r>
                </m:e>
              </m:d>
            </m:sup>
          </m:sSubSup>
          <m:d>
            <m:dPr>
              <m:ctrlPr>
                <w:rPr>
                  <w:rFonts w:ascii="Cambria Math" w:hAnsi="Cambria Math" w:cs="Times New Roman"/>
                </w:rPr>
              </m:ctrlPr>
            </m:dPr>
            <m:e>
              <m:r>
                <m:rPr>
                  <m:nor/>
                </m:rPr>
                <w:rPr>
                  <w:rFonts w:cs="Times New Roman"/>
                  <w:i/>
                </w:rPr>
                <m:t>ρ</m:t>
              </m:r>
            </m:e>
          </m:d>
          <m:r>
            <m:rPr>
              <m:nor/>
            </m:rPr>
            <w:rPr>
              <w:rFonts w:cs="Times New Roman"/>
            </w:rPr>
            <m:t>≈</m:t>
          </m:r>
          <m:sSubSup>
            <m:sSubSupPr>
              <m:ctrlPr>
                <w:rPr>
                  <w:rFonts w:ascii="Cambria Math" w:hAnsi="Cambria Math" w:cs="Times New Roman"/>
                </w:rPr>
              </m:ctrlPr>
            </m:sSubSupPr>
            <m:e>
              <m:r>
                <m:rPr>
                  <m:nor/>
                </m:rPr>
                <w:rPr>
                  <w:rFonts w:cs="Times New Roman"/>
                  <w:i/>
                </w:rPr>
                <m:t>t</m:t>
              </m:r>
            </m:e>
            <m:sub>
              <m:r>
                <m:rPr>
                  <m:nor/>
                </m:rPr>
                <w:rPr>
                  <w:rFonts w:cs="Times New Roman"/>
                  <w:i/>
                </w:rPr>
                <m:t>t</m:t>
              </m:r>
            </m:sub>
            <m:sup>
              <m:d>
                <m:dPr>
                  <m:ctrlPr>
                    <w:rPr>
                      <w:rFonts w:ascii="Cambria Math" w:hAnsi="Cambria Math" w:cs="Times New Roman"/>
                    </w:rPr>
                  </m:ctrlPr>
                </m:dPr>
                <m:e>
                  <m:r>
                    <m:rPr>
                      <m:nor/>
                    </m:rPr>
                    <w:rPr>
                      <w:rFonts w:cs="Times New Roman"/>
                      <w:i/>
                    </w:rPr>
                    <m:t>a</m:t>
                  </m:r>
                  <m:r>
                    <m:rPr>
                      <m:nor/>
                    </m:rPr>
                    <w:rPr>
                      <w:rFonts w:cs="Times New Roman"/>
                    </w:rPr>
                    <m:t>,</m:t>
                  </m:r>
                  <m:r>
                    <m:rPr>
                      <m:nor/>
                    </m:rPr>
                    <w:rPr>
                      <w:rFonts w:cs="Times New Roman"/>
                      <w:i/>
                    </w:rPr>
                    <m:t>s</m:t>
                  </m:r>
                </m:e>
              </m:d>
            </m:sup>
          </m:sSubSup>
          <m:sSubSup>
            <m:sSubSupPr>
              <m:ctrlPr>
                <w:rPr>
                  <w:rFonts w:ascii="Cambria Math" w:hAnsi="Cambria Math" w:cs="Times New Roman"/>
                </w:rPr>
              </m:ctrlPr>
            </m:sSubSupPr>
            <m:e>
              <m:r>
                <m:rPr>
                  <m:nor/>
                </m:rPr>
                <w:rPr>
                  <w:rFonts w:cs="Times New Roman"/>
                  <w:i/>
                </w:rPr>
                <m:t>N</m:t>
              </m:r>
            </m:e>
            <m:sub>
              <m:r>
                <m:rPr>
                  <m:nor/>
                </m:rPr>
                <w:rPr>
                  <w:rFonts w:cs="Times New Roman"/>
                  <w:i/>
                </w:rPr>
                <m:t>t</m:t>
              </m:r>
            </m:sub>
            <m:sup>
              <m:d>
                <m:dPr>
                  <m:ctrlPr>
                    <w:rPr>
                      <w:rFonts w:ascii="Cambria Math" w:hAnsi="Cambria Math" w:cs="Times New Roman"/>
                    </w:rPr>
                  </m:ctrlPr>
                </m:dPr>
                <m:e>
                  <m:r>
                    <m:rPr>
                      <m:nor/>
                    </m:rPr>
                    <w:rPr>
                      <w:rFonts w:cs="Times New Roman"/>
                      <w:i/>
                    </w:rPr>
                    <m:t>a</m:t>
                  </m:r>
                  <m:r>
                    <m:rPr>
                      <m:nor/>
                    </m:rPr>
                    <w:rPr>
                      <w:rFonts w:cs="Times New Roman"/>
                    </w:rPr>
                    <m:t>,</m:t>
                  </m:r>
                  <m:r>
                    <m:rPr>
                      <m:nor/>
                    </m:rPr>
                    <w:rPr>
                      <w:rFonts w:cs="Times New Roman"/>
                      <w:i/>
                    </w:rPr>
                    <m:t>s</m:t>
                  </m:r>
                </m:e>
              </m:d>
            </m:sup>
          </m:sSubSup>
          <m:nary>
            <m:naryPr>
              <m:chr m:val="∑"/>
              <m:limLoc m:val="undOvr"/>
              <m:ctrlPr>
                <w:rPr>
                  <w:rFonts w:ascii="Cambria Math" w:hAnsi="Cambria Math" w:cs="Times New Roman"/>
                </w:rPr>
              </m:ctrlPr>
            </m:naryPr>
            <m:sub>
              <m:r>
                <m:rPr>
                  <m:nor/>
                </m:rPr>
                <w:rPr>
                  <w:rFonts w:cs="Times New Roman"/>
                  <w:i/>
                </w:rPr>
                <m:t>τ</m:t>
              </m:r>
              <m:r>
                <m:rPr>
                  <m:nor/>
                </m:rPr>
                <w:rPr>
                  <w:rFonts w:cs="Times New Roman"/>
                </w:rPr>
                <m:t>=0</m:t>
              </m:r>
            </m:sub>
            <m:sup>
              <m:r>
                <m:rPr>
                  <m:nor/>
                </m:rPr>
                <w:rPr>
                  <w:rFonts w:cs="Times New Roman"/>
                </w:rPr>
                <m:t>min{</m:t>
              </m:r>
              <m:r>
                <m:rPr>
                  <m:nor/>
                </m:rPr>
                <w:rPr>
                  <w:rFonts w:cs="Times New Roman"/>
                  <w:i/>
                </w:rPr>
                <m:t>t</m:t>
              </m:r>
              <m:r>
                <m:rPr>
                  <m:nor/>
                </m:rPr>
                <w:rPr>
                  <w:rFonts w:cs="Times New Roman"/>
                </w:rPr>
                <m:t>,</m:t>
              </m:r>
              <m:r>
                <m:rPr>
                  <m:nor/>
                </m:rPr>
                <w:rPr>
                  <w:rFonts w:cs="Times New Roman"/>
                  <w:i/>
                </w:rPr>
                <m:t>a</m:t>
              </m:r>
              <m:r>
                <m:rPr>
                  <m:nor/>
                </m:rPr>
                <w:rPr>
                  <w:rFonts w:cs="Times New Roman"/>
                </w:rPr>
                <m:t>}-1</m:t>
              </m:r>
            </m:sup>
            <m:e>
              <m:r>
                <m:rPr>
                  <m:nor/>
                </m:rPr>
                <w:rPr>
                  <w:rFonts w:cs="Times New Roman"/>
                  <w:i/>
                </w:rPr>
                <m:t>ρ</m:t>
              </m:r>
            </m:e>
          </m:nary>
          <m:sSubSup>
            <m:sSubSupPr>
              <m:ctrlPr>
                <w:rPr>
                  <w:rFonts w:ascii="Cambria Math" w:hAnsi="Cambria Math" w:cs="Times New Roman"/>
                </w:rPr>
              </m:ctrlPr>
            </m:sSubSupPr>
            <m:e>
              <m:r>
                <m:rPr>
                  <m:nor/>
                </m:rPr>
                <w:rPr>
                  <w:rFonts w:cs="Times New Roman"/>
                  <w:i/>
                </w:rPr>
                <m:t>σ</m:t>
              </m:r>
            </m:e>
            <m:sub>
              <m:r>
                <m:rPr>
                  <m:nor/>
                </m:rPr>
                <w:rPr>
                  <w:rFonts w:cs="Times New Roman"/>
                  <w:i/>
                </w:rPr>
                <m:t>t</m:t>
              </m:r>
              <m:r>
                <m:rPr>
                  <m:nor/>
                </m:rPr>
                <w:rPr>
                  <w:rFonts w:cs="Times New Roman"/>
                </w:rPr>
                <m:t>,</m:t>
              </m:r>
              <m:r>
                <m:rPr>
                  <m:nor/>
                </m:rPr>
                <w:rPr>
                  <w:rFonts w:cs="Times New Roman"/>
                  <w:i/>
                </w:rPr>
                <m:t>t</m:t>
              </m:r>
              <m:r>
                <m:rPr>
                  <m:nor/>
                </m:rPr>
                <w:rPr>
                  <w:rFonts w:cs="Times New Roman"/>
                </w:rPr>
                <m:t>-1-</m:t>
              </m:r>
              <m:r>
                <m:rPr>
                  <m:nor/>
                </m:rPr>
                <w:rPr>
                  <w:rFonts w:cs="Times New Roman"/>
                  <w:i/>
                </w:rPr>
                <m:t>τ</m:t>
              </m:r>
            </m:sub>
            <m:sup>
              <m:d>
                <m:dPr>
                  <m:ctrlPr>
                    <w:rPr>
                      <w:rFonts w:ascii="Cambria Math" w:hAnsi="Cambria Math" w:cs="Times New Roman"/>
                    </w:rPr>
                  </m:ctrlPr>
                </m:dPr>
                <m:e>
                  <m:r>
                    <m:rPr>
                      <m:nor/>
                    </m:rPr>
                    <w:rPr>
                      <w:rFonts w:cs="Times New Roman"/>
                      <w:i/>
                    </w:rPr>
                    <m:t>a</m:t>
                  </m:r>
                  <m:r>
                    <m:rPr>
                      <m:nor/>
                    </m:rPr>
                    <w:rPr>
                      <w:rFonts w:cs="Times New Roman"/>
                    </w:rPr>
                    <m:t>-1-</m:t>
                  </m:r>
                  <m:r>
                    <m:rPr>
                      <m:nor/>
                    </m:rPr>
                    <w:rPr>
                      <w:rFonts w:cs="Times New Roman"/>
                      <w:i/>
                    </w:rPr>
                    <m:t>τ</m:t>
                  </m:r>
                  <m:r>
                    <m:rPr>
                      <m:nor/>
                    </m:rPr>
                    <w:rPr>
                      <w:rFonts w:cs="Times New Roman"/>
                    </w:rPr>
                    <m:t>,</m:t>
                  </m:r>
                  <m:r>
                    <m:rPr>
                      <m:nor/>
                    </m:rPr>
                    <w:rPr>
                      <w:rFonts w:cs="Times New Roman"/>
                      <w:i/>
                    </w:rPr>
                    <m:t>s</m:t>
                  </m:r>
                </m:e>
              </m:d>
            </m:sup>
          </m:sSubSup>
          <m:d>
            <m:dPr>
              <m:begChr m:val="["/>
              <m:endChr m:val="]"/>
              <m:ctrlPr>
                <w:rPr>
                  <w:rFonts w:ascii="Cambria Math" w:hAnsi="Cambria Math" w:cs="Times New Roman"/>
                </w:rPr>
              </m:ctrlPr>
            </m:dPr>
            <m:e>
              <m:r>
                <m:rPr>
                  <m:nor/>
                </m:rPr>
                <w:rPr>
                  <w:rFonts w:cs="Times New Roman"/>
                </w:rPr>
                <m:t>1+</m:t>
              </m:r>
              <m:sSup>
                <m:sSupPr>
                  <m:ctrlPr>
                    <w:rPr>
                      <w:rFonts w:ascii="Cambria Math" w:hAnsi="Cambria Math" w:cs="Times New Roman"/>
                    </w:rPr>
                  </m:ctrlPr>
                </m:sSupPr>
                <m:e>
                  <m:r>
                    <m:rPr>
                      <m:nor/>
                    </m:rPr>
                    <w:rPr>
                      <w:rFonts w:cs="Times New Roman"/>
                      <w:i/>
                    </w:rPr>
                    <m:t>p</m:t>
                  </m:r>
                </m:e>
                <m:sup>
                  <m:r>
                    <m:rPr>
                      <m:nor/>
                    </m:rPr>
                    <w:rPr>
                      <w:rFonts w:cs="Times New Roman"/>
                      <w:i/>
                    </w:rPr>
                    <m:t>τ</m:t>
                  </m:r>
                </m:sup>
              </m:sSup>
              <m:sSup>
                <m:sSupPr>
                  <m:ctrlPr>
                    <w:rPr>
                      <w:rFonts w:ascii="Cambria Math" w:hAnsi="Cambria Math" w:cs="Times New Roman"/>
                    </w:rPr>
                  </m:ctrlPr>
                </m:sSupPr>
                <m:e>
                  <m:r>
                    <m:rPr>
                      <m:nor/>
                    </m:rPr>
                    <w:rPr>
                      <w:rFonts w:cs="Times New Roman"/>
                      <w:i/>
                    </w:rPr>
                    <m:t>ζ</m:t>
                  </m:r>
                </m:e>
                <m:sup>
                  <m:d>
                    <m:dPr>
                      <m:ctrlPr>
                        <w:rPr>
                          <w:rFonts w:ascii="Cambria Math" w:hAnsi="Cambria Math" w:cs="Times New Roman"/>
                        </w:rPr>
                      </m:ctrlPr>
                    </m:dPr>
                    <m:e>
                      <m:r>
                        <m:rPr>
                          <m:nor/>
                        </m:rPr>
                        <w:rPr>
                          <w:rFonts w:cs="Times New Roman"/>
                          <w:i/>
                        </w:rPr>
                        <m:t>a</m:t>
                      </m:r>
                      <m:r>
                        <m:rPr>
                          <m:nor/>
                        </m:rPr>
                        <w:rPr>
                          <w:rFonts w:cs="Times New Roman"/>
                        </w:rPr>
                        <m:t>-1-</m:t>
                      </m:r>
                      <m:r>
                        <m:rPr>
                          <m:nor/>
                        </m:rPr>
                        <w:rPr>
                          <w:rFonts w:cs="Times New Roman"/>
                          <w:i/>
                        </w:rPr>
                        <m:t>τ</m:t>
                      </m:r>
                      <m:r>
                        <m:rPr>
                          <m:nor/>
                        </m:rPr>
                        <w:rPr>
                          <w:rFonts w:cs="Times New Roman"/>
                        </w:rPr>
                        <m:t>,</m:t>
                      </m:r>
                      <m:r>
                        <m:rPr>
                          <m:nor/>
                        </m:rPr>
                        <w:rPr>
                          <w:rFonts w:cs="Times New Roman"/>
                          <w:i/>
                        </w:rPr>
                        <m:t>s</m:t>
                      </m:r>
                    </m:e>
                  </m:d>
                </m:sup>
              </m:sSup>
            </m:e>
          </m:d>
          <m:r>
            <m:rPr>
              <m:nor/>
            </m:rPr>
            <w:rPr>
              <w:rFonts w:cs="Times New Roman"/>
            </w:rPr>
            <m:t>.</m:t>
          </m:r>
        </m:oMath>
      </m:oMathPara>
    </w:p>
    <w:p w14:paraId="0B635E7D" w14:textId="77777777" w:rsidR="00761A76" w:rsidRDefault="00000000">
      <w:pPr>
        <w:snapToGrid w:val="0"/>
        <w:spacing w:before="40" w:after="40"/>
        <w:rPr>
          <w:rFonts w:cs="Times New Roman"/>
          <w:iCs/>
          <w:color w:val="000000"/>
        </w:rPr>
      </w:pPr>
      <w:r>
        <w:rPr>
          <w:rFonts w:cs="Times New Roman"/>
          <w:iCs/>
          <w:color w:val="000000"/>
        </w:rPr>
        <w:t xml:space="preserve">In the counterfactual scenario, the aggregate human capital should take into account the loss </w:t>
      </w:r>
      <w:r>
        <w:rPr>
          <w:rFonts w:cs="Times New Roman"/>
          <w:iCs/>
          <w:color w:val="000000"/>
        </w:rPr>
        <w:lastRenderedPageBreak/>
        <w:t>of labor supply attributable to CKD and is therefore composed of the following component:</w:t>
      </w:r>
    </w:p>
    <w:p w14:paraId="7E2CAA16" w14:textId="77777777" w:rsidR="00761A76" w:rsidRDefault="00000000">
      <w:pPr>
        <w:snapToGrid w:val="0"/>
        <w:spacing w:before="40" w:after="40"/>
        <w:rPr>
          <w:rFonts w:cs="Times New Roman"/>
          <w:iCs/>
          <w:color w:val="000000"/>
        </w:rPr>
      </w:pPr>
      <m:oMathPara>
        <m:oMathParaPr>
          <m:jc m:val="center"/>
        </m:oMathParaPr>
        <m:oMath>
          <m:sSub>
            <m:sSubPr>
              <m:ctrlPr>
                <w:rPr>
                  <w:rFonts w:ascii="Cambria Math" w:hAnsi="Cambria Math" w:cs="Times New Roman"/>
                  <w:i/>
                  <w:color w:val="000000"/>
                </w:rPr>
              </m:ctrlPr>
            </m:sSubPr>
            <m:e>
              <m:acc>
                <m:accPr>
                  <m:chr m:val="̅"/>
                  <m:ctrlPr>
                    <w:rPr>
                      <w:rFonts w:ascii="Cambria Math" w:hAnsi="Cambria Math" w:cs="Times New Roman"/>
                      <w:i/>
                      <w:color w:val="000000"/>
                    </w:rPr>
                  </m:ctrlPr>
                </m:accPr>
                <m:e>
                  <m:r>
                    <m:rPr>
                      <m:nor/>
                    </m:rPr>
                    <w:rPr>
                      <w:rFonts w:cs="Times New Roman"/>
                      <w:i/>
                      <w:color w:val="000000"/>
                    </w:rPr>
                    <m:t>H</m:t>
                  </m:r>
                </m:e>
              </m:acc>
            </m:e>
            <m:sub>
              <m:r>
                <m:rPr>
                  <m:nor/>
                </m:rPr>
                <w:rPr>
                  <w:rFonts w:cs="Times New Roman"/>
                  <w:i/>
                  <w:color w:val="000000"/>
                </w:rPr>
                <m:t>t</m:t>
              </m:r>
            </m:sub>
          </m:sSub>
          <m:r>
            <m:rPr>
              <m:nor/>
            </m:rPr>
            <w:rPr>
              <w:rFonts w:cs="Times New Roman"/>
              <w:color w:val="000000"/>
            </w:rPr>
            <m:t>=</m:t>
          </m:r>
          <m:nary>
            <m:naryPr>
              <m:chr m:val="∑"/>
              <m:limLoc m:val="undOvr"/>
              <m:supHide m:val="1"/>
              <m:ctrlPr>
                <w:rPr>
                  <w:rFonts w:ascii="Cambria Math" w:hAnsi="Cambria Math" w:cs="Times New Roman"/>
                  <w:i/>
                  <w:color w:val="000000"/>
                </w:rPr>
              </m:ctrlPr>
            </m:naryPr>
            <m:sub>
              <m:d>
                <m:dPr>
                  <m:ctrlPr>
                    <w:rPr>
                      <w:rFonts w:ascii="Cambria Math" w:hAnsi="Cambria Math" w:cs="Times New Roman"/>
                      <w:i/>
                      <w:color w:val="000000"/>
                    </w:rPr>
                  </m:ctrlPr>
                </m:dPr>
                <m:e>
                  <m:r>
                    <m:rPr>
                      <m:nor/>
                    </m:rPr>
                    <w:rPr>
                      <w:rFonts w:cs="Times New Roman"/>
                      <w:i/>
                      <w:color w:val="000000"/>
                    </w:rPr>
                    <m:t>a</m:t>
                  </m:r>
                  <m:r>
                    <m:rPr>
                      <m:nor/>
                    </m:rPr>
                    <w:rPr>
                      <w:rFonts w:cs="Times New Roman"/>
                      <w:color w:val="000000"/>
                    </w:rPr>
                    <m:t>,</m:t>
                  </m:r>
                  <m:r>
                    <m:rPr>
                      <m:nor/>
                    </m:rPr>
                    <w:rPr>
                      <w:rFonts w:cs="Times New Roman"/>
                      <w:i/>
                      <w:color w:val="000000"/>
                    </w:rPr>
                    <m:t>s</m:t>
                  </m:r>
                </m:e>
              </m:d>
              <m:r>
                <m:rPr>
                  <m:nor/>
                </m:rPr>
                <w:rPr>
                  <w:rFonts w:ascii="Cambria Math" w:hAnsi="Cambria Math" w:cs="Cambria Math"/>
                  <w:color w:val="000000"/>
                </w:rPr>
                <m:t>∈</m:t>
              </m:r>
              <m:r>
                <m:rPr>
                  <m:nor/>
                </m:rPr>
                <w:rPr>
                  <w:rFonts w:cs="Times New Roman"/>
                  <w:i/>
                  <w:color w:val="000000"/>
                </w:rPr>
                <m:t>G</m:t>
              </m:r>
            </m:sub>
            <m:sup>
              <m:r>
                <m:rPr>
                  <m:nor/>
                </m:rPr>
                <w:rPr>
                  <w:rFonts w:cs="Times New Roman"/>
                  <w:color w:val="000000"/>
                </w:rPr>
                <m:t>​</m:t>
              </m:r>
            </m:sup>
            <m:e>
              <m:sSubSup>
                <m:sSubSupPr>
                  <m:ctrlPr>
                    <w:rPr>
                      <w:rFonts w:ascii="Cambria Math" w:hAnsi="Cambria Math" w:cs="Times New Roman"/>
                      <w:i/>
                      <w:color w:val="000000"/>
                    </w:rPr>
                  </m:ctrlPr>
                </m:sSubSupPr>
                <m:e>
                  <m:r>
                    <m:rPr>
                      <m:nor/>
                    </m:rPr>
                    <w:rPr>
                      <w:rFonts w:cs="Times New Roman"/>
                      <w:color w:val="000000"/>
                    </w:rPr>
                    <m:t>h</m:t>
                  </m:r>
                </m:e>
                <m:sub>
                  <m:r>
                    <m:rPr>
                      <m:nor/>
                    </m:rPr>
                    <w:rPr>
                      <w:rFonts w:cs="Times New Roman"/>
                      <w:i/>
                      <w:color w:val="000000"/>
                    </w:rPr>
                    <m:t>t</m:t>
                  </m:r>
                </m:sub>
                <m:sup>
                  <m:d>
                    <m:dPr>
                      <m:ctrlPr>
                        <w:rPr>
                          <w:rFonts w:ascii="Cambria Math" w:hAnsi="Cambria Math" w:cs="Times New Roman"/>
                          <w:i/>
                          <w:color w:val="000000"/>
                        </w:rPr>
                      </m:ctrlPr>
                    </m:dPr>
                    <m:e>
                      <m:r>
                        <m:rPr>
                          <m:nor/>
                        </m:rPr>
                        <w:rPr>
                          <w:rFonts w:cs="Times New Roman"/>
                          <w:i/>
                          <w:color w:val="000000"/>
                        </w:rPr>
                        <m:t>a</m:t>
                      </m:r>
                      <m:r>
                        <m:rPr>
                          <m:nor/>
                        </m:rPr>
                        <w:rPr>
                          <w:rFonts w:cs="Times New Roman"/>
                          <w:color w:val="000000"/>
                        </w:rPr>
                        <m:t>,</m:t>
                      </m:r>
                      <m:r>
                        <m:rPr>
                          <m:nor/>
                        </m:rPr>
                        <w:rPr>
                          <w:rFonts w:cs="Times New Roman"/>
                          <w:i/>
                          <w:color w:val="000000"/>
                        </w:rPr>
                        <m:t>s</m:t>
                      </m:r>
                    </m:e>
                  </m:d>
                </m:sup>
              </m:sSubSup>
            </m:e>
          </m:nary>
          <m:r>
            <m:rPr>
              <m:nor/>
            </m:rPr>
            <w:rPr>
              <w:rFonts w:cs="Times New Roman"/>
              <w:color w:val="000000"/>
            </w:rPr>
            <m:t>(</m:t>
          </m:r>
          <m:sSubSup>
            <m:sSubSupPr>
              <m:ctrlPr>
                <w:rPr>
                  <w:rFonts w:ascii="Cambria Math" w:hAnsi="Cambria Math" w:cs="Times New Roman"/>
                  <w:i/>
                  <w:iCs/>
                  <w:color w:val="000000"/>
                </w:rPr>
              </m:ctrlPr>
            </m:sSubSupPr>
            <m:e>
              <m:r>
                <m:rPr>
                  <m:nor/>
                </m:rPr>
                <w:rPr>
                  <w:rFonts w:cs="Times New Roman"/>
                  <w:i/>
                  <w:color w:val="000000"/>
                </w:rPr>
                <m:t>L</m:t>
              </m:r>
            </m:e>
            <m:sub>
              <m:r>
                <m:rPr>
                  <m:nor/>
                </m:rPr>
                <w:rPr>
                  <w:rFonts w:cs="Times New Roman"/>
                  <w:i/>
                  <w:color w:val="000000"/>
                </w:rPr>
                <m:t>t</m:t>
              </m:r>
            </m:sub>
            <m:sup>
              <m:d>
                <m:dPr>
                  <m:ctrlPr>
                    <w:rPr>
                      <w:rFonts w:ascii="Cambria Math" w:hAnsi="Cambria Math" w:cs="Times New Roman"/>
                      <w:i/>
                      <w:iCs/>
                      <w:color w:val="000000"/>
                    </w:rPr>
                  </m:ctrlPr>
                </m:dPr>
                <m:e>
                  <m:r>
                    <m:rPr>
                      <m:nor/>
                    </m:rPr>
                    <w:rPr>
                      <w:rFonts w:cs="Times New Roman"/>
                      <w:i/>
                      <w:color w:val="000000"/>
                    </w:rPr>
                    <m:t>a</m:t>
                  </m:r>
                  <m:r>
                    <m:rPr>
                      <m:nor/>
                    </m:rPr>
                    <w:rPr>
                      <w:rFonts w:cs="Times New Roman"/>
                      <w:color w:val="000000"/>
                    </w:rPr>
                    <m:t>,</m:t>
                  </m:r>
                  <m:r>
                    <m:rPr>
                      <m:nor/>
                    </m:rPr>
                    <w:rPr>
                      <w:rFonts w:cs="Times New Roman"/>
                      <w:i/>
                      <w:color w:val="000000"/>
                    </w:rPr>
                    <m:t>x</m:t>
                  </m:r>
                </m:e>
              </m:d>
            </m:sup>
          </m:sSubSup>
          <m:r>
            <m:rPr>
              <m:nor/>
            </m:rPr>
            <w:rPr>
              <w:rFonts w:cs="Times New Roman"/>
              <w:iCs/>
              <w:color w:val="000000"/>
            </w:rPr>
            <m:t>+</m:t>
          </m:r>
          <m:r>
            <m:rPr>
              <m:nor/>
            </m:rPr>
            <w:rPr>
              <w:rFonts w:cs="Times New Roman"/>
            </w:rPr>
            <m:t>Δ</m:t>
          </m:r>
          <m:sSubSup>
            <m:sSubSupPr>
              <m:ctrlPr>
                <w:rPr>
                  <w:rFonts w:ascii="Cambria Math" w:hAnsi="Cambria Math" w:cs="Times New Roman"/>
                  <w:i/>
                  <w:iCs/>
                </w:rPr>
              </m:ctrlPr>
            </m:sSubSupPr>
            <m:e>
              <m:r>
                <m:rPr>
                  <m:nor/>
                </m:rPr>
                <w:rPr>
                  <w:rFonts w:cs="Times New Roman"/>
                  <w:i/>
                </w:rPr>
                <m:t>L</m:t>
              </m:r>
            </m:e>
            <m:sub>
              <m:r>
                <m:rPr>
                  <m:nor/>
                </m:rPr>
                <w:rPr>
                  <w:rFonts w:cs="Times New Roman"/>
                  <w:i/>
                </w:rPr>
                <m:t>t</m:t>
              </m:r>
            </m:sub>
            <m:sup>
              <m:d>
                <m:dPr>
                  <m:ctrlPr>
                    <w:rPr>
                      <w:rFonts w:ascii="Cambria Math" w:hAnsi="Cambria Math" w:cs="Times New Roman"/>
                      <w:i/>
                      <w:iCs/>
                    </w:rPr>
                  </m:ctrlPr>
                </m:dPr>
                <m:e>
                  <m:r>
                    <m:rPr>
                      <m:nor/>
                    </m:rPr>
                    <w:rPr>
                      <w:rFonts w:cs="Times New Roman"/>
                      <w:i/>
                    </w:rPr>
                    <m:t>a</m:t>
                  </m:r>
                  <m:r>
                    <m:rPr>
                      <m:nor/>
                    </m:rPr>
                    <w:rPr>
                      <w:rFonts w:cs="Times New Roman"/>
                    </w:rPr>
                    <m:t>,</m:t>
                  </m:r>
                  <m:r>
                    <m:rPr>
                      <m:nor/>
                    </m:rPr>
                    <w:rPr>
                      <w:rFonts w:cs="Times New Roman"/>
                      <w:i/>
                    </w:rPr>
                    <m:t>s</m:t>
                  </m:r>
                </m:e>
              </m:d>
            </m:sup>
          </m:sSubSup>
          <m:r>
            <m:rPr>
              <m:nor/>
            </m:rPr>
            <w:rPr>
              <w:rFonts w:cs="Times New Roman"/>
              <w:iCs/>
            </w:rPr>
            <m:t>)</m:t>
          </m:r>
        </m:oMath>
      </m:oMathPara>
    </w:p>
    <w:p w14:paraId="1286158A" w14:textId="77777777" w:rsidR="00761A76" w:rsidRDefault="00000000">
      <w:pPr>
        <w:widowControl/>
        <w:snapToGrid w:val="0"/>
        <w:spacing w:before="40" w:after="40"/>
        <w:jc w:val="left"/>
        <w:rPr>
          <w:rFonts w:cs="Times New Roman"/>
        </w:rPr>
      </w:pPr>
      <w:r>
        <w:rPr>
          <w:rFonts w:eastAsia="Times" w:cs="Times New Roman"/>
          <w:i/>
          <w:iCs/>
          <w:color w:val="2E74B5"/>
          <w:kern w:val="0"/>
          <w:lang w:bidi="ar"/>
        </w:rPr>
        <w:t>Impact of CKD on physical capital accumulation</w:t>
      </w:r>
    </w:p>
    <w:p w14:paraId="3CF5193D" w14:textId="235224BC" w:rsidR="00761A76" w:rsidRDefault="00000000">
      <w:pPr>
        <w:widowControl/>
        <w:snapToGrid w:val="0"/>
        <w:spacing w:before="40" w:after="40"/>
        <w:rPr>
          <w:rFonts w:cs="Times New Roman"/>
          <w:iCs/>
          <w:color w:val="000000"/>
        </w:rPr>
      </w:pPr>
      <w:r>
        <w:rPr>
          <w:rFonts w:cs="Times New Roman"/>
          <w:iCs/>
          <w:color w:val="000000"/>
        </w:rPr>
        <w:t>CKD adversely affects the aggregation of physical capital, given that a portion of savings is allocated to defray treatment expenses. In alignment with the methodologies proposed by Bloom et al</w:t>
      </w:r>
      <w:r>
        <w:rPr>
          <w:rFonts w:cs="Times New Roman"/>
          <w:iCs/>
          <w:color w:val="000000"/>
        </w:rPr>
        <w:fldChar w:fldCharType="begin"/>
      </w:r>
      <w:r w:rsidR="005D3F4C">
        <w:rPr>
          <w:rFonts w:cs="Times New Roman"/>
          <w:iCs/>
          <w:color w:val="000000"/>
        </w:rPr>
        <w:instrText xml:space="preserve"> ADDIN ZOTERO_ITEM CSL_CITATION {"citationID":"sadIsz2a","properties":{"unsorted":false,"formattedCitation":"\\super 5\\nosupersub{}","plainCitation":"5","noteIndex":0},"citationItems":[{"id":71,"uris":["http://zotero.org/users/local/sRbRSfYD/items/55CLWHHU"],"itemData":{"id":71,"type":"article-journal","container-title":"Journal of the Economics of Ageing","DOI":"10.1016/j.jeoa.2018.09.002","journalAbbreviation":"Journal of the Economics of Ageing","page":"100163","title":"The economic burden of chronic diseases: estimates and projections for China, Japan, and South Korea","volume":"17","author":[{"family":"Bloom","given":"D.E."},{"family":"Chen","given":"S."},{"family":"Kuhn","given":"M."}],"issued":{"date-parts":[["2020"]]}}}],"schema":"https://github.com/citation-style-language/schema/raw/master/csl-citation.json"} </w:instrText>
      </w:r>
      <w:r>
        <w:rPr>
          <w:rFonts w:cs="Times New Roman"/>
          <w:iCs/>
          <w:color w:val="000000"/>
        </w:rPr>
        <w:fldChar w:fldCharType="separate"/>
      </w:r>
      <w:r w:rsidR="005D3F4C" w:rsidRPr="005D3F4C">
        <w:rPr>
          <w:rFonts w:cs="Times New Roman"/>
          <w:kern w:val="0"/>
          <w:vertAlign w:val="superscript"/>
        </w:rPr>
        <w:t>5</w:t>
      </w:r>
      <w:r>
        <w:rPr>
          <w:rFonts w:cs="Times New Roman"/>
          <w:iCs/>
          <w:color w:val="000000"/>
        </w:rPr>
        <w:fldChar w:fldCharType="end"/>
      </w:r>
      <w:r>
        <w:rPr>
          <w:rFonts w:cs="Times New Roman"/>
          <w:iCs/>
          <w:color w:val="000000"/>
        </w:rPr>
        <w:t>. and Chen et al.</w:t>
      </w:r>
      <w:r>
        <w:rPr>
          <w:rFonts w:cs="Times New Roman"/>
          <w:iCs/>
          <w:color w:val="000000"/>
        </w:rPr>
        <w:fldChar w:fldCharType="begin"/>
      </w:r>
      <w:r w:rsidR="005D3F4C">
        <w:rPr>
          <w:rFonts w:cs="Times New Roman"/>
          <w:iCs/>
          <w:color w:val="000000"/>
        </w:rPr>
        <w:instrText xml:space="preserve"> ADDIN ZOTERO_ITEM CSL_CITATION {"citationID":"ckvGh5x3","properties":{"unsorted":false,"formattedCitation":"\\super 7\\nosupersub{}","plainCitation":"7","noteIndex":0},"citationItems":[{"id":73,"uris":["http://zotero.org/users/local/sRbRSfYD/items/3TUG3A3J"],"itemData":{"id":73,"type":"article-journal","container-title":"JAMA Oncology","issue":"4","journalAbbreviation":"JAMA Oncology","page":"465-472","title":"Estimates and projections of the global economic cost of 29 cancers in 204 countries and territories from 2020 to 2050","volume":"9","author":[{"family":"Chen","given":"S."},{"family":"Cao","given":"Z."},{"family":"Prettner","given":"K."}],"issued":{"date-parts":[["2023"]]}}}],"schema":"https://github.com/citation-style-language/schema/raw/master/csl-citation.json"} </w:instrText>
      </w:r>
      <w:r>
        <w:rPr>
          <w:rFonts w:cs="Times New Roman"/>
          <w:iCs/>
          <w:color w:val="000000"/>
        </w:rPr>
        <w:fldChar w:fldCharType="separate"/>
      </w:r>
      <w:r w:rsidR="005D3F4C" w:rsidRPr="005D3F4C">
        <w:rPr>
          <w:rFonts w:cs="Times New Roman"/>
          <w:kern w:val="0"/>
          <w:vertAlign w:val="superscript"/>
        </w:rPr>
        <w:t>7</w:t>
      </w:r>
      <w:r>
        <w:rPr>
          <w:rFonts w:cs="Times New Roman"/>
          <w:iCs/>
          <w:color w:val="000000"/>
        </w:rPr>
        <w:fldChar w:fldCharType="end"/>
      </w:r>
      <w:r>
        <w:rPr>
          <w:rFonts w:cs="Times New Roman"/>
          <w:iCs/>
          <w:color w:val="000000"/>
        </w:rPr>
        <w:t>, the accumulation of physical capital in the hypothetical scenario can be articulated as follows:</w:t>
      </w:r>
    </w:p>
    <w:p w14:paraId="21D6054A" w14:textId="77777777" w:rsidR="00761A76" w:rsidRDefault="00000000">
      <w:pPr>
        <w:pStyle w:val="FirstParagraph"/>
        <w:snapToGrid w:val="0"/>
        <w:spacing w:before="40" w:after="40"/>
        <w:rPr>
          <w:rFonts w:cs="Times New Roman"/>
        </w:rPr>
      </w:pPr>
      <m:oMathPara>
        <m:oMathParaPr>
          <m:jc m:val="center"/>
        </m:oMathParaPr>
        <m:oMath>
          <m:eqArr>
            <m:eqArrPr>
              <m:maxDist m:val="1"/>
              <m:ctrlPr>
                <w:rPr>
                  <w:rFonts w:ascii="Cambria Math" w:hAnsi="Cambria Math" w:cs="Times New Roman"/>
                </w:rPr>
              </m:ctrlPr>
            </m:eqArrPr>
            <m:e>
              <m:sSub>
                <m:sSubPr>
                  <m:ctrlPr>
                    <w:rPr>
                      <w:rFonts w:ascii="Cambria Math" w:hAnsi="Cambria Math" w:cs="Times New Roman"/>
                    </w:rPr>
                  </m:ctrlPr>
                </m:sSubPr>
                <m:e>
                  <m:acc>
                    <m:accPr>
                      <m:chr m:val="‾"/>
                      <m:ctrlPr>
                        <w:rPr>
                          <w:rFonts w:ascii="Cambria Math" w:hAnsi="Cambria Math" w:cs="Times New Roman"/>
                        </w:rPr>
                      </m:ctrlPr>
                    </m:accPr>
                    <m:e>
                      <m:r>
                        <m:rPr>
                          <m:nor/>
                        </m:rPr>
                        <w:rPr>
                          <w:rFonts w:cs="Times New Roman"/>
                          <w:i/>
                        </w:rPr>
                        <m:t>K</m:t>
                      </m:r>
                    </m:e>
                  </m:acc>
                </m:e>
                <m:sub>
                  <m:r>
                    <m:rPr>
                      <m:nor/>
                    </m:rPr>
                    <w:rPr>
                      <w:rFonts w:cs="Times New Roman"/>
                      <w:i/>
                    </w:rPr>
                    <m:t>t</m:t>
                  </m:r>
                  <m:r>
                    <m:rPr>
                      <m:nor/>
                    </m:rPr>
                    <w:rPr>
                      <w:rFonts w:cs="Times New Roman"/>
                    </w:rPr>
                    <m:t>+1</m:t>
                  </m:r>
                </m:sub>
              </m:sSub>
              <m:r>
                <m:rPr>
                  <m:nor/>
                </m:rPr>
                <w:rPr>
                  <w:rFonts w:cs="Times New Roman"/>
                </w:rPr>
                <m:t>=</m:t>
              </m:r>
              <m:sSub>
                <m:sSubPr>
                  <m:ctrlPr>
                    <w:rPr>
                      <w:rFonts w:ascii="Cambria Math" w:hAnsi="Cambria Math" w:cs="Times New Roman"/>
                    </w:rPr>
                  </m:ctrlPr>
                </m:sSubPr>
                <m:e>
                  <m:acc>
                    <m:accPr>
                      <m:chr m:val="‾"/>
                      <m:ctrlPr>
                        <w:rPr>
                          <w:rFonts w:ascii="Cambria Math" w:hAnsi="Cambria Math" w:cs="Times New Roman"/>
                        </w:rPr>
                      </m:ctrlPr>
                    </m:accPr>
                    <m:e>
                      <m:r>
                        <m:rPr>
                          <m:nor/>
                        </m:rPr>
                        <w:rPr>
                          <w:rFonts w:cs="Times New Roman"/>
                          <w:i/>
                        </w:rPr>
                        <m:t>γ</m:t>
                      </m:r>
                    </m:e>
                  </m:acc>
                </m:e>
                <m:sub>
                  <m:r>
                    <m:rPr>
                      <m:nor/>
                    </m:rPr>
                    <w:rPr>
                      <w:rFonts w:cs="Times New Roman"/>
                      <w:i/>
                    </w:rPr>
                    <m:t>t</m:t>
                  </m:r>
                </m:sub>
              </m:sSub>
              <m:sSub>
                <m:sSubPr>
                  <m:ctrlPr>
                    <w:rPr>
                      <w:rFonts w:ascii="Cambria Math" w:hAnsi="Cambria Math" w:cs="Times New Roman"/>
                    </w:rPr>
                  </m:ctrlPr>
                </m:sSubPr>
                <m:e>
                  <m:acc>
                    <m:accPr>
                      <m:chr m:val="‾"/>
                      <m:ctrlPr>
                        <w:rPr>
                          <w:rFonts w:ascii="Cambria Math" w:hAnsi="Cambria Math" w:cs="Times New Roman"/>
                        </w:rPr>
                      </m:ctrlPr>
                    </m:accPr>
                    <m:e>
                      <m:r>
                        <m:rPr>
                          <m:nor/>
                        </m:rPr>
                        <w:rPr>
                          <w:rFonts w:cs="Times New Roman"/>
                          <w:i/>
                        </w:rPr>
                        <m:t>Y</m:t>
                      </m:r>
                    </m:e>
                  </m:acc>
                </m:e>
                <m:sub>
                  <m:r>
                    <m:rPr>
                      <m:nor/>
                    </m:rPr>
                    <w:rPr>
                      <w:rFonts w:cs="Times New Roman"/>
                      <w:i/>
                    </w:rPr>
                    <m:t>t</m:t>
                  </m:r>
                </m:sub>
              </m:sSub>
              <m:r>
                <m:rPr>
                  <m:nor/>
                </m:rPr>
                <w:rPr>
                  <w:rFonts w:cs="Times New Roman"/>
                </w:rPr>
                <m:t>+</m:t>
              </m:r>
              <m:d>
                <m:dPr>
                  <m:ctrlPr>
                    <w:rPr>
                      <w:rFonts w:ascii="Cambria Math" w:hAnsi="Cambria Math" w:cs="Times New Roman"/>
                    </w:rPr>
                  </m:ctrlPr>
                </m:dPr>
                <m:e>
                  <m:r>
                    <m:rPr>
                      <m:nor/>
                    </m:rPr>
                    <w:rPr>
                      <w:rFonts w:cs="Times New Roman"/>
                    </w:rPr>
                    <m:t>1-</m:t>
                  </m:r>
                  <m:r>
                    <m:rPr>
                      <m:nor/>
                    </m:rPr>
                    <w:rPr>
                      <w:rFonts w:cs="Times New Roman"/>
                      <w:i/>
                    </w:rPr>
                    <m:t>δ</m:t>
                  </m:r>
                </m:e>
              </m:d>
              <m:sSub>
                <m:sSubPr>
                  <m:ctrlPr>
                    <w:rPr>
                      <w:rFonts w:ascii="Cambria Math" w:hAnsi="Cambria Math" w:cs="Times New Roman"/>
                    </w:rPr>
                  </m:ctrlPr>
                </m:sSubPr>
                <m:e>
                  <m:acc>
                    <m:accPr>
                      <m:chr m:val="‾"/>
                      <m:ctrlPr>
                        <w:rPr>
                          <w:rFonts w:ascii="Cambria Math" w:hAnsi="Cambria Math" w:cs="Times New Roman"/>
                        </w:rPr>
                      </m:ctrlPr>
                    </m:accPr>
                    <m:e>
                      <m:r>
                        <m:rPr>
                          <m:nor/>
                        </m:rPr>
                        <w:rPr>
                          <w:rFonts w:cs="Times New Roman"/>
                          <w:i/>
                        </w:rPr>
                        <m:t>K</m:t>
                      </m:r>
                    </m:e>
                  </m:acc>
                </m:e>
                <m:sub>
                  <m:r>
                    <m:rPr>
                      <m:nor/>
                    </m:rPr>
                    <w:rPr>
                      <w:rFonts w:cs="Times New Roman"/>
                      <w:i/>
                    </w:rPr>
                    <m:t>t</m:t>
                  </m:r>
                </m:sub>
              </m:sSub>
              <m:r>
                <m:rPr>
                  <m:sty m:val="p"/>
                </m:rPr>
                <w:rPr>
                  <w:rFonts w:ascii="Cambria Math" w:hAnsi="Cambria Math" w:cs="Times New Roman"/>
                </w:rPr>
                <m:t>#</m:t>
              </m:r>
              <m:d>
                <m:dPr>
                  <m:ctrlPr>
                    <w:rPr>
                      <w:rFonts w:ascii="Cambria Math" w:hAnsi="Cambria Math" w:cs="Times New Roman"/>
                    </w:rPr>
                  </m:ctrlPr>
                </m:dPr>
                <m:e>
                  <m:r>
                    <m:rPr>
                      <m:nor/>
                    </m:rPr>
                    <w:rPr>
                      <w:rFonts w:cs="Times New Roman"/>
                    </w:rPr>
                    <m:t>13</m:t>
                  </m:r>
                </m:e>
              </m:d>
              <m:ctrlPr>
                <w:rPr>
                  <w:rFonts w:ascii="Cambria Math" w:hAnsi="Cambria Math" w:cs="Times New Roman"/>
                  <w:i/>
                </w:rPr>
              </m:ctrlPr>
            </m:e>
          </m:eqArr>
        </m:oMath>
      </m:oMathPara>
    </w:p>
    <w:p w14:paraId="2A95B057" w14:textId="77777777" w:rsidR="00761A76" w:rsidRDefault="00000000">
      <w:pPr>
        <w:pStyle w:val="a4"/>
        <w:snapToGrid w:val="0"/>
        <w:spacing w:before="40" w:after="40"/>
        <w:rPr>
          <w:rFonts w:cs="Times New Roman"/>
        </w:rPr>
      </w:pPr>
      <m:oMathPara>
        <m:oMathParaPr>
          <m:jc m:val="center"/>
        </m:oMathParaPr>
        <m:oMath>
          <m:eqArr>
            <m:eqArrPr>
              <m:maxDist m:val="1"/>
              <m:ctrlPr>
                <w:rPr>
                  <w:rFonts w:ascii="Cambria Math" w:hAnsi="Cambria Math" w:cs="Times New Roman"/>
                  <w:i/>
                </w:rPr>
              </m:ctrlPr>
            </m:eqArrPr>
            <m:e>
              <m:sSub>
                <m:sSubPr>
                  <m:ctrlPr>
                    <w:rPr>
                      <w:rFonts w:ascii="Cambria Math" w:hAnsi="Cambria Math" w:cs="Times New Roman"/>
                    </w:rPr>
                  </m:ctrlPr>
                </m:sSubPr>
                <m:e>
                  <m:acc>
                    <m:accPr>
                      <m:chr m:val="‾"/>
                      <m:ctrlPr>
                        <w:rPr>
                          <w:rFonts w:ascii="Cambria Math" w:hAnsi="Cambria Math" w:cs="Times New Roman"/>
                        </w:rPr>
                      </m:ctrlPr>
                    </m:accPr>
                    <m:e>
                      <m:r>
                        <m:rPr>
                          <m:nor/>
                        </m:rPr>
                        <w:rPr>
                          <w:rFonts w:cs="Times New Roman"/>
                          <w:i/>
                        </w:rPr>
                        <m:t>γ</m:t>
                      </m:r>
                    </m:e>
                  </m:acc>
                </m:e>
                <m:sub>
                  <m:r>
                    <m:rPr>
                      <m:nor/>
                    </m:rPr>
                    <w:rPr>
                      <w:rFonts w:cs="Times New Roman"/>
                      <w:i/>
                    </w:rPr>
                    <m:t>t</m:t>
                  </m:r>
                </m:sub>
              </m:sSub>
              <m:sSub>
                <m:sSubPr>
                  <m:ctrlPr>
                    <w:rPr>
                      <w:rFonts w:ascii="Cambria Math" w:hAnsi="Cambria Math" w:cs="Times New Roman"/>
                    </w:rPr>
                  </m:ctrlPr>
                </m:sSubPr>
                <m:e>
                  <m:acc>
                    <m:accPr>
                      <m:chr m:val="‾"/>
                      <m:ctrlPr>
                        <w:rPr>
                          <w:rFonts w:ascii="Cambria Math" w:hAnsi="Cambria Math" w:cs="Times New Roman"/>
                        </w:rPr>
                      </m:ctrlPr>
                    </m:accPr>
                    <m:e>
                      <m:r>
                        <m:rPr>
                          <m:nor/>
                        </m:rPr>
                        <w:rPr>
                          <w:rFonts w:cs="Times New Roman"/>
                          <w:i/>
                        </w:rPr>
                        <m:t>Y</m:t>
                      </m:r>
                    </m:e>
                  </m:acc>
                </m:e>
                <m:sub>
                  <m:r>
                    <m:rPr>
                      <m:nor/>
                    </m:rPr>
                    <w:rPr>
                      <w:rFonts w:cs="Times New Roman"/>
                      <w:i/>
                    </w:rPr>
                    <m:t>t</m:t>
                  </m:r>
                </m:sub>
              </m:sSub>
              <m:r>
                <m:rPr>
                  <m:nor/>
                </m:rPr>
                <w:rPr>
                  <w:rFonts w:cs="Times New Roman"/>
                </w:rPr>
                <m:t>=</m:t>
              </m:r>
              <m:sSub>
                <m:sSubPr>
                  <m:ctrlPr>
                    <w:rPr>
                      <w:rFonts w:ascii="Cambria Math" w:hAnsi="Cambria Math" w:cs="Times New Roman"/>
                    </w:rPr>
                  </m:ctrlPr>
                </m:sSubPr>
                <m:e>
                  <m:acc>
                    <m:accPr>
                      <m:chr m:val="‾"/>
                      <m:ctrlPr>
                        <w:rPr>
                          <w:rFonts w:ascii="Cambria Math" w:hAnsi="Cambria Math" w:cs="Times New Roman"/>
                        </w:rPr>
                      </m:ctrlPr>
                    </m:accPr>
                    <m:e>
                      <m:r>
                        <m:rPr>
                          <m:nor/>
                        </m:rPr>
                        <w:rPr>
                          <w:rFonts w:cs="Times New Roman"/>
                          <w:i/>
                        </w:rPr>
                        <m:t>I</m:t>
                      </m:r>
                    </m:e>
                  </m:acc>
                </m:e>
                <m:sub>
                  <m:r>
                    <m:rPr>
                      <m:nor/>
                    </m:rPr>
                    <w:rPr>
                      <w:rFonts w:cs="Times New Roman"/>
                      <w:i/>
                    </w:rPr>
                    <m:t>t</m:t>
                  </m:r>
                </m:sub>
              </m:sSub>
              <m:r>
                <m:rPr>
                  <m:nor/>
                </m:rPr>
                <w:rPr>
                  <w:rFonts w:cs="Times New Roman"/>
                </w:rPr>
                <m:t>=</m:t>
              </m:r>
              <m:sSub>
                <m:sSubPr>
                  <m:ctrlPr>
                    <w:rPr>
                      <w:rFonts w:ascii="Cambria Math" w:hAnsi="Cambria Math" w:cs="Times New Roman"/>
                    </w:rPr>
                  </m:ctrlPr>
                </m:sSubPr>
                <m:e>
                  <m:acc>
                    <m:accPr>
                      <m:chr m:val="‾"/>
                      <m:ctrlPr>
                        <w:rPr>
                          <w:rFonts w:ascii="Cambria Math" w:hAnsi="Cambria Math" w:cs="Times New Roman"/>
                        </w:rPr>
                      </m:ctrlPr>
                    </m:accPr>
                    <m:e>
                      <m:r>
                        <m:rPr>
                          <m:nor/>
                        </m:rPr>
                        <w:rPr>
                          <w:rFonts w:cs="Times New Roman"/>
                          <w:i/>
                        </w:rPr>
                        <m:t>Y</m:t>
                      </m:r>
                    </m:e>
                  </m:acc>
                </m:e>
                <m:sub>
                  <m:r>
                    <m:rPr>
                      <m:nor/>
                    </m:rPr>
                    <w:rPr>
                      <w:rFonts w:cs="Times New Roman"/>
                      <w:i/>
                    </w:rPr>
                    <m:t>t</m:t>
                  </m:r>
                </m:sub>
              </m:sSub>
              <m:r>
                <m:rPr>
                  <m:nor/>
                </m:rPr>
                <w:rPr>
                  <w:rFonts w:cs="Times New Roman"/>
                </w:rPr>
                <m:t>-</m:t>
              </m:r>
              <m:sSub>
                <m:sSubPr>
                  <m:ctrlPr>
                    <w:rPr>
                      <w:rFonts w:ascii="Cambria Math" w:hAnsi="Cambria Math" w:cs="Times New Roman"/>
                    </w:rPr>
                  </m:ctrlPr>
                </m:sSubPr>
                <m:e>
                  <m:acc>
                    <m:accPr>
                      <m:chr m:val="‾"/>
                      <m:ctrlPr>
                        <w:rPr>
                          <w:rFonts w:ascii="Cambria Math" w:hAnsi="Cambria Math" w:cs="Times New Roman"/>
                        </w:rPr>
                      </m:ctrlPr>
                    </m:accPr>
                    <m:e>
                      <m:r>
                        <m:rPr>
                          <m:nor/>
                        </m:rPr>
                        <w:rPr>
                          <w:rFonts w:cs="Times New Roman"/>
                          <w:i/>
                        </w:rPr>
                        <m:t>C</m:t>
                      </m:r>
                    </m:e>
                  </m:acc>
                </m:e>
                <m:sub>
                  <m:r>
                    <m:rPr>
                      <m:nor/>
                    </m:rPr>
                    <w:rPr>
                      <w:rFonts w:cs="Times New Roman"/>
                      <w:i/>
                    </w:rPr>
                    <m:t>t</m:t>
                  </m:r>
                </m:sub>
              </m:sSub>
              <m:r>
                <m:rPr>
                  <m:nor/>
                </m:rPr>
                <w:rPr>
                  <w:rFonts w:cs="Times New Roman"/>
                </w:rPr>
                <m:t>=</m:t>
              </m:r>
              <m:sSub>
                <m:sSubPr>
                  <m:ctrlPr>
                    <w:rPr>
                      <w:rFonts w:ascii="Cambria Math" w:hAnsi="Cambria Math" w:cs="Times New Roman"/>
                    </w:rPr>
                  </m:ctrlPr>
                </m:sSubPr>
                <m:e>
                  <m:r>
                    <m:rPr>
                      <m:nor/>
                    </m:rPr>
                    <w:rPr>
                      <w:rFonts w:cs="Times New Roman"/>
                      <w:i/>
                    </w:rPr>
                    <m:t>γ</m:t>
                  </m:r>
                </m:e>
                <m:sub>
                  <m:r>
                    <m:rPr>
                      <m:nor/>
                    </m:rPr>
                    <w:rPr>
                      <w:rFonts w:cs="Times New Roman"/>
                      <w:i/>
                    </w:rPr>
                    <m:t>t</m:t>
                  </m:r>
                </m:sub>
              </m:sSub>
              <m:sSub>
                <m:sSubPr>
                  <m:ctrlPr>
                    <w:rPr>
                      <w:rFonts w:ascii="Cambria Math" w:hAnsi="Cambria Math" w:cs="Times New Roman"/>
                    </w:rPr>
                  </m:ctrlPr>
                </m:sSubPr>
                <m:e>
                  <m:acc>
                    <m:accPr>
                      <m:chr m:val="‾"/>
                      <m:ctrlPr>
                        <w:rPr>
                          <w:rFonts w:ascii="Cambria Math" w:hAnsi="Cambria Math" w:cs="Times New Roman"/>
                        </w:rPr>
                      </m:ctrlPr>
                    </m:accPr>
                    <m:e>
                      <m:r>
                        <m:rPr>
                          <m:nor/>
                        </m:rPr>
                        <w:rPr>
                          <w:rFonts w:cs="Times New Roman"/>
                          <w:i/>
                        </w:rPr>
                        <m:t>Y</m:t>
                      </m:r>
                    </m:e>
                  </m:acc>
                </m:e>
                <m:sub>
                  <m:r>
                    <m:rPr>
                      <m:nor/>
                    </m:rPr>
                    <w:rPr>
                      <w:rFonts w:cs="Times New Roman"/>
                      <w:i/>
                    </w:rPr>
                    <m:t>t</m:t>
                  </m:r>
                </m:sub>
              </m:sSub>
              <m:r>
                <m:rPr>
                  <m:nor/>
                </m:rPr>
                <w:rPr>
                  <w:rFonts w:cs="Times New Roman"/>
                </w:rPr>
                <m:t>+</m:t>
              </m:r>
              <m:r>
                <m:rPr>
                  <m:nor/>
                </m:rPr>
                <w:rPr>
                  <w:rFonts w:cs="Times New Roman"/>
                  <w:i/>
                </w:rPr>
                <m:t>χT</m:t>
              </m:r>
              <m:sSub>
                <m:sSubPr>
                  <m:ctrlPr>
                    <w:rPr>
                      <w:rFonts w:ascii="Cambria Math" w:hAnsi="Cambria Math" w:cs="Times New Roman"/>
                    </w:rPr>
                  </m:ctrlPr>
                </m:sSubPr>
                <m:e>
                  <m:r>
                    <m:rPr>
                      <m:nor/>
                    </m:rPr>
                    <w:rPr>
                      <w:rFonts w:cs="Times New Roman"/>
                      <w:i/>
                    </w:rPr>
                    <m:t>C</m:t>
                  </m:r>
                </m:e>
                <m:sub>
                  <m:r>
                    <m:rPr>
                      <m:nor/>
                    </m:rPr>
                    <w:rPr>
                      <w:rFonts w:cs="Times New Roman"/>
                      <w:i/>
                    </w:rPr>
                    <m:t>t</m:t>
                  </m:r>
                </m:sub>
              </m:sSub>
              <m:r>
                <m:rPr>
                  <m:sty m:val="p"/>
                </m:rPr>
                <w:rPr>
                  <w:rFonts w:ascii="Cambria Math" w:hAnsi="Cambria Math" w:cs="Times New Roman"/>
                </w:rPr>
                <m:t>#</m:t>
              </m:r>
              <m:d>
                <m:dPr>
                  <m:ctrlPr>
                    <w:rPr>
                      <w:rFonts w:ascii="Cambria Math" w:hAnsi="Cambria Math" w:cs="Times New Roman"/>
                      <w:i/>
                    </w:rPr>
                  </m:ctrlPr>
                </m:dPr>
                <m:e>
                  <m:r>
                    <m:rPr>
                      <m:nor/>
                    </m:rPr>
                    <w:rPr>
                      <w:rFonts w:cs="Times New Roman"/>
                    </w:rPr>
                    <m:t>14</m:t>
                  </m:r>
                </m:e>
              </m:d>
            </m:e>
          </m:eqArr>
        </m:oMath>
      </m:oMathPara>
    </w:p>
    <w:p w14:paraId="4B9AC5E2" w14:textId="77777777" w:rsidR="00761A76" w:rsidRDefault="00000000">
      <w:pPr>
        <w:widowControl/>
        <w:snapToGrid w:val="0"/>
        <w:spacing w:before="40" w:after="40"/>
        <w:rPr>
          <w:rFonts w:cs="Times New Roman"/>
          <w:iCs/>
          <w:color w:val="000000"/>
        </w:rPr>
      </w:pPr>
      <w:r>
        <w:rPr>
          <w:rFonts w:cs="Times New Roman"/>
          <w:iCs/>
          <w:color w:val="000000"/>
        </w:rPr>
        <w:t xml:space="preserve">where variables with an overbar correspond to the CKD-eliminated scenario, and </w:t>
      </w:r>
      <m:oMath>
        <m:r>
          <m:rPr>
            <m:nor/>
          </m:rPr>
          <w:rPr>
            <w:rFonts w:cs="Times New Roman"/>
            <w:i/>
          </w:rPr>
          <m:t>χ</m:t>
        </m:r>
      </m:oMath>
      <w:r>
        <w:rPr>
          <w:rFonts w:cs="Times New Roman"/>
        </w:rPr>
        <w:t xml:space="preserve"> </w:t>
      </w:r>
      <w:r>
        <w:rPr>
          <w:rFonts w:cs="Times New Roman"/>
          <w:iCs/>
          <w:color w:val="000000"/>
        </w:rPr>
        <w:t>denotes the share of treatment costs financed by reallocating savings. Thus, the counterfactual saving rate is defined by</w:t>
      </w:r>
    </w:p>
    <w:p w14:paraId="0BA6457F" w14:textId="77777777" w:rsidR="00761A76" w:rsidRDefault="00000000">
      <w:pPr>
        <w:pStyle w:val="a4"/>
        <w:snapToGrid w:val="0"/>
        <w:spacing w:before="40" w:after="40"/>
        <w:ind w:firstLine="420"/>
        <w:rPr>
          <w:rFonts w:cs="Times New Roman"/>
        </w:rPr>
      </w:pPr>
      <m:oMathPara>
        <m:oMathParaPr>
          <m:jc m:val="center"/>
        </m:oMathParaPr>
        <m:oMath>
          <m:eqArr>
            <m:eqArrPr>
              <m:maxDist m:val="1"/>
              <m:ctrlPr>
                <w:rPr>
                  <w:rFonts w:ascii="Cambria Math" w:hAnsi="Cambria Math" w:cs="Times New Roman"/>
                </w:rPr>
              </m:ctrlPr>
            </m:eqArrPr>
            <m:e>
              <m:sSub>
                <m:sSubPr>
                  <m:ctrlPr>
                    <w:rPr>
                      <w:rFonts w:ascii="Cambria Math" w:hAnsi="Cambria Math" w:cs="Times New Roman"/>
                    </w:rPr>
                  </m:ctrlPr>
                </m:sSubPr>
                <m:e>
                  <m:acc>
                    <m:accPr>
                      <m:chr m:val="‾"/>
                      <m:ctrlPr>
                        <w:rPr>
                          <w:rFonts w:ascii="Cambria Math" w:hAnsi="Cambria Math" w:cs="Times New Roman"/>
                        </w:rPr>
                      </m:ctrlPr>
                    </m:accPr>
                    <m:e>
                      <m:r>
                        <m:rPr>
                          <m:nor/>
                        </m:rPr>
                        <w:rPr>
                          <w:rFonts w:cs="Times New Roman"/>
                          <w:i/>
                        </w:rPr>
                        <m:t>γ</m:t>
                      </m:r>
                    </m:e>
                  </m:acc>
                </m:e>
                <m:sub>
                  <m:r>
                    <m:rPr>
                      <m:nor/>
                    </m:rPr>
                    <w:rPr>
                      <w:rFonts w:cs="Times New Roman"/>
                      <w:i/>
                    </w:rPr>
                    <m:t>t</m:t>
                  </m:r>
                </m:sub>
              </m:sSub>
              <m:r>
                <m:rPr>
                  <m:nor/>
                </m:rPr>
                <w:rPr>
                  <w:rFonts w:cs="Times New Roman"/>
                </w:rPr>
                <m:t>=</m:t>
              </m:r>
              <m:f>
                <m:fPr>
                  <m:ctrlPr>
                    <w:rPr>
                      <w:rFonts w:ascii="Cambria Math" w:hAnsi="Cambria Math" w:cs="Times New Roman"/>
                    </w:rPr>
                  </m:ctrlPr>
                </m:fPr>
                <m:num>
                  <m:sSub>
                    <m:sSubPr>
                      <m:ctrlPr>
                        <w:rPr>
                          <w:rFonts w:ascii="Cambria Math" w:hAnsi="Cambria Math" w:cs="Times New Roman"/>
                        </w:rPr>
                      </m:ctrlPr>
                    </m:sSubPr>
                    <m:e>
                      <m:r>
                        <m:rPr>
                          <m:nor/>
                        </m:rPr>
                        <w:rPr>
                          <w:rFonts w:cs="Times New Roman"/>
                          <w:i/>
                        </w:rPr>
                        <m:t>γ</m:t>
                      </m:r>
                    </m:e>
                    <m:sub>
                      <m:r>
                        <m:rPr>
                          <m:nor/>
                        </m:rPr>
                        <w:rPr>
                          <w:rFonts w:cs="Times New Roman"/>
                          <w:i/>
                        </w:rPr>
                        <m:t>t</m:t>
                      </m:r>
                    </m:sub>
                  </m:sSub>
                  <m:sSub>
                    <m:sSubPr>
                      <m:ctrlPr>
                        <w:rPr>
                          <w:rFonts w:ascii="Cambria Math" w:hAnsi="Cambria Math" w:cs="Times New Roman"/>
                        </w:rPr>
                      </m:ctrlPr>
                    </m:sSubPr>
                    <m:e>
                      <m:acc>
                        <m:accPr>
                          <m:chr m:val="‾"/>
                          <m:ctrlPr>
                            <w:rPr>
                              <w:rFonts w:ascii="Cambria Math" w:hAnsi="Cambria Math" w:cs="Times New Roman"/>
                            </w:rPr>
                          </m:ctrlPr>
                        </m:accPr>
                        <m:e>
                          <m:r>
                            <m:rPr>
                              <m:nor/>
                            </m:rPr>
                            <w:rPr>
                              <w:rFonts w:cs="Times New Roman"/>
                              <w:i/>
                            </w:rPr>
                            <m:t>Y</m:t>
                          </m:r>
                        </m:e>
                      </m:acc>
                    </m:e>
                    <m:sub>
                      <m:r>
                        <m:rPr>
                          <m:nor/>
                        </m:rPr>
                        <w:rPr>
                          <w:rFonts w:cs="Times New Roman"/>
                          <w:i/>
                        </w:rPr>
                        <m:t>t</m:t>
                      </m:r>
                    </m:sub>
                  </m:sSub>
                  <m:r>
                    <m:rPr>
                      <m:nor/>
                    </m:rPr>
                    <w:rPr>
                      <w:rFonts w:cs="Times New Roman"/>
                    </w:rPr>
                    <m:t>+</m:t>
                  </m:r>
                  <m:r>
                    <m:rPr>
                      <m:nor/>
                    </m:rPr>
                    <w:rPr>
                      <w:rFonts w:cs="Times New Roman"/>
                      <w:i/>
                    </w:rPr>
                    <m:t>χT</m:t>
                  </m:r>
                  <m:sSub>
                    <m:sSubPr>
                      <m:ctrlPr>
                        <w:rPr>
                          <w:rFonts w:ascii="Cambria Math" w:hAnsi="Cambria Math" w:cs="Times New Roman"/>
                        </w:rPr>
                      </m:ctrlPr>
                    </m:sSubPr>
                    <m:e>
                      <m:r>
                        <m:rPr>
                          <m:nor/>
                        </m:rPr>
                        <w:rPr>
                          <w:rFonts w:cs="Times New Roman"/>
                          <w:i/>
                        </w:rPr>
                        <m:t>C</m:t>
                      </m:r>
                    </m:e>
                    <m:sub>
                      <m:r>
                        <m:rPr>
                          <m:nor/>
                        </m:rPr>
                        <w:rPr>
                          <w:rFonts w:cs="Times New Roman"/>
                          <w:i/>
                        </w:rPr>
                        <m:t>t</m:t>
                      </m:r>
                    </m:sub>
                  </m:sSub>
                </m:num>
                <m:den>
                  <m:sSub>
                    <m:sSubPr>
                      <m:ctrlPr>
                        <w:rPr>
                          <w:rFonts w:ascii="Cambria Math" w:hAnsi="Cambria Math" w:cs="Times New Roman"/>
                        </w:rPr>
                      </m:ctrlPr>
                    </m:sSubPr>
                    <m:e>
                      <m:acc>
                        <m:accPr>
                          <m:chr m:val="‾"/>
                          <m:ctrlPr>
                            <w:rPr>
                              <w:rFonts w:ascii="Cambria Math" w:hAnsi="Cambria Math" w:cs="Times New Roman"/>
                            </w:rPr>
                          </m:ctrlPr>
                        </m:accPr>
                        <m:e>
                          <m:r>
                            <m:rPr>
                              <m:nor/>
                            </m:rPr>
                            <w:rPr>
                              <w:rFonts w:cs="Times New Roman"/>
                              <w:i/>
                            </w:rPr>
                            <m:t>Y</m:t>
                          </m:r>
                        </m:e>
                      </m:acc>
                    </m:e>
                    <m:sub>
                      <m:r>
                        <m:rPr>
                          <m:nor/>
                        </m:rPr>
                        <w:rPr>
                          <w:rFonts w:cs="Times New Roman"/>
                          <w:i/>
                        </w:rPr>
                        <m:t>t</m:t>
                      </m:r>
                    </m:sub>
                  </m:sSub>
                </m:den>
              </m:f>
              <m:r>
                <m:rPr>
                  <m:sty m:val="p"/>
                </m:rPr>
                <w:rPr>
                  <w:rFonts w:ascii="Cambria Math" w:hAnsi="Cambria Math" w:cs="Times New Roman"/>
                </w:rPr>
                <m:t>#</m:t>
              </m:r>
              <m:d>
                <m:dPr>
                  <m:ctrlPr>
                    <w:rPr>
                      <w:rFonts w:ascii="Cambria Math" w:hAnsi="Cambria Math" w:cs="Times New Roman"/>
                    </w:rPr>
                  </m:ctrlPr>
                </m:dPr>
                <m:e>
                  <m:r>
                    <m:rPr>
                      <m:nor/>
                    </m:rPr>
                    <w:rPr>
                      <w:rFonts w:cs="Times New Roman"/>
                    </w:rPr>
                    <m:t>15</m:t>
                  </m:r>
                </m:e>
              </m:d>
              <m:ctrlPr>
                <w:rPr>
                  <w:rFonts w:ascii="Cambria Math" w:hAnsi="Cambria Math" w:cs="Times New Roman"/>
                  <w:i/>
                </w:rPr>
              </m:ctrlPr>
            </m:e>
          </m:eqArr>
        </m:oMath>
      </m:oMathPara>
    </w:p>
    <w:p w14:paraId="0F65B821" w14:textId="77777777" w:rsidR="00761A76" w:rsidRDefault="00000000" w:rsidP="00B16411">
      <w:pPr>
        <w:pStyle w:val="6"/>
        <w:snapToGrid w:val="0"/>
        <w:spacing w:line="240" w:lineRule="auto"/>
        <w:rPr>
          <w:rFonts w:ascii="Times New Roman" w:hAnsi="Times New Roman" w:cs="Times New Roman"/>
        </w:rPr>
      </w:pPr>
      <w:bookmarkStart w:id="1" w:name="_Toc237641699"/>
      <w:proofErr w:type="spellStart"/>
      <w:r>
        <w:rPr>
          <w:rFonts w:ascii="Times New Roman" w:hAnsi="Times New Roman" w:cs="Times New Roman"/>
        </w:rPr>
        <w:t>eAppendix</w:t>
      </w:r>
      <w:proofErr w:type="spellEnd"/>
      <w:r>
        <w:rPr>
          <w:rFonts w:ascii="Times New Roman" w:hAnsi="Times New Roman" w:cs="Times New Roman"/>
        </w:rPr>
        <w:t xml:space="preserve"> 2. National data description</w:t>
      </w:r>
      <w:bookmarkEnd w:id="1"/>
    </w:p>
    <w:p w14:paraId="4C5586FB" w14:textId="77777777" w:rsidR="00761A76" w:rsidRDefault="00000000" w:rsidP="00B16411">
      <w:pPr>
        <w:widowControl/>
        <w:snapToGrid w:val="0"/>
        <w:jc w:val="left"/>
        <w:rPr>
          <w:rFonts w:eastAsia="Times" w:cs="Times New Roman"/>
          <w:i/>
          <w:iCs/>
          <w:color w:val="2E74B5"/>
          <w:kern w:val="0"/>
          <w:lang w:bidi="ar"/>
        </w:rPr>
      </w:pPr>
      <w:r>
        <w:rPr>
          <w:rFonts w:eastAsia="Times" w:cs="Times New Roman"/>
          <w:i/>
          <w:iCs/>
          <w:color w:val="2E74B5"/>
          <w:kern w:val="0"/>
          <w:lang w:bidi="ar"/>
        </w:rPr>
        <w:t>Population</w:t>
      </w:r>
    </w:p>
    <w:p w14:paraId="08281F7B" w14:textId="7AEFDF98" w:rsidR="00761A76" w:rsidRDefault="00000000" w:rsidP="00B16411">
      <w:pPr>
        <w:pStyle w:val="a6"/>
        <w:widowControl/>
        <w:snapToGrid w:val="0"/>
        <w:spacing w:beforeAutospacing="0" w:afterAutospacing="0"/>
      </w:pPr>
      <w:r>
        <w:rPr>
          <w:kern w:val="2"/>
        </w:rPr>
        <w:t xml:space="preserve">Population data for China by five-year age groups prior to 2017 were obtained from the World </w:t>
      </w:r>
      <w:r>
        <w:rPr>
          <w:rStyle w:val="a9"/>
        </w:rPr>
        <w:t>Population Prospects 2024</w:t>
      </w:r>
      <w:r>
        <w:t>.</w:t>
      </w:r>
      <w:r w:rsidR="00890599">
        <w:rPr>
          <w:rStyle w:val="a9"/>
        </w:rPr>
        <w:fldChar w:fldCharType="begin"/>
      </w:r>
      <w:r w:rsidR="00890599">
        <w:rPr>
          <w:rStyle w:val="a9"/>
        </w:rPr>
        <w:instrText xml:space="preserve"> ADDIN ZOTERO_ITEM CSL_CITATION {"citationID":"IHQgjWZ2","properties":{"unsorted":false,"formattedCitation":"\\super 8\\nosupersub{}","plainCitation":"8","noteIndex":0},"citationItems":[{"id":74,"uris":["http://zotero.org/users/local/sRbRSfYD/items/BXEW3XEH"],"itemData":{"id":74,"type":"article-journal","publisher":"Department of Economic and Social Affairs, Population Division","title":"World Population Prospects 2024: Ten Key Messages","author":[{"literal":"United Nations"}],"issued":{"date-parts":[["2024"]]}}}],"schema":"https://github.com/citation-style-language/schema/raw/master/csl-citation.json"} </w:instrText>
      </w:r>
      <w:r w:rsidR="00890599">
        <w:rPr>
          <w:rStyle w:val="a9"/>
        </w:rPr>
        <w:fldChar w:fldCharType="separate"/>
      </w:r>
      <w:r w:rsidR="00890599" w:rsidRPr="005D3F4C">
        <w:rPr>
          <w:vertAlign w:val="superscript"/>
        </w:rPr>
        <w:t>8</w:t>
      </w:r>
      <w:r w:rsidR="00890599">
        <w:rPr>
          <w:rStyle w:val="a9"/>
        </w:rPr>
        <w:fldChar w:fldCharType="end"/>
      </w:r>
      <w:r>
        <w:t xml:space="preserve"> For the period after 2017, population data were drawn from the </w:t>
      </w:r>
      <w:r>
        <w:rPr>
          <w:rStyle w:val="a9"/>
        </w:rPr>
        <w:t>Global Fertility, Mortality, Migration, and Population Forecasts 2017–2100</w:t>
      </w:r>
      <w:r>
        <w:t xml:space="preserve"> published by the Institute for Health Metrics and Evaluation (IHME), University of Washington, which also reports data in five-year age groups.</w:t>
      </w:r>
      <w:r w:rsidR="00890599">
        <w:rPr>
          <w:rStyle w:val="a9"/>
        </w:rPr>
        <w:fldChar w:fldCharType="begin"/>
      </w:r>
      <w:r w:rsidR="00890599">
        <w:rPr>
          <w:rStyle w:val="a9"/>
        </w:rPr>
        <w:instrText xml:space="preserve"> ADDIN ZOTERO_ITEM CSL_CITATION {"citationID":"vrJPh9mt","properties":{"unsorted":false,"formattedCitation":"\\super 9\\nosupersub{}","plainCitation":"9","noteIndex":0},"citationItems":[{"id":75,"uris":["http://zotero.org/users/local/sRbRSfYD/items/S3NAK24A"],"itemData":{"id":75,"type":"article-journal","publisher":"Institute for Health Metrics and Evaluation (IHME)","title":"Global Fertility, Mortality, Migration, and Population Forecasts 2017‑2100","URL":"https://ghdx.healthdata.org/record/ihme-data/global-population-forecasts-2017-2100","author":[{"literal":"Institute for Health Metrics and Evaluation (IHME)"}],"issued":{"date-parts":[["2020"]]}}}],"schema":"https://github.com/citation-style-language/schema/raw/master/csl-citation.json"} </w:instrText>
      </w:r>
      <w:r w:rsidR="00890599">
        <w:rPr>
          <w:rStyle w:val="a9"/>
        </w:rPr>
        <w:fldChar w:fldCharType="separate"/>
      </w:r>
      <w:r w:rsidR="00890599" w:rsidRPr="005D3F4C">
        <w:rPr>
          <w:vertAlign w:val="superscript"/>
        </w:rPr>
        <w:t>9</w:t>
      </w:r>
      <w:r w:rsidR="00890599">
        <w:rPr>
          <w:rStyle w:val="a9"/>
        </w:rPr>
        <w:fldChar w:fldCharType="end"/>
      </w:r>
    </w:p>
    <w:p w14:paraId="064C726D" w14:textId="77777777" w:rsidR="00761A76" w:rsidRDefault="00000000" w:rsidP="00B16411">
      <w:pPr>
        <w:widowControl/>
        <w:snapToGrid w:val="0"/>
        <w:jc w:val="left"/>
        <w:rPr>
          <w:rFonts w:cs="Times New Roman"/>
        </w:rPr>
      </w:pPr>
      <w:r>
        <w:rPr>
          <w:rFonts w:eastAsia="Times" w:cs="Times New Roman"/>
          <w:i/>
          <w:iCs/>
          <w:color w:val="2E74B5"/>
          <w:kern w:val="0"/>
          <w:lang w:bidi="ar"/>
        </w:rPr>
        <w:t xml:space="preserve">GDP projection </w:t>
      </w:r>
    </w:p>
    <w:p w14:paraId="3DCE70AD" w14:textId="0F30BBAA" w:rsidR="00761A76" w:rsidRDefault="00000000" w:rsidP="00B16411">
      <w:pPr>
        <w:widowControl/>
        <w:snapToGrid w:val="0"/>
        <w:jc w:val="left"/>
        <w:rPr>
          <w:rFonts w:cs="Times New Roman"/>
        </w:rPr>
      </w:pPr>
      <w:r>
        <w:rPr>
          <w:rFonts w:cs="Times New Roman"/>
        </w:rPr>
        <w:t>The GDP estimates (in constant 202</w:t>
      </w:r>
      <w:r>
        <w:rPr>
          <w:rFonts w:cs="Times New Roman" w:hint="eastAsia"/>
        </w:rPr>
        <w:t>3</w:t>
      </w:r>
      <w:r>
        <w:rPr>
          <w:rFonts w:cs="Times New Roman"/>
        </w:rPr>
        <w:t xml:space="preserve"> </w:t>
      </w:r>
      <w:r w:rsidR="00C93C1F" w:rsidRPr="00C93C1F">
        <w:rPr>
          <w:rFonts w:cs="Times New Roman"/>
        </w:rPr>
        <w:t xml:space="preserve">international </w:t>
      </w:r>
      <w:r>
        <w:rPr>
          <w:rFonts w:cs="Times New Roman"/>
        </w:rPr>
        <w:t>dollars or INT$) up to 2020 are from the World Bank database.</w:t>
      </w:r>
      <w:r w:rsidR="00890599">
        <w:rPr>
          <w:rFonts w:cs="Times New Roman"/>
        </w:rPr>
        <w:fldChar w:fldCharType="begin"/>
      </w:r>
      <w:r w:rsidR="00890599">
        <w:rPr>
          <w:rFonts w:cs="Times New Roman"/>
        </w:rPr>
        <w:instrText xml:space="preserve"> ADDIN ZOTERO_ITEM CSL_CITATION {"citationID":"8cFMn7uA","properties":{"unsorted":false,"formattedCitation":"\\super 10\\nosupersub{}","plainCitation":"10","noteIndex":0},"citationItems":[{"id":76,"uris":["http://zotero.org/users/local/sRbRSfYD/items/V2QCQGCW"],"itemData":{"id":76,"type":"article-journal","publisher":"World Bank","title":"World Bank database, GDP, PPP (constant 2021 International $)","URL":"https://data.worldbank.org/indicator/NY.GDP.MKTP.PP.KD?name_desc=false&amp;locations=CN","author":[{"literal":"World Bank"}],"issued":{"date-parts":[["2022"]]}}}],"schema":"https://github.com/citation-style-language/schema/raw/master/csl-citation.json"} </w:instrText>
      </w:r>
      <w:r w:rsidR="00890599">
        <w:rPr>
          <w:rFonts w:cs="Times New Roman"/>
        </w:rPr>
        <w:fldChar w:fldCharType="separate"/>
      </w:r>
      <w:r w:rsidR="00890599" w:rsidRPr="005D3F4C">
        <w:rPr>
          <w:rFonts w:cs="Times New Roman"/>
          <w:kern w:val="0"/>
          <w:vertAlign w:val="superscript"/>
        </w:rPr>
        <w:t>10</w:t>
      </w:r>
      <w:r w:rsidR="00890599">
        <w:rPr>
          <w:rFonts w:cs="Times New Roman"/>
        </w:rPr>
        <w:fldChar w:fldCharType="end"/>
      </w:r>
      <w:r>
        <w:rPr>
          <w:rFonts w:cs="Times New Roman"/>
        </w:rPr>
        <w:t xml:space="preserve"> For China's GDP data from 2021 to 2060, long-term projections were generated using a Logistic growth model.</w:t>
      </w:r>
    </w:p>
    <w:p w14:paraId="33C575B7" w14:textId="77777777" w:rsidR="00761A76" w:rsidRDefault="00000000" w:rsidP="00B16411">
      <w:pPr>
        <w:widowControl/>
        <w:snapToGrid w:val="0"/>
        <w:jc w:val="left"/>
        <w:rPr>
          <w:rFonts w:eastAsia="Times" w:cs="Times New Roman"/>
          <w:i/>
          <w:iCs/>
          <w:color w:val="2E74B5"/>
          <w:kern w:val="0"/>
          <w:lang w:bidi="ar"/>
        </w:rPr>
      </w:pPr>
      <w:r>
        <w:rPr>
          <w:rFonts w:eastAsia="Times" w:cs="Times New Roman"/>
          <w:i/>
          <w:iCs/>
          <w:color w:val="2E74B5"/>
          <w:kern w:val="0"/>
          <w:lang w:bidi="ar"/>
        </w:rPr>
        <w:t>Physical capital</w:t>
      </w:r>
    </w:p>
    <w:p w14:paraId="3941B14B" w14:textId="072A366B" w:rsidR="00761A76" w:rsidRDefault="00000000" w:rsidP="00B16411">
      <w:pPr>
        <w:widowControl/>
        <w:snapToGrid w:val="0"/>
        <w:jc w:val="left"/>
        <w:rPr>
          <w:rFonts w:cs="Times New Roman"/>
        </w:rPr>
      </w:pPr>
      <w:r>
        <w:rPr>
          <w:rFonts w:cs="Times New Roman"/>
        </w:rPr>
        <w:t>Physical capital stock (in constant 2021 INT$) of China was obtained from the Penn World Table projections.</w:t>
      </w:r>
      <w:r w:rsidR="00890599">
        <w:rPr>
          <w:rFonts w:cs="Times New Roman"/>
        </w:rPr>
        <w:fldChar w:fldCharType="begin"/>
      </w:r>
      <w:r w:rsidR="00890599">
        <w:rPr>
          <w:rFonts w:cs="Times New Roman"/>
        </w:rPr>
        <w:instrText xml:space="preserve"> ADDIN ZOTERO_ITEM CSL_CITATION {"citationID":"HSALofDe","properties":{"unsorted":false,"formattedCitation":"\\super 11\\nosupersub{}","plainCitation":"11","noteIndex":0},"citationItems":[{"id":77,"uris":["http://zotero.org/users/local/sRbRSfYD/items/4RIILWWR"],"itemData":{"id":77,"type":"webpage","title":"Capital stock at Current Purchasing Power Parities for China [CKSPPPCNA666NRUG]","URL":"https://fred.stlouisfed.org/series/CKSPPPCNA666NRUG","author":[{"literal":"University of Groningen"},{"family":"University of California","given":"Davis"}],"issued":{"date-parts":[["2025"]]}}}],"schema":"https://github.com/citation-style-language/schema/raw/master/csl-citation.json"} </w:instrText>
      </w:r>
      <w:r w:rsidR="00890599">
        <w:rPr>
          <w:rFonts w:cs="Times New Roman"/>
        </w:rPr>
        <w:fldChar w:fldCharType="separate"/>
      </w:r>
      <w:r w:rsidR="00890599" w:rsidRPr="005D3F4C">
        <w:rPr>
          <w:rFonts w:cs="Times New Roman"/>
          <w:kern w:val="0"/>
          <w:vertAlign w:val="superscript"/>
        </w:rPr>
        <w:t>11</w:t>
      </w:r>
      <w:r w:rsidR="00890599">
        <w:rPr>
          <w:rFonts w:cs="Times New Roman"/>
        </w:rPr>
        <w:fldChar w:fldCharType="end"/>
      </w:r>
    </w:p>
    <w:p w14:paraId="283B4C7C" w14:textId="77777777" w:rsidR="00761A76" w:rsidRDefault="00000000" w:rsidP="00B16411">
      <w:pPr>
        <w:widowControl/>
        <w:snapToGrid w:val="0"/>
        <w:jc w:val="left"/>
        <w:rPr>
          <w:rFonts w:eastAsia="Times" w:cs="Times New Roman"/>
          <w:i/>
          <w:iCs/>
          <w:color w:val="2E74B5"/>
          <w:kern w:val="0"/>
          <w:lang w:bidi="ar"/>
        </w:rPr>
      </w:pPr>
      <w:r>
        <w:rPr>
          <w:rFonts w:eastAsia="Times" w:cs="Times New Roman"/>
          <w:i/>
          <w:iCs/>
          <w:color w:val="2E74B5"/>
          <w:kern w:val="0"/>
          <w:lang w:bidi="ar"/>
        </w:rPr>
        <w:t>Mortality/morbidity</w:t>
      </w:r>
    </w:p>
    <w:p w14:paraId="05F1FA68" w14:textId="1022F25E" w:rsidR="00761A76" w:rsidRDefault="00000000" w:rsidP="00B16411">
      <w:pPr>
        <w:pStyle w:val="a6"/>
        <w:widowControl/>
        <w:snapToGrid w:val="0"/>
        <w:spacing w:beforeAutospacing="0" w:afterAutospacing="0"/>
        <w:rPr>
          <w:kern w:val="2"/>
        </w:rPr>
      </w:pPr>
      <w:r>
        <w:rPr>
          <w:kern w:val="2"/>
        </w:rPr>
        <w:t>The age-sex-specific mortality and morbidity of CKD,(measured in years of life lost and years of life lost to disability, as well as total YLL and YLD up to 202</w:t>
      </w:r>
      <w:r>
        <w:rPr>
          <w:rFonts w:hint="eastAsia"/>
          <w:kern w:val="2"/>
        </w:rPr>
        <w:t>3</w:t>
      </w:r>
      <w:r>
        <w:rPr>
          <w:kern w:val="2"/>
        </w:rPr>
        <w:t>, were obtained from the most recent Global Burden of Disease (GBD) estimates.</w:t>
      </w:r>
      <w:r w:rsidR="00890599">
        <w:rPr>
          <w:kern w:val="2"/>
        </w:rPr>
        <w:fldChar w:fldCharType="begin"/>
      </w:r>
      <w:r w:rsidR="00890599">
        <w:rPr>
          <w:kern w:val="2"/>
        </w:rPr>
        <w:instrText xml:space="preserve"> ADDIN ZOTERO_ITEM CSL_CITATION {"citationID":"TAdDnyJ2","properties":{"unsorted":false,"formattedCitation":"\\super 12\\nosupersub{}","plainCitation":"12","noteIndex":0},"citationItems":[{"id":66,"uris":["http://zotero.org/users/local/sRbRSfYD/items/ILP65LKE"],"itemData":{"id":66,"type":"article-journal","publisher":"Institute for Health Metrics and Evaluation (IHME)","title":"Global Burden of Disease Study 2023 (GBD 2023) Results","URL":"https://vizhub.healthdata.org/gbd-results/","author":[{"literal":"Global Burden of Disease Collaborative Network"}],"issued":{"date-parts":[["2024"]]}}}],"schema":"https://github.com/citation-style-language/schema/raw/master/csl-citation.json"} </w:instrText>
      </w:r>
      <w:r w:rsidR="00890599">
        <w:rPr>
          <w:kern w:val="2"/>
        </w:rPr>
        <w:fldChar w:fldCharType="separate"/>
      </w:r>
      <w:r w:rsidR="00890599" w:rsidRPr="005D3F4C">
        <w:rPr>
          <w:vertAlign w:val="superscript"/>
        </w:rPr>
        <w:t>12</w:t>
      </w:r>
      <w:r w:rsidR="00890599">
        <w:rPr>
          <w:kern w:val="2"/>
        </w:rPr>
        <w:fldChar w:fldCharType="end"/>
      </w:r>
      <w:r>
        <w:rPr>
          <w:kern w:val="2"/>
        </w:rPr>
        <w:t xml:space="preserve"> To extend the estimates beyond 202</w:t>
      </w:r>
      <w:r>
        <w:rPr>
          <w:rFonts w:hint="eastAsia"/>
          <w:kern w:val="2"/>
        </w:rPr>
        <w:t>3</w:t>
      </w:r>
      <w:r>
        <w:rPr>
          <w:kern w:val="2"/>
        </w:rPr>
        <w:t>, we employed a Bayesian Age-Period-Cohort (BAPC) model to project prevalence, mortality, YLD, YLL, and DALYs for the period 2022–2060, disaggregated by five-year age groups and sex .</w:t>
      </w:r>
    </w:p>
    <w:p w14:paraId="2F201497" w14:textId="77777777" w:rsidR="00761A76" w:rsidRDefault="00000000" w:rsidP="00B16411">
      <w:pPr>
        <w:widowControl/>
        <w:snapToGrid w:val="0"/>
        <w:spacing w:before="40" w:after="40"/>
        <w:jc w:val="left"/>
        <w:rPr>
          <w:rFonts w:eastAsia="Segoe UI" w:cs="Times New Roman"/>
          <w:color w:val="0F1115"/>
          <w:shd w:val="clear" w:color="auto" w:fill="FFFFFF"/>
        </w:rPr>
      </w:pPr>
      <w:r>
        <w:rPr>
          <w:rFonts w:eastAsia="Times" w:cs="Times New Roman"/>
          <w:i/>
          <w:iCs/>
          <w:color w:val="2E74B5"/>
          <w:kern w:val="0"/>
          <w:lang w:bidi="ar"/>
        </w:rPr>
        <w:t>Education</w:t>
      </w:r>
    </w:p>
    <w:p w14:paraId="7CC2B028" w14:textId="6B3AEBF6" w:rsidR="00761A76" w:rsidRDefault="00000000" w:rsidP="00B16411">
      <w:pPr>
        <w:widowControl/>
        <w:snapToGrid w:val="0"/>
        <w:spacing w:before="40" w:after="40"/>
        <w:rPr>
          <w:rFonts w:cs="Times New Roman"/>
          <w:iCs/>
          <w:color w:val="000000"/>
        </w:rPr>
      </w:pPr>
      <w:r>
        <w:rPr>
          <w:rFonts w:cs="Times New Roman"/>
          <w:iCs/>
          <w:color w:val="000000"/>
        </w:rPr>
        <w:t>Age-specific educational attainment data were obtained from the Barro-Lee Educational Attainment Database,</w:t>
      </w:r>
      <w:r w:rsidR="00890599">
        <w:rPr>
          <w:rFonts w:cs="Times New Roman"/>
          <w:iCs/>
          <w:color w:val="000000"/>
        </w:rPr>
        <w:fldChar w:fldCharType="begin"/>
      </w:r>
      <w:r w:rsidR="00890599">
        <w:rPr>
          <w:rFonts w:cs="Times New Roman"/>
          <w:iCs/>
          <w:color w:val="000000"/>
        </w:rPr>
        <w:instrText xml:space="preserve"> ADDIN ZOTERO_ITEM CSL_CITATION {"citationID":"6CqYGtai","properties":{"unsorted":false,"formattedCitation":"\\super 13\\nosupersub{}","plainCitation":"13","noteIndex":0},"citationItems":[{"id":78,"uris":["http://zotero.org/users/local/sRbRSfYD/items/W4WZZYUA"],"itemData":{"id":78,"type":"article-journal","container-title":"Journal of Development Economics","journalAbbreviation":"Journal of Development Economics","page":"184-198","title":"A new data set of educational attainment in the world, 1950–2010","volume":"104","author":[{"family":"Barro","given":"R.J."},{"family":"Lee","given":"J.W."}],"issued":{"date-parts":[["2013"]]}}}],"schema":"https://github.com/citation-style-language/schema/raw/master/csl-citation.json"} </w:instrText>
      </w:r>
      <w:r w:rsidR="00890599">
        <w:rPr>
          <w:rFonts w:cs="Times New Roman"/>
          <w:iCs/>
          <w:color w:val="000000"/>
        </w:rPr>
        <w:fldChar w:fldCharType="separate"/>
      </w:r>
      <w:r w:rsidR="00890599">
        <w:rPr>
          <w:rFonts w:cs="Times New Roman"/>
          <w:vertAlign w:val="superscript"/>
        </w:rPr>
        <w:t>13</w:t>
      </w:r>
      <w:r w:rsidR="00890599">
        <w:rPr>
          <w:rFonts w:cs="Times New Roman"/>
          <w:iCs/>
          <w:color w:val="000000"/>
        </w:rPr>
        <w:fldChar w:fldCharType="end"/>
      </w:r>
      <w:r>
        <w:rPr>
          <w:rFonts w:cs="Times New Roman"/>
          <w:iCs/>
          <w:color w:val="000000"/>
        </w:rPr>
        <w:t xml:space="preserve"> which reports educational attainment by five-year age-sex groups up to 2010. Missing values were supplemented through linear interpolation. For 2010–2030, we calculated the historical average annual growth rates for each age-sex group and assumed that educational attainment continued to increase at the same rates. Because the Barro-Lee database provides information at five-year intervals, linear interpolation was further employed to generate annual estimates. For 2030–2060, we projected educational attainment by assuming that each age-sex group followed the same growth trajectory as observed during 2010–2030.</w:t>
      </w:r>
    </w:p>
    <w:p w14:paraId="53ECDD6D" w14:textId="77777777" w:rsidR="00761A76" w:rsidRDefault="00000000" w:rsidP="00B16411">
      <w:pPr>
        <w:widowControl/>
        <w:snapToGrid w:val="0"/>
        <w:jc w:val="left"/>
        <w:rPr>
          <w:rFonts w:cs="Times New Roman"/>
        </w:rPr>
      </w:pPr>
      <w:r>
        <w:rPr>
          <w:rFonts w:eastAsia="Times" w:cs="Times New Roman"/>
          <w:i/>
          <w:iCs/>
          <w:color w:val="2E74B5"/>
          <w:kern w:val="0"/>
          <w:lang w:bidi="ar"/>
        </w:rPr>
        <w:lastRenderedPageBreak/>
        <w:t>Labor participation</w:t>
      </w:r>
    </w:p>
    <w:p w14:paraId="40F771D8" w14:textId="00F761FA" w:rsidR="00761A76" w:rsidRDefault="00000000" w:rsidP="00B16411">
      <w:pPr>
        <w:widowControl/>
        <w:snapToGrid w:val="0"/>
        <w:spacing w:before="40" w:after="40"/>
        <w:rPr>
          <w:rFonts w:cs="Times New Roman"/>
          <w:iCs/>
          <w:color w:val="000000"/>
        </w:rPr>
      </w:pPr>
      <w:r>
        <w:rPr>
          <w:rFonts w:cs="Times New Roman"/>
          <w:iCs/>
          <w:color w:val="000000"/>
        </w:rPr>
        <w:t xml:space="preserve">The labor participation rates (by five-year age-sex groups) of China are from the International </w:t>
      </w:r>
      <w:proofErr w:type="spellStart"/>
      <w:r>
        <w:rPr>
          <w:rFonts w:cs="Times New Roman"/>
          <w:iCs/>
          <w:color w:val="000000"/>
        </w:rPr>
        <w:t>Labour</w:t>
      </w:r>
      <w:proofErr w:type="spellEnd"/>
      <w:r>
        <w:rPr>
          <w:rFonts w:cs="Times New Roman"/>
          <w:iCs/>
          <w:color w:val="000000"/>
        </w:rPr>
        <w:t xml:space="preserve"> Organization database for 2010–2020.</w:t>
      </w:r>
      <w:r w:rsidR="00890599">
        <w:rPr>
          <w:rFonts w:cs="Times New Roman"/>
          <w:iCs/>
          <w:color w:val="000000"/>
        </w:rPr>
        <w:fldChar w:fldCharType="begin"/>
      </w:r>
      <w:r w:rsidR="00890599">
        <w:rPr>
          <w:rFonts w:cs="Times New Roman"/>
          <w:iCs/>
          <w:color w:val="000000"/>
        </w:rPr>
        <w:instrText xml:space="preserve"> ADDIN ZOTERO_ITEM CSL_CITATION {"citationID":"c6lqV1vY","properties":{"unsorted":false,"formattedCitation":"\\super 14\\nosupersub{}","plainCitation":"14","noteIndex":0},"citationItems":[{"id":79,"uris":["http://zotero.org/users/local/sRbRSfYD/items/LDXJL2QQ"],"itemData":{"id":79,"type":"article-journal","publisher":"International Labour Organization","title":"Labour force by sex and age (thousands)","URL":"https://ilostat.ilo.org/data/","author":[{"literal":"International Labour Organization"}],"issued":{"date-parts":[["2022"]]}}}],"schema":"https://github.com/citation-style-language/schema/raw/master/csl-citation.json"} </w:instrText>
      </w:r>
      <w:r w:rsidR="00890599">
        <w:rPr>
          <w:rFonts w:cs="Times New Roman"/>
          <w:iCs/>
          <w:color w:val="000000"/>
        </w:rPr>
        <w:fldChar w:fldCharType="separate"/>
      </w:r>
      <w:r w:rsidR="00890599">
        <w:rPr>
          <w:rFonts w:cs="Times New Roman"/>
          <w:vertAlign w:val="superscript"/>
        </w:rPr>
        <w:t>14</w:t>
      </w:r>
      <w:r w:rsidR="00890599">
        <w:rPr>
          <w:rFonts w:cs="Times New Roman"/>
          <w:iCs/>
          <w:color w:val="000000"/>
        </w:rPr>
        <w:fldChar w:fldCharType="end"/>
      </w:r>
      <w:r>
        <w:rPr>
          <w:rFonts w:cs="Times New Roman"/>
          <w:iCs/>
          <w:color w:val="000000"/>
        </w:rPr>
        <w:t xml:space="preserve"> For estimates beyond 2020, we estimated the labor participation rates for the five-year age groups using a logistic regression.</w:t>
      </w:r>
    </w:p>
    <w:p w14:paraId="6FD73DBD" w14:textId="77777777" w:rsidR="00761A76" w:rsidRDefault="00000000" w:rsidP="00B16411">
      <w:pPr>
        <w:widowControl/>
        <w:snapToGrid w:val="0"/>
        <w:jc w:val="left"/>
        <w:rPr>
          <w:rFonts w:cs="Times New Roman"/>
        </w:rPr>
      </w:pPr>
      <w:r>
        <w:rPr>
          <w:rFonts w:eastAsia="Times" w:cs="Times New Roman"/>
          <w:i/>
          <w:iCs/>
          <w:color w:val="2E74B5"/>
          <w:kern w:val="0"/>
          <w:lang w:bidi="ar"/>
        </w:rPr>
        <w:t>Saving rate</w:t>
      </w:r>
    </w:p>
    <w:p w14:paraId="2F68666F" w14:textId="27DD6122" w:rsidR="00761A76" w:rsidRDefault="00000000" w:rsidP="00B16411">
      <w:pPr>
        <w:widowControl/>
        <w:snapToGrid w:val="0"/>
        <w:jc w:val="left"/>
        <w:rPr>
          <w:rFonts w:cs="Times New Roman"/>
        </w:rPr>
      </w:pPr>
      <w:r>
        <w:rPr>
          <w:rFonts w:eastAsia="宋体" w:cs="Times New Roman"/>
          <w:color w:val="000000"/>
          <w:kern w:val="0"/>
          <w:lang w:bidi="ar"/>
        </w:rPr>
        <w:t>We obtained saving rates and health expenditures from the World Bank database.</w:t>
      </w:r>
      <w:r w:rsidR="00890599">
        <w:rPr>
          <w:rFonts w:eastAsia="宋体" w:cs="Times New Roman"/>
          <w:color w:val="000000"/>
          <w:kern w:val="0"/>
          <w:lang w:bidi="ar"/>
        </w:rPr>
        <w:fldChar w:fldCharType="begin"/>
      </w:r>
      <w:r w:rsidR="00890599">
        <w:rPr>
          <w:rFonts w:eastAsia="宋体" w:cs="Times New Roman"/>
          <w:color w:val="000000"/>
          <w:kern w:val="0"/>
          <w:lang w:bidi="ar"/>
        </w:rPr>
        <w:instrText xml:space="preserve"> ADDIN ZOTERO_ITEM CSL_CITATION {"citationID":"ElMIsqCK","properties":{"unsorted":false,"formattedCitation":"\\super 15\\nosupersub{}","plainCitation":"15","noteIndex":0},"citationItems":[{"id":80,"uris":["http://zotero.org/users/local/sRbRSfYD/items/NWYZ528C"],"itemData":{"id":80,"type":"article-journal","title":"World Bank database, gross savings (% of GDP)","URL":"https://data.worldbank.org/indicator/NY.GNS.ICTR.ZS?locations=CN","author":[{"literal":"World Bank"}],"issued":{"date-parts":[["2024"]]}}}],"schema":"https://github.com/citation-style-language/schema/raw/master/csl-citation.json"} </w:instrText>
      </w:r>
      <w:r w:rsidR="00890599">
        <w:rPr>
          <w:rFonts w:eastAsia="宋体" w:cs="Times New Roman"/>
          <w:color w:val="000000"/>
          <w:kern w:val="0"/>
          <w:lang w:bidi="ar"/>
        </w:rPr>
        <w:fldChar w:fldCharType="separate"/>
      </w:r>
      <w:r w:rsidR="00890599">
        <w:rPr>
          <w:rFonts w:cs="Times New Roman"/>
          <w:vertAlign w:val="superscript"/>
        </w:rPr>
        <w:t>15</w:t>
      </w:r>
      <w:r w:rsidR="00890599">
        <w:rPr>
          <w:rFonts w:eastAsia="宋体" w:cs="Times New Roman"/>
          <w:color w:val="000000"/>
          <w:kern w:val="0"/>
          <w:lang w:bidi="ar"/>
        </w:rPr>
        <w:fldChar w:fldCharType="end"/>
      </w:r>
      <w:r w:rsidR="00890599">
        <w:rPr>
          <w:rFonts w:eastAsia="宋体" w:cs="Times New Roman" w:hint="eastAsia"/>
          <w:color w:val="000000"/>
          <w:kern w:val="0"/>
          <w:lang w:bidi="ar"/>
        </w:rPr>
        <w:t xml:space="preserve"> </w:t>
      </w:r>
      <w:r>
        <w:rPr>
          <w:rFonts w:eastAsia="宋体" w:cs="Times New Roman"/>
          <w:color w:val="000000"/>
          <w:kern w:val="0"/>
          <w:lang w:bidi="ar"/>
        </w:rPr>
        <w:t>The saving rate was set as the average value observed over the most recent 10-year period (2014–2023).</w:t>
      </w:r>
    </w:p>
    <w:p w14:paraId="532E8405" w14:textId="77777777" w:rsidR="00761A76" w:rsidRDefault="00000000" w:rsidP="00B16411">
      <w:pPr>
        <w:widowControl/>
        <w:snapToGrid w:val="0"/>
        <w:jc w:val="left"/>
        <w:rPr>
          <w:rFonts w:eastAsia="Times" w:cs="Times New Roman"/>
          <w:i/>
          <w:iCs/>
          <w:color w:val="2E74B5"/>
          <w:kern w:val="0"/>
          <w:lang w:bidi="ar"/>
        </w:rPr>
      </w:pPr>
      <w:r>
        <w:rPr>
          <w:rFonts w:eastAsia="Times" w:cs="Times New Roman"/>
          <w:i/>
          <w:iCs/>
          <w:color w:val="2E74B5"/>
          <w:kern w:val="0"/>
          <w:lang w:bidi="ar"/>
        </w:rPr>
        <w:t>Treatment costs</w:t>
      </w:r>
    </w:p>
    <w:p w14:paraId="3A8B8989" w14:textId="58136BBE" w:rsidR="00761A76" w:rsidRDefault="00000000" w:rsidP="00B16411">
      <w:pPr>
        <w:widowControl/>
        <w:snapToGrid w:val="0"/>
        <w:jc w:val="left"/>
        <w:rPr>
          <w:rFonts w:eastAsia="宋体" w:cs="Times New Roman"/>
          <w:color w:val="000000"/>
          <w:kern w:val="0"/>
          <w:lang w:bidi="ar"/>
        </w:rPr>
      </w:pPr>
      <w:r>
        <w:rPr>
          <w:rFonts w:eastAsia="宋体" w:cs="Times New Roman"/>
          <w:color w:val="000000"/>
          <w:kern w:val="0"/>
          <w:lang w:bidi="ar"/>
        </w:rPr>
        <w:t>Utilizing data from the CHARLS database,</w:t>
      </w:r>
      <w:r w:rsidR="00890599">
        <w:rPr>
          <w:rFonts w:eastAsia="宋体" w:cs="Times New Roman"/>
          <w:color w:val="000000"/>
          <w:kern w:val="0"/>
          <w:lang w:bidi="ar"/>
        </w:rPr>
        <w:fldChar w:fldCharType="begin"/>
      </w:r>
      <w:r w:rsidR="00890599">
        <w:rPr>
          <w:rFonts w:eastAsia="宋体" w:cs="Times New Roman"/>
          <w:color w:val="000000"/>
          <w:kern w:val="0"/>
          <w:lang w:bidi="ar"/>
        </w:rPr>
        <w:instrText xml:space="preserve"> ADDIN ZOTERO_ITEM CSL_CITATION {"citationID":"HxiRnpta","properties":{"unsorted":false,"formattedCitation":"\\super 16\\nosupersub{}","plainCitation":"16","noteIndex":0},"citationItems":[{"id":81,"uris":["http://zotero.org/users/local/sRbRSfYD/items/3FUNUC8K"],"itemData":{"id":81,"type":"dataset","publisher":"Peking University","title":"China Health and Retirement Longitudinal Study Wave 4","URL":"http://charls.pku.edu.cn","author":[{"literal":"China Health and Retirement Longitudinal Study (CHARLS)"}],"issued":{"date-parts":[["2024"]]}}}],"schema":"https://github.com/citation-style-language/schema/raw/master/csl-citation.json"} </w:instrText>
      </w:r>
      <w:r w:rsidR="00890599">
        <w:rPr>
          <w:rFonts w:eastAsia="宋体" w:cs="Times New Roman"/>
          <w:color w:val="000000"/>
          <w:kern w:val="0"/>
          <w:lang w:bidi="ar"/>
        </w:rPr>
        <w:fldChar w:fldCharType="separate"/>
      </w:r>
      <w:r w:rsidR="00890599">
        <w:rPr>
          <w:rFonts w:cs="Times New Roman"/>
          <w:vertAlign w:val="superscript"/>
        </w:rPr>
        <w:t>16</w:t>
      </w:r>
      <w:r w:rsidR="00890599">
        <w:rPr>
          <w:rFonts w:eastAsia="宋体" w:cs="Times New Roman"/>
          <w:color w:val="000000"/>
          <w:kern w:val="0"/>
          <w:lang w:bidi="ar"/>
        </w:rPr>
        <w:fldChar w:fldCharType="end"/>
      </w:r>
      <w:r>
        <w:rPr>
          <w:rFonts w:eastAsia="宋体" w:cs="Times New Roman"/>
          <w:color w:val="000000"/>
          <w:kern w:val="0"/>
          <w:lang w:bidi="ar"/>
        </w:rPr>
        <w:t xml:space="preserve"> a multivariate regression model was employed to isolate the treatment costs for CKD patients. </w:t>
      </w:r>
    </w:p>
    <w:p w14:paraId="16281ED2" w14:textId="77777777" w:rsidR="00761A76" w:rsidRDefault="00000000" w:rsidP="00B16411">
      <w:pPr>
        <w:widowControl/>
        <w:snapToGrid w:val="0"/>
        <w:jc w:val="left"/>
        <w:rPr>
          <w:rFonts w:eastAsia="Times" w:cs="Times New Roman"/>
          <w:i/>
          <w:iCs/>
          <w:color w:val="2E74B5"/>
          <w:kern w:val="0"/>
          <w:lang w:bidi="ar"/>
        </w:rPr>
      </w:pPr>
      <w:r>
        <w:rPr>
          <w:rFonts w:eastAsia="Times" w:cs="Times New Roman"/>
          <w:i/>
          <w:iCs/>
          <w:color w:val="2E74B5"/>
          <w:kern w:val="0"/>
          <w:lang w:bidi="ar"/>
        </w:rPr>
        <w:t>Parameter values and data sources</w:t>
      </w:r>
    </w:p>
    <w:p w14:paraId="1C330DCC" w14:textId="290B7A8E" w:rsidR="00761A76" w:rsidRDefault="00000000" w:rsidP="00B16411">
      <w:pPr>
        <w:widowControl/>
        <w:snapToGrid w:val="0"/>
        <w:jc w:val="left"/>
        <w:rPr>
          <w:rFonts w:eastAsia="宋体" w:cs="Times New Roman"/>
          <w:color w:val="000000"/>
          <w:kern w:val="0"/>
          <w:lang w:bidi="ar"/>
        </w:rPr>
      </w:pPr>
      <w:proofErr w:type="spellStart"/>
      <w:r>
        <w:rPr>
          <w:rFonts w:eastAsia="宋体" w:cs="Times New Roman"/>
          <w:b/>
          <w:bCs/>
          <w:color w:val="000000"/>
          <w:kern w:val="0"/>
          <w:lang w:bidi="ar"/>
        </w:rPr>
        <w:t>eTable</w:t>
      </w:r>
      <w:proofErr w:type="spellEnd"/>
      <w:r>
        <w:rPr>
          <w:rFonts w:eastAsia="宋体" w:cs="Times New Roman"/>
          <w:b/>
          <w:bCs/>
          <w:color w:val="000000"/>
          <w:kern w:val="0"/>
          <w:lang w:bidi="ar"/>
        </w:rPr>
        <w:t xml:space="preserve"> 1</w:t>
      </w:r>
      <w:r>
        <w:rPr>
          <w:rFonts w:eastAsia="宋体" w:cs="Times New Roman"/>
          <w:color w:val="000000"/>
          <w:kern w:val="0"/>
          <w:lang w:bidi="ar"/>
        </w:rPr>
        <w:t xml:space="preserve"> shows parameter values and data sources in the model, where definitions for parameters are consistent with Bloom et al. (2020)</w:t>
      </w:r>
      <w:r>
        <w:rPr>
          <w:rFonts w:eastAsia="宋体" w:cs="Times New Roman"/>
          <w:color w:val="000000"/>
          <w:kern w:val="0"/>
          <w:lang w:bidi="ar"/>
        </w:rPr>
        <w:fldChar w:fldCharType="begin"/>
      </w:r>
      <w:r w:rsidR="005D3F4C">
        <w:rPr>
          <w:rFonts w:eastAsia="宋体" w:cs="Times New Roman"/>
          <w:color w:val="000000"/>
          <w:kern w:val="0"/>
          <w:lang w:bidi="ar"/>
        </w:rPr>
        <w:instrText xml:space="preserve"> ADDIN ZOTERO_ITEM CSL_CITATION {"citationID":"iPjNZroT","properties":{"unsorted":false,"formattedCitation":"\\super 5\\nosupersub{}","plainCitation":"5","noteIndex":0},"citationItems":[{"id":71,"uris":["http://zotero.org/users/local/sRbRSfYD/items/55CLWHHU"],"itemData":{"id":71,"type":"article-journal","container-title":"Journal of the Economics of Ageing","DOI":"10.1016/j.jeoa.2018.09.002","journalAbbreviation":"Journal of the Economics of Ageing","page":"100163","title":"The economic burden of chronic diseases: estimates and projections for China, Japan, and South Korea","volume":"17","author":[{"family":"Bloom","given":"D.E."},{"family":"Chen","given":"S."},{"family":"Kuhn","given":"M."}],"issued":{"date-parts":[["2020"]]}}}],"schema":"https://github.com/citation-style-language/schema/raw/master/csl-citation.json"} </w:instrText>
      </w:r>
      <w:r>
        <w:rPr>
          <w:rFonts w:eastAsia="宋体" w:cs="Times New Roman"/>
          <w:color w:val="000000"/>
          <w:kern w:val="0"/>
          <w:lang w:bidi="ar"/>
        </w:rPr>
        <w:fldChar w:fldCharType="separate"/>
      </w:r>
      <w:r w:rsidR="005D3F4C" w:rsidRPr="005D3F4C">
        <w:rPr>
          <w:rFonts w:cs="Times New Roman"/>
          <w:kern w:val="0"/>
          <w:vertAlign w:val="superscript"/>
        </w:rPr>
        <w:t>5</w:t>
      </w:r>
      <w:r>
        <w:rPr>
          <w:rFonts w:eastAsia="宋体" w:cs="Times New Roman"/>
          <w:color w:val="000000"/>
          <w:kern w:val="0"/>
          <w:lang w:bidi="ar"/>
        </w:rPr>
        <w:fldChar w:fldCharType="end"/>
      </w:r>
      <w:r>
        <w:rPr>
          <w:rFonts w:eastAsia="宋体" w:cs="Times New Roman"/>
          <w:color w:val="000000"/>
          <w:kern w:val="0"/>
          <w:lang w:bidi="ar"/>
        </w:rPr>
        <w:t xml:space="preserve"> and Chen et al. (2022)</w:t>
      </w:r>
      <w:r>
        <w:rPr>
          <w:rFonts w:eastAsia="宋体" w:cs="Times New Roman"/>
          <w:color w:val="000000"/>
          <w:kern w:val="0"/>
          <w:lang w:bidi="ar"/>
        </w:rPr>
        <w:fldChar w:fldCharType="begin"/>
      </w:r>
      <w:r w:rsidR="005D3F4C">
        <w:rPr>
          <w:rFonts w:eastAsia="宋体" w:cs="Times New Roman"/>
          <w:color w:val="000000"/>
          <w:kern w:val="0"/>
          <w:lang w:bidi="ar"/>
        </w:rPr>
        <w:instrText xml:space="preserve"> ADDIN ZOTERO_ITEM CSL_CITATION {"citationID":"yhIqNq0c","properties":{"unsorted":false,"formattedCitation":"\\super 7\\nosupersub{}","plainCitation":"7","noteIndex":0},"citationItems":[{"id":73,"uris":["http://zotero.org/users/local/sRbRSfYD/items/3TUG3A3J"],"itemData":{"id":73,"type":"article-journal","container-title":"JAMA Oncology","issue":"4","journalAbbreviation":"JAMA Oncology","page":"465-472","title":"Estimates and projections of the global economic cost of 29 cancers in 204 countries and territories from 2020 to 2050","volume":"9","author":[{"family":"Chen","given":"S."},{"family":"Cao","given":"Z."},{"family":"Prettner","given":"K."}],"issued":{"date-parts":[["2023"]]}}}],"schema":"https://github.com/citation-style-language/schema/raw/master/csl-citation.json"} </w:instrText>
      </w:r>
      <w:r>
        <w:rPr>
          <w:rFonts w:eastAsia="宋体" w:cs="Times New Roman"/>
          <w:color w:val="000000"/>
          <w:kern w:val="0"/>
          <w:lang w:bidi="ar"/>
        </w:rPr>
        <w:fldChar w:fldCharType="separate"/>
      </w:r>
      <w:r w:rsidR="005D3F4C" w:rsidRPr="005D3F4C">
        <w:rPr>
          <w:rFonts w:cs="Times New Roman"/>
          <w:kern w:val="0"/>
          <w:vertAlign w:val="superscript"/>
        </w:rPr>
        <w:t>7</w:t>
      </w:r>
      <w:r>
        <w:rPr>
          <w:rFonts w:eastAsia="宋体" w:cs="Times New Roman"/>
          <w:color w:val="000000"/>
          <w:kern w:val="0"/>
          <w:lang w:bidi="ar"/>
        </w:rPr>
        <w:fldChar w:fldCharType="end"/>
      </w:r>
      <w:r>
        <w:rPr>
          <w:rFonts w:eastAsia="宋体" w:cs="Times New Roman"/>
          <w:color w:val="000000"/>
          <w:kern w:val="0"/>
          <w:lang w:bidi="ar"/>
        </w:rPr>
        <w:t>.</w:t>
      </w:r>
    </w:p>
    <w:p w14:paraId="6DA504BA" w14:textId="77777777" w:rsidR="00761A76" w:rsidRDefault="00000000">
      <w:pPr>
        <w:pStyle w:val="1"/>
        <w:snapToGrid w:val="0"/>
        <w:rPr>
          <w:rFonts w:cs="Times New Roman"/>
          <w:sz w:val="24"/>
        </w:rPr>
      </w:pPr>
      <w:bookmarkStart w:id="2" w:name="_Toc237641700"/>
      <w:proofErr w:type="spellStart"/>
      <w:r>
        <w:rPr>
          <w:rFonts w:cs="Times New Roman"/>
          <w:sz w:val="24"/>
        </w:rPr>
        <w:t>eTable</w:t>
      </w:r>
      <w:proofErr w:type="spellEnd"/>
      <w:r>
        <w:rPr>
          <w:rFonts w:cs="Times New Roman"/>
          <w:sz w:val="24"/>
        </w:rPr>
        <w:t xml:space="preserve"> 1. Parameter values and data sources</w:t>
      </w:r>
      <w:bookmarkEnd w:id="2"/>
    </w:p>
    <w:tbl>
      <w:tblPr>
        <w:tblStyle w:val="a7"/>
        <w:tblW w:w="0" w:type="auto"/>
        <w:jc w:val="center"/>
        <w:tblLayout w:type="fixed"/>
        <w:tblLook w:val="04A0" w:firstRow="1" w:lastRow="0" w:firstColumn="1" w:lastColumn="0" w:noHBand="0" w:noVBand="1"/>
      </w:tblPr>
      <w:tblGrid>
        <w:gridCol w:w="4370"/>
        <w:gridCol w:w="1020"/>
        <w:gridCol w:w="3409"/>
      </w:tblGrid>
      <w:tr w:rsidR="00761A76" w14:paraId="53BE5D5C" w14:textId="77777777">
        <w:trPr>
          <w:jc w:val="center"/>
        </w:trPr>
        <w:tc>
          <w:tcPr>
            <w:tcW w:w="4370" w:type="dxa"/>
            <w:tcBorders>
              <w:top w:val="single" w:sz="12" w:space="0" w:color="000000"/>
              <w:left w:val="nil"/>
              <w:bottom w:val="single" w:sz="4" w:space="0" w:color="000000"/>
              <w:right w:val="nil"/>
            </w:tcBorders>
            <w:shd w:val="clear" w:color="auto" w:fill="FFFFFF"/>
          </w:tcPr>
          <w:p w14:paraId="6EB3478F" w14:textId="77777777" w:rsidR="00761A76" w:rsidRDefault="00000000">
            <w:pPr>
              <w:widowControl/>
              <w:snapToGrid w:val="0"/>
              <w:spacing w:before="40" w:after="40"/>
              <w:jc w:val="center"/>
              <w:rPr>
                <w:rFonts w:cs="Times New Roman"/>
                <w:color w:val="000000"/>
                <w:sz w:val="20"/>
                <w:szCs w:val="20"/>
              </w:rPr>
            </w:pPr>
            <w:r>
              <w:rPr>
                <w:rFonts w:cs="Times New Roman"/>
                <w:color w:val="000000"/>
                <w:sz w:val="20"/>
                <w:szCs w:val="20"/>
              </w:rPr>
              <w:t>Definition</w:t>
            </w:r>
          </w:p>
        </w:tc>
        <w:tc>
          <w:tcPr>
            <w:tcW w:w="1020" w:type="dxa"/>
            <w:tcBorders>
              <w:top w:val="single" w:sz="12" w:space="0" w:color="000000"/>
              <w:left w:val="nil"/>
              <w:bottom w:val="single" w:sz="4" w:space="0" w:color="000000"/>
              <w:right w:val="nil"/>
            </w:tcBorders>
            <w:shd w:val="clear" w:color="auto" w:fill="FFFFFF"/>
          </w:tcPr>
          <w:p w14:paraId="6ECD19AE" w14:textId="77777777" w:rsidR="00761A76" w:rsidRDefault="00761A76">
            <w:pPr>
              <w:widowControl/>
              <w:snapToGrid w:val="0"/>
              <w:spacing w:before="40" w:after="40"/>
              <w:jc w:val="center"/>
              <w:rPr>
                <w:rFonts w:cs="Times New Roman"/>
                <w:color w:val="000000"/>
                <w:sz w:val="20"/>
                <w:szCs w:val="20"/>
              </w:rPr>
            </w:pPr>
          </w:p>
        </w:tc>
        <w:tc>
          <w:tcPr>
            <w:tcW w:w="3409" w:type="dxa"/>
            <w:tcBorders>
              <w:top w:val="single" w:sz="12" w:space="0" w:color="000000"/>
              <w:left w:val="nil"/>
              <w:bottom w:val="single" w:sz="4" w:space="0" w:color="000000"/>
              <w:right w:val="nil"/>
            </w:tcBorders>
            <w:shd w:val="clear" w:color="auto" w:fill="FFFFFF"/>
          </w:tcPr>
          <w:p w14:paraId="4D5F153B" w14:textId="77777777" w:rsidR="00761A76" w:rsidRDefault="00761A76">
            <w:pPr>
              <w:widowControl/>
              <w:snapToGrid w:val="0"/>
              <w:spacing w:before="40" w:after="40"/>
              <w:jc w:val="center"/>
              <w:rPr>
                <w:rFonts w:cs="Times New Roman"/>
                <w:color w:val="000000"/>
                <w:sz w:val="20"/>
                <w:szCs w:val="20"/>
              </w:rPr>
            </w:pPr>
          </w:p>
        </w:tc>
      </w:tr>
      <w:tr w:rsidR="00761A76" w14:paraId="628C2675" w14:textId="77777777">
        <w:trPr>
          <w:jc w:val="center"/>
        </w:trPr>
        <w:tc>
          <w:tcPr>
            <w:tcW w:w="4370" w:type="dxa"/>
            <w:tcBorders>
              <w:top w:val="single" w:sz="4" w:space="0" w:color="000000"/>
              <w:left w:val="nil"/>
              <w:bottom w:val="nil"/>
              <w:right w:val="nil"/>
            </w:tcBorders>
            <w:shd w:val="clear" w:color="auto" w:fill="FFFFFF"/>
          </w:tcPr>
          <w:p w14:paraId="491085F6" w14:textId="77777777" w:rsidR="00761A76" w:rsidRDefault="00000000">
            <w:pPr>
              <w:widowControl/>
              <w:snapToGrid w:val="0"/>
              <w:spacing w:before="40" w:after="40"/>
              <w:jc w:val="left"/>
              <w:rPr>
                <w:rFonts w:cs="Times New Roman"/>
                <w:color w:val="000000"/>
                <w:sz w:val="20"/>
                <w:szCs w:val="20"/>
              </w:rPr>
            </w:pPr>
            <w:r>
              <w:rPr>
                <w:rFonts w:cs="Times New Roman"/>
                <w:color w:val="000000"/>
                <w:sz w:val="20"/>
                <w:szCs w:val="20"/>
              </w:rPr>
              <w:t>Depreciation rate</w:t>
            </w:r>
          </w:p>
        </w:tc>
        <w:tc>
          <w:tcPr>
            <w:tcW w:w="1020" w:type="dxa"/>
            <w:tcBorders>
              <w:top w:val="single" w:sz="4" w:space="0" w:color="000000"/>
              <w:left w:val="nil"/>
              <w:bottom w:val="nil"/>
              <w:right w:val="nil"/>
            </w:tcBorders>
            <w:shd w:val="clear" w:color="auto" w:fill="FFFFFF"/>
          </w:tcPr>
          <w:p w14:paraId="19F00BA8" w14:textId="77777777" w:rsidR="00761A76" w:rsidRDefault="00000000">
            <w:pPr>
              <w:pStyle w:val="a6"/>
              <w:widowControl/>
              <w:snapToGrid w:val="0"/>
              <w:spacing w:beforeAutospacing="0" w:afterAutospacing="0"/>
              <w:jc w:val="center"/>
              <w:rPr>
                <w:color w:val="000000"/>
                <w:sz w:val="20"/>
                <w:szCs w:val="20"/>
              </w:rPr>
            </w:pPr>
            <w:r>
              <w:rPr>
                <w:color w:val="000000"/>
                <w:sz w:val="20"/>
                <w:szCs w:val="20"/>
              </w:rPr>
              <w:t>0.05</w:t>
            </w:r>
          </w:p>
        </w:tc>
        <w:tc>
          <w:tcPr>
            <w:tcW w:w="3409" w:type="dxa"/>
            <w:tcBorders>
              <w:top w:val="single" w:sz="4" w:space="0" w:color="000000"/>
              <w:left w:val="nil"/>
              <w:bottom w:val="nil"/>
              <w:right w:val="nil"/>
            </w:tcBorders>
            <w:shd w:val="clear" w:color="auto" w:fill="FFFFFF"/>
          </w:tcPr>
          <w:p w14:paraId="28FBE4FA" w14:textId="77777777" w:rsidR="00761A76" w:rsidRDefault="00000000">
            <w:pPr>
              <w:pStyle w:val="a6"/>
              <w:widowControl/>
              <w:snapToGrid w:val="0"/>
              <w:spacing w:beforeAutospacing="0" w:afterAutospacing="0"/>
              <w:jc w:val="center"/>
              <w:rPr>
                <w:color w:val="000000"/>
                <w:sz w:val="20"/>
                <w:szCs w:val="20"/>
              </w:rPr>
            </w:pPr>
            <w:r>
              <w:rPr>
                <w:color w:val="000000"/>
                <w:sz w:val="20"/>
                <w:szCs w:val="20"/>
              </w:rPr>
              <w:t>Grossmann et al. (2013)</w:t>
            </w:r>
            <w:r>
              <w:rPr>
                <w:color w:val="000000"/>
                <w:sz w:val="20"/>
                <w:szCs w:val="20"/>
              </w:rPr>
              <w:fldChar w:fldCharType="begin"/>
            </w:r>
            <w:r>
              <w:rPr>
                <w:color w:val="000000"/>
                <w:sz w:val="20"/>
                <w:szCs w:val="20"/>
              </w:rPr>
              <w:instrText xml:space="preserve"> ADDIN ZOTERO_ITEM CSL_CITATION {"citationID":"NEFJydk6","properties":{"unsorted":false,"formattedCitation":"\\super 17\\nosupersub{}","plainCitation":"17","noteIndex":0},"citationItems":[{"id":82,"uris":["http://zotero.org/users/local/sRbRSfYD/items/QEW39W6G"],"itemData":{"id":82,"type":"article-journal","container-title":"Journal of Economic Dynamics and Control","DOI":"10.1016/j.jedc.2012.10.007","issue":"3","journalAbbreviation":"Journal of Economic Dynamics and Control","page":"516-534","title":"Dynamically optimal R&amp;D subsidization","volume":"37","author":[{"family":"Grossmann","given":"V."},{"family":"Steger","given":"T."},{"family":"Trimborn","given":"T."}],"issued":{"date-parts":[["2013"]]}}}],"schema":"https://github.com/citation-style-language/schema/raw/master/csl-citation.json"} </w:instrText>
            </w:r>
            <w:r>
              <w:rPr>
                <w:color w:val="000000"/>
                <w:sz w:val="20"/>
                <w:szCs w:val="20"/>
              </w:rPr>
              <w:fldChar w:fldCharType="separate"/>
            </w:r>
            <w:r>
              <w:rPr>
                <w:sz w:val="20"/>
                <w:szCs w:val="20"/>
                <w:vertAlign w:val="superscript"/>
              </w:rPr>
              <w:t>17</w:t>
            </w:r>
            <w:r>
              <w:rPr>
                <w:color w:val="000000"/>
                <w:sz w:val="20"/>
                <w:szCs w:val="20"/>
              </w:rPr>
              <w:fldChar w:fldCharType="end"/>
            </w:r>
            <w:r>
              <w:rPr>
                <w:color w:val="000000"/>
                <w:sz w:val="20"/>
                <w:szCs w:val="20"/>
                <w:vertAlign w:val="superscript"/>
              </w:rPr>
              <w:fldChar w:fldCharType="begin"/>
            </w:r>
            <w:r>
              <w:rPr>
                <w:color w:val="000000"/>
                <w:sz w:val="20"/>
                <w:szCs w:val="20"/>
                <w:vertAlign w:val="superscript"/>
              </w:rPr>
              <w:instrText xml:space="preserve"> REF _Ref199191474 \r \h  \* MERGEFORMAT </w:instrText>
            </w:r>
            <w:r>
              <w:rPr>
                <w:color w:val="000000"/>
                <w:sz w:val="20"/>
                <w:szCs w:val="20"/>
                <w:vertAlign w:val="superscript"/>
              </w:rPr>
            </w:r>
            <w:r>
              <w:rPr>
                <w:color w:val="000000"/>
                <w:sz w:val="20"/>
                <w:szCs w:val="20"/>
                <w:vertAlign w:val="superscript"/>
              </w:rPr>
              <w:fldChar w:fldCharType="separate"/>
            </w:r>
            <w:r>
              <w:rPr>
                <w:color w:val="000000"/>
                <w:sz w:val="20"/>
                <w:szCs w:val="20"/>
                <w:vertAlign w:val="superscript"/>
              </w:rPr>
              <w:fldChar w:fldCharType="end"/>
            </w:r>
          </w:p>
        </w:tc>
      </w:tr>
      <w:tr w:rsidR="00761A76" w14:paraId="58326C86" w14:textId="77777777">
        <w:trPr>
          <w:jc w:val="center"/>
        </w:trPr>
        <w:tc>
          <w:tcPr>
            <w:tcW w:w="4370" w:type="dxa"/>
            <w:tcBorders>
              <w:top w:val="nil"/>
              <w:left w:val="nil"/>
              <w:bottom w:val="nil"/>
              <w:right w:val="nil"/>
            </w:tcBorders>
            <w:shd w:val="clear" w:color="auto" w:fill="FFFFFF"/>
          </w:tcPr>
          <w:p w14:paraId="35AC35F7" w14:textId="77777777" w:rsidR="00761A76" w:rsidRDefault="00000000">
            <w:pPr>
              <w:widowControl/>
              <w:snapToGrid w:val="0"/>
              <w:spacing w:before="40" w:after="40"/>
              <w:jc w:val="left"/>
              <w:rPr>
                <w:rFonts w:cs="Times New Roman"/>
                <w:color w:val="000000"/>
                <w:sz w:val="20"/>
                <w:szCs w:val="20"/>
              </w:rPr>
            </w:pPr>
            <w:r>
              <w:rPr>
                <w:rFonts w:cs="Times New Roman"/>
                <w:color w:val="000000"/>
                <w:sz w:val="20"/>
                <w:szCs w:val="20"/>
              </w:rPr>
              <w:t>Mincer elasticity of education</w:t>
            </w:r>
          </w:p>
        </w:tc>
        <w:tc>
          <w:tcPr>
            <w:tcW w:w="1020" w:type="dxa"/>
            <w:tcBorders>
              <w:top w:val="nil"/>
              <w:left w:val="nil"/>
              <w:bottom w:val="nil"/>
              <w:right w:val="nil"/>
            </w:tcBorders>
            <w:shd w:val="clear" w:color="auto" w:fill="FFFFFF"/>
          </w:tcPr>
          <w:p w14:paraId="2A9F07F1" w14:textId="77777777" w:rsidR="00761A76" w:rsidRDefault="00000000">
            <w:pPr>
              <w:pStyle w:val="a6"/>
              <w:widowControl/>
              <w:snapToGrid w:val="0"/>
              <w:spacing w:beforeAutospacing="0" w:afterAutospacing="0"/>
              <w:jc w:val="center"/>
              <w:rPr>
                <w:color w:val="000000"/>
                <w:sz w:val="20"/>
                <w:szCs w:val="20"/>
              </w:rPr>
            </w:pPr>
            <w:r>
              <w:rPr>
                <w:color w:val="000000"/>
                <w:sz w:val="20"/>
                <w:szCs w:val="20"/>
              </w:rPr>
              <w:t>0.091</w:t>
            </w:r>
          </w:p>
        </w:tc>
        <w:tc>
          <w:tcPr>
            <w:tcW w:w="3409" w:type="dxa"/>
            <w:tcBorders>
              <w:top w:val="nil"/>
              <w:left w:val="nil"/>
              <w:bottom w:val="nil"/>
              <w:right w:val="nil"/>
            </w:tcBorders>
            <w:shd w:val="clear" w:color="auto" w:fill="FFFFFF"/>
          </w:tcPr>
          <w:p w14:paraId="32007FC5" w14:textId="77777777" w:rsidR="00761A76" w:rsidRDefault="00000000">
            <w:pPr>
              <w:pStyle w:val="a6"/>
              <w:widowControl/>
              <w:snapToGrid w:val="0"/>
              <w:spacing w:beforeAutospacing="0" w:afterAutospacing="0"/>
              <w:jc w:val="center"/>
              <w:rPr>
                <w:color w:val="000000"/>
                <w:sz w:val="20"/>
                <w:szCs w:val="20"/>
              </w:rPr>
            </w:pPr>
            <w:proofErr w:type="spellStart"/>
            <w:r>
              <w:rPr>
                <w:color w:val="000000"/>
                <w:sz w:val="20"/>
                <w:szCs w:val="20"/>
              </w:rPr>
              <w:t>Psacharopoulos</w:t>
            </w:r>
            <w:proofErr w:type="spellEnd"/>
            <w:r>
              <w:rPr>
                <w:color w:val="000000"/>
                <w:sz w:val="20"/>
                <w:szCs w:val="20"/>
              </w:rPr>
              <w:t xml:space="preserve"> and Patrinos. (2018)</w:t>
            </w:r>
            <w:r>
              <w:rPr>
                <w:color w:val="000000"/>
                <w:sz w:val="20"/>
                <w:szCs w:val="20"/>
              </w:rPr>
              <w:fldChar w:fldCharType="begin"/>
            </w:r>
            <w:r>
              <w:rPr>
                <w:color w:val="000000"/>
                <w:sz w:val="20"/>
                <w:szCs w:val="20"/>
              </w:rPr>
              <w:instrText xml:space="preserve"> ADDIN ZOTERO_ITEM CSL_CITATION {"citationID":"0PFYrNMs","properties":{"unsorted":false,"formattedCitation":"\\super 18\\nosupersub{}","plainCitation":"18","noteIndex":0},"citationItems":[{"id":83,"uris":["http://zotero.org/users/local/sRbRSfYD/items/UIVPI6IW"],"itemData":{"id":83,"type":"article-journal","container-title":"Education Economics","DOI":"10.1080/09645292.2018.1484426","issue":"5","journalAbbreviation":"Education Economics","page":"445-458","title":"Returns to investment in education: a decennial review of the global literature","volume":"26","author":[{"family":"Psacharopoulos","given":"G."},{"family":"Patrinos","given":"H.A."}],"issued":{"date-parts":[["2018"]]}}}],"schema":"https://github.com/citation-style-language/schema/raw/master/csl-citation.json"} </w:instrText>
            </w:r>
            <w:r>
              <w:rPr>
                <w:color w:val="000000"/>
                <w:sz w:val="20"/>
                <w:szCs w:val="20"/>
              </w:rPr>
              <w:fldChar w:fldCharType="separate"/>
            </w:r>
            <w:r>
              <w:rPr>
                <w:sz w:val="20"/>
                <w:szCs w:val="20"/>
                <w:vertAlign w:val="superscript"/>
              </w:rPr>
              <w:t>18</w:t>
            </w:r>
            <w:r>
              <w:rPr>
                <w:color w:val="000000"/>
                <w:sz w:val="20"/>
                <w:szCs w:val="20"/>
              </w:rPr>
              <w:fldChar w:fldCharType="end"/>
            </w:r>
          </w:p>
        </w:tc>
      </w:tr>
      <w:tr w:rsidR="00761A76" w14:paraId="2592F5DC" w14:textId="77777777">
        <w:trPr>
          <w:trHeight w:val="90"/>
          <w:jc w:val="center"/>
        </w:trPr>
        <w:tc>
          <w:tcPr>
            <w:tcW w:w="4370" w:type="dxa"/>
            <w:tcBorders>
              <w:top w:val="nil"/>
              <w:left w:val="nil"/>
              <w:bottom w:val="nil"/>
              <w:right w:val="nil"/>
            </w:tcBorders>
            <w:shd w:val="clear" w:color="auto" w:fill="FFFFFF"/>
          </w:tcPr>
          <w:p w14:paraId="217A4738" w14:textId="77777777" w:rsidR="00761A76" w:rsidRDefault="00000000">
            <w:pPr>
              <w:widowControl/>
              <w:snapToGrid w:val="0"/>
              <w:spacing w:before="40" w:after="40"/>
              <w:jc w:val="left"/>
              <w:rPr>
                <w:rFonts w:cs="Times New Roman"/>
                <w:color w:val="000000"/>
                <w:sz w:val="20"/>
                <w:szCs w:val="20"/>
              </w:rPr>
            </w:pPr>
            <w:r>
              <w:rPr>
                <w:rFonts w:cs="Times New Roman"/>
                <w:color w:val="000000"/>
                <w:sz w:val="20"/>
                <w:szCs w:val="20"/>
              </w:rPr>
              <w:t>First-degree Mincer elasticity of experience</w:t>
            </w:r>
          </w:p>
        </w:tc>
        <w:tc>
          <w:tcPr>
            <w:tcW w:w="1020" w:type="dxa"/>
            <w:tcBorders>
              <w:top w:val="nil"/>
              <w:left w:val="nil"/>
              <w:bottom w:val="nil"/>
              <w:right w:val="nil"/>
            </w:tcBorders>
            <w:shd w:val="clear" w:color="auto" w:fill="FFFFFF"/>
          </w:tcPr>
          <w:p w14:paraId="6B0AF074" w14:textId="77777777" w:rsidR="00761A76" w:rsidRDefault="00000000">
            <w:pPr>
              <w:pStyle w:val="a6"/>
              <w:widowControl/>
              <w:snapToGrid w:val="0"/>
              <w:spacing w:beforeAutospacing="0" w:afterAutospacing="0"/>
              <w:jc w:val="center"/>
              <w:rPr>
                <w:color w:val="000000"/>
                <w:sz w:val="20"/>
                <w:szCs w:val="20"/>
              </w:rPr>
            </w:pPr>
            <w:r>
              <w:rPr>
                <w:color w:val="000000"/>
                <w:sz w:val="20"/>
                <w:szCs w:val="20"/>
              </w:rPr>
              <w:t>0.1301</w:t>
            </w:r>
          </w:p>
        </w:tc>
        <w:tc>
          <w:tcPr>
            <w:tcW w:w="3409" w:type="dxa"/>
            <w:tcBorders>
              <w:top w:val="nil"/>
              <w:left w:val="nil"/>
              <w:bottom w:val="nil"/>
              <w:right w:val="nil"/>
            </w:tcBorders>
            <w:shd w:val="clear" w:color="auto" w:fill="FFFFFF"/>
          </w:tcPr>
          <w:p w14:paraId="1DB78C6D" w14:textId="77777777" w:rsidR="00761A76" w:rsidRDefault="00000000">
            <w:pPr>
              <w:pStyle w:val="a6"/>
              <w:widowControl/>
              <w:snapToGrid w:val="0"/>
              <w:spacing w:beforeAutospacing="0" w:afterAutospacing="0"/>
              <w:jc w:val="center"/>
              <w:rPr>
                <w:color w:val="000000"/>
                <w:sz w:val="20"/>
                <w:szCs w:val="20"/>
              </w:rPr>
            </w:pPr>
            <w:r>
              <w:rPr>
                <w:color w:val="000000"/>
                <w:sz w:val="20"/>
                <w:szCs w:val="20"/>
              </w:rPr>
              <w:t>Heckman et al.(2006)</w:t>
            </w:r>
            <w:r>
              <w:rPr>
                <w:color w:val="000000"/>
                <w:sz w:val="20"/>
                <w:szCs w:val="20"/>
              </w:rPr>
              <w:fldChar w:fldCharType="begin"/>
            </w:r>
            <w:r>
              <w:rPr>
                <w:color w:val="000000"/>
                <w:sz w:val="20"/>
                <w:szCs w:val="20"/>
              </w:rPr>
              <w:instrText xml:space="preserve"> ADDIN ZOTERO_ITEM CSL_CITATION {"citationID":"fsgoQZVB","properties":{"unsorted":false,"formattedCitation":"\\super 19\\nosupersub{}","plainCitation":"19","noteIndex":0},"citationItems":[{"id":84,"uris":["http://zotero.org/users/local/sRbRSfYD/items/7EB23JAS"],"itemData":{"id":84,"type":"article-journal","container-title":"Handbook of the Economics of Education","DOI":"10.1016/S1574-0692(06)01007-5","journalAbbreviation":"Handbook of the Economics of Education","page":"307-458","title":"Earnings functions, rates of return and treatment effects: The Mincer equation and beyond","volume":"1","author":[{"family":"Heckman","given":"J.J."},{"family":"Lochner","given":"L.J."},{"family":"Todd","given":"P.E."}],"issued":{"date-parts":[["2006"]]}}}],"schema":"https://github.com/citation-style-language/schema/raw/master/csl-citation.json"} </w:instrText>
            </w:r>
            <w:r>
              <w:rPr>
                <w:color w:val="000000"/>
                <w:sz w:val="20"/>
                <w:szCs w:val="20"/>
              </w:rPr>
              <w:fldChar w:fldCharType="separate"/>
            </w:r>
            <w:r>
              <w:rPr>
                <w:sz w:val="20"/>
                <w:szCs w:val="20"/>
                <w:vertAlign w:val="superscript"/>
              </w:rPr>
              <w:t>19</w:t>
            </w:r>
            <w:r>
              <w:rPr>
                <w:color w:val="000000"/>
                <w:sz w:val="20"/>
                <w:szCs w:val="20"/>
              </w:rPr>
              <w:fldChar w:fldCharType="end"/>
            </w:r>
          </w:p>
        </w:tc>
      </w:tr>
      <w:tr w:rsidR="00761A76" w14:paraId="28086ADE" w14:textId="77777777">
        <w:trPr>
          <w:jc w:val="center"/>
        </w:trPr>
        <w:tc>
          <w:tcPr>
            <w:tcW w:w="4370" w:type="dxa"/>
            <w:tcBorders>
              <w:top w:val="nil"/>
              <w:left w:val="nil"/>
              <w:bottom w:val="nil"/>
              <w:right w:val="nil"/>
            </w:tcBorders>
            <w:shd w:val="clear" w:color="auto" w:fill="FFFFFF"/>
          </w:tcPr>
          <w:p w14:paraId="11EEBE9C" w14:textId="77777777" w:rsidR="00761A76" w:rsidRDefault="00000000">
            <w:pPr>
              <w:widowControl/>
              <w:snapToGrid w:val="0"/>
              <w:spacing w:before="40" w:after="40"/>
              <w:jc w:val="left"/>
              <w:rPr>
                <w:rFonts w:cs="Times New Roman"/>
                <w:color w:val="000000"/>
                <w:sz w:val="20"/>
                <w:szCs w:val="20"/>
              </w:rPr>
            </w:pPr>
            <w:r>
              <w:rPr>
                <w:rFonts w:cs="Times New Roman"/>
                <w:color w:val="000000"/>
                <w:sz w:val="20"/>
                <w:szCs w:val="20"/>
              </w:rPr>
              <w:t>Second-degree Mincer elasticity of experience</w:t>
            </w:r>
          </w:p>
        </w:tc>
        <w:tc>
          <w:tcPr>
            <w:tcW w:w="1020" w:type="dxa"/>
            <w:tcBorders>
              <w:top w:val="nil"/>
              <w:left w:val="nil"/>
              <w:bottom w:val="nil"/>
              <w:right w:val="nil"/>
            </w:tcBorders>
            <w:shd w:val="clear" w:color="auto" w:fill="FFFFFF"/>
          </w:tcPr>
          <w:p w14:paraId="0F13174E" w14:textId="77777777" w:rsidR="00761A76" w:rsidRDefault="00000000">
            <w:pPr>
              <w:pStyle w:val="a6"/>
              <w:widowControl/>
              <w:snapToGrid w:val="0"/>
              <w:spacing w:beforeAutospacing="0" w:afterAutospacing="0"/>
              <w:jc w:val="center"/>
              <w:rPr>
                <w:color w:val="000000"/>
                <w:sz w:val="20"/>
                <w:szCs w:val="20"/>
              </w:rPr>
            </w:pPr>
            <w:r>
              <w:rPr>
                <w:color w:val="000000"/>
                <w:sz w:val="20"/>
                <w:szCs w:val="20"/>
              </w:rPr>
              <w:t>-0.0023</w:t>
            </w:r>
          </w:p>
        </w:tc>
        <w:tc>
          <w:tcPr>
            <w:tcW w:w="3409" w:type="dxa"/>
            <w:tcBorders>
              <w:top w:val="nil"/>
              <w:left w:val="nil"/>
              <w:bottom w:val="nil"/>
              <w:right w:val="nil"/>
            </w:tcBorders>
            <w:shd w:val="clear" w:color="auto" w:fill="FFFFFF"/>
          </w:tcPr>
          <w:p w14:paraId="6A71BA63" w14:textId="77777777" w:rsidR="00761A76" w:rsidRDefault="00000000">
            <w:pPr>
              <w:pStyle w:val="a6"/>
              <w:widowControl/>
              <w:snapToGrid w:val="0"/>
              <w:spacing w:beforeAutospacing="0" w:afterAutospacing="0"/>
              <w:jc w:val="center"/>
              <w:rPr>
                <w:color w:val="000000"/>
                <w:sz w:val="20"/>
                <w:szCs w:val="20"/>
              </w:rPr>
            </w:pPr>
            <w:r>
              <w:rPr>
                <w:color w:val="000000"/>
                <w:sz w:val="20"/>
                <w:szCs w:val="20"/>
              </w:rPr>
              <w:t>Heckman et al. (2006)</w:t>
            </w:r>
            <w:r>
              <w:rPr>
                <w:color w:val="000000"/>
                <w:sz w:val="20"/>
                <w:szCs w:val="20"/>
              </w:rPr>
              <w:fldChar w:fldCharType="begin"/>
            </w:r>
            <w:r>
              <w:rPr>
                <w:color w:val="000000"/>
                <w:sz w:val="20"/>
                <w:szCs w:val="20"/>
              </w:rPr>
              <w:instrText xml:space="preserve"> ADDIN ZOTERO_ITEM CSL_CITATION {"citationID":"Q0dkZHcI","properties":{"unsorted":false,"formattedCitation":"\\super 19\\nosupersub{}","plainCitation":"19","noteIndex":0},"citationItems":[{"id":84,"uris":["http://zotero.org/users/local/sRbRSfYD/items/7EB23JAS"],"itemData":{"id":84,"type":"article-journal","container-title":"Handbook of the Economics of Education","DOI":"10.1016/S1574-0692(06)01007-5","journalAbbreviation":"Handbook of the Economics of Education","page":"307-458","title":"Earnings functions, rates of return and treatment effects: The Mincer equation and beyond","volume":"1","author":[{"family":"Heckman","given":"J.J."},{"family":"Lochner","given":"L.J."},{"family":"Todd","given":"P.E."}],"issued":{"date-parts":[["2006"]]}}}],"schema":"https://github.com/citation-style-language/schema/raw/master/csl-citation.json"} </w:instrText>
            </w:r>
            <w:r>
              <w:rPr>
                <w:color w:val="000000"/>
                <w:sz w:val="20"/>
                <w:szCs w:val="20"/>
              </w:rPr>
              <w:fldChar w:fldCharType="separate"/>
            </w:r>
            <w:r>
              <w:rPr>
                <w:sz w:val="20"/>
                <w:szCs w:val="20"/>
                <w:vertAlign w:val="superscript"/>
              </w:rPr>
              <w:t>19</w:t>
            </w:r>
            <w:r>
              <w:rPr>
                <w:color w:val="000000"/>
                <w:sz w:val="20"/>
                <w:szCs w:val="20"/>
              </w:rPr>
              <w:fldChar w:fldCharType="end"/>
            </w:r>
          </w:p>
        </w:tc>
      </w:tr>
      <w:tr w:rsidR="00761A76" w14:paraId="4298F016" w14:textId="77777777">
        <w:trPr>
          <w:jc w:val="center"/>
        </w:trPr>
        <w:tc>
          <w:tcPr>
            <w:tcW w:w="4370" w:type="dxa"/>
            <w:tcBorders>
              <w:top w:val="nil"/>
              <w:left w:val="nil"/>
              <w:bottom w:val="nil"/>
              <w:right w:val="nil"/>
            </w:tcBorders>
            <w:shd w:val="clear" w:color="auto" w:fill="FFFFFF"/>
          </w:tcPr>
          <w:p w14:paraId="65F886A3" w14:textId="77777777" w:rsidR="00761A76" w:rsidRDefault="00000000">
            <w:pPr>
              <w:widowControl/>
              <w:snapToGrid w:val="0"/>
              <w:spacing w:before="40" w:after="40"/>
              <w:jc w:val="left"/>
              <w:rPr>
                <w:rFonts w:cs="Times New Roman"/>
                <w:color w:val="000000"/>
                <w:sz w:val="20"/>
                <w:szCs w:val="20"/>
              </w:rPr>
            </w:pPr>
            <w:r>
              <w:rPr>
                <w:rFonts w:cs="Times New Roman"/>
                <w:color w:val="000000"/>
                <w:sz w:val="20"/>
                <w:szCs w:val="20"/>
              </w:rPr>
              <w:t>Fraction of treatment cost financed out of savings</w:t>
            </w:r>
          </w:p>
        </w:tc>
        <w:tc>
          <w:tcPr>
            <w:tcW w:w="1020" w:type="dxa"/>
            <w:tcBorders>
              <w:top w:val="nil"/>
              <w:left w:val="nil"/>
              <w:bottom w:val="nil"/>
              <w:right w:val="nil"/>
            </w:tcBorders>
            <w:shd w:val="clear" w:color="auto" w:fill="FFFFFF"/>
          </w:tcPr>
          <w:p w14:paraId="0A51F9B4" w14:textId="77777777" w:rsidR="00761A76" w:rsidRDefault="00000000">
            <w:pPr>
              <w:pStyle w:val="a6"/>
              <w:widowControl/>
              <w:snapToGrid w:val="0"/>
              <w:spacing w:beforeAutospacing="0" w:afterAutospacing="0"/>
              <w:jc w:val="center"/>
              <w:rPr>
                <w:color w:val="000000"/>
                <w:sz w:val="20"/>
                <w:szCs w:val="20"/>
              </w:rPr>
            </w:pPr>
            <w:r>
              <w:rPr>
                <w:color w:val="000000"/>
                <w:sz w:val="20"/>
                <w:szCs w:val="20"/>
              </w:rPr>
              <w:t>0.4431</w:t>
            </w:r>
          </w:p>
        </w:tc>
        <w:tc>
          <w:tcPr>
            <w:tcW w:w="3409" w:type="dxa"/>
            <w:tcBorders>
              <w:top w:val="nil"/>
              <w:left w:val="nil"/>
              <w:bottom w:val="nil"/>
              <w:right w:val="nil"/>
            </w:tcBorders>
            <w:shd w:val="clear" w:color="auto" w:fill="FFFFFF"/>
          </w:tcPr>
          <w:p w14:paraId="05E523BE" w14:textId="77777777" w:rsidR="00761A76" w:rsidRDefault="00000000">
            <w:pPr>
              <w:pStyle w:val="a6"/>
              <w:widowControl/>
              <w:snapToGrid w:val="0"/>
              <w:spacing w:beforeAutospacing="0" w:afterAutospacing="0"/>
              <w:jc w:val="center"/>
              <w:rPr>
                <w:color w:val="000000"/>
                <w:sz w:val="20"/>
                <w:szCs w:val="20"/>
              </w:rPr>
            </w:pPr>
            <w:r>
              <w:rPr>
                <w:color w:val="000000"/>
                <w:sz w:val="20"/>
                <w:szCs w:val="20"/>
              </w:rPr>
              <w:t>World Bank (2022)</w:t>
            </w:r>
            <w:r>
              <w:rPr>
                <w:color w:val="000000"/>
                <w:sz w:val="20"/>
                <w:szCs w:val="20"/>
              </w:rPr>
              <w:fldChar w:fldCharType="begin"/>
            </w:r>
            <w:r>
              <w:rPr>
                <w:color w:val="000000"/>
                <w:sz w:val="20"/>
                <w:szCs w:val="20"/>
              </w:rPr>
              <w:instrText xml:space="preserve"> ADDIN ZOTERO_ITEM CSL_CITATION {"citationID":"4b6TlsOy","properties":{"unsorted":false,"formattedCitation":"\\super 15\\nosupersub{}","plainCitation":"15","noteIndex":0},"citationItems":[{"id":80,"uris":["http://zotero.org/users/local/sRbRSfYD/items/NWYZ528C"],"itemData":{"id":80,"type":"article-journal","title":"World Bank database, gross savings (% of GDP)","URL":"https://data.worldbank.org/indicator/NY.GNS.ICTR.ZS?locations=CN","author":[{"literal":"World Bank"}],"issued":{"date-parts":[["2024"]]}}}],"schema":"https://github.com/citation-style-language/schema/raw/master/csl-citation.json"} </w:instrText>
            </w:r>
            <w:r>
              <w:rPr>
                <w:color w:val="000000"/>
                <w:sz w:val="20"/>
                <w:szCs w:val="20"/>
              </w:rPr>
              <w:fldChar w:fldCharType="separate"/>
            </w:r>
            <w:r>
              <w:rPr>
                <w:sz w:val="20"/>
                <w:szCs w:val="20"/>
                <w:vertAlign w:val="superscript"/>
              </w:rPr>
              <w:t>15</w:t>
            </w:r>
            <w:r>
              <w:rPr>
                <w:color w:val="000000"/>
                <w:sz w:val="20"/>
                <w:szCs w:val="20"/>
              </w:rPr>
              <w:fldChar w:fldCharType="end"/>
            </w:r>
          </w:p>
        </w:tc>
      </w:tr>
      <w:tr w:rsidR="00761A76" w14:paraId="0C3BEE8F" w14:textId="77777777">
        <w:trPr>
          <w:jc w:val="center"/>
        </w:trPr>
        <w:tc>
          <w:tcPr>
            <w:tcW w:w="4370" w:type="dxa"/>
            <w:tcBorders>
              <w:top w:val="nil"/>
              <w:left w:val="nil"/>
              <w:bottom w:val="single" w:sz="12" w:space="0" w:color="000000"/>
              <w:right w:val="nil"/>
            </w:tcBorders>
            <w:shd w:val="clear" w:color="auto" w:fill="FFFFFF"/>
          </w:tcPr>
          <w:p w14:paraId="003F6173" w14:textId="77777777" w:rsidR="00761A76" w:rsidRDefault="00000000">
            <w:pPr>
              <w:widowControl/>
              <w:snapToGrid w:val="0"/>
              <w:spacing w:before="40" w:after="40"/>
              <w:jc w:val="left"/>
              <w:rPr>
                <w:rFonts w:cs="Times New Roman"/>
                <w:color w:val="000000"/>
                <w:sz w:val="20"/>
                <w:szCs w:val="20"/>
              </w:rPr>
            </w:pPr>
            <w:r>
              <w:rPr>
                <w:rFonts w:cs="Times New Roman"/>
                <w:color w:val="000000"/>
                <w:sz w:val="20"/>
                <w:szCs w:val="20"/>
              </w:rPr>
              <w:t>Share of Physical Capital per Capita</w:t>
            </w:r>
          </w:p>
        </w:tc>
        <w:tc>
          <w:tcPr>
            <w:tcW w:w="1020" w:type="dxa"/>
            <w:tcBorders>
              <w:top w:val="nil"/>
              <w:left w:val="nil"/>
              <w:bottom w:val="single" w:sz="12" w:space="0" w:color="000000"/>
              <w:right w:val="nil"/>
            </w:tcBorders>
            <w:shd w:val="clear" w:color="auto" w:fill="FFFFFF"/>
          </w:tcPr>
          <w:p w14:paraId="1A8A2A02" w14:textId="77777777" w:rsidR="00761A76" w:rsidRDefault="00000000">
            <w:pPr>
              <w:widowControl/>
              <w:snapToGrid w:val="0"/>
              <w:spacing w:before="40" w:after="40"/>
              <w:jc w:val="center"/>
              <w:rPr>
                <w:rFonts w:cs="Times New Roman"/>
                <w:color w:val="000000"/>
                <w:sz w:val="20"/>
                <w:szCs w:val="20"/>
              </w:rPr>
            </w:pPr>
            <w:r>
              <w:rPr>
                <w:rFonts w:cs="Times New Roman"/>
                <w:color w:val="000000"/>
                <w:sz w:val="20"/>
                <w:szCs w:val="20"/>
              </w:rPr>
              <w:t>1/3</w:t>
            </w:r>
          </w:p>
        </w:tc>
        <w:tc>
          <w:tcPr>
            <w:tcW w:w="3409" w:type="dxa"/>
            <w:tcBorders>
              <w:top w:val="nil"/>
              <w:left w:val="nil"/>
              <w:bottom w:val="single" w:sz="12" w:space="0" w:color="000000"/>
              <w:right w:val="nil"/>
            </w:tcBorders>
            <w:shd w:val="clear" w:color="auto" w:fill="FFFFFF"/>
          </w:tcPr>
          <w:p w14:paraId="417A4F2B" w14:textId="77777777" w:rsidR="00761A76" w:rsidRDefault="00000000">
            <w:pPr>
              <w:widowControl/>
              <w:snapToGrid w:val="0"/>
              <w:spacing w:before="40" w:after="40"/>
              <w:jc w:val="center"/>
              <w:rPr>
                <w:rFonts w:cs="Times New Roman"/>
                <w:color w:val="000000"/>
                <w:sz w:val="20"/>
                <w:szCs w:val="20"/>
              </w:rPr>
            </w:pPr>
            <w:r>
              <w:rPr>
                <w:rFonts w:cs="Times New Roman"/>
                <w:color w:val="000000"/>
                <w:sz w:val="20"/>
                <w:szCs w:val="20"/>
              </w:rPr>
              <w:t>Bloom et al (2018)</w:t>
            </w:r>
            <w:r>
              <w:rPr>
                <w:rFonts w:cs="Times New Roman"/>
                <w:color w:val="000000"/>
                <w:sz w:val="20"/>
                <w:szCs w:val="20"/>
              </w:rPr>
              <w:fldChar w:fldCharType="begin"/>
            </w:r>
            <w:r>
              <w:rPr>
                <w:rFonts w:cs="Times New Roman"/>
                <w:color w:val="000000"/>
                <w:sz w:val="20"/>
                <w:szCs w:val="20"/>
              </w:rPr>
              <w:instrText xml:space="preserve"> ADDIN ZOTERO_ITEM CSL_CITATION {"citationID":"e2Urfv8Z","properties":{"unsorted":false,"formattedCitation":"\\super 20\\nosupersub{}","plainCitation":"20","noteIndex":0},"citationItems":[{"id":21,"uris":["http://zotero.org/users/local/sRbRSfYD/items/LHPFG9JJ"],"itemData":{"id":21,"type":"article-journal","container-title":"Rev Panam Salud Publica","journalAbbreviation":"Rev Panam Salud Publica","page":"e18","title":"The economic burden of noncommunicable diseases and mental health conditions: results for Costa Rica, Jamaica, and Peru","volume":"42","author":[{"family":"Bloom","given":"D.E."},{"family":"Chen","given":"S."},{"family":"McGovern","given":"M.E."}],"issued":{"date-parts":[["2018"]]}}}],"schema":"https://github.com/citation-style-language/schema/raw/master/csl-citation.json"} </w:instrText>
            </w:r>
            <w:r>
              <w:rPr>
                <w:rFonts w:cs="Times New Roman"/>
                <w:color w:val="000000"/>
                <w:sz w:val="20"/>
                <w:szCs w:val="20"/>
              </w:rPr>
              <w:fldChar w:fldCharType="separate"/>
            </w:r>
            <w:r>
              <w:rPr>
                <w:rFonts w:cs="Times New Roman"/>
                <w:sz w:val="20"/>
                <w:szCs w:val="20"/>
                <w:vertAlign w:val="superscript"/>
              </w:rPr>
              <w:t>20</w:t>
            </w:r>
            <w:r>
              <w:rPr>
                <w:rFonts w:cs="Times New Roman"/>
                <w:color w:val="000000"/>
                <w:sz w:val="20"/>
                <w:szCs w:val="20"/>
              </w:rPr>
              <w:fldChar w:fldCharType="end"/>
            </w:r>
          </w:p>
        </w:tc>
      </w:tr>
    </w:tbl>
    <w:p w14:paraId="75F5E232" w14:textId="77777777" w:rsidR="00761A76" w:rsidRDefault="00000000">
      <w:pPr>
        <w:pStyle w:val="6"/>
        <w:snapToGrid w:val="0"/>
        <w:spacing w:line="240" w:lineRule="auto"/>
        <w:rPr>
          <w:rFonts w:ascii="Times New Roman" w:hAnsi="Times New Roman" w:cs="Times New Roman"/>
        </w:rPr>
      </w:pPr>
      <w:bookmarkStart w:id="3" w:name="_Toc237641701"/>
      <w:proofErr w:type="spellStart"/>
      <w:r>
        <w:rPr>
          <w:rFonts w:ascii="Times New Roman" w:hAnsi="Times New Roman" w:cs="Times New Roman"/>
        </w:rPr>
        <w:t>eAppendix</w:t>
      </w:r>
      <w:proofErr w:type="spellEnd"/>
      <w:r>
        <w:rPr>
          <w:rFonts w:ascii="Times New Roman" w:hAnsi="Times New Roman" w:cs="Times New Roman"/>
        </w:rPr>
        <w:t xml:space="preserve"> 3. Provincial data description</w:t>
      </w:r>
      <w:bookmarkEnd w:id="3"/>
    </w:p>
    <w:p w14:paraId="74F37F7D" w14:textId="77777777" w:rsidR="00761A76" w:rsidRDefault="00000000">
      <w:pPr>
        <w:widowControl/>
        <w:snapToGrid w:val="0"/>
        <w:jc w:val="left"/>
        <w:rPr>
          <w:rFonts w:eastAsia="Times" w:cs="Times New Roman"/>
          <w:i/>
          <w:iCs/>
          <w:color w:val="2E74B5"/>
          <w:kern w:val="0"/>
          <w:lang w:bidi="ar"/>
        </w:rPr>
      </w:pPr>
      <w:r>
        <w:rPr>
          <w:rFonts w:eastAsia="Times" w:cs="Times New Roman"/>
          <w:i/>
          <w:iCs/>
          <w:color w:val="2E74B5"/>
          <w:kern w:val="0"/>
          <w:lang w:bidi="ar"/>
        </w:rPr>
        <w:t>Population</w:t>
      </w:r>
    </w:p>
    <w:p w14:paraId="3C6ECAD5" w14:textId="77777777" w:rsidR="00761A76" w:rsidRDefault="00000000">
      <w:pPr>
        <w:pStyle w:val="a6"/>
        <w:widowControl/>
        <w:snapToGrid w:val="0"/>
        <w:spacing w:beforeAutospacing="0" w:afterAutospacing="0"/>
      </w:pPr>
      <w:r>
        <w:t>To estimate the population of provinces, we calculated the proportion of each province's population relative to the national total using the Seventh National Population Census (2020). These fixed proportions were then applied to the projected national population totals to derive annual provincial population counts from 2025 to 2060.</w:t>
      </w:r>
      <w:r>
        <w:fldChar w:fldCharType="begin"/>
      </w:r>
      <w:r>
        <w:instrText xml:space="preserve"> ADDIN ZOTERO_ITEM CSL_CITATION {"citationID":"Xh6aN4k3","properties":{"unsorted":false,"formattedCitation":"\\super 21\\nosupersub{}","plainCitation":"21","noteIndex":0},"citationItems":[{"id":86,"uris":["http://zotero.org/users/local/sRbRSfYD/items/QDIMN7G9"],"itemData":{"id":86,"type":"webpage","title":"Communiqué of the Seventh National Population Census (No. 1)—Basic information of the Seventh National Population Census","URL":"http://www.stats.gov.cn/","author":[{"literal":"National Bureau of Statistics of China"}],"issued":{"date-parts":[["2021"]]}}}],"schema":"https://github.com/citation-style-language/schema/raw/master/csl-citation.json"} </w:instrText>
      </w:r>
      <w:r>
        <w:fldChar w:fldCharType="separate"/>
      </w:r>
      <w:r>
        <w:rPr>
          <w:vertAlign w:val="superscript"/>
        </w:rPr>
        <w:t>21</w:t>
      </w:r>
      <w:r>
        <w:fldChar w:fldCharType="end"/>
      </w:r>
    </w:p>
    <w:p w14:paraId="016820EE" w14:textId="77777777" w:rsidR="00761A76" w:rsidRDefault="00000000">
      <w:pPr>
        <w:widowControl/>
        <w:snapToGrid w:val="0"/>
        <w:jc w:val="left"/>
        <w:rPr>
          <w:rFonts w:cs="Times New Roman"/>
        </w:rPr>
      </w:pPr>
      <w:r>
        <w:rPr>
          <w:rFonts w:eastAsia="Times" w:cs="Times New Roman"/>
          <w:i/>
          <w:iCs/>
          <w:color w:val="2E74B5"/>
          <w:kern w:val="0"/>
          <w:lang w:bidi="ar"/>
        </w:rPr>
        <w:t xml:space="preserve">GDP projection </w:t>
      </w:r>
    </w:p>
    <w:p w14:paraId="12C3EBE2" w14:textId="02579D1B" w:rsidR="00761A76" w:rsidRDefault="00000000">
      <w:pPr>
        <w:pStyle w:val="a6"/>
        <w:widowControl/>
        <w:snapToGrid w:val="0"/>
        <w:spacing w:beforeAutospacing="0" w:afterAutospacing="0"/>
      </w:pPr>
      <w:bookmarkStart w:id="4" w:name="_Toc8351"/>
      <w:bookmarkStart w:id="5" w:name="_Toc22173"/>
      <w:bookmarkStart w:id="6" w:name="_Toc1986"/>
      <w:r>
        <w:t>Historical provincial GDP data (2015-2024) were obtained from the National Bureau of Statistics of China.</w:t>
      </w:r>
      <w:r w:rsidR="00890599">
        <w:rPr>
          <w:vertAlign w:val="superscript"/>
        </w:rPr>
        <w:fldChar w:fldCharType="begin"/>
      </w:r>
      <w:r w:rsidR="00890599">
        <w:rPr>
          <w:vertAlign w:val="superscript"/>
        </w:rPr>
        <w:instrText xml:space="preserve"> ADDIN ZOTERO_ITEM CSL_CITATION {"citationID":"0BmaqxHe","properties":{"unsorted":false,"formattedCitation":"\\super 22\\nosupersub{}","plainCitation":"22","noteIndex":0},"citationItems":[{"id":87,"uris":["http://zotero.org/users/local/sRbRSfYD/items/2GVDAGFP"],"itemData":{"id":87,"type":"webpage","title":"National Data: Regional Gross Domestic Product","URL":"https://data.stats.gov.cn/adv.htm?m=advquery&amp;cn=E0103","author":[{"literal":"National Bureau of Statistics of China"}]}}],"schema":"https://github.com/citation-style-language/schema/raw/master/csl-citation.json"} </w:instrText>
      </w:r>
      <w:r w:rsidR="00890599">
        <w:rPr>
          <w:vertAlign w:val="superscript"/>
        </w:rPr>
        <w:fldChar w:fldCharType="separate"/>
      </w:r>
      <w:r w:rsidR="00890599">
        <w:rPr>
          <w:vertAlign w:val="superscript"/>
        </w:rPr>
        <w:t>22</w:t>
      </w:r>
      <w:r w:rsidR="00890599">
        <w:rPr>
          <w:vertAlign w:val="superscript"/>
        </w:rPr>
        <w:fldChar w:fldCharType="end"/>
      </w:r>
      <w:r>
        <w:t xml:space="preserve"> To ensure methodological consistency with national-level forecasts, we employed the same logistic regression framework used for the national model to project future GDP trajectories for each province.</w:t>
      </w:r>
      <w:bookmarkEnd w:id="4"/>
      <w:bookmarkEnd w:id="5"/>
      <w:bookmarkEnd w:id="6"/>
    </w:p>
    <w:p w14:paraId="013CF108" w14:textId="77777777" w:rsidR="00761A76" w:rsidRDefault="00000000">
      <w:pPr>
        <w:widowControl/>
        <w:snapToGrid w:val="0"/>
        <w:jc w:val="left"/>
        <w:rPr>
          <w:rFonts w:eastAsia="Times" w:cs="Times New Roman"/>
          <w:i/>
          <w:iCs/>
          <w:color w:val="2E74B5"/>
          <w:kern w:val="0"/>
          <w:lang w:bidi="ar"/>
        </w:rPr>
      </w:pPr>
      <w:r>
        <w:rPr>
          <w:rFonts w:eastAsia="Times" w:cs="Times New Roman"/>
          <w:i/>
          <w:iCs/>
          <w:color w:val="2E74B5"/>
          <w:kern w:val="0"/>
          <w:lang w:bidi="ar"/>
        </w:rPr>
        <w:t>Physical capital</w:t>
      </w:r>
    </w:p>
    <w:p w14:paraId="19F77A2A" w14:textId="77777777" w:rsidR="00761A76" w:rsidRDefault="00000000">
      <w:pPr>
        <w:widowControl/>
        <w:snapToGrid w:val="0"/>
        <w:jc w:val="left"/>
        <w:rPr>
          <w:rFonts w:cs="Times New Roman"/>
          <w:kern w:val="0"/>
          <w:lang w:bidi="ar"/>
        </w:rPr>
      </w:pPr>
      <w:r>
        <w:rPr>
          <w:rFonts w:cs="Times New Roman"/>
          <w:kern w:val="0"/>
          <w:lang w:bidi="ar"/>
        </w:rPr>
        <w:t xml:space="preserve">Due to the absence of official statistics regarding provincial physical capital stocks, we derived these estimates indirectly. First, we calculated the national average productivity. Using this baseline, we back-calculated the theoretical capital demand for each province according to Equation (1). </w:t>
      </w:r>
    </w:p>
    <w:p w14:paraId="46166C92" w14:textId="77777777" w:rsidR="00761A76" w:rsidRDefault="00000000">
      <w:pPr>
        <w:pStyle w:val="FirstParagraph"/>
        <w:snapToGrid w:val="0"/>
        <w:rPr>
          <w:rFonts w:cs="Times New Roman"/>
        </w:rPr>
      </w:pPr>
      <m:oMathPara>
        <m:oMathParaPr>
          <m:jc m:val="center"/>
        </m:oMathParaPr>
        <m:oMath>
          <m:sSubSup>
            <m:sSubSupPr>
              <m:ctrlPr>
                <w:rPr>
                  <w:rFonts w:ascii="Cambria Math" w:hAnsi="Cambria Math" w:cs="Times New Roman"/>
                </w:rPr>
              </m:ctrlPr>
            </m:sSubSupPr>
            <m:e>
              <m:r>
                <w:rPr>
                  <w:rFonts w:ascii="Cambria Math" w:hAnsi="Cambria Math" w:cs="Times New Roman"/>
                </w:rPr>
                <m:t>K</m:t>
              </m:r>
            </m:e>
            <m:sub>
              <m:r>
                <w:rPr>
                  <w:rFonts w:ascii="Cambria Math" w:hAnsi="Cambria Math" w:cs="Times New Roman"/>
                </w:rPr>
                <m:t>i</m:t>
              </m:r>
            </m:sub>
            <m:sup>
              <m:r>
                <m:rPr>
                  <m:nor/>
                </m:rPr>
                <w:rPr>
                  <w:rFonts w:cs="Times New Roman"/>
                </w:rPr>
                <m:t>theoretical</m:t>
              </m:r>
            </m:sup>
          </m:sSubSup>
          <m:r>
            <m:rPr>
              <m:sty m:val="p"/>
            </m:rPr>
            <w:rPr>
              <w:rFonts w:ascii="Cambria Math" w:hAnsi="Cambria Math" w:cs="Times New Roman"/>
            </w:rPr>
            <m:t>=</m:t>
          </m:r>
          <m:sSup>
            <m:sSupPr>
              <m:ctrlPr>
                <w:rPr>
                  <w:rFonts w:ascii="Cambria Math" w:hAnsi="Cambria Math" w:cs="Times New Roman"/>
                </w:rPr>
              </m:ctrlPr>
            </m:sSupPr>
            <m:e>
              <m:d>
                <m:dPr>
                  <m:begChr m:val="["/>
                  <m:endChr m:val="]"/>
                  <m:ctrlPr>
                    <w:rPr>
                      <w:rFonts w:ascii="Cambria Math" w:hAnsi="Cambria Math" w:cs="Times New Roman"/>
                    </w:rPr>
                  </m:ctrlPr>
                </m:dPr>
                <m:e>
                  <m:f>
                    <m:fPr>
                      <m:ctrlPr>
                        <w:rPr>
                          <w:rFonts w:ascii="Cambria Math" w:hAnsi="Cambria Math" w:cs="Times New Roman"/>
                        </w:rPr>
                      </m:ctrlPr>
                    </m:fPr>
                    <m:num>
                      <m:sSub>
                        <m:sSubPr>
                          <m:ctrlPr>
                            <w:rPr>
                              <w:rFonts w:ascii="Cambria Math" w:hAnsi="Cambria Math" w:cs="Times New Roman"/>
                            </w:rPr>
                          </m:ctrlPr>
                        </m:sSubPr>
                        <m:e>
                          <m:r>
                            <w:rPr>
                              <w:rFonts w:ascii="Cambria Math" w:hAnsi="Cambria Math" w:cs="Times New Roman"/>
                            </w:rPr>
                            <m:t>Y</m:t>
                          </m:r>
                        </m:e>
                        <m:sub>
                          <m:r>
                            <w:rPr>
                              <w:rFonts w:ascii="Cambria Math" w:hAnsi="Cambria Math" w:cs="Times New Roman"/>
                            </w:rPr>
                            <m:t>i</m:t>
                          </m:r>
                        </m:sub>
                      </m:sSub>
                    </m:num>
                    <m:den>
                      <m:sSub>
                        <m:sSubPr>
                          <m:ctrlPr>
                            <w:rPr>
                              <w:rFonts w:ascii="Cambria Math" w:hAnsi="Cambria Math" w:cs="Times New Roman"/>
                            </w:rPr>
                          </m:ctrlPr>
                        </m:sSubPr>
                        <m:e>
                          <m:r>
                            <w:rPr>
                              <w:rFonts w:ascii="Cambria Math" w:hAnsi="Cambria Math" w:cs="Times New Roman"/>
                            </w:rPr>
                            <m:t>A</m:t>
                          </m:r>
                        </m:e>
                        <m:sub>
                          <m:r>
                            <m:rPr>
                              <m:nor/>
                            </m:rPr>
                            <w:rPr>
                              <w:rFonts w:cs="Times New Roman"/>
                            </w:rPr>
                            <m:t>nation</m:t>
                          </m:r>
                        </m:sub>
                      </m:sSub>
                      <m:sSubSup>
                        <m:sSubSupPr>
                          <m:ctrlPr>
                            <w:rPr>
                              <w:rFonts w:ascii="Cambria Math" w:hAnsi="Cambria Math" w:cs="Times New Roman"/>
                            </w:rPr>
                          </m:ctrlPr>
                        </m:sSubSupPr>
                        <m:e>
                          <m:r>
                            <w:rPr>
                              <w:rFonts w:ascii="Cambria Math" w:hAnsi="Cambria Math" w:cs="Times New Roman"/>
                            </w:rPr>
                            <m:t>H</m:t>
                          </m:r>
                        </m:e>
                        <m:sub>
                          <m:r>
                            <w:rPr>
                              <w:rFonts w:ascii="Cambria Math" w:hAnsi="Cambria Math" w:cs="Times New Roman"/>
                            </w:rPr>
                            <m:t>i</m:t>
                          </m:r>
                        </m:sub>
                        <m:sup>
                          <m:r>
                            <w:rPr>
                              <w:rFonts w:ascii="Cambria Math" w:hAnsi="Cambria Math" w:cs="Times New Roman"/>
                            </w:rPr>
                            <m:t>1</m:t>
                          </m:r>
                          <m:r>
                            <m:rPr>
                              <m:sty m:val="p"/>
                            </m:rPr>
                            <w:rPr>
                              <w:rFonts w:ascii="Cambria Math" w:hAnsi="Cambria Math" w:cs="Times New Roman"/>
                            </w:rPr>
                            <m:t>-</m:t>
                          </m:r>
                          <m:r>
                            <w:rPr>
                              <w:rFonts w:ascii="Cambria Math" w:hAnsi="Cambria Math" w:cs="Times New Roman"/>
                            </w:rPr>
                            <m:t>α</m:t>
                          </m:r>
                        </m:sup>
                      </m:sSubSup>
                    </m:den>
                  </m:f>
                </m:e>
              </m:d>
            </m:e>
            <m:sup>
              <m:f>
                <m:fPr>
                  <m:ctrlPr>
                    <w:rPr>
                      <w:rFonts w:ascii="Cambria Math" w:hAnsi="Cambria Math" w:cs="Times New Roman"/>
                    </w:rPr>
                  </m:ctrlPr>
                </m:fPr>
                <m:num>
                  <m:r>
                    <m:rPr>
                      <m:sty m:val="p"/>
                    </m:rPr>
                    <w:rPr>
                      <w:rFonts w:ascii="Cambria Math" w:hAnsi="Cambria Math" w:cs="Times New Roman"/>
                    </w:rPr>
                    <m:t>1</m:t>
                  </m:r>
                </m:num>
                <m:den>
                  <m:r>
                    <w:rPr>
                      <w:rFonts w:ascii="Cambria Math" w:hAnsi="Cambria Math" w:cs="Times New Roman"/>
                    </w:rPr>
                    <m:t>α</m:t>
                  </m:r>
                </m:den>
              </m:f>
            </m:sup>
          </m:sSup>
        </m:oMath>
      </m:oMathPara>
    </w:p>
    <w:p w14:paraId="654FF96C" w14:textId="77777777" w:rsidR="00761A76" w:rsidRDefault="00000000">
      <w:pPr>
        <w:widowControl/>
        <w:snapToGrid w:val="0"/>
        <w:jc w:val="left"/>
        <w:rPr>
          <w:rFonts w:cs="Times New Roman"/>
          <w:kern w:val="0"/>
          <w:lang w:bidi="ar"/>
        </w:rPr>
      </w:pPr>
      <w:r>
        <w:rPr>
          <w:rFonts w:cs="Times New Roman"/>
          <w:kern w:val="0"/>
          <w:lang w:bidi="ar"/>
        </w:rPr>
        <w:t>Subsequently, we normalized the physical capital estimates across all provinces to ensure that the aggregate of provincial physical capital aligned with the national total:</w:t>
      </w:r>
    </w:p>
    <w:p w14:paraId="4820A303" w14:textId="77777777" w:rsidR="00761A76" w:rsidRDefault="00000000">
      <w:pPr>
        <w:widowControl/>
        <w:snapToGrid w:val="0"/>
        <w:jc w:val="left"/>
        <w:rPr>
          <w:rFonts w:cs="Times New Roman"/>
          <w:kern w:val="0"/>
          <w:lang w:bidi="ar"/>
        </w:rPr>
      </w:pPr>
      <m:oMathPara>
        <m:oMathParaPr>
          <m:jc m:val="center"/>
        </m:oMathParaPr>
        <m:oMath>
          <m:sSub>
            <m:sSubPr>
              <m:ctrlPr>
                <w:rPr>
                  <w:rFonts w:ascii="Cambria Math" w:hAnsi="Cambria Math" w:cs="Times New Roman"/>
                </w:rPr>
              </m:ctrlPr>
            </m:sSubPr>
            <m:e>
              <m:r>
                <w:rPr>
                  <w:rFonts w:ascii="Cambria Math" w:hAnsi="Cambria Math" w:cs="Times New Roman"/>
                </w:rPr>
                <m:t>K</m:t>
              </m:r>
            </m:e>
            <m:sub>
              <m:r>
                <w:rPr>
                  <w:rFonts w:ascii="Cambria Math" w:hAnsi="Cambria Math" w:cs="Times New Roman"/>
                </w:rPr>
                <m:t>i</m:t>
              </m:r>
            </m:sub>
          </m:sSub>
          <m:r>
            <m:rPr>
              <m:sty m:val="p"/>
            </m:rP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K</m:t>
              </m:r>
            </m:e>
            <m:sub>
              <m:r>
                <w:rPr>
                  <w:rFonts w:ascii="Cambria Math" w:hAnsi="Cambria Math" w:cs="Times New Roman"/>
                </w:rPr>
                <m:t>national</m:t>
              </m:r>
            </m:sub>
          </m:sSub>
          <m:r>
            <m:rPr>
              <m:sty m:val="p"/>
            </m:rPr>
            <w:rPr>
              <w:rFonts w:ascii="Cambria Math" w:hAnsi="Cambria Math" w:cs="Times New Roman"/>
            </w:rPr>
            <m:t>×</m:t>
          </m:r>
          <m:f>
            <m:fPr>
              <m:ctrlPr>
                <w:rPr>
                  <w:rFonts w:ascii="Cambria Math" w:hAnsi="Cambria Math" w:cs="Times New Roman"/>
                </w:rPr>
              </m:ctrlPr>
            </m:fPr>
            <m:num>
              <m:sSubSup>
                <m:sSubSupPr>
                  <m:ctrlPr>
                    <w:rPr>
                      <w:rFonts w:ascii="Cambria Math" w:hAnsi="Cambria Math" w:cs="Times New Roman"/>
                    </w:rPr>
                  </m:ctrlPr>
                </m:sSubSupPr>
                <m:e>
                  <m:r>
                    <w:rPr>
                      <w:rFonts w:ascii="Cambria Math" w:hAnsi="Cambria Math" w:cs="Times New Roman"/>
                    </w:rPr>
                    <m:t>K</m:t>
                  </m:r>
                </m:e>
                <m:sub>
                  <m:r>
                    <w:rPr>
                      <w:rFonts w:ascii="Cambria Math" w:hAnsi="Cambria Math" w:cs="Times New Roman"/>
                    </w:rPr>
                    <m:t>i</m:t>
                  </m:r>
                </m:sub>
                <m:sup>
                  <m:r>
                    <w:rPr>
                      <w:rFonts w:ascii="Cambria Math" w:hAnsi="Cambria Math" w:cs="Times New Roman"/>
                    </w:rPr>
                    <m:t>theoretical</m:t>
                  </m:r>
                </m:sup>
              </m:sSubSup>
            </m:num>
            <m:den>
              <m:nary>
                <m:naryPr>
                  <m:chr m:val="∑"/>
                  <m:limLoc m:val="undOvr"/>
                  <m:supHide m:val="1"/>
                  <m:ctrlPr>
                    <w:rPr>
                      <w:rFonts w:ascii="Cambria Math" w:hAnsi="Cambria Math" w:cs="Times New Roman"/>
                    </w:rPr>
                  </m:ctrlPr>
                </m:naryPr>
                <m:sub>
                  <m:r>
                    <w:rPr>
                      <w:rFonts w:ascii="Cambria Math" w:hAnsi="Cambria Math" w:cs="Times New Roman"/>
                    </w:rPr>
                    <m:t>j</m:t>
                  </m:r>
                </m:sub>
                <m:sup>
                  <m:r>
                    <w:rPr>
                      <w:rFonts w:ascii="Cambria Math" w:hAnsi="Cambria Math" w:cs="Times New Roman"/>
                    </w:rPr>
                    <m:t>​</m:t>
                  </m:r>
                </m:sup>
                <m:e>
                  <m:sSubSup>
                    <m:sSubSupPr>
                      <m:ctrlPr>
                        <w:rPr>
                          <w:rFonts w:ascii="Cambria Math" w:hAnsi="Cambria Math" w:cs="Times New Roman"/>
                        </w:rPr>
                      </m:ctrlPr>
                    </m:sSubSupPr>
                    <m:e>
                      <m:r>
                        <w:rPr>
                          <w:rFonts w:ascii="Cambria Math" w:hAnsi="Cambria Math" w:cs="Times New Roman"/>
                        </w:rPr>
                        <m:t>K</m:t>
                      </m:r>
                    </m:e>
                    <m:sub>
                      <m:r>
                        <w:rPr>
                          <w:rFonts w:ascii="Cambria Math" w:hAnsi="Cambria Math" w:cs="Times New Roman"/>
                        </w:rPr>
                        <m:t>j</m:t>
                      </m:r>
                    </m:sub>
                    <m:sup>
                      <m:r>
                        <w:rPr>
                          <w:rFonts w:ascii="Cambria Math" w:hAnsi="Cambria Math" w:cs="Times New Roman"/>
                        </w:rPr>
                        <m:t>theoretical</m:t>
                      </m:r>
                    </m:sup>
                  </m:sSubSup>
                </m:e>
              </m:nary>
            </m:den>
          </m:f>
        </m:oMath>
      </m:oMathPara>
    </w:p>
    <w:p w14:paraId="271A90D2" w14:textId="77777777" w:rsidR="00761A76" w:rsidRDefault="00000000">
      <w:pPr>
        <w:widowControl/>
        <w:snapToGrid w:val="0"/>
        <w:jc w:val="left"/>
        <w:rPr>
          <w:rFonts w:eastAsia="Times" w:cs="Times New Roman"/>
          <w:i/>
          <w:iCs/>
          <w:color w:val="2E74B5"/>
          <w:kern w:val="0"/>
          <w:lang w:bidi="ar"/>
        </w:rPr>
      </w:pPr>
      <w:r>
        <w:rPr>
          <w:rFonts w:eastAsia="Times" w:cs="Times New Roman"/>
          <w:i/>
          <w:iCs/>
          <w:color w:val="2E74B5"/>
          <w:kern w:val="0"/>
          <w:lang w:bidi="ar"/>
        </w:rPr>
        <w:t>Morbidity</w:t>
      </w:r>
    </w:p>
    <w:p w14:paraId="41327CE4" w14:textId="77777777" w:rsidR="00761A76" w:rsidRDefault="00000000">
      <w:pPr>
        <w:pStyle w:val="a6"/>
        <w:widowControl/>
        <w:snapToGrid w:val="0"/>
        <w:spacing w:beforeAutospacing="0" w:afterAutospacing="0"/>
        <w:rPr>
          <w:kern w:val="2"/>
        </w:rPr>
      </w:pPr>
      <w:r>
        <w:rPr>
          <w:kern w:val="2"/>
        </w:rPr>
        <w:lastRenderedPageBreak/>
        <w:t>To estimate provincial CKD prevalence, we used the latest surveillance data from the China CDC as the baseline. Future rates were projected by applying the annualized growth trends observed in the GBD 2023 dataset (2014–2023), with the annual growth rate capped at 2%.</w:t>
      </w:r>
    </w:p>
    <w:p w14:paraId="48EDFDEF" w14:textId="77777777" w:rsidR="00761A76" w:rsidRDefault="00000000">
      <w:pPr>
        <w:widowControl/>
        <w:snapToGrid w:val="0"/>
        <w:jc w:val="left"/>
        <w:rPr>
          <w:rFonts w:eastAsia="Times" w:cs="Times New Roman"/>
          <w:i/>
          <w:iCs/>
          <w:color w:val="2E74B5"/>
          <w:kern w:val="0"/>
          <w:lang w:bidi="ar"/>
        </w:rPr>
      </w:pPr>
      <w:r>
        <w:rPr>
          <w:rFonts w:eastAsia="Times" w:cs="Times New Roman"/>
          <w:i/>
          <w:iCs/>
          <w:color w:val="2E74B5"/>
          <w:kern w:val="0"/>
          <w:lang w:bidi="ar"/>
        </w:rPr>
        <w:t>Other data</w:t>
      </w:r>
    </w:p>
    <w:p w14:paraId="6D33A21F" w14:textId="77777777" w:rsidR="00761A76" w:rsidRDefault="00000000">
      <w:pPr>
        <w:snapToGrid w:val="0"/>
        <w:rPr>
          <w:rFonts w:cs="Times New Roman"/>
        </w:rPr>
      </w:pPr>
      <w:r>
        <w:rPr>
          <w:rFonts w:cs="Times New Roman"/>
        </w:rPr>
        <w:t>All other data sources are consistent with national data.</w:t>
      </w:r>
    </w:p>
    <w:p w14:paraId="19EB804C" w14:textId="5B361703" w:rsidR="000246A8" w:rsidRDefault="000246A8" w:rsidP="000246A8">
      <w:pPr>
        <w:pStyle w:val="6"/>
        <w:snapToGrid w:val="0"/>
        <w:spacing w:line="240" w:lineRule="auto"/>
        <w:rPr>
          <w:rFonts w:ascii="Times New Roman" w:hAnsi="Times New Roman" w:cs="Times New Roman"/>
        </w:rPr>
      </w:pPr>
      <w:bookmarkStart w:id="7" w:name="_Toc237641702"/>
      <w:proofErr w:type="spellStart"/>
      <w:r>
        <w:rPr>
          <w:rFonts w:ascii="Times New Roman" w:hAnsi="Times New Roman" w:cs="Times New Roman"/>
        </w:rPr>
        <w:t>eAppendix</w:t>
      </w:r>
      <w:proofErr w:type="spellEnd"/>
      <w:r>
        <w:rPr>
          <w:rFonts w:ascii="Times New Roman" w:hAnsi="Times New Roman" w:cs="Times New Roman"/>
        </w:rPr>
        <w:t xml:space="preserve"> </w:t>
      </w:r>
      <w:r w:rsidRPr="000246A8">
        <w:rPr>
          <w:rFonts w:ascii="Times New Roman" w:hAnsi="Times New Roman" w:cs="Times New Roman"/>
        </w:rPr>
        <w:t>4. China Health Burden of CKD</w:t>
      </w:r>
      <w:bookmarkEnd w:id="7"/>
    </w:p>
    <w:p w14:paraId="6D3544FF" w14:textId="1447CC9A" w:rsidR="00761A76" w:rsidRDefault="00000000">
      <w:pPr>
        <w:rPr>
          <w:rFonts w:cs="Times New Roman"/>
        </w:rPr>
      </w:pPr>
      <w:r>
        <w:rPr>
          <w:rFonts w:cs="Times New Roman"/>
        </w:rPr>
        <w:t xml:space="preserve">Supplementary </w:t>
      </w:r>
      <w:proofErr w:type="spellStart"/>
      <w:r>
        <w:rPr>
          <w:rFonts w:cs="Times New Roman"/>
          <w:b/>
          <w:bCs/>
        </w:rPr>
        <w:t>eFigure</w:t>
      </w:r>
      <w:proofErr w:type="spellEnd"/>
      <w:r>
        <w:rPr>
          <w:rFonts w:cs="Times New Roman"/>
          <w:b/>
          <w:bCs/>
        </w:rPr>
        <w:t xml:space="preserve"> 1-2</w:t>
      </w:r>
      <w:r>
        <w:rPr>
          <w:rFonts w:cs="Times New Roman"/>
        </w:rPr>
        <w:t xml:space="preserve"> depict the health burden of CKD and its projected trends from 2025 to 2060, based on data from the GBD 2023.</w:t>
      </w:r>
      <w:r w:rsidR="00890599">
        <w:rPr>
          <w:rFonts w:cs="Times New Roman"/>
        </w:rPr>
        <w:fldChar w:fldCharType="begin"/>
      </w:r>
      <w:r w:rsidR="00890599">
        <w:rPr>
          <w:rFonts w:cs="Times New Roman"/>
        </w:rPr>
        <w:instrText xml:space="preserve"> ADDIN ZOTERO_ITEM CSL_CITATION {"citationID":"kwiNCvdP","properties":{"unsorted":false,"formattedCitation":"\\super 12\\nosupersub{}","plainCitation":"12","noteIndex":0},"citationItems":[{"id":66,"uris":["http://zotero.org/users/local/sRbRSfYD/items/ILP65LKE"],"itemData":{"id":66,"type":"article-journal","publisher":"Institute for Health Metrics and Evaluation (IHME)","title":"Global Burden of Disease Study 2023 (GBD 2023) Results","URL":"https://vizhub.healthdata.org/gbd-results/","author":[{"literal":"Global Burden of Disease Collaborative Network"}],"issued":{"date-parts":[["2024"]]}}}],"schema":"https://github.com/citation-style-language/schema/raw/master/csl-citation.json"} </w:instrText>
      </w:r>
      <w:r w:rsidR="00890599">
        <w:rPr>
          <w:rFonts w:cs="Times New Roman"/>
        </w:rPr>
        <w:fldChar w:fldCharType="separate"/>
      </w:r>
      <w:r w:rsidR="00890599" w:rsidRPr="005D3F4C">
        <w:rPr>
          <w:rFonts w:cs="Times New Roman"/>
          <w:kern w:val="0"/>
          <w:vertAlign w:val="superscript"/>
        </w:rPr>
        <w:t>12</w:t>
      </w:r>
      <w:r w:rsidR="00890599">
        <w:rPr>
          <w:rFonts w:cs="Times New Roman"/>
        </w:rPr>
        <w:fldChar w:fldCharType="end"/>
      </w:r>
      <w:r w:rsidR="00890599">
        <w:rPr>
          <w:rFonts w:cs="Times New Roman" w:hint="eastAsia"/>
        </w:rPr>
        <w:t xml:space="preserve"> </w:t>
      </w:r>
      <w:r>
        <w:rPr>
          <w:rFonts w:cs="Times New Roman"/>
        </w:rPr>
        <w:t>The fan shows the predictive distribution between the 5% and 95% quantile, whereby the shaded bands show prediction intervals in increments of 10%. The vertical dashed line indicates where prediction started.</w:t>
      </w:r>
    </w:p>
    <w:p w14:paraId="2FA4EA77" w14:textId="77777777" w:rsidR="00761A76" w:rsidRDefault="00000000">
      <w:bookmarkStart w:id="8" w:name="_Toc17805"/>
      <w:bookmarkStart w:id="9" w:name="_Toc30712"/>
      <w:bookmarkStart w:id="10" w:name="_Toc11446"/>
      <w:r>
        <w:rPr>
          <w:rFonts w:hint="eastAsia"/>
          <w:noProof/>
        </w:rPr>
        <w:drawing>
          <wp:inline distT="0" distB="0" distL="114300" distR="114300" wp14:anchorId="2B55CC08" wp14:editId="158125C0">
            <wp:extent cx="5723255" cy="2805430"/>
            <wp:effectExtent l="0" t="0" r="6985" b="13970"/>
            <wp:docPr id="7" name="图片 7" descr="幻灯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幻灯片2"/>
                    <pic:cNvPicPr>
                      <a:picLocks noChangeAspect="1"/>
                    </pic:cNvPicPr>
                  </pic:nvPicPr>
                  <pic:blipFill>
                    <a:blip r:embed="rId7"/>
                    <a:stretch>
                      <a:fillRect/>
                    </a:stretch>
                  </pic:blipFill>
                  <pic:spPr>
                    <a:xfrm>
                      <a:off x="0" y="0"/>
                      <a:ext cx="5723255" cy="2805430"/>
                    </a:xfrm>
                    <a:prstGeom prst="rect">
                      <a:avLst/>
                    </a:prstGeom>
                  </pic:spPr>
                </pic:pic>
              </a:graphicData>
            </a:graphic>
          </wp:inline>
        </w:drawing>
      </w:r>
      <w:bookmarkEnd w:id="8"/>
      <w:bookmarkEnd w:id="9"/>
    </w:p>
    <w:p w14:paraId="64C3AC92" w14:textId="77777777" w:rsidR="00761A76" w:rsidRDefault="00000000">
      <w:pPr>
        <w:jc w:val="center"/>
        <w:rPr>
          <w:b/>
          <w:bCs/>
        </w:rPr>
      </w:pPr>
      <w:proofErr w:type="spellStart"/>
      <w:r>
        <w:rPr>
          <w:rFonts w:eastAsia="黑体" w:cs="Times New Roman" w:hint="eastAsia"/>
          <w:b/>
          <w:bCs/>
        </w:rPr>
        <w:t>eFigure</w:t>
      </w:r>
      <w:proofErr w:type="spellEnd"/>
      <w:r>
        <w:rPr>
          <w:rFonts w:eastAsia="黑体" w:cs="Times New Roman" w:hint="eastAsia"/>
          <w:b/>
          <w:bCs/>
        </w:rPr>
        <w:t xml:space="preserve"> 1. Historical and projected epidemiological trends of CKD among males from 1990 to 2060</w:t>
      </w:r>
    </w:p>
    <w:p w14:paraId="41C058F8" w14:textId="77777777" w:rsidR="00761A76" w:rsidRDefault="00000000">
      <w:bookmarkStart w:id="11" w:name="_Toc23740"/>
      <w:bookmarkStart w:id="12" w:name="_Toc5630"/>
      <w:r>
        <w:rPr>
          <w:rFonts w:hint="eastAsia"/>
          <w:noProof/>
        </w:rPr>
        <w:drawing>
          <wp:inline distT="0" distB="0" distL="114300" distR="114300" wp14:anchorId="1691FE3C" wp14:editId="79D30235">
            <wp:extent cx="5723255" cy="2805430"/>
            <wp:effectExtent l="0" t="0" r="6985" b="13970"/>
            <wp:docPr id="4" name="图片 4" descr="幻灯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幻灯片1"/>
                    <pic:cNvPicPr>
                      <a:picLocks noChangeAspect="1"/>
                    </pic:cNvPicPr>
                  </pic:nvPicPr>
                  <pic:blipFill>
                    <a:blip r:embed="rId8"/>
                    <a:stretch>
                      <a:fillRect/>
                    </a:stretch>
                  </pic:blipFill>
                  <pic:spPr>
                    <a:xfrm>
                      <a:off x="0" y="0"/>
                      <a:ext cx="5723255" cy="2805430"/>
                    </a:xfrm>
                    <a:prstGeom prst="rect">
                      <a:avLst/>
                    </a:prstGeom>
                  </pic:spPr>
                </pic:pic>
              </a:graphicData>
            </a:graphic>
          </wp:inline>
        </w:drawing>
      </w:r>
      <w:bookmarkEnd w:id="11"/>
      <w:bookmarkEnd w:id="12"/>
    </w:p>
    <w:p w14:paraId="0B220C92" w14:textId="77777777" w:rsidR="00761A76" w:rsidRDefault="00000000">
      <w:pPr>
        <w:jc w:val="center"/>
        <w:rPr>
          <w:rFonts w:cs="Times New Roman"/>
        </w:rPr>
      </w:pPr>
      <w:proofErr w:type="spellStart"/>
      <w:r>
        <w:rPr>
          <w:rFonts w:eastAsia="黑体" w:cs="Times New Roman" w:hint="eastAsia"/>
          <w:b/>
          <w:bCs/>
        </w:rPr>
        <w:t>eFigure</w:t>
      </w:r>
      <w:proofErr w:type="spellEnd"/>
      <w:r>
        <w:rPr>
          <w:rFonts w:eastAsia="黑体" w:cs="Times New Roman" w:hint="eastAsia"/>
          <w:b/>
          <w:bCs/>
        </w:rPr>
        <w:t xml:space="preserve"> 2. Historical and projected epidemiological trends of CKD among females from 1990 to 2060</w:t>
      </w:r>
    </w:p>
    <w:p w14:paraId="3448F4C9" w14:textId="4BDEEC36" w:rsidR="00761A76" w:rsidRDefault="00000000">
      <w:pPr>
        <w:pStyle w:val="6"/>
        <w:spacing w:line="240" w:lineRule="auto"/>
        <w:rPr>
          <w:rFonts w:ascii="Times New Roman" w:hAnsi="Times New Roman" w:cs="Times New Roman"/>
        </w:rPr>
      </w:pPr>
      <w:bookmarkStart w:id="13" w:name="_Toc237641703"/>
      <w:proofErr w:type="spellStart"/>
      <w:r>
        <w:rPr>
          <w:rFonts w:ascii="Times New Roman" w:hAnsi="Times New Roman" w:cs="Times New Roman"/>
        </w:rPr>
        <w:lastRenderedPageBreak/>
        <w:t>eAppendix</w:t>
      </w:r>
      <w:proofErr w:type="spellEnd"/>
      <w:r>
        <w:rPr>
          <w:rFonts w:ascii="Times New Roman" w:hAnsi="Times New Roman" w:cs="Times New Roman"/>
        </w:rPr>
        <w:t xml:space="preserve"> 5. Yearly Cost per Person Attributed to CKD in Chi</w:t>
      </w:r>
      <w:r w:rsidR="00096963">
        <w:rPr>
          <w:rFonts w:ascii="Times New Roman" w:hAnsi="Times New Roman" w:cs="Times New Roman" w:hint="eastAsia"/>
        </w:rPr>
        <w:t>n</w:t>
      </w:r>
      <w:r>
        <w:rPr>
          <w:rFonts w:ascii="Times New Roman" w:hAnsi="Times New Roman" w:cs="Times New Roman"/>
        </w:rPr>
        <w:t xml:space="preserve">a, </w:t>
      </w:r>
      <w:r>
        <w:rPr>
          <w:rFonts w:ascii="Times New Roman" w:hAnsi="Times New Roman" w:cs="Times New Roman" w:hint="eastAsia"/>
        </w:rPr>
        <w:t>in international dollars at constant 2023 prices</w:t>
      </w:r>
      <w:bookmarkEnd w:id="13"/>
    </w:p>
    <w:p w14:paraId="6DE3A240" w14:textId="77777777" w:rsidR="00761A76" w:rsidRPr="00BF7A24" w:rsidRDefault="00000000">
      <w:pPr>
        <w:pStyle w:val="1"/>
        <w:rPr>
          <w:rFonts w:cs="Times New Roman"/>
          <w:sz w:val="22"/>
          <w:szCs w:val="22"/>
        </w:rPr>
      </w:pPr>
      <w:bookmarkStart w:id="14" w:name="_Toc237641704"/>
      <w:proofErr w:type="spellStart"/>
      <w:r w:rsidRPr="00BF7A24">
        <w:rPr>
          <w:rFonts w:cs="Times New Roman"/>
          <w:sz w:val="22"/>
          <w:szCs w:val="22"/>
        </w:rPr>
        <w:t>eTable</w:t>
      </w:r>
      <w:proofErr w:type="spellEnd"/>
      <w:r w:rsidRPr="00BF7A24">
        <w:rPr>
          <w:rFonts w:cs="Times New Roman"/>
          <w:sz w:val="22"/>
          <w:szCs w:val="22"/>
        </w:rPr>
        <w:t xml:space="preserve"> </w:t>
      </w:r>
      <w:r w:rsidRPr="00BF7A24">
        <w:rPr>
          <w:rFonts w:cs="Times New Roman" w:hint="eastAsia"/>
          <w:sz w:val="22"/>
          <w:szCs w:val="22"/>
        </w:rPr>
        <w:t>2</w:t>
      </w:r>
      <w:r w:rsidRPr="00BF7A24">
        <w:rPr>
          <w:rFonts w:cs="Times New Roman"/>
          <w:sz w:val="22"/>
          <w:szCs w:val="22"/>
        </w:rPr>
        <w:t>. Projected total CKD cases in China, 2025–2060, with 95% confidence intervals (millions)</w:t>
      </w:r>
      <w:bookmarkEnd w:id="14"/>
    </w:p>
    <w:tbl>
      <w:tblPr>
        <w:tblW w:w="4388" w:type="pct"/>
        <w:jc w:val="center"/>
        <w:tblLook w:val="04A0" w:firstRow="1" w:lastRow="0" w:firstColumn="1" w:lastColumn="0" w:noHBand="0" w:noVBand="1"/>
      </w:tblPr>
      <w:tblGrid>
        <w:gridCol w:w="1319"/>
        <w:gridCol w:w="6792"/>
      </w:tblGrid>
      <w:tr w:rsidR="00761A76" w14:paraId="54FB7A3D" w14:textId="77777777">
        <w:trPr>
          <w:tblHeader/>
          <w:jc w:val="center"/>
        </w:trPr>
        <w:tc>
          <w:tcPr>
            <w:tcW w:w="813" w:type="pct"/>
            <w:tcBorders>
              <w:top w:val="single" w:sz="12" w:space="0" w:color="000000"/>
              <w:left w:val="nil"/>
              <w:bottom w:val="single" w:sz="4" w:space="0" w:color="000000"/>
              <w:right w:val="nil"/>
              <w:tl2br w:val="nil"/>
            </w:tcBorders>
            <w:shd w:val="clear" w:color="auto" w:fill="FFFFFF"/>
            <w:vAlign w:val="center"/>
          </w:tcPr>
          <w:p w14:paraId="50D46C48" w14:textId="77777777" w:rsidR="00761A76" w:rsidRDefault="00000000">
            <w:pPr>
              <w:widowControl/>
              <w:snapToGrid w:val="0"/>
              <w:jc w:val="center"/>
              <w:textAlignment w:val="center"/>
              <w:rPr>
                <w:rFonts w:eastAsia="宋体" w:cs="Times New Roman"/>
                <w:b/>
                <w:bCs/>
                <w:color w:val="000000"/>
                <w:sz w:val="22"/>
                <w:szCs w:val="22"/>
              </w:rPr>
            </w:pPr>
            <w:r>
              <w:rPr>
                <w:rFonts w:eastAsia="宋体" w:cs="Times New Roman"/>
                <w:b/>
                <w:bCs/>
                <w:color w:val="000000"/>
                <w:kern w:val="0"/>
                <w:sz w:val="22"/>
                <w:szCs w:val="22"/>
                <w:lang w:bidi="ar"/>
              </w:rPr>
              <w:t>year</w:t>
            </w:r>
          </w:p>
        </w:tc>
        <w:tc>
          <w:tcPr>
            <w:tcW w:w="4186" w:type="pct"/>
            <w:tcBorders>
              <w:top w:val="single" w:sz="12" w:space="0" w:color="000000"/>
              <w:left w:val="nil"/>
              <w:bottom w:val="single" w:sz="4" w:space="0" w:color="000000"/>
              <w:right w:val="nil"/>
            </w:tcBorders>
            <w:shd w:val="clear" w:color="auto" w:fill="FFFFFF"/>
            <w:vAlign w:val="center"/>
          </w:tcPr>
          <w:p w14:paraId="004AE9E4" w14:textId="77777777" w:rsidR="00761A76" w:rsidRDefault="00000000">
            <w:pPr>
              <w:widowControl/>
              <w:snapToGrid w:val="0"/>
              <w:jc w:val="center"/>
              <w:textAlignment w:val="center"/>
              <w:rPr>
                <w:rFonts w:eastAsia="宋体" w:cs="Times New Roman"/>
                <w:b/>
                <w:bCs/>
                <w:color w:val="000000"/>
                <w:sz w:val="22"/>
                <w:szCs w:val="22"/>
              </w:rPr>
            </w:pPr>
            <w:r>
              <w:rPr>
                <w:rFonts w:eastAsia="宋体" w:cs="Times New Roman" w:hint="eastAsia"/>
                <w:b/>
                <w:bCs/>
                <w:color w:val="000000"/>
                <w:kern w:val="0"/>
                <w:sz w:val="22"/>
                <w:szCs w:val="22"/>
                <w:lang w:bidi="ar"/>
              </w:rPr>
              <w:t xml:space="preserve">CKD </w:t>
            </w:r>
            <w:r>
              <w:rPr>
                <w:rFonts w:eastAsia="宋体" w:cs="Times New Roman"/>
                <w:b/>
                <w:bCs/>
                <w:color w:val="000000"/>
                <w:kern w:val="0"/>
                <w:sz w:val="22"/>
                <w:szCs w:val="22"/>
                <w:lang w:bidi="ar"/>
              </w:rPr>
              <w:t>cases (millions)</w:t>
            </w:r>
          </w:p>
        </w:tc>
      </w:tr>
      <w:tr w:rsidR="00761A76" w14:paraId="520BBAC2" w14:textId="77777777">
        <w:trPr>
          <w:jc w:val="center"/>
        </w:trPr>
        <w:tc>
          <w:tcPr>
            <w:tcW w:w="813" w:type="pct"/>
            <w:tcBorders>
              <w:top w:val="single" w:sz="4" w:space="0" w:color="000000"/>
              <w:left w:val="nil"/>
              <w:bottom w:val="nil"/>
              <w:right w:val="nil"/>
            </w:tcBorders>
            <w:shd w:val="clear" w:color="auto" w:fill="FFFFFF"/>
            <w:vAlign w:val="center"/>
          </w:tcPr>
          <w:p w14:paraId="4E8D48A8" w14:textId="77777777" w:rsidR="00761A76" w:rsidRDefault="00000000">
            <w:pPr>
              <w:widowControl/>
              <w:snapToGrid w:val="0"/>
              <w:jc w:val="center"/>
              <w:textAlignment w:val="center"/>
              <w:rPr>
                <w:rFonts w:eastAsia="宋体" w:cs="Times New Roman"/>
                <w:color w:val="000000"/>
                <w:sz w:val="22"/>
                <w:szCs w:val="22"/>
              </w:rPr>
            </w:pPr>
            <w:r>
              <w:rPr>
                <w:rFonts w:eastAsia="宋体" w:cs="Times New Roman"/>
                <w:color w:val="000000"/>
                <w:kern w:val="0"/>
                <w:sz w:val="22"/>
                <w:szCs w:val="22"/>
                <w:lang w:bidi="ar"/>
              </w:rPr>
              <w:t>2025</w:t>
            </w:r>
          </w:p>
        </w:tc>
        <w:tc>
          <w:tcPr>
            <w:tcW w:w="4186" w:type="pct"/>
            <w:tcBorders>
              <w:top w:val="single" w:sz="4" w:space="0" w:color="000000"/>
              <w:left w:val="nil"/>
              <w:bottom w:val="nil"/>
              <w:right w:val="nil"/>
            </w:tcBorders>
            <w:shd w:val="clear" w:color="auto" w:fill="FFFFFF"/>
            <w:vAlign w:val="center"/>
          </w:tcPr>
          <w:p w14:paraId="1D293CBC" w14:textId="77777777" w:rsidR="00761A76" w:rsidRDefault="00000000">
            <w:pPr>
              <w:widowControl/>
              <w:snapToGrid w:val="0"/>
              <w:jc w:val="center"/>
              <w:textAlignment w:val="center"/>
              <w:rPr>
                <w:rFonts w:eastAsia="宋体" w:cs="Times New Roman"/>
                <w:color w:val="000000"/>
                <w:sz w:val="22"/>
                <w:szCs w:val="22"/>
              </w:rPr>
            </w:pPr>
            <w:r>
              <w:rPr>
                <w:rFonts w:eastAsia="宋体" w:cs="Times New Roman"/>
                <w:color w:val="000000"/>
                <w:kern w:val="0"/>
                <w:sz w:val="22"/>
                <w:szCs w:val="22"/>
                <w:lang w:bidi="ar"/>
              </w:rPr>
              <w:t>118.86(113.12-124.59)</w:t>
            </w:r>
          </w:p>
        </w:tc>
      </w:tr>
      <w:tr w:rsidR="00761A76" w14:paraId="7E6AEF04" w14:textId="77777777">
        <w:trPr>
          <w:jc w:val="center"/>
        </w:trPr>
        <w:tc>
          <w:tcPr>
            <w:tcW w:w="813" w:type="pct"/>
            <w:tcBorders>
              <w:top w:val="nil"/>
              <w:left w:val="nil"/>
              <w:bottom w:val="nil"/>
              <w:right w:val="nil"/>
            </w:tcBorders>
            <w:shd w:val="clear" w:color="auto" w:fill="FFFFFF"/>
            <w:vAlign w:val="center"/>
          </w:tcPr>
          <w:p w14:paraId="270882BD" w14:textId="77777777" w:rsidR="00761A76" w:rsidRDefault="00000000">
            <w:pPr>
              <w:widowControl/>
              <w:snapToGrid w:val="0"/>
              <w:jc w:val="center"/>
              <w:textAlignment w:val="center"/>
              <w:rPr>
                <w:rFonts w:eastAsia="宋体" w:cs="Times New Roman"/>
                <w:color w:val="000000"/>
                <w:sz w:val="22"/>
                <w:szCs w:val="22"/>
              </w:rPr>
            </w:pPr>
            <w:r>
              <w:rPr>
                <w:rFonts w:eastAsia="宋体" w:cs="Times New Roman"/>
                <w:color w:val="000000"/>
                <w:kern w:val="0"/>
                <w:sz w:val="22"/>
                <w:szCs w:val="22"/>
                <w:lang w:bidi="ar"/>
              </w:rPr>
              <w:t>2026</w:t>
            </w:r>
          </w:p>
        </w:tc>
        <w:tc>
          <w:tcPr>
            <w:tcW w:w="4186" w:type="pct"/>
            <w:tcBorders>
              <w:top w:val="nil"/>
              <w:left w:val="nil"/>
              <w:bottom w:val="nil"/>
              <w:right w:val="nil"/>
            </w:tcBorders>
            <w:shd w:val="clear" w:color="auto" w:fill="FFFFFF"/>
            <w:vAlign w:val="center"/>
          </w:tcPr>
          <w:p w14:paraId="0C8C5379" w14:textId="77777777" w:rsidR="00761A76" w:rsidRDefault="00000000">
            <w:pPr>
              <w:widowControl/>
              <w:snapToGrid w:val="0"/>
              <w:jc w:val="center"/>
              <w:textAlignment w:val="center"/>
              <w:rPr>
                <w:rFonts w:eastAsia="宋体" w:cs="Times New Roman"/>
                <w:color w:val="000000"/>
                <w:sz w:val="22"/>
                <w:szCs w:val="22"/>
              </w:rPr>
            </w:pPr>
            <w:r>
              <w:rPr>
                <w:rFonts w:eastAsia="宋体" w:cs="Times New Roman"/>
                <w:color w:val="000000"/>
                <w:kern w:val="0"/>
                <w:sz w:val="22"/>
                <w:szCs w:val="22"/>
                <w:lang w:bidi="ar"/>
              </w:rPr>
              <w:t>121.65(113.94-129.36)</w:t>
            </w:r>
          </w:p>
        </w:tc>
      </w:tr>
      <w:tr w:rsidR="00761A76" w14:paraId="589EAD58" w14:textId="77777777">
        <w:trPr>
          <w:jc w:val="center"/>
        </w:trPr>
        <w:tc>
          <w:tcPr>
            <w:tcW w:w="813" w:type="pct"/>
            <w:tcBorders>
              <w:top w:val="nil"/>
              <w:left w:val="nil"/>
              <w:bottom w:val="nil"/>
              <w:right w:val="nil"/>
            </w:tcBorders>
            <w:shd w:val="clear" w:color="auto" w:fill="FFFFFF"/>
            <w:vAlign w:val="center"/>
          </w:tcPr>
          <w:p w14:paraId="67607725" w14:textId="77777777" w:rsidR="00761A76" w:rsidRDefault="00000000">
            <w:pPr>
              <w:widowControl/>
              <w:snapToGrid w:val="0"/>
              <w:jc w:val="center"/>
              <w:textAlignment w:val="center"/>
              <w:rPr>
                <w:rFonts w:eastAsia="宋体" w:cs="Times New Roman"/>
                <w:color w:val="000000"/>
                <w:sz w:val="22"/>
                <w:szCs w:val="22"/>
              </w:rPr>
            </w:pPr>
            <w:r>
              <w:rPr>
                <w:rFonts w:eastAsia="宋体" w:cs="Times New Roman"/>
                <w:color w:val="000000"/>
                <w:kern w:val="0"/>
                <w:sz w:val="22"/>
                <w:szCs w:val="22"/>
                <w:lang w:bidi="ar"/>
              </w:rPr>
              <w:t>2027</w:t>
            </w:r>
          </w:p>
        </w:tc>
        <w:tc>
          <w:tcPr>
            <w:tcW w:w="4186" w:type="pct"/>
            <w:tcBorders>
              <w:top w:val="nil"/>
              <w:left w:val="nil"/>
              <w:bottom w:val="nil"/>
              <w:right w:val="nil"/>
            </w:tcBorders>
            <w:shd w:val="clear" w:color="auto" w:fill="FFFFFF"/>
            <w:vAlign w:val="center"/>
          </w:tcPr>
          <w:p w14:paraId="7AC7A8AB" w14:textId="77777777" w:rsidR="00761A76" w:rsidRDefault="00000000">
            <w:pPr>
              <w:widowControl/>
              <w:snapToGrid w:val="0"/>
              <w:jc w:val="center"/>
              <w:textAlignment w:val="center"/>
              <w:rPr>
                <w:rFonts w:eastAsia="宋体" w:cs="Times New Roman"/>
                <w:color w:val="000000"/>
                <w:sz w:val="22"/>
                <w:szCs w:val="22"/>
              </w:rPr>
            </w:pPr>
            <w:r>
              <w:rPr>
                <w:rFonts w:eastAsia="宋体" w:cs="Times New Roman"/>
                <w:color w:val="000000"/>
                <w:kern w:val="0"/>
                <w:sz w:val="22"/>
                <w:szCs w:val="22"/>
                <w:lang w:bidi="ar"/>
              </w:rPr>
              <w:t>124.53(114.39-134.67)</w:t>
            </w:r>
          </w:p>
        </w:tc>
      </w:tr>
      <w:tr w:rsidR="00761A76" w14:paraId="5EB62E96" w14:textId="77777777">
        <w:trPr>
          <w:jc w:val="center"/>
        </w:trPr>
        <w:tc>
          <w:tcPr>
            <w:tcW w:w="813" w:type="pct"/>
            <w:tcBorders>
              <w:top w:val="nil"/>
              <w:left w:val="nil"/>
              <w:bottom w:val="nil"/>
              <w:right w:val="nil"/>
            </w:tcBorders>
            <w:shd w:val="clear" w:color="auto" w:fill="FFFFFF"/>
            <w:vAlign w:val="center"/>
          </w:tcPr>
          <w:p w14:paraId="5A6CE14F" w14:textId="77777777" w:rsidR="00761A76" w:rsidRDefault="00000000">
            <w:pPr>
              <w:widowControl/>
              <w:snapToGrid w:val="0"/>
              <w:jc w:val="center"/>
              <w:textAlignment w:val="center"/>
              <w:rPr>
                <w:rFonts w:eastAsia="宋体" w:cs="Times New Roman"/>
                <w:color w:val="000000"/>
                <w:sz w:val="22"/>
                <w:szCs w:val="22"/>
              </w:rPr>
            </w:pPr>
            <w:r>
              <w:rPr>
                <w:rFonts w:eastAsia="宋体" w:cs="Times New Roman"/>
                <w:color w:val="000000"/>
                <w:kern w:val="0"/>
                <w:sz w:val="22"/>
                <w:szCs w:val="22"/>
                <w:lang w:bidi="ar"/>
              </w:rPr>
              <w:t>2028</w:t>
            </w:r>
          </w:p>
        </w:tc>
        <w:tc>
          <w:tcPr>
            <w:tcW w:w="4186" w:type="pct"/>
            <w:tcBorders>
              <w:top w:val="nil"/>
              <w:left w:val="nil"/>
              <w:bottom w:val="nil"/>
              <w:right w:val="nil"/>
            </w:tcBorders>
            <w:shd w:val="clear" w:color="auto" w:fill="FFFFFF"/>
            <w:vAlign w:val="center"/>
          </w:tcPr>
          <w:p w14:paraId="1E0C7376" w14:textId="77777777" w:rsidR="00761A76" w:rsidRDefault="00000000">
            <w:pPr>
              <w:widowControl/>
              <w:snapToGrid w:val="0"/>
              <w:jc w:val="center"/>
              <w:textAlignment w:val="center"/>
              <w:rPr>
                <w:rFonts w:eastAsia="宋体" w:cs="Times New Roman"/>
                <w:color w:val="000000"/>
                <w:sz w:val="22"/>
                <w:szCs w:val="22"/>
              </w:rPr>
            </w:pPr>
            <w:r>
              <w:rPr>
                <w:rFonts w:eastAsia="宋体" w:cs="Times New Roman"/>
                <w:color w:val="000000"/>
                <w:kern w:val="0"/>
                <w:sz w:val="22"/>
                <w:szCs w:val="22"/>
                <w:lang w:bidi="ar"/>
              </w:rPr>
              <w:t>127.44(114.47-140.41)</w:t>
            </w:r>
          </w:p>
        </w:tc>
      </w:tr>
      <w:tr w:rsidR="00761A76" w14:paraId="1A6EB884" w14:textId="77777777">
        <w:trPr>
          <w:jc w:val="center"/>
        </w:trPr>
        <w:tc>
          <w:tcPr>
            <w:tcW w:w="813" w:type="pct"/>
            <w:tcBorders>
              <w:top w:val="nil"/>
              <w:left w:val="nil"/>
              <w:bottom w:val="nil"/>
              <w:right w:val="nil"/>
            </w:tcBorders>
            <w:shd w:val="clear" w:color="auto" w:fill="FFFFFF"/>
            <w:vAlign w:val="center"/>
          </w:tcPr>
          <w:p w14:paraId="0E261D97" w14:textId="77777777" w:rsidR="00761A76" w:rsidRDefault="00000000">
            <w:pPr>
              <w:widowControl/>
              <w:snapToGrid w:val="0"/>
              <w:jc w:val="center"/>
              <w:textAlignment w:val="center"/>
              <w:rPr>
                <w:rFonts w:eastAsia="宋体" w:cs="Times New Roman"/>
                <w:color w:val="000000"/>
                <w:sz w:val="22"/>
                <w:szCs w:val="22"/>
              </w:rPr>
            </w:pPr>
            <w:r>
              <w:rPr>
                <w:rFonts w:eastAsia="宋体" w:cs="Times New Roman"/>
                <w:color w:val="000000"/>
                <w:kern w:val="0"/>
                <w:sz w:val="22"/>
                <w:szCs w:val="22"/>
                <w:lang w:bidi="ar"/>
              </w:rPr>
              <w:t>2029</w:t>
            </w:r>
          </w:p>
        </w:tc>
        <w:tc>
          <w:tcPr>
            <w:tcW w:w="4186" w:type="pct"/>
            <w:tcBorders>
              <w:top w:val="nil"/>
              <w:left w:val="nil"/>
              <w:bottom w:val="nil"/>
              <w:right w:val="nil"/>
            </w:tcBorders>
            <w:shd w:val="clear" w:color="auto" w:fill="FFFFFF"/>
            <w:vAlign w:val="center"/>
          </w:tcPr>
          <w:p w14:paraId="6749EF50" w14:textId="77777777" w:rsidR="00761A76" w:rsidRDefault="00000000">
            <w:pPr>
              <w:widowControl/>
              <w:snapToGrid w:val="0"/>
              <w:jc w:val="center"/>
              <w:textAlignment w:val="center"/>
              <w:rPr>
                <w:rFonts w:eastAsia="宋体" w:cs="Times New Roman"/>
                <w:color w:val="000000"/>
                <w:sz w:val="22"/>
                <w:szCs w:val="22"/>
              </w:rPr>
            </w:pPr>
            <w:r>
              <w:rPr>
                <w:rFonts w:eastAsia="宋体" w:cs="Times New Roman"/>
                <w:color w:val="000000"/>
                <w:kern w:val="0"/>
                <w:sz w:val="22"/>
                <w:szCs w:val="22"/>
                <w:lang w:bidi="ar"/>
              </w:rPr>
              <w:t>130.31(114.13-146.48)</w:t>
            </w:r>
          </w:p>
        </w:tc>
      </w:tr>
      <w:tr w:rsidR="00761A76" w14:paraId="2F991CA7" w14:textId="77777777">
        <w:trPr>
          <w:jc w:val="center"/>
        </w:trPr>
        <w:tc>
          <w:tcPr>
            <w:tcW w:w="813" w:type="pct"/>
            <w:tcBorders>
              <w:top w:val="nil"/>
              <w:left w:val="nil"/>
              <w:bottom w:val="nil"/>
              <w:right w:val="nil"/>
            </w:tcBorders>
            <w:shd w:val="clear" w:color="auto" w:fill="FFFFFF"/>
            <w:vAlign w:val="center"/>
          </w:tcPr>
          <w:p w14:paraId="24A95B60" w14:textId="77777777" w:rsidR="00761A76" w:rsidRDefault="00000000">
            <w:pPr>
              <w:widowControl/>
              <w:snapToGrid w:val="0"/>
              <w:jc w:val="center"/>
              <w:textAlignment w:val="center"/>
              <w:rPr>
                <w:rFonts w:eastAsia="宋体" w:cs="Times New Roman"/>
                <w:color w:val="000000"/>
                <w:sz w:val="22"/>
                <w:szCs w:val="22"/>
              </w:rPr>
            </w:pPr>
            <w:r>
              <w:rPr>
                <w:rFonts w:eastAsia="宋体" w:cs="Times New Roman"/>
                <w:color w:val="000000"/>
                <w:kern w:val="0"/>
                <w:sz w:val="22"/>
                <w:szCs w:val="22"/>
                <w:lang w:bidi="ar"/>
              </w:rPr>
              <w:t>2030</w:t>
            </w:r>
          </w:p>
        </w:tc>
        <w:tc>
          <w:tcPr>
            <w:tcW w:w="4186" w:type="pct"/>
            <w:tcBorders>
              <w:top w:val="nil"/>
              <w:left w:val="nil"/>
              <w:bottom w:val="nil"/>
              <w:right w:val="nil"/>
            </w:tcBorders>
            <w:shd w:val="clear" w:color="auto" w:fill="FFFFFF"/>
            <w:vAlign w:val="center"/>
          </w:tcPr>
          <w:p w14:paraId="102326ED" w14:textId="77777777" w:rsidR="00761A76" w:rsidRDefault="00000000">
            <w:pPr>
              <w:widowControl/>
              <w:snapToGrid w:val="0"/>
              <w:jc w:val="center"/>
              <w:textAlignment w:val="center"/>
              <w:rPr>
                <w:rFonts w:eastAsia="宋体" w:cs="Times New Roman"/>
                <w:color w:val="000000"/>
                <w:sz w:val="22"/>
                <w:szCs w:val="22"/>
              </w:rPr>
            </w:pPr>
            <w:r>
              <w:rPr>
                <w:rFonts w:eastAsia="宋体" w:cs="Times New Roman"/>
                <w:color w:val="000000"/>
                <w:kern w:val="0"/>
                <w:sz w:val="22"/>
                <w:szCs w:val="22"/>
                <w:lang w:bidi="ar"/>
              </w:rPr>
              <w:t>133.16(113.45-152.88)</w:t>
            </w:r>
          </w:p>
        </w:tc>
      </w:tr>
      <w:tr w:rsidR="00761A76" w14:paraId="447EADEC" w14:textId="77777777">
        <w:trPr>
          <w:jc w:val="center"/>
        </w:trPr>
        <w:tc>
          <w:tcPr>
            <w:tcW w:w="813" w:type="pct"/>
            <w:tcBorders>
              <w:top w:val="nil"/>
              <w:left w:val="nil"/>
              <w:bottom w:val="nil"/>
              <w:right w:val="nil"/>
            </w:tcBorders>
            <w:shd w:val="clear" w:color="auto" w:fill="FFFFFF"/>
            <w:vAlign w:val="center"/>
          </w:tcPr>
          <w:p w14:paraId="1FED023E" w14:textId="77777777" w:rsidR="00761A76" w:rsidRDefault="00000000">
            <w:pPr>
              <w:widowControl/>
              <w:snapToGrid w:val="0"/>
              <w:jc w:val="center"/>
              <w:textAlignment w:val="center"/>
              <w:rPr>
                <w:rFonts w:eastAsia="宋体" w:cs="Times New Roman"/>
                <w:color w:val="000000"/>
                <w:sz w:val="22"/>
                <w:szCs w:val="22"/>
              </w:rPr>
            </w:pPr>
            <w:r>
              <w:rPr>
                <w:rFonts w:eastAsia="宋体" w:cs="Times New Roman"/>
                <w:color w:val="000000"/>
                <w:kern w:val="0"/>
                <w:sz w:val="22"/>
                <w:szCs w:val="22"/>
                <w:lang w:bidi="ar"/>
              </w:rPr>
              <w:t>2031</w:t>
            </w:r>
          </w:p>
        </w:tc>
        <w:tc>
          <w:tcPr>
            <w:tcW w:w="4186" w:type="pct"/>
            <w:tcBorders>
              <w:top w:val="nil"/>
              <w:left w:val="nil"/>
              <w:bottom w:val="nil"/>
              <w:right w:val="nil"/>
            </w:tcBorders>
            <w:shd w:val="clear" w:color="auto" w:fill="FFFFFF"/>
            <w:vAlign w:val="center"/>
          </w:tcPr>
          <w:p w14:paraId="627BDA9D" w14:textId="77777777" w:rsidR="00761A76" w:rsidRDefault="00000000">
            <w:pPr>
              <w:widowControl/>
              <w:snapToGrid w:val="0"/>
              <w:jc w:val="center"/>
              <w:textAlignment w:val="center"/>
              <w:rPr>
                <w:rFonts w:eastAsia="宋体" w:cs="Times New Roman"/>
                <w:color w:val="000000"/>
                <w:sz w:val="22"/>
                <w:szCs w:val="22"/>
              </w:rPr>
            </w:pPr>
            <w:r>
              <w:rPr>
                <w:rFonts w:eastAsia="宋体" w:cs="Times New Roman"/>
                <w:color w:val="000000"/>
                <w:kern w:val="0"/>
                <w:sz w:val="22"/>
                <w:szCs w:val="22"/>
                <w:lang w:bidi="ar"/>
              </w:rPr>
              <w:t>136.09(112.50-159.68)</w:t>
            </w:r>
          </w:p>
        </w:tc>
      </w:tr>
      <w:tr w:rsidR="00761A76" w14:paraId="44A2332D" w14:textId="77777777">
        <w:trPr>
          <w:jc w:val="center"/>
        </w:trPr>
        <w:tc>
          <w:tcPr>
            <w:tcW w:w="813" w:type="pct"/>
            <w:tcBorders>
              <w:top w:val="nil"/>
              <w:left w:val="nil"/>
              <w:bottom w:val="nil"/>
              <w:right w:val="nil"/>
            </w:tcBorders>
            <w:shd w:val="clear" w:color="auto" w:fill="FFFFFF"/>
            <w:vAlign w:val="center"/>
          </w:tcPr>
          <w:p w14:paraId="4AE31E5C" w14:textId="77777777" w:rsidR="00761A76" w:rsidRDefault="00000000">
            <w:pPr>
              <w:widowControl/>
              <w:snapToGrid w:val="0"/>
              <w:jc w:val="center"/>
              <w:textAlignment w:val="center"/>
              <w:rPr>
                <w:rFonts w:eastAsia="宋体" w:cs="Times New Roman"/>
                <w:color w:val="000000"/>
                <w:sz w:val="22"/>
                <w:szCs w:val="22"/>
              </w:rPr>
            </w:pPr>
            <w:r>
              <w:rPr>
                <w:rFonts w:eastAsia="宋体" w:cs="Times New Roman"/>
                <w:color w:val="000000"/>
                <w:kern w:val="0"/>
                <w:sz w:val="22"/>
                <w:szCs w:val="22"/>
                <w:lang w:bidi="ar"/>
              </w:rPr>
              <w:t>2032</w:t>
            </w:r>
          </w:p>
        </w:tc>
        <w:tc>
          <w:tcPr>
            <w:tcW w:w="4186" w:type="pct"/>
            <w:tcBorders>
              <w:top w:val="nil"/>
              <w:left w:val="nil"/>
              <w:bottom w:val="nil"/>
              <w:right w:val="nil"/>
            </w:tcBorders>
            <w:shd w:val="clear" w:color="auto" w:fill="FFFFFF"/>
            <w:vAlign w:val="center"/>
          </w:tcPr>
          <w:p w14:paraId="06109148" w14:textId="77777777" w:rsidR="00761A76" w:rsidRDefault="00000000">
            <w:pPr>
              <w:widowControl/>
              <w:snapToGrid w:val="0"/>
              <w:jc w:val="center"/>
              <w:textAlignment w:val="center"/>
              <w:rPr>
                <w:rFonts w:eastAsia="宋体" w:cs="Times New Roman"/>
                <w:color w:val="000000"/>
                <w:sz w:val="22"/>
                <w:szCs w:val="22"/>
              </w:rPr>
            </w:pPr>
            <w:r>
              <w:rPr>
                <w:rFonts w:eastAsia="宋体" w:cs="Times New Roman"/>
                <w:color w:val="000000"/>
                <w:kern w:val="0"/>
                <w:sz w:val="22"/>
                <w:szCs w:val="22"/>
                <w:lang w:bidi="ar"/>
              </w:rPr>
              <w:t>139.11(111.28-166.94)</w:t>
            </w:r>
          </w:p>
        </w:tc>
      </w:tr>
      <w:tr w:rsidR="00761A76" w14:paraId="122857E2" w14:textId="77777777">
        <w:trPr>
          <w:jc w:val="center"/>
        </w:trPr>
        <w:tc>
          <w:tcPr>
            <w:tcW w:w="813" w:type="pct"/>
            <w:tcBorders>
              <w:top w:val="nil"/>
              <w:left w:val="nil"/>
              <w:bottom w:val="nil"/>
              <w:right w:val="nil"/>
            </w:tcBorders>
            <w:shd w:val="clear" w:color="auto" w:fill="FFFFFF"/>
            <w:vAlign w:val="center"/>
          </w:tcPr>
          <w:p w14:paraId="1D920BC8" w14:textId="77777777" w:rsidR="00761A76" w:rsidRDefault="00000000">
            <w:pPr>
              <w:widowControl/>
              <w:snapToGrid w:val="0"/>
              <w:jc w:val="center"/>
              <w:textAlignment w:val="center"/>
              <w:rPr>
                <w:rFonts w:eastAsia="宋体" w:cs="Times New Roman"/>
                <w:color w:val="000000"/>
                <w:sz w:val="22"/>
                <w:szCs w:val="22"/>
              </w:rPr>
            </w:pPr>
            <w:r>
              <w:rPr>
                <w:rFonts w:eastAsia="宋体" w:cs="Times New Roman"/>
                <w:color w:val="000000"/>
                <w:kern w:val="0"/>
                <w:sz w:val="22"/>
                <w:szCs w:val="22"/>
                <w:lang w:bidi="ar"/>
              </w:rPr>
              <w:t>2033</w:t>
            </w:r>
          </w:p>
        </w:tc>
        <w:tc>
          <w:tcPr>
            <w:tcW w:w="4186" w:type="pct"/>
            <w:tcBorders>
              <w:top w:val="nil"/>
              <w:left w:val="nil"/>
              <w:bottom w:val="nil"/>
              <w:right w:val="nil"/>
            </w:tcBorders>
            <w:shd w:val="clear" w:color="auto" w:fill="FFFFFF"/>
            <w:vAlign w:val="center"/>
          </w:tcPr>
          <w:p w14:paraId="06DAC79C" w14:textId="77777777" w:rsidR="00761A76" w:rsidRDefault="00000000">
            <w:pPr>
              <w:widowControl/>
              <w:snapToGrid w:val="0"/>
              <w:jc w:val="center"/>
              <w:textAlignment w:val="center"/>
              <w:rPr>
                <w:rFonts w:eastAsia="宋体" w:cs="Times New Roman"/>
                <w:color w:val="000000"/>
                <w:sz w:val="22"/>
                <w:szCs w:val="22"/>
              </w:rPr>
            </w:pPr>
            <w:r>
              <w:rPr>
                <w:rFonts w:eastAsia="宋体" w:cs="Times New Roman"/>
                <w:color w:val="000000"/>
                <w:kern w:val="0"/>
                <w:sz w:val="22"/>
                <w:szCs w:val="22"/>
                <w:lang w:bidi="ar"/>
              </w:rPr>
              <w:t>142.16(109.75-174.58)</w:t>
            </w:r>
          </w:p>
        </w:tc>
      </w:tr>
      <w:tr w:rsidR="00761A76" w14:paraId="2FB463AD" w14:textId="77777777">
        <w:trPr>
          <w:jc w:val="center"/>
        </w:trPr>
        <w:tc>
          <w:tcPr>
            <w:tcW w:w="813" w:type="pct"/>
            <w:tcBorders>
              <w:top w:val="nil"/>
              <w:left w:val="nil"/>
              <w:bottom w:val="nil"/>
              <w:right w:val="nil"/>
            </w:tcBorders>
            <w:shd w:val="clear" w:color="auto" w:fill="FFFFFF"/>
            <w:vAlign w:val="center"/>
          </w:tcPr>
          <w:p w14:paraId="30C03306" w14:textId="77777777" w:rsidR="00761A76" w:rsidRDefault="00000000">
            <w:pPr>
              <w:widowControl/>
              <w:snapToGrid w:val="0"/>
              <w:jc w:val="center"/>
              <w:textAlignment w:val="center"/>
              <w:rPr>
                <w:rFonts w:eastAsia="宋体" w:cs="Times New Roman"/>
                <w:color w:val="000000"/>
                <w:sz w:val="22"/>
                <w:szCs w:val="22"/>
              </w:rPr>
            </w:pPr>
            <w:r>
              <w:rPr>
                <w:rFonts w:eastAsia="宋体" w:cs="Times New Roman"/>
                <w:color w:val="000000"/>
                <w:kern w:val="0"/>
                <w:sz w:val="22"/>
                <w:szCs w:val="22"/>
                <w:lang w:bidi="ar"/>
              </w:rPr>
              <w:t>2034</w:t>
            </w:r>
          </w:p>
        </w:tc>
        <w:tc>
          <w:tcPr>
            <w:tcW w:w="4186" w:type="pct"/>
            <w:tcBorders>
              <w:top w:val="nil"/>
              <w:left w:val="nil"/>
              <w:bottom w:val="nil"/>
              <w:right w:val="nil"/>
            </w:tcBorders>
            <w:shd w:val="clear" w:color="auto" w:fill="FFFFFF"/>
            <w:vAlign w:val="center"/>
          </w:tcPr>
          <w:p w14:paraId="58723050" w14:textId="77777777" w:rsidR="00761A76" w:rsidRDefault="00000000">
            <w:pPr>
              <w:widowControl/>
              <w:snapToGrid w:val="0"/>
              <w:jc w:val="center"/>
              <w:textAlignment w:val="center"/>
              <w:rPr>
                <w:rFonts w:eastAsia="宋体" w:cs="Times New Roman"/>
                <w:color w:val="000000"/>
                <w:sz w:val="22"/>
                <w:szCs w:val="22"/>
              </w:rPr>
            </w:pPr>
            <w:r>
              <w:rPr>
                <w:rFonts w:eastAsia="宋体" w:cs="Times New Roman"/>
                <w:color w:val="000000"/>
                <w:kern w:val="0"/>
                <w:sz w:val="22"/>
                <w:szCs w:val="22"/>
                <w:lang w:bidi="ar"/>
              </w:rPr>
              <w:t>145.16(107.83-182.50)</w:t>
            </w:r>
          </w:p>
        </w:tc>
      </w:tr>
      <w:tr w:rsidR="00761A76" w14:paraId="52F463F9" w14:textId="77777777">
        <w:trPr>
          <w:jc w:val="center"/>
        </w:trPr>
        <w:tc>
          <w:tcPr>
            <w:tcW w:w="813" w:type="pct"/>
            <w:tcBorders>
              <w:top w:val="nil"/>
              <w:left w:val="nil"/>
              <w:bottom w:val="nil"/>
              <w:right w:val="nil"/>
            </w:tcBorders>
            <w:shd w:val="clear" w:color="auto" w:fill="FFFFFF"/>
            <w:vAlign w:val="center"/>
          </w:tcPr>
          <w:p w14:paraId="3660ABEE" w14:textId="77777777" w:rsidR="00761A76" w:rsidRDefault="00000000">
            <w:pPr>
              <w:widowControl/>
              <w:snapToGrid w:val="0"/>
              <w:jc w:val="center"/>
              <w:textAlignment w:val="center"/>
              <w:rPr>
                <w:rFonts w:eastAsia="宋体" w:cs="Times New Roman"/>
                <w:color w:val="000000"/>
                <w:sz w:val="22"/>
                <w:szCs w:val="22"/>
              </w:rPr>
            </w:pPr>
            <w:r>
              <w:rPr>
                <w:rFonts w:eastAsia="宋体" w:cs="Times New Roman"/>
                <w:color w:val="000000"/>
                <w:kern w:val="0"/>
                <w:sz w:val="22"/>
                <w:szCs w:val="22"/>
                <w:lang w:bidi="ar"/>
              </w:rPr>
              <w:t>2035</w:t>
            </w:r>
          </w:p>
        </w:tc>
        <w:tc>
          <w:tcPr>
            <w:tcW w:w="4186" w:type="pct"/>
            <w:tcBorders>
              <w:top w:val="nil"/>
              <w:left w:val="nil"/>
              <w:bottom w:val="nil"/>
              <w:right w:val="nil"/>
            </w:tcBorders>
            <w:shd w:val="clear" w:color="auto" w:fill="FFFFFF"/>
            <w:vAlign w:val="center"/>
          </w:tcPr>
          <w:p w14:paraId="35B09943" w14:textId="77777777" w:rsidR="00761A76" w:rsidRDefault="00000000">
            <w:pPr>
              <w:widowControl/>
              <w:snapToGrid w:val="0"/>
              <w:jc w:val="center"/>
              <w:textAlignment w:val="center"/>
              <w:rPr>
                <w:rFonts w:eastAsia="宋体" w:cs="Times New Roman"/>
                <w:color w:val="000000"/>
                <w:sz w:val="22"/>
                <w:szCs w:val="22"/>
              </w:rPr>
            </w:pPr>
            <w:r>
              <w:rPr>
                <w:rFonts w:eastAsia="宋体" w:cs="Times New Roman"/>
                <w:color w:val="000000"/>
                <w:kern w:val="0"/>
                <w:sz w:val="22"/>
                <w:szCs w:val="22"/>
                <w:lang w:bidi="ar"/>
              </w:rPr>
              <w:t>148.13(105.55-190.72)</w:t>
            </w:r>
          </w:p>
        </w:tc>
      </w:tr>
      <w:tr w:rsidR="00761A76" w14:paraId="572CE01D" w14:textId="77777777">
        <w:trPr>
          <w:jc w:val="center"/>
        </w:trPr>
        <w:tc>
          <w:tcPr>
            <w:tcW w:w="813" w:type="pct"/>
            <w:tcBorders>
              <w:top w:val="nil"/>
              <w:left w:val="nil"/>
              <w:bottom w:val="nil"/>
              <w:right w:val="nil"/>
            </w:tcBorders>
            <w:shd w:val="clear" w:color="auto" w:fill="FFFFFF"/>
            <w:vAlign w:val="center"/>
          </w:tcPr>
          <w:p w14:paraId="04AC2FFC" w14:textId="77777777" w:rsidR="00761A76" w:rsidRDefault="00000000">
            <w:pPr>
              <w:widowControl/>
              <w:snapToGrid w:val="0"/>
              <w:jc w:val="center"/>
              <w:textAlignment w:val="center"/>
              <w:rPr>
                <w:rFonts w:eastAsia="宋体" w:cs="Times New Roman"/>
                <w:color w:val="000000"/>
                <w:sz w:val="22"/>
                <w:szCs w:val="22"/>
              </w:rPr>
            </w:pPr>
            <w:r>
              <w:rPr>
                <w:rFonts w:eastAsia="宋体" w:cs="Times New Roman"/>
                <w:color w:val="000000"/>
                <w:kern w:val="0"/>
                <w:sz w:val="22"/>
                <w:szCs w:val="22"/>
                <w:lang w:bidi="ar"/>
              </w:rPr>
              <w:t>2036</w:t>
            </w:r>
          </w:p>
        </w:tc>
        <w:tc>
          <w:tcPr>
            <w:tcW w:w="4186" w:type="pct"/>
            <w:tcBorders>
              <w:top w:val="nil"/>
              <w:left w:val="nil"/>
              <w:bottom w:val="nil"/>
              <w:right w:val="nil"/>
            </w:tcBorders>
            <w:shd w:val="clear" w:color="auto" w:fill="FFFFFF"/>
            <w:vAlign w:val="center"/>
          </w:tcPr>
          <w:p w14:paraId="5CB998EF" w14:textId="77777777" w:rsidR="00761A76" w:rsidRDefault="00000000">
            <w:pPr>
              <w:widowControl/>
              <w:snapToGrid w:val="0"/>
              <w:jc w:val="center"/>
              <w:textAlignment w:val="center"/>
              <w:rPr>
                <w:rFonts w:eastAsia="宋体" w:cs="Times New Roman"/>
                <w:color w:val="000000"/>
                <w:sz w:val="22"/>
                <w:szCs w:val="22"/>
              </w:rPr>
            </w:pPr>
            <w:r>
              <w:rPr>
                <w:rFonts w:eastAsia="宋体" w:cs="Times New Roman"/>
                <w:color w:val="000000"/>
                <w:kern w:val="0"/>
                <w:sz w:val="22"/>
                <w:szCs w:val="22"/>
                <w:lang w:bidi="ar"/>
              </w:rPr>
              <w:t>151.16(102.97-199.36)</w:t>
            </w:r>
          </w:p>
        </w:tc>
      </w:tr>
      <w:tr w:rsidR="00761A76" w14:paraId="751DD219" w14:textId="77777777">
        <w:trPr>
          <w:jc w:val="center"/>
        </w:trPr>
        <w:tc>
          <w:tcPr>
            <w:tcW w:w="813" w:type="pct"/>
            <w:tcBorders>
              <w:top w:val="nil"/>
              <w:left w:val="nil"/>
              <w:bottom w:val="nil"/>
              <w:right w:val="nil"/>
            </w:tcBorders>
            <w:shd w:val="clear" w:color="auto" w:fill="FFFFFF"/>
            <w:vAlign w:val="center"/>
          </w:tcPr>
          <w:p w14:paraId="6F9EA9D3" w14:textId="77777777" w:rsidR="00761A76" w:rsidRDefault="00000000">
            <w:pPr>
              <w:widowControl/>
              <w:snapToGrid w:val="0"/>
              <w:jc w:val="center"/>
              <w:textAlignment w:val="center"/>
              <w:rPr>
                <w:rFonts w:eastAsia="宋体" w:cs="Times New Roman"/>
                <w:color w:val="000000"/>
                <w:sz w:val="22"/>
                <w:szCs w:val="22"/>
              </w:rPr>
            </w:pPr>
            <w:r>
              <w:rPr>
                <w:rFonts w:eastAsia="宋体" w:cs="Times New Roman"/>
                <w:color w:val="000000"/>
                <w:kern w:val="0"/>
                <w:sz w:val="22"/>
                <w:szCs w:val="22"/>
                <w:lang w:bidi="ar"/>
              </w:rPr>
              <w:t>2037</w:t>
            </w:r>
          </w:p>
        </w:tc>
        <w:tc>
          <w:tcPr>
            <w:tcW w:w="4186" w:type="pct"/>
            <w:tcBorders>
              <w:top w:val="nil"/>
              <w:left w:val="nil"/>
              <w:bottom w:val="nil"/>
              <w:right w:val="nil"/>
            </w:tcBorders>
            <w:shd w:val="clear" w:color="auto" w:fill="FFFFFF"/>
            <w:vAlign w:val="center"/>
          </w:tcPr>
          <w:p w14:paraId="34E5F612" w14:textId="77777777" w:rsidR="00761A76" w:rsidRDefault="00000000">
            <w:pPr>
              <w:widowControl/>
              <w:snapToGrid w:val="0"/>
              <w:jc w:val="center"/>
              <w:textAlignment w:val="center"/>
              <w:rPr>
                <w:rFonts w:eastAsia="宋体" w:cs="Times New Roman"/>
                <w:color w:val="000000"/>
                <w:sz w:val="22"/>
                <w:szCs w:val="22"/>
              </w:rPr>
            </w:pPr>
            <w:r>
              <w:rPr>
                <w:rFonts w:eastAsia="宋体" w:cs="Times New Roman"/>
                <w:color w:val="000000"/>
                <w:kern w:val="0"/>
                <w:sz w:val="22"/>
                <w:szCs w:val="22"/>
                <w:lang w:bidi="ar"/>
              </w:rPr>
              <w:t>154.29(100.10-208.49)</w:t>
            </w:r>
          </w:p>
        </w:tc>
      </w:tr>
      <w:tr w:rsidR="00761A76" w14:paraId="0C41D58B" w14:textId="77777777">
        <w:trPr>
          <w:jc w:val="center"/>
        </w:trPr>
        <w:tc>
          <w:tcPr>
            <w:tcW w:w="813" w:type="pct"/>
            <w:tcBorders>
              <w:top w:val="nil"/>
              <w:left w:val="nil"/>
              <w:bottom w:val="nil"/>
              <w:right w:val="nil"/>
            </w:tcBorders>
            <w:shd w:val="clear" w:color="auto" w:fill="FFFFFF"/>
            <w:vAlign w:val="center"/>
          </w:tcPr>
          <w:p w14:paraId="141206D1" w14:textId="77777777" w:rsidR="00761A76" w:rsidRDefault="00000000">
            <w:pPr>
              <w:widowControl/>
              <w:snapToGrid w:val="0"/>
              <w:jc w:val="center"/>
              <w:textAlignment w:val="center"/>
              <w:rPr>
                <w:rFonts w:eastAsia="宋体" w:cs="Times New Roman"/>
                <w:color w:val="000000"/>
                <w:sz w:val="22"/>
                <w:szCs w:val="22"/>
              </w:rPr>
            </w:pPr>
            <w:r>
              <w:rPr>
                <w:rFonts w:eastAsia="宋体" w:cs="Times New Roman"/>
                <w:color w:val="000000"/>
                <w:kern w:val="0"/>
                <w:sz w:val="22"/>
                <w:szCs w:val="22"/>
                <w:lang w:bidi="ar"/>
              </w:rPr>
              <w:t>2038</w:t>
            </w:r>
          </w:p>
        </w:tc>
        <w:tc>
          <w:tcPr>
            <w:tcW w:w="4186" w:type="pct"/>
            <w:tcBorders>
              <w:top w:val="nil"/>
              <w:left w:val="nil"/>
              <w:bottom w:val="nil"/>
              <w:right w:val="nil"/>
            </w:tcBorders>
            <w:shd w:val="clear" w:color="auto" w:fill="FFFFFF"/>
            <w:vAlign w:val="center"/>
          </w:tcPr>
          <w:p w14:paraId="129C2B9D" w14:textId="77777777" w:rsidR="00761A76" w:rsidRDefault="00000000">
            <w:pPr>
              <w:widowControl/>
              <w:snapToGrid w:val="0"/>
              <w:jc w:val="center"/>
              <w:textAlignment w:val="center"/>
              <w:rPr>
                <w:rFonts w:eastAsia="宋体" w:cs="Times New Roman"/>
                <w:color w:val="000000"/>
                <w:sz w:val="22"/>
                <w:szCs w:val="22"/>
              </w:rPr>
            </w:pPr>
            <w:r>
              <w:rPr>
                <w:rFonts w:eastAsia="宋体" w:cs="Times New Roman"/>
                <w:color w:val="000000"/>
                <w:kern w:val="0"/>
                <w:sz w:val="22"/>
                <w:szCs w:val="22"/>
                <w:lang w:bidi="ar"/>
              </w:rPr>
              <w:t>157.46(96.88-218.04)</w:t>
            </w:r>
          </w:p>
        </w:tc>
      </w:tr>
      <w:tr w:rsidR="00761A76" w14:paraId="4191386A" w14:textId="77777777">
        <w:trPr>
          <w:jc w:val="center"/>
        </w:trPr>
        <w:tc>
          <w:tcPr>
            <w:tcW w:w="813" w:type="pct"/>
            <w:tcBorders>
              <w:top w:val="nil"/>
              <w:left w:val="nil"/>
              <w:bottom w:val="nil"/>
              <w:right w:val="nil"/>
            </w:tcBorders>
            <w:shd w:val="clear" w:color="auto" w:fill="FFFFFF"/>
            <w:vAlign w:val="center"/>
          </w:tcPr>
          <w:p w14:paraId="54A9EF1D" w14:textId="77777777" w:rsidR="00761A76" w:rsidRDefault="00000000">
            <w:pPr>
              <w:widowControl/>
              <w:snapToGrid w:val="0"/>
              <w:jc w:val="center"/>
              <w:textAlignment w:val="center"/>
              <w:rPr>
                <w:rFonts w:eastAsia="宋体" w:cs="Times New Roman"/>
                <w:color w:val="000000"/>
                <w:sz w:val="22"/>
                <w:szCs w:val="22"/>
              </w:rPr>
            </w:pPr>
            <w:r>
              <w:rPr>
                <w:rFonts w:eastAsia="宋体" w:cs="Times New Roman"/>
                <w:color w:val="000000"/>
                <w:kern w:val="0"/>
                <w:sz w:val="22"/>
                <w:szCs w:val="22"/>
                <w:lang w:bidi="ar"/>
              </w:rPr>
              <w:t>2039</w:t>
            </w:r>
          </w:p>
        </w:tc>
        <w:tc>
          <w:tcPr>
            <w:tcW w:w="4186" w:type="pct"/>
            <w:tcBorders>
              <w:top w:val="nil"/>
              <w:left w:val="nil"/>
              <w:bottom w:val="nil"/>
              <w:right w:val="nil"/>
            </w:tcBorders>
            <w:shd w:val="clear" w:color="auto" w:fill="FFFFFF"/>
            <w:vAlign w:val="center"/>
          </w:tcPr>
          <w:p w14:paraId="16471F87" w14:textId="77777777" w:rsidR="00761A76" w:rsidRDefault="00000000">
            <w:pPr>
              <w:widowControl/>
              <w:snapToGrid w:val="0"/>
              <w:jc w:val="center"/>
              <w:textAlignment w:val="center"/>
              <w:rPr>
                <w:rFonts w:eastAsia="宋体" w:cs="Times New Roman"/>
                <w:color w:val="000000"/>
                <w:sz w:val="22"/>
                <w:szCs w:val="22"/>
              </w:rPr>
            </w:pPr>
            <w:r>
              <w:rPr>
                <w:rFonts w:eastAsia="宋体" w:cs="Times New Roman"/>
                <w:color w:val="000000"/>
                <w:kern w:val="0"/>
                <w:sz w:val="22"/>
                <w:szCs w:val="22"/>
                <w:lang w:bidi="ar"/>
              </w:rPr>
              <w:t>160.56(93.25-227.87)</w:t>
            </w:r>
          </w:p>
        </w:tc>
      </w:tr>
      <w:tr w:rsidR="00761A76" w14:paraId="48BEEDED" w14:textId="77777777">
        <w:trPr>
          <w:jc w:val="center"/>
        </w:trPr>
        <w:tc>
          <w:tcPr>
            <w:tcW w:w="813" w:type="pct"/>
            <w:tcBorders>
              <w:top w:val="nil"/>
              <w:left w:val="nil"/>
              <w:bottom w:val="nil"/>
              <w:right w:val="nil"/>
            </w:tcBorders>
            <w:shd w:val="clear" w:color="auto" w:fill="FFFFFF"/>
            <w:vAlign w:val="center"/>
          </w:tcPr>
          <w:p w14:paraId="7B2E0116" w14:textId="77777777" w:rsidR="00761A76" w:rsidRDefault="00000000">
            <w:pPr>
              <w:widowControl/>
              <w:snapToGrid w:val="0"/>
              <w:jc w:val="center"/>
              <w:textAlignment w:val="center"/>
              <w:rPr>
                <w:rFonts w:eastAsia="宋体" w:cs="Times New Roman"/>
                <w:color w:val="000000"/>
                <w:sz w:val="22"/>
                <w:szCs w:val="22"/>
              </w:rPr>
            </w:pPr>
            <w:r>
              <w:rPr>
                <w:rFonts w:eastAsia="宋体" w:cs="Times New Roman"/>
                <w:color w:val="000000"/>
                <w:kern w:val="0"/>
                <w:sz w:val="22"/>
                <w:szCs w:val="22"/>
                <w:lang w:bidi="ar"/>
              </w:rPr>
              <w:t>2040</w:t>
            </w:r>
          </w:p>
        </w:tc>
        <w:tc>
          <w:tcPr>
            <w:tcW w:w="4186" w:type="pct"/>
            <w:tcBorders>
              <w:top w:val="nil"/>
              <w:left w:val="nil"/>
              <w:bottom w:val="nil"/>
              <w:right w:val="nil"/>
            </w:tcBorders>
            <w:shd w:val="clear" w:color="auto" w:fill="FFFFFF"/>
            <w:vAlign w:val="center"/>
          </w:tcPr>
          <w:p w14:paraId="2EECAD3E" w14:textId="77777777" w:rsidR="00761A76" w:rsidRDefault="00000000">
            <w:pPr>
              <w:widowControl/>
              <w:snapToGrid w:val="0"/>
              <w:jc w:val="center"/>
              <w:textAlignment w:val="center"/>
              <w:rPr>
                <w:rFonts w:eastAsia="宋体" w:cs="Times New Roman"/>
                <w:color w:val="000000"/>
                <w:sz w:val="22"/>
                <w:szCs w:val="22"/>
              </w:rPr>
            </w:pPr>
            <w:r>
              <w:rPr>
                <w:rFonts w:eastAsia="宋体" w:cs="Times New Roman"/>
                <w:color w:val="000000"/>
                <w:kern w:val="0"/>
                <w:sz w:val="22"/>
                <w:szCs w:val="22"/>
                <w:lang w:bidi="ar"/>
              </w:rPr>
              <w:t>163.60(89.21-237.99)</w:t>
            </w:r>
          </w:p>
        </w:tc>
      </w:tr>
      <w:tr w:rsidR="00761A76" w14:paraId="00174CA7" w14:textId="77777777">
        <w:trPr>
          <w:jc w:val="center"/>
        </w:trPr>
        <w:tc>
          <w:tcPr>
            <w:tcW w:w="813" w:type="pct"/>
            <w:tcBorders>
              <w:top w:val="nil"/>
              <w:left w:val="nil"/>
              <w:bottom w:val="nil"/>
              <w:right w:val="nil"/>
            </w:tcBorders>
            <w:shd w:val="clear" w:color="auto" w:fill="FFFFFF"/>
            <w:vAlign w:val="center"/>
          </w:tcPr>
          <w:p w14:paraId="5FBA8519" w14:textId="77777777" w:rsidR="00761A76" w:rsidRDefault="00000000">
            <w:pPr>
              <w:widowControl/>
              <w:snapToGrid w:val="0"/>
              <w:jc w:val="center"/>
              <w:textAlignment w:val="center"/>
              <w:rPr>
                <w:rFonts w:eastAsia="宋体" w:cs="Times New Roman"/>
                <w:color w:val="000000"/>
                <w:sz w:val="22"/>
                <w:szCs w:val="22"/>
              </w:rPr>
            </w:pPr>
            <w:r>
              <w:rPr>
                <w:rFonts w:eastAsia="宋体" w:cs="Times New Roman"/>
                <w:color w:val="000000"/>
                <w:kern w:val="0"/>
                <w:sz w:val="22"/>
                <w:szCs w:val="22"/>
                <w:lang w:bidi="ar"/>
              </w:rPr>
              <w:t>2041</w:t>
            </w:r>
          </w:p>
        </w:tc>
        <w:tc>
          <w:tcPr>
            <w:tcW w:w="4186" w:type="pct"/>
            <w:tcBorders>
              <w:top w:val="nil"/>
              <w:left w:val="nil"/>
              <w:bottom w:val="nil"/>
              <w:right w:val="nil"/>
            </w:tcBorders>
            <w:shd w:val="clear" w:color="auto" w:fill="FFFFFF"/>
            <w:vAlign w:val="center"/>
          </w:tcPr>
          <w:p w14:paraId="1190EE6B" w14:textId="77777777" w:rsidR="00761A76" w:rsidRDefault="00000000">
            <w:pPr>
              <w:widowControl/>
              <w:snapToGrid w:val="0"/>
              <w:jc w:val="center"/>
              <w:textAlignment w:val="center"/>
              <w:rPr>
                <w:rFonts w:eastAsia="宋体" w:cs="Times New Roman"/>
                <w:color w:val="000000"/>
                <w:sz w:val="22"/>
                <w:szCs w:val="22"/>
              </w:rPr>
            </w:pPr>
            <w:r>
              <w:rPr>
                <w:rFonts w:eastAsia="宋体" w:cs="Times New Roman"/>
                <w:color w:val="000000"/>
                <w:kern w:val="0"/>
                <w:sz w:val="22"/>
                <w:szCs w:val="22"/>
                <w:lang w:bidi="ar"/>
              </w:rPr>
              <w:t>166.67(84.83-248.52)</w:t>
            </w:r>
          </w:p>
        </w:tc>
      </w:tr>
      <w:tr w:rsidR="00761A76" w14:paraId="26F3C42B" w14:textId="77777777">
        <w:trPr>
          <w:jc w:val="center"/>
        </w:trPr>
        <w:tc>
          <w:tcPr>
            <w:tcW w:w="813" w:type="pct"/>
            <w:tcBorders>
              <w:top w:val="nil"/>
              <w:left w:val="nil"/>
              <w:bottom w:val="nil"/>
              <w:right w:val="nil"/>
            </w:tcBorders>
            <w:shd w:val="clear" w:color="auto" w:fill="FFFFFF"/>
            <w:vAlign w:val="center"/>
          </w:tcPr>
          <w:p w14:paraId="18E4449D" w14:textId="77777777" w:rsidR="00761A76" w:rsidRDefault="00000000">
            <w:pPr>
              <w:widowControl/>
              <w:snapToGrid w:val="0"/>
              <w:jc w:val="center"/>
              <w:textAlignment w:val="center"/>
              <w:rPr>
                <w:rFonts w:eastAsia="宋体" w:cs="Times New Roman"/>
                <w:color w:val="000000"/>
                <w:sz w:val="22"/>
                <w:szCs w:val="22"/>
              </w:rPr>
            </w:pPr>
            <w:r>
              <w:rPr>
                <w:rFonts w:eastAsia="宋体" w:cs="Times New Roman"/>
                <w:color w:val="000000"/>
                <w:kern w:val="0"/>
                <w:sz w:val="22"/>
                <w:szCs w:val="22"/>
                <w:lang w:bidi="ar"/>
              </w:rPr>
              <w:t>2042</w:t>
            </w:r>
          </w:p>
        </w:tc>
        <w:tc>
          <w:tcPr>
            <w:tcW w:w="4186" w:type="pct"/>
            <w:tcBorders>
              <w:top w:val="nil"/>
              <w:left w:val="nil"/>
              <w:bottom w:val="nil"/>
              <w:right w:val="nil"/>
            </w:tcBorders>
            <w:shd w:val="clear" w:color="auto" w:fill="FFFFFF"/>
            <w:vAlign w:val="center"/>
          </w:tcPr>
          <w:p w14:paraId="0828F961" w14:textId="77777777" w:rsidR="00761A76" w:rsidRDefault="00000000">
            <w:pPr>
              <w:widowControl/>
              <w:snapToGrid w:val="0"/>
              <w:jc w:val="center"/>
              <w:textAlignment w:val="center"/>
              <w:rPr>
                <w:rFonts w:eastAsia="宋体" w:cs="Times New Roman"/>
                <w:color w:val="000000"/>
                <w:sz w:val="22"/>
                <w:szCs w:val="22"/>
              </w:rPr>
            </w:pPr>
            <w:r>
              <w:rPr>
                <w:rFonts w:eastAsia="宋体" w:cs="Times New Roman"/>
                <w:color w:val="000000"/>
                <w:kern w:val="0"/>
                <w:sz w:val="22"/>
                <w:szCs w:val="22"/>
                <w:lang w:bidi="ar"/>
              </w:rPr>
              <w:t>169.82(80.10-259.54)</w:t>
            </w:r>
          </w:p>
        </w:tc>
      </w:tr>
      <w:tr w:rsidR="00761A76" w14:paraId="55C31A36" w14:textId="77777777">
        <w:trPr>
          <w:jc w:val="center"/>
        </w:trPr>
        <w:tc>
          <w:tcPr>
            <w:tcW w:w="813" w:type="pct"/>
            <w:tcBorders>
              <w:top w:val="nil"/>
              <w:left w:val="nil"/>
              <w:bottom w:val="nil"/>
              <w:right w:val="nil"/>
            </w:tcBorders>
            <w:shd w:val="clear" w:color="auto" w:fill="FFFFFF"/>
            <w:vAlign w:val="center"/>
          </w:tcPr>
          <w:p w14:paraId="70B9634E" w14:textId="77777777" w:rsidR="00761A76" w:rsidRDefault="00000000">
            <w:pPr>
              <w:widowControl/>
              <w:snapToGrid w:val="0"/>
              <w:jc w:val="center"/>
              <w:textAlignment w:val="center"/>
              <w:rPr>
                <w:rFonts w:eastAsia="宋体" w:cs="Times New Roman"/>
                <w:color w:val="000000"/>
                <w:sz w:val="22"/>
                <w:szCs w:val="22"/>
              </w:rPr>
            </w:pPr>
            <w:r>
              <w:rPr>
                <w:rFonts w:eastAsia="宋体" w:cs="Times New Roman"/>
                <w:color w:val="000000"/>
                <w:kern w:val="0"/>
                <w:sz w:val="22"/>
                <w:szCs w:val="22"/>
                <w:lang w:bidi="ar"/>
              </w:rPr>
              <w:t>2043</w:t>
            </w:r>
          </w:p>
        </w:tc>
        <w:tc>
          <w:tcPr>
            <w:tcW w:w="4186" w:type="pct"/>
            <w:tcBorders>
              <w:top w:val="nil"/>
              <w:left w:val="nil"/>
              <w:bottom w:val="nil"/>
              <w:right w:val="nil"/>
            </w:tcBorders>
            <w:shd w:val="clear" w:color="auto" w:fill="FFFFFF"/>
            <w:vAlign w:val="center"/>
          </w:tcPr>
          <w:p w14:paraId="13238C1E" w14:textId="77777777" w:rsidR="00761A76" w:rsidRDefault="00000000">
            <w:pPr>
              <w:widowControl/>
              <w:snapToGrid w:val="0"/>
              <w:jc w:val="center"/>
              <w:textAlignment w:val="center"/>
              <w:rPr>
                <w:rFonts w:eastAsia="宋体" w:cs="Times New Roman"/>
                <w:color w:val="000000"/>
                <w:sz w:val="22"/>
                <w:szCs w:val="22"/>
              </w:rPr>
            </w:pPr>
            <w:r>
              <w:rPr>
                <w:rFonts w:eastAsia="宋体" w:cs="Times New Roman"/>
                <w:color w:val="000000"/>
                <w:kern w:val="0"/>
                <w:sz w:val="22"/>
                <w:szCs w:val="22"/>
                <w:lang w:bidi="ar"/>
              </w:rPr>
              <w:t>172.99(74.98-270.99)</w:t>
            </w:r>
          </w:p>
        </w:tc>
      </w:tr>
      <w:tr w:rsidR="00761A76" w14:paraId="48710383" w14:textId="77777777">
        <w:trPr>
          <w:jc w:val="center"/>
        </w:trPr>
        <w:tc>
          <w:tcPr>
            <w:tcW w:w="813" w:type="pct"/>
            <w:tcBorders>
              <w:top w:val="nil"/>
              <w:left w:val="nil"/>
              <w:bottom w:val="nil"/>
              <w:right w:val="nil"/>
            </w:tcBorders>
            <w:shd w:val="clear" w:color="auto" w:fill="FFFFFF"/>
            <w:vAlign w:val="center"/>
          </w:tcPr>
          <w:p w14:paraId="38D1761D" w14:textId="77777777" w:rsidR="00761A76" w:rsidRDefault="00000000">
            <w:pPr>
              <w:widowControl/>
              <w:snapToGrid w:val="0"/>
              <w:jc w:val="center"/>
              <w:textAlignment w:val="center"/>
              <w:rPr>
                <w:rFonts w:eastAsia="宋体" w:cs="Times New Roman"/>
                <w:color w:val="000000"/>
                <w:sz w:val="22"/>
                <w:szCs w:val="22"/>
              </w:rPr>
            </w:pPr>
            <w:r>
              <w:rPr>
                <w:rFonts w:eastAsia="宋体" w:cs="Times New Roman"/>
                <w:color w:val="000000"/>
                <w:kern w:val="0"/>
                <w:sz w:val="22"/>
                <w:szCs w:val="22"/>
                <w:lang w:bidi="ar"/>
              </w:rPr>
              <w:t>2044</w:t>
            </w:r>
          </w:p>
        </w:tc>
        <w:tc>
          <w:tcPr>
            <w:tcW w:w="4186" w:type="pct"/>
            <w:tcBorders>
              <w:top w:val="nil"/>
              <w:left w:val="nil"/>
              <w:bottom w:val="nil"/>
              <w:right w:val="nil"/>
            </w:tcBorders>
            <w:shd w:val="clear" w:color="auto" w:fill="FFFFFF"/>
            <w:vAlign w:val="center"/>
          </w:tcPr>
          <w:p w14:paraId="56AD10F9" w14:textId="77777777" w:rsidR="00761A76" w:rsidRDefault="00000000">
            <w:pPr>
              <w:widowControl/>
              <w:snapToGrid w:val="0"/>
              <w:jc w:val="center"/>
              <w:textAlignment w:val="center"/>
              <w:rPr>
                <w:rFonts w:eastAsia="宋体" w:cs="Times New Roman"/>
                <w:color w:val="000000"/>
                <w:sz w:val="22"/>
                <w:szCs w:val="22"/>
              </w:rPr>
            </w:pPr>
            <w:r>
              <w:rPr>
                <w:rFonts w:eastAsia="宋体" w:cs="Times New Roman"/>
                <w:color w:val="000000"/>
                <w:kern w:val="0"/>
                <w:sz w:val="22"/>
                <w:szCs w:val="22"/>
                <w:lang w:bidi="ar"/>
              </w:rPr>
              <w:t>176.06(69.42-282.71)</w:t>
            </w:r>
          </w:p>
        </w:tc>
      </w:tr>
      <w:tr w:rsidR="00761A76" w14:paraId="763C0806" w14:textId="77777777">
        <w:trPr>
          <w:jc w:val="center"/>
        </w:trPr>
        <w:tc>
          <w:tcPr>
            <w:tcW w:w="813" w:type="pct"/>
            <w:tcBorders>
              <w:top w:val="nil"/>
              <w:left w:val="nil"/>
              <w:bottom w:val="nil"/>
              <w:right w:val="nil"/>
            </w:tcBorders>
            <w:shd w:val="clear" w:color="auto" w:fill="FFFFFF"/>
            <w:vAlign w:val="center"/>
          </w:tcPr>
          <w:p w14:paraId="32A09760" w14:textId="77777777" w:rsidR="00761A76" w:rsidRDefault="00000000">
            <w:pPr>
              <w:widowControl/>
              <w:snapToGrid w:val="0"/>
              <w:jc w:val="center"/>
              <w:textAlignment w:val="center"/>
              <w:rPr>
                <w:rFonts w:eastAsia="宋体" w:cs="Times New Roman"/>
                <w:color w:val="000000"/>
                <w:sz w:val="22"/>
                <w:szCs w:val="22"/>
              </w:rPr>
            </w:pPr>
            <w:r>
              <w:rPr>
                <w:rFonts w:eastAsia="宋体" w:cs="Times New Roman"/>
                <w:color w:val="000000"/>
                <w:kern w:val="0"/>
                <w:sz w:val="22"/>
                <w:szCs w:val="22"/>
                <w:lang w:bidi="ar"/>
              </w:rPr>
              <w:t>2045</w:t>
            </w:r>
          </w:p>
        </w:tc>
        <w:tc>
          <w:tcPr>
            <w:tcW w:w="4186" w:type="pct"/>
            <w:tcBorders>
              <w:top w:val="nil"/>
              <w:left w:val="nil"/>
              <w:bottom w:val="nil"/>
              <w:right w:val="nil"/>
            </w:tcBorders>
            <w:shd w:val="clear" w:color="auto" w:fill="FFFFFF"/>
            <w:vAlign w:val="center"/>
          </w:tcPr>
          <w:p w14:paraId="55DC0F19" w14:textId="77777777" w:rsidR="00761A76" w:rsidRDefault="00000000">
            <w:pPr>
              <w:widowControl/>
              <w:snapToGrid w:val="0"/>
              <w:jc w:val="center"/>
              <w:textAlignment w:val="center"/>
              <w:rPr>
                <w:rFonts w:eastAsia="宋体" w:cs="Times New Roman"/>
                <w:color w:val="000000"/>
                <w:sz w:val="22"/>
                <w:szCs w:val="22"/>
              </w:rPr>
            </w:pPr>
            <w:r>
              <w:rPr>
                <w:rFonts w:eastAsia="宋体" w:cs="Times New Roman"/>
                <w:color w:val="000000"/>
                <w:kern w:val="0"/>
                <w:sz w:val="22"/>
                <w:szCs w:val="22"/>
                <w:lang w:bidi="ar"/>
              </w:rPr>
              <w:t>179.05(63.43-294.66)</w:t>
            </w:r>
          </w:p>
        </w:tc>
      </w:tr>
      <w:tr w:rsidR="00761A76" w14:paraId="46B34C7B" w14:textId="77777777">
        <w:trPr>
          <w:jc w:val="center"/>
        </w:trPr>
        <w:tc>
          <w:tcPr>
            <w:tcW w:w="813" w:type="pct"/>
            <w:tcBorders>
              <w:top w:val="nil"/>
              <w:left w:val="nil"/>
              <w:bottom w:val="nil"/>
              <w:right w:val="nil"/>
            </w:tcBorders>
            <w:shd w:val="clear" w:color="auto" w:fill="FFFFFF"/>
            <w:vAlign w:val="center"/>
          </w:tcPr>
          <w:p w14:paraId="780CB521" w14:textId="77777777" w:rsidR="00761A76" w:rsidRDefault="00000000">
            <w:pPr>
              <w:widowControl/>
              <w:snapToGrid w:val="0"/>
              <w:jc w:val="center"/>
              <w:textAlignment w:val="center"/>
              <w:rPr>
                <w:rFonts w:eastAsia="宋体" w:cs="Times New Roman"/>
                <w:color w:val="000000"/>
                <w:sz w:val="22"/>
                <w:szCs w:val="22"/>
              </w:rPr>
            </w:pPr>
            <w:r>
              <w:rPr>
                <w:rFonts w:eastAsia="宋体" w:cs="Times New Roman"/>
                <w:color w:val="000000"/>
                <w:kern w:val="0"/>
                <w:sz w:val="22"/>
                <w:szCs w:val="22"/>
                <w:lang w:bidi="ar"/>
              </w:rPr>
              <w:t>2046</w:t>
            </w:r>
          </w:p>
        </w:tc>
        <w:tc>
          <w:tcPr>
            <w:tcW w:w="4186" w:type="pct"/>
            <w:tcBorders>
              <w:top w:val="nil"/>
              <w:left w:val="nil"/>
              <w:bottom w:val="nil"/>
              <w:right w:val="nil"/>
            </w:tcBorders>
            <w:shd w:val="clear" w:color="auto" w:fill="FFFFFF"/>
            <w:vAlign w:val="center"/>
          </w:tcPr>
          <w:p w14:paraId="1A8DA302" w14:textId="77777777" w:rsidR="00761A76" w:rsidRDefault="00000000">
            <w:pPr>
              <w:widowControl/>
              <w:snapToGrid w:val="0"/>
              <w:jc w:val="center"/>
              <w:textAlignment w:val="center"/>
              <w:rPr>
                <w:rFonts w:eastAsia="宋体" w:cs="Times New Roman"/>
                <w:color w:val="000000"/>
                <w:sz w:val="22"/>
                <w:szCs w:val="22"/>
              </w:rPr>
            </w:pPr>
            <w:r>
              <w:rPr>
                <w:rFonts w:eastAsia="宋体" w:cs="Times New Roman"/>
                <w:color w:val="000000"/>
                <w:kern w:val="0"/>
                <w:sz w:val="22"/>
                <w:szCs w:val="22"/>
                <w:lang w:bidi="ar"/>
              </w:rPr>
              <w:t>182.00(57.05-306.96)</w:t>
            </w:r>
          </w:p>
        </w:tc>
      </w:tr>
      <w:tr w:rsidR="00761A76" w14:paraId="5352E933" w14:textId="77777777">
        <w:trPr>
          <w:jc w:val="center"/>
        </w:trPr>
        <w:tc>
          <w:tcPr>
            <w:tcW w:w="813" w:type="pct"/>
            <w:tcBorders>
              <w:top w:val="nil"/>
              <w:left w:val="nil"/>
              <w:bottom w:val="nil"/>
              <w:right w:val="nil"/>
            </w:tcBorders>
            <w:shd w:val="clear" w:color="auto" w:fill="FFFFFF"/>
            <w:vAlign w:val="center"/>
          </w:tcPr>
          <w:p w14:paraId="6789F2D5" w14:textId="77777777" w:rsidR="00761A76" w:rsidRDefault="00000000">
            <w:pPr>
              <w:widowControl/>
              <w:snapToGrid w:val="0"/>
              <w:jc w:val="center"/>
              <w:textAlignment w:val="center"/>
              <w:rPr>
                <w:rFonts w:eastAsia="宋体" w:cs="Times New Roman"/>
                <w:color w:val="000000"/>
                <w:sz w:val="22"/>
                <w:szCs w:val="22"/>
              </w:rPr>
            </w:pPr>
            <w:r>
              <w:rPr>
                <w:rFonts w:eastAsia="宋体" w:cs="Times New Roman"/>
                <w:color w:val="000000"/>
                <w:kern w:val="0"/>
                <w:sz w:val="22"/>
                <w:szCs w:val="22"/>
                <w:lang w:bidi="ar"/>
              </w:rPr>
              <w:t>2047</w:t>
            </w:r>
          </w:p>
        </w:tc>
        <w:tc>
          <w:tcPr>
            <w:tcW w:w="4186" w:type="pct"/>
            <w:tcBorders>
              <w:top w:val="nil"/>
              <w:left w:val="nil"/>
              <w:bottom w:val="nil"/>
              <w:right w:val="nil"/>
            </w:tcBorders>
            <w:shd w:val="clear" w:color="auto" w:fill="FFFFFF"/>
            <w:vAlign w:val="center"/>
          </w:tcPr>
          <w:p w14:paraId="3235C1A7" w14:textId="77777777" w:rsidR="00761A76" w:rsidRDefault="00000000">
            <w:pPr>
              <w:widowControl/>
              <w:snapToGrid w:val="0"/>
              <w:jc w:val="center"/>
              <w:textAlignment w:val="center"/>
              <w:rPr>
                <w:rFonts w:eastAsia="宋体" w:cs="Times New Roman"/>
                <w:color w:val="000000"/>
                <w:sz w:val="22"/>
                <w:szCs w:val="22"/>
              </w:rPr>
            </w:pPr>
            <w:r>
              <w:rPr>
                <w:rFonts w:eastAsia="宋体" w:cs="Times New Roman"/>
                <w:color w:val="000000"/>
                <w:kern w:val="0"/>
                <w:sz w:val="22"/>
                <w:szCs w:val="22"/>
                <w:lang w:bidi="ar"/>
              </w:rPr>
              <w:t>184.98(50.27-319.69)</w:t>
            </w:r>
          </w:p>
        </w:tc>
      </w:tr>
      <w:tr w:rsidR="00761A76" w14:paraId="5936D830" w14:textId="77777777">
        <w:trPr>
          <w:jc w:val="center"/>
        </w:trPr>
        <w:tc>
          <w:tcPr>
            <w:tcW w:w="813" w:type="pct"/>
            <w:tcBorders>
              <w:top w:val="nil"/>
              <w:left w:val="nil"/>
              <w:bottom w:val="nil"/>
              <w:right w:val="nil"/>
            </w:tcBorders>
            <w:shd w:val="clear" w:color="auto" w:fill="FFFFFF"/>
            <w:vAlign w:val="center"/>
          </w:tcPr>
          <w:p w14:paraId="2EC938F2" w14:textId="77777777" w:rsidR="00761A76" w:rsidRDefault="00000000">
            <w:pPr>
              <w:widowControl/>
              <w:snapToGrid w:val="0"/>
              <w:jc w:val="center"/>
              <w:textAlignment w:val="center"/>
              <w:rPr>
                <w:rFonts w:eastAsia="宋体" w:cs="Times New Roman"/>
                <w:color w:val="000000"/>
                <w:sz w:val="22"/>
                <w:szCs w:val="22"/>
              </w:rPr>
            </w:pPr>
            <w:r>
              <w:rPr>
                <w:rFonts w:eastAsia="宋体" w:cs="Times New Roman"/>
                <w:color w:val="000000"/>
                <w:kern w:val="0"/>
                <w:sz w:val="22"/>
                <w:szCs w:val="22"/>
                <w:lang w:bidi="ar"/>
              </w:rPr>
              <w:t>2048</w:t>
            </w:r>
          </w:p>
        </w:tc>
        <w:tc>
          <w:tcPr>
            <w:tcW w:w="4186" w:type="pct"/>
            <w:tcBorders>
              <w:top w:val="nil"/>
              <w:left w:val="nil"/>
              <w:bottom w:val="nil"/>
              <w:right w:val="nil"/>
            </w:tcBorders>
            <w:shd w:val="clear" w:color="auto" w:fill="FFFFFF"/>
            <w:vAlign w:val="center"/>
          </w:tcPr>
          <w:p w14:paraId="789A7992" w14:textId="77777777" w:rsidR="00761A76" w:rsidRDefault="00000000">
            <w:pPr>
              <w:widowControl/>
              <w:snapToGrid w:val="0"/>
              <w:jc w:val="center"/>
              <w:textAlignment w:val="center"/>
              <w:rPr>
                <w:rFonts w:eastAsia="宋体" w:cs="Times New Roman"/>
                <w:color w:val="000000"/>
                <w:sz w:val="22"/>
                <w:szCs w:val="22"/>
              </w:rPr>
            </w:pPr>
            <w:r>
              <w:rPr>
                <w:rFonts w:eastAsia="宋体" w:cs="Times New Roman"/>
                <w:color w:val="000000"/>
                <w:kern w:val="0"/>
                <w:sz w:val="22"/>
                <w:szCs w:val="22"/>
                <w:lang w:bidi="ar"/>
              </w:rPr>
              <w:t>187.95(43.08-332.81)</w:t>
            </w:r>
          </w:p>
        </w:tc>
      </w:tr>
      <w:tr w:rsidR="00761A76" w14:paraId="2CC069FA" w14:textId="77777777">
        <w:trPr>
          <w:jc w:val="center"/>
        </w:trPr>
        <w:tc>
          <w:tcPr>
            <w:tcW w:w="813" w:type="pct"/>
            <w:tcBorders>
              <w:top w:val="nil"/>
              <w:left w:val="nil"/>
              <w:bottom w:val="nil"/>
              <w:right w:val="nil"/>
            </w:tcBorders>
            <w:shd w:val="clear" w:color="auto" w:fill="FFFFFF"/>
            <w:vAlign w:val="center"/>
          </w:tcPr>
          <w:p w14:paraId="281096E9" w14:textId="77777777" w:rsidR="00761A76" w:rsidRDefault="00000000">
            <w:pPr>
              <w:widowControl/>
              <w:snapToGrid w:val="0"/>
              <w:jc w:val="center"/>
              <w:textAlignment w:val="center"/>
              <w:rPr>
                <w:rFonts w:eastAsia="宋体" w:cs="Times New Roman"/>
                <w:color w:val="000000"/>
                <w:sz w:val="22"/>
                <w:szCs w:val="22"/>
              </w:rPr>
            </w:pPr>
            <w:r>
              <w:rPr>
                <w:rFonts w:eastAsia="宋体" w:cs="Times New Roman"/>
                <w:color w:val="000000"/>
                <w:kern w:val="0"/>
                <w:sz w:val="22"/>
                <w:szCs w:val="22"/>
                <w:lang w:bidi="ar"/>
              </w:rPr>
              <w:t>2049</w:t>
            </w:r>
          </w:p>
        </w:tc>
        <w:tc>
          <w:tcPr>
            <w:tcW w:w="4186" w:type="pct"/>
            <w:tcBorders>
              <w:top w:val="nil"/>
              <w:left w:val="nil"/>
              <w:bottom w:val="nil"/>
              <w:right w:val="nil"/>
            </w:tcBorders>
            <w:shd w:val="clear" w:color="auto" w:fill="FFFFFF"/>
            <w:vAlign w:val="center"/>
          </w:tcPr>
          <w:p w14:paraId="1F7A2A95" w14:textId="77777777" w:rsidR="00761A76" w:rsidRDefault="00000000">
            <w:pPr>
              <w:widowControl/>
              <w:snapToGrid w:val="0"/>
              <w:jc w:val="center"/>
              <w:textAlignment w:val="center"/>
              <w:rPr>
                <w:rFonts w:eastAsia="宋体" w:cs="Times New Roman"/>
                <w:color w:val="000000"/>
                <w:sz w:val="22"/>
                <w:szCs w:val="22"/>
              </w:rPr>
            </w:pPr>
            <w:r>
              <w:rPr>
                <w:rFonts w:eastAsia="宋体" w:cs="Times New Roman"/>
                <w:color w:val="000000"/>
                <w:kern w:val="0"/>
                <w:sz w:val="22"/>
                <w:szCs w:val="22"/>
                <w:lang w:bidi="ar"/>
              </w:rPr>
              <w:t>190.80(35.45-346.14)</w:t>
            </w:r>
          </w:p>
        </w:tc>
      </w:tr>
      <w:tr w:rsidR="00761A76" w14:paraId="6EF81B4C" w14:textId="77777777">
        <w:trPr>
          <w:jc w:val="center"/>
        </w:trPr>
        <w:tc>
          <w:tcPr>
            <w:tcW w:w="813" w:type="pct"/>
            <w:tcBorders>
              <w:top w:val="nil"/>
              <w:left w:val="nil"/>
              <w:bottom w:val="nil"/>
              <w:right w:val="nil"/>
            </w:tcBorders>
            <w:shd w:val="clear" w:color="auto" w:fill="FFFFFF"/>
            <w:vAlign w:val="center"/>
          </w:tcPr>
          <w:p w14:paraId="6CAE591C" w14:textId="77777777" w:rsidR="00761A76" w:rsidRDefault="00000000">
            <w:pPr>
              <w:widowControl/>
              <w:snapToGrid w:val="0"/>
              <w:jc w:val="center"/>
              <w:textAlignment w:val="center"/>
              <w:rPr>
                <w:rFonts w:eastAsia="宋体" w:cs="Times New Roman"/>
                <w:color w:val="000000"/>
                <w:sz w:val="22"/>
                <w:szCs w:val="22"/>
              </w:rPr>
            </w:pPr>
            <w:r>
              <w:rPr>
                <w:rFonts w:eastAsia="宋体" w:cs="Times New Roman"/>
                <w:color w:val="000000"/>
                <w:kern w:val="0"/>
                <w:sz w:val="22"/>
                <w:szCs w:val="22"/>
                <w:lang w:bidi="ar"/>
              </w:rPr>
              <w:t>2050</w:t>
            </w:r>
          </w:p>
        </w:tc>
        <w:tc>
          <w:tcPr>
            <w:tcW w:w="4186" w:type="pct"/>
            <w:tcBorders>
              <w:top w:val="nil"/>
              <w:left w:val="nil"/>
              <w:bottom w:val="nil"/>
              <w:right w:val="nil"/>
            </w:tcBorders>
            <w:shd w:val="clear" w:color="auto" w:fill="FFFFFF"/>
            <w:vAlign w:val="center"/>
          </w:tcPr>
          <w:p w14:paraId="779D7756" w14:textId="77777777" w:rsidR="00761A76" w:rsidRDefault="00000000">
            <w:pPr>
              <w:widowControl/>
              <w:snapToGrid w:val="0"/>
              <w:jc w:val="center"/>
              <w:textAlignment w:val="center"/>
              <w:rPr>
                <w:rFonts w:eastAsia="宋体" w:cs="Times New Roman"/>
                <w:color w:val="000000"/>
                <w:sz w:val="22"/>
                <w:szCs w:val="22"/>
              </w:rPr>
            </w:pPr>
            <w:r>
              <w:rPr>
                <w:rFonts w:eastAsia="宋体" w:cs="Times New Roman"/>
                <w:color w:val="000000"/>
                <w:kern w:val="0"/>
                <w:sz w:val="22"/>
                <w:szCs w:val="22"/>
                <w:lang w:bidi="ar"/>
              </w:rPr>
              <w:t>193.51(27.41-359.62)</w:t>
            </w:r>
          </w:p>
        </w:tc>
      </w:tr>
      <w:tr w:rsidR="00761A76" w14:paraId="2C890513" w14:textId="77777777">
        <w:trPr>
          <w:jc w:val="center"/>
        </w:trPr>
        <w:tc>
          <w:tcPr>
            <w:tcW w:w="813" w:type="pct"/>
            <w:tcBorders>
              <w:top w:val="nil"/>
              <w:left w:val="nil"/>
              <w:bottom w:val="nil"/>
              <w:right w:val="nil"/>
            </w:tcBorders>
            <w:shd w:val="clear" w:color="auto" w:fill="FFFFFF"/>
            <w:vAlign w:val="center"/>
          </w:tcPr>
          <w:p w14:paraId="3F3C1298" w14:textId="77777777" w:rsidR="00761A76" w:rsidRDefault="00000000">
            <w:pPr>
              <w:widowControl/>
              <w:snapToGrid w:val="0"/>
              <w:jc w:val="center"/>
              <w:textAlignment w:val="center"/>
              <w:rPr>
                <w:rFonts w:eastAsia="宋体" w:cs="Times New Roman"/>
                <w:color w:val="000000"/>
                <w:sz w:val="22"/>
                <w:szCs w:val="22"/>
              </w:rPr>
            </w:pPr>
            <w:r>
              <w:rPr>
                <w:rFonts w:eastAsia="宋体" w:cs="Times New Roman"/>
                <w:color w:val="000000"/>
                <w:kern w:val="0"/>
                <w:sz w:val="22"/>
                <w:szCs w:val="22"/>
                <w:lang w:bidi="ar"/>
              </w:rPr>
              <w:t>2051</w:t>
            </w:r>
          </w:p>
        </w:tc>
        <w:tc>
          <w:tcPr>
            <w:tcW w:w="4186" w:type="pct"/>
            <w:tcBorders>
              <w:top w:val="nil"/>
              <w:left w:val="nil"/>
              <w:bottom w:val="nil"/>
              <w:right w:val="nil"/>
            </w:tcBorders>
            <w:shd w:val="clear" w:color="auto" w:fill="FFFFFF"/>
            <w:vAlign w:val="center"/>
          </w:tcPr>
          <w:p w14:paraId="7EA21EEA" w14:textId="77777777" w:rsidR="00761A76" w:rsidRDefault="00000000">
            <w:pPr>
              <w:widowControl/>
              <w:snapToGrid w:val="0"/>
              <w:jc w:val="center"/>
              <w:textAlignment w:val="center"/>
              <w:rPr>
                <w:rFonts w:eastAsia="宋体" w:cs="Times New Roman"/>
                <w:color w:val="000000"/>
                <w:sz w:val="22"/>
                <w:szCs w:val="22"/>
              </w:rPr>
            </w:pPr>
            <w:r>
              <w:rPr>
                <w:rFonts w:eastAsia="宋体" w:cs="Times New Roman"/>
                <w:color w:val="000000"/>
                <w:kern w:val="0"/>
                <w:sz w:val="22"/>
                <w:szCs w:val="22"/>
                <w:lang w:bidi="ar"/>
              </w:rPr>
              <w:t>196.16(18.96-373.37)</w:t>
            </w:r>
          </w:p>
        </w:tc>
      </w:tr>
      <w:tr w:rsidR="00761A76" w14:paraId="61A4352A" w14:textId="77777777">
        <w:trPr>
          <w:jc w:val="center"/>
        </w:trPr>
        <w:tc>
          <w:tcPr>
            <w:tcW w:w="813" w:type="pct"/>
            <w:tcBorders>
              <w:top w:val="nil"/>
              <w:left w:val="nil"/>
              <w:bottom w:val="nil"/>
              <w:right w:val="nil"/>
            </w:tcBorders>
            <w:shd w:val="clear" w:color="auto" w:fill="FFFFFF"/>
            <w:vAlign w:val="center"/>
          </w:tcPr>
          <w:p w14:paraId="1F946C5E" w14:textId="77777777" w:rsidR="00761A76" w:rsidRDefault="00000000">
            <w:pPr>
              <w:widowControl/>
              <w:snapToGrid w:val="0"/>
              <w:jc w:val="center"/>
              <w:textAlignment w:val="center"/>
              <w:rPr>
                <w:rFonts w:eastAsia="宋体" w:cs="Times New Roman"/>
                <w:color w:val="000000"/>
                <w:sz w:val="22"/>
                <w:szCs w:val="22"/>
              </w:rPr>
            </w:pPr>
            <w:r>
              <w:rPr>
                <w:rFonts w:eastAsia="宋体" w:cs="Times New Roman"/>
                <w:color w:val="000000"/>
                <w:kern w:val="0"/>
                <w:sz w:val="22"/>
                <w:szCs w:val="22"/>
                <w:lang w:bidi="ar"/>
              </w:rPr>
              <w:t>2052</w:t>
            </w:r>
          </w:p>
        </w:tc>
        <w:tc>
          <w:tcPr>
            <w:tcW w:w="4186" w:type="pct"/>
            <w:tcBorders>
              <w:top w:val="nil"/>
              <w:left w:val="nil"/>
              <w:bottom w:val="nil"/>
              <w:right w:val="nil"/>
            </w:tcBorders>
            <w:shd w:val="clear" w:color="auto" w:fill="FFFFFF"/>
            <w:vAlign w:val="center"/>
          </w:tcPr>
          <w:p w14:paraId="1C0E0A0C" w14:textId="77777777" w:rsidR="00761A76" w:rsidRDefault="00000000">
            <w:pPr>
              <w:widowControl/>
              <w:snapToGrid w:val="0"/>
              <w:jc w:val="center"/>
              <w:textAlignment w:val="center"/>
              <w:rPr>
                <w:rFonts w:eastAsia="宋体" w:cs="Times New Roman"/>
                <w:color w:val="000000"/>
                <w:sz w:val="22"/>
                <w:szCs w:val="22"/>
              </w:rPr>
            </w:pPr>
            <w:r>
              <w:rPr>
                <w:rFonts w:eastAsia="宋体" w:cs="Times New Roman"/>
                <w:color w:val="000000"/>
                <w:kern w:val="0"/>
                <w:sz w:val="22"/>
                <w:szCs w:val="22"/>
                <w:lang w:bidi="ar"/>
              </w:rPr>
              <w:t>198.79(10.12-387.46)</w:t>
            </w:r>
          </w:p>
        </w:tc>
      </w:tr>
      <w:tr w:rsidR="00761A76" w14:paraId="371BE92B" w14:textId="77777777">
        <w:trPr>
          <w:jc w:val="center"/>
        </w:trPr>
        <w:tc>
          <w:tcPr>
            <w:tcW w:w="813" w:type="pct"/>
            <w:tcBorders>
              <w:top w:val="nil"/>
              <w:left w:val="nil"/>
              <w:bottom w:val="nil"/>
              <w:right w:val="nil"/>
            </w:tcBorders>
            <w:shd w:val="clear" w:color="auto" w:fill="FFFFFF"/>
            <w:vAlign w:val="center"/>
          </w:tcPr>
          <w:p w14:paraId="73987F0C" w14:textId="77777777" w:rsidR="00761A76" w:rsidRDefault="00000000">
            <w:pPr>
              <w:widowControl/>
              <w:snapToGrid w:val="0"/>
              <w:jc w:val="center"/>
              <w:textAlignment w:val="center"/>
              <w:rPr>
                <w:rFonts w:eastAsia="宋体" w:cs="Times New Roman"/>
                <w:color w:val="000000"/>
                <w:sz w:val="22"/>
                <w:szCs w:val="22"/>
              </w:rPr>
            </w:pPr>
            <w:r>
              <w:rPr>
                <w:rFonts w:eastAsia="宋体" w:cs="Times New Roman"/>
                <w:color w:val="000000"/>
                <w:kern w:val="0"/>
                <w:sz w:val="22"/>
                <w:szCs w:val="22"/>
                <w:lang w:bidi="ar"/>
              </w:rPr>
              <w:t>2053</w:t>
            </w:r>
          </w:p>
        </w:tc>
        <w:tc>
          <w:tcPr>
            <w:tcW w:w="4186" w:type="pct"/>
            <w:tcBorders>
              <w:top w:val="nil"/>
              <w:left w:val="nil"/>
              <w:bottom w:val="nil"/>
              <w:right w:val="nil"/>
            </w:tcBorders>
            <w:shd w:val="clear" w:color="auto" w:fill="FFFFFF"/>
            <w:vAlign w:val="center"/>
          </w:tcPr>
          <w:p w14:paraId="3C4ED3B0" w14:textId="77777777" w:rsidR="00761A76" w:rsidRDefault="00000000">
            <w:pPr>
              <w:widowControl/>
              <w:snapToGrid w:val="0"/>
              <w:jc w:val="center"/>
              <w:textAlignment w:val="center"/>
              <w:rPr>
                <w:rFonts w:eastAsia="宋体" w:cs="Times New Roman"/>
                <w:color w:val="000000"/>
                <w:sz w:val="22"/>
                <w:szCs w:val="22"/>
              </w:rPr>
            </w:pPr>
            <w:r>
              <w:rPr>
                <w:rFonts w:eastAsia="宋体" w:cs="Times New Roman"/>
                <w:color w:val="000000"/>
                <w:kern w:val="0"/>
                <w:sz w:val="22"/>
                <w:szCs w:val="22"/>
                <w:lang w:bidi="ar"/>
              </w:rPr>
              <w:t>201.38(0.87-401.89)</w:t>
            </w:r>
          </w:p>
        </w:tc>
      </w:tr>
      <w:tr w:rsidR="00761A76" w14:paraId="3ABC2E33" w14:textId="77777777">
        <w:trPr>
          <w:jc w:val="center"/>
        </w:trPr>
        <w:tc>
          <w:tcPr>
            <w:tcW w:w="813" w:type="pct"/>
            <w:tcBorders>
              <w:top w:val="nil"/>
              <w:left w:val="nil"/>
              <w:bottom w:val="nil"/>
              <w:right w:val="nil"/>
            </w:tcBorders>
            <w:shd w:val="clear" w:color="auto" w:fill="FFFFFF"/>
            <w:vAlign w:val="center"/>
          </w:tcPr>
          <w:p w14:paraId="44CCF57B" w14:textId="77777777" w:rsidR="00761A76" w:rsidRDefault="00000000">
            <w:pPr>
              <w:widowControl/>
              <w:snapToGrid w:val="0"/>
              <w:jc w:val="center"/>
              <w:textAlignment w:val="center"/>
              <w:rPr>
                <w:rFonts w:eastAsia="宋体" w:cs="Times New Roman"/>
                <w:color w:val="000000"/>
                <w:sz w:val="22"/>
                <w:szCs w:val="22"/>
              </w:rPr>
            </w:pPr>
            <w:r>
              <w:rPr>
                <w:rFonts w:eastAsia="宋体" w:cs="Times New Roman"/>
                <w:color w:val="000000"/>
                <w:kern w:val="0"/>
                <w:sz w:val="22"/>
                <w:szCs w:val="22"/>
                <w:lang w:bidi="ar"/>
              </w:rPr>
              <w:t>2054</w:t>
            </w:r>
          </w:p>
        </w:tc>
        <w:tc>
          <w:tcPr>
            <w:tcW w:w="4186" w:type="pct"/>
            <w:tcBorders>
              <w:top w:val="nil"/>
              <w:left w:val="nil"/>
              <w:bottom w:val="nil"/>
              <w:right w:val="nil"/>
            </w:tcBorders>
            <w:shd w:val="clear" w:color="auto" w:fill="FFFFFF"/>
            <w:vAlign w:val="center"/>
          </w:tcPr>
          <w:p w14:paraId="05F247E1" w14:textId="77777777" w:rsidR="00761A76" w:rsidRDefault="00000000">
            <w:pPr>
              <w:widowControl/>
              <w:snapToGrid w:val="0"/>
              <w:jc w:val="center"/>
              <w:textAlignment w:val="center"/>
              <w:rPr>
                <w:rFonts w:eastAsia="宋体" w:cs="Times New Roman"/>
                <w:color w:val="000000"/>
                <w:sz w:val="22"/>
                <w:szCs w:val="22"/>
              </w:rPr>
            </w:pPr>
            <w:r>
              <w:rPr>
                <w:rFonts w:eastAsia="宋体" w:cs="Times New Roman"/>
                <w:color w:val="000000"/>
                <w:kern w:val="0"/>
                <w:sz w:val="22"/>
                <w:szCs w:val="22"/>
                <w:lang w:bidi="ar"/>
              </w:rPr>
              <w:t>203.85(0.00-416.48)</w:t>
            </w:r>
          </w:p>
        </w:tc>
      </w:tr>
      <w:tr w:rsidR="00761A76" w14:paraId="68A4BCFA" w14:textId="77777777">
        <w:trPr>
          <w:jc w:val="center"/>
        </w:trPr>
        <w:tc>
          <w:tcPr>
            <w:tcW w:w="813" w:type="pct"/>
            <w:tcBorders>
              <w:top w:val="nil"/>
              <w:left w:val="nil"/>
              <w:bottom w:val="nil"/>
              <w:right w:val="nil"/>
            </w:tcBorders>
            <w:shd w:val="clear" w:color="auto" w:fill="FFFFFF"/>
            <w:vAlign w:val="center"/>
          </w:tcPr>
          <w:p w14:paraId="60451B7D" w14:textId="77777777" w:rsidR="00761A76" w:rsidRDefault="00000000">
            <w:pPr>
              <w:widowControl/>
              <w:snapToGrid w:val="0"/>
              <w:jc w:val="center"/>
              <w:textAlignment w:val="center"/>
              <w:rPr>
                <w:rFonts w:eastAsia="宋体" w:cs="Times New Roman"/>
                <w:color w:val="000000"/>
                <w:sz w:val="22"/>
                <w:szCs w:val="22"/>
              </w:rPr>
            </w:pPr>
            <w:r>
              <w:rPr>
                <w:rFonts w:eastAsia="宋体" w:cs="Times New Roman"/>
                <w:color w:val="000000"/>
                <w:kern w:val="0"/>
                <w:sz w:val="22"/>
                <w:szCs w:val="22"/>
                <w:lang w:bidi="ar"/>
              </w:rPr>
              <w:t>2055</w:t>
            </w:r>
          </w:p>
        </w:tc>
        <w:tc>
          <w:tcPr>
            <w:tcW w:w="4186" w:type="pct"/>
            <w:tcBorders>
              <w:top w:val="nil"/>
              <w:left w:val="nil"/>
              <w:bottom w:val="nil"/>
              <w:right w:val="nil"/>
            </w:tcBorders>
            <w:shd w:val="clear" w:color="auto" w:fill="FFFFFF"/>
            <w:vAlign w:val="center"/>
          </w:tcPr>
          <w:p w14:paraId="563C76C1" w14:textId="77777777" w:rsidR="00761A76" w:rsidRDefault="00000000">
            <w:pPr>
              <w:widowControl/>
              <w:snapToGrid w:val="0"/>
              <w:jc w:val="center"/>
              <w:textAlignment w:val="center"/>
              <w:rPr>
                <w:rFonts w:eastAsia="宋体" w:cs="Times New Roman"/>
                <w:color w:val="000000"/>
                <w:sz w:val="22"/>
                <w:szCs w:val="22"/>
              </w:rPr>
            </w:pPr>
            <w:r>
              <w:rPr>
                <w:rFonts w:eastAsia="宋体" w:cs="Times New Roman"/>
                <w:color w:val="000000"/>
                <w:kern w:val="0"/>
                <w:sz w:val="22"/>
                <w:szCs w:val="22"/>
                <w:lang w:bidi="ar"/>
              </w:rPr>
              <w:t>206.18(0.00-431.17)</w:t>
            </w:r>
          </w:p>
        </w:tc>
      </w:tr>
      <w:tr w:rsidR="00761A76" w14:paraId="6127B317" w14:textId="77777777">
        <w:trPr>
          <w:jc w:val="center"/>
        </w:trPr>
        <w:tc>
          <w:tcPr>
            <w:tcW w:w="813" w:type="pct"/>
            <w:tcBorders>
              <w:top w:val="nil"/>
              <w:left w:val="nil"/>
              <w:bottom w:val="nil"/>
              <w:right w:val="nil"/>
            </w:tcBorders>
            <w:shd w:val="clear" w:color="auto" w:fill="FFFFFF"/>
            <w:vAlign w:val="center"/>
          </w:tcPr>
          <w:p w14:paraId="12F2AE1F" w14:textId="77777777" w:rsidR="00761A76" w:rsidRDefault="00000000">
            <w:pPr>
              <w:widowControl/>
              <w:snapToGrid w:val="0"/>
              <w:jc w:val="center"/>
              <w:textAlignment w:val="center"/>
              <w:rPr>
                <w:rFonts w:eastAsia="宋体" w:cs="Times New Roman"/>
                <w:color w:val="000000"/>
                <w:sz w:val="22"/>
                <w:szCs w:val="22"/>
              </w:rPr>
            </w:pPr>
            <w:r>
              <w:rPr>
                <w:rFonts w:eastAsia="宋体" w:cs="Times New Roman"/>
                <w:color w:val="000000"/>
                <w:kern w:val="0"/>
                <w:sz w:val="22"/>
                <w:szCs w:val="22"/>
                <w:lang w:bidi="ar"/>
              </w:rPr>
              <w:t>2056</w:t>
            </w:r>
          </w:p>
        </w:tc>
        <w:tc>
          <w:tcPr>
            <w:tcW w:w="4186" w:type="pct"/>
            <w:tcBorders>
              <w:top w:val="nil"/>
              <w:left w:val="nil"/>
              <w:bottom w:val="nil"/>
              <w:right w:val="nil"/>
            </w:tcBorders>
            <w:shd w:val="clear" w:color="auto" w:fill="FFFFFF"/>
            <w:vAlign w:val="center"/>
          </w:tcPr>
          <w:p w14:paraId="030E92F0" w14:textId="77777777" w:rsidR="00761A76" w:rsidRDefault="00000000">
            <w:pPr>
              <w:widowControl/>
              <w:snapToGrid w:val="0"/>
              <w:jc w:val="center"/>
              <w:textAlignment w:val="center"/>
              <w:rPr>
                <w:rFonts w:eastAsia="宋体" w:cs="Times New Roman"/>
                <w:color w:val="000000"/>
                <w:sz w:val="22"/>
                <w:szCs w:val="22"/>
              </w:rPr>
            </w:pPr>
            <w:r>
              <w:rPr>
                <w:rFonts w:eastAsia="宋体" w:cs="Times New Roman"/>
                <w:color w:val="000000"/>
                <w:kern w:val="0"/>
                <w:sz w:val="22"/>
                <w:szCs w:val="22"/>
                <w:lang w:bidi="ar"/>
              </w:rPr>
              <w:t>208.43(0.00-446.07)</w:t>
            </w:r>
          </w:p>
        </w:tc>
      </w:tr>
      <w:tr w:rsidR="00761A76" w14:paraId="5F6676F5" w14:textId="77777777">
        <w:trPr>
          <w:jc w:val="center"/>
        </w:trPr>
        <w:tc>
          <w:tcPr>
            <w:tcW w:w="813" w:type="pct"/>
            <w:tcBorders>
              <w:top w:val="nil"/>
              <w:left w:val="nil"/>
              <w:bottom w:val="nil"/>
              <w:right w:val="nil"/>
            </w:tcBorders>
            <w:shd w:val="clear" w:color="auto" w:fill="FFFFFF"/>
            <w:vAlign w:val="center"/>
          </w:tcPr>
          <w:p w14:paraId="4B0E5226" w14:textId="77777777" w:rsidR="00761A76" w:rsidRDefault="00000000">
            <w:pPr>
              <w:widowControl/>
              <w:snapToGrid w:val="0"/>
              <w:jc w:val="center"/>
              <w:textAlignment w:val="center"/>
              <w:rPr>
                <w:rFonts w:eastAsia="宋体" w:cs="Times New Roman"/>
                <w:color w:val="000000"/>
                <w:sz w:val="22"/>
                <w:szCs w:val="22"/>
              </w:rPr>
            </w:pPr>
            <w:r>
              <w:rPr>
                <w:rFonts w:eastAsia="宋体" w:cs="Times New Roman"/>
                <w:color w:val="000000"/>
                <w:kern w:val="0"/>
                <w:sz w:val="22"/>
                <w:szCs w:val="22"/>
                <w:lang w:bidi="ar"/>
              </w:rPr>
              <w:t>2057</w:t>
            </w:r>
          </w:p>
        </w:tc>
        <w:tc>
          <w:tcPr>
            <w:tcW w:w="4186" w:type="pct"/>
            <w:tcBorders>
              <w:top w:val="nil"/>
              <w:left w:val="nil"/>
              <w:bottom w:val="nil"/>
              <w:right w:val="nil"/>
            </w:tcBorders>
            <w:shd w:val="clear" w:color="auto" w:fill="FFFFFF"/>
            <w:vAlign w:val="center"/>
          </w:tcPr>
          <w:p w14:paraId="7F724FA5" w14:textId="77777777" w:rsidR="00761A76" w:rsidRDefault="00000000">
            <w:pPr>
              <w:widowControl/>
              <w:snapToGrid w:val="0"/>
              <w:jc w:val="center"/>
              <w:textAlignment w:val="center"/>
              <w:rPr>
                <w:rFonts w:eastAsia="宋体" w:cs="Times New Roman"/>
                <w:color w:val="000000"/>
                <w:sz w:val="22"/>
                <w:szCs w:val="22"/>
              </w:rPr>
            </w:pPr>
            <w:r>
              <w:rPr>
                <w:rFonts w:eastAsia="宋体" w:cs="Times New Roman"/>
                <w:color w:val="000000"/>
                <w:kern w:val="0"/>
                <w:sz w:val="22"/>
                <w:szCs w:val="22"/>
                <w:lang w:bidi="ar"/>
              </w:rPr>
              <w:t>210.65(0.00-461.27)</w:t>
            </w:r>
          </w:p>
        </w:tc>
      </w:tr>
      <w:tr w:rsidR="00761A76" w14:paraId="768B23D0" w14:textId="77777777">
        <w:trPr>
          <w:jc w:val="center"/>
        </w:trPr>
        <w:tc>
          <w:tcPr>
            <w:tcW w:w="813" w:type="pct"/>
            <w:tcBorders>
              <w:top w:val="nil"/>
              <w:left w:val="nil"/>
              <w:bottom w:val="nil"/>
              <w:right w:val="nil"/>
            </w:tcBorders>
            <w:shd w:val="clear" w:color="auto" w:fill="FFFFFF"/>
            <w:vAlign w:val="center"/>
          </w:tcPr>
          <w:p w14:paraId="78EE8551" w14:textId="77777777" w:rsidR="00761A76" w:rsidRDefault="00000000">
            <w:pPr>
              <w:widowControl/>
              <w:snapToGrid w:val="0"/>
              <w:jc w:val="center"/>
              <w:textAlignment w:val="center"/>
              <w:rPr>
                <w:rFonts w:eastAsia="宋体" w:cs="Times New Roman"/>
                <w:color w:val="000000"/>
                <w:sz w:val="22"/>
                <w:szCs w:val="22"/>
              </w:rPr>
            </w:pPr>
            <w:r>
              <w:rPr>
                <w:rFonts w:eastAsia="宋体" w:cs="Times New Roman"/>
                <w:color w:val="000000"/>
                <w:kern w:val="0"/>
                <w:sz w:val="22"/>
                <w:szCs w:val="22"/>
                <w:lang w:bidi="ar"/>
              </w:rPr>
              <w:t>2058</w:t>
            </w:r>
          </w:p>
        </w:tc>
        <w:tc>
          <w:tcPr>
            <w:tcW w:w="4186" w:type="pct"/>
            <w:tcBorders>
              <w:top w:val="nil"/>
              <w:left w:val="nil"/>
              <w:bottom w:val="nil"/>
              <w:right w:val="nil"/>
            </w:tcBorders>
            <w:shd w:val="clear" w:color="auto" w:fill="FFFFFF"/>
            <w:vAlign w:val="center"/>
          </w:tcPr>
          <w:p w14:paraId="717D7F57" w14:textId="77777777" w:rsidR="00761A76" w:rsidRDefault="00000000">
            <w:pPr>
              <w:widowControl/>
              <w:snapToGrid w:val="0"/>
              <w:jc w:val="center"/>
              <w:textAlignment w:val="center"/>
              <w:rPr>
                <w:rFonts w:eastAsia="宋体" w:cs="Times New Roman"/>
                <w:color w:val="000000"/>
                <w:sz w:val="22"/>
                <w:szCs w:val="22"/>
              </w:rPr>
            </w:pPr>
            <w:r>
              <w:rPr>
                <w:rFonts w:eastAsia="宋体" w:cs="Times New Roman"/>
                <w:color w:val="000000"/>
                <w:kern w:val="0"/>
                <w:sz w:val="22"/>
                <w:szCs w:val="22"/>
                <w:lang w:bidi="ar"/>
              </w:rPr>
              <w:t>212.83(0.00-476.80)</w:t>
            </w:r>
          </w:p>
        </w:tc>
      </w:tr>
      <w:tr w:rsidR="00761A76" w14:paraId="67078512" w14:textId="77777777">
        <w:trPr>
          <w:jc w:val="center"/>
        </w:trPr>
        <w:tc>
          <w:tcPr>
            <w:tcW w:w="813" w:type="pct"/>
            <w:tcBorders>
              <w:top w:val="nil"/>
              <w:left w:val="nil"/>
              <w:bottom w:val="nil"/>
              <w:right w:val="nil"/>
            </w:tcBorders>
            <w:shd w:val="clear" w:color="auto" w:fill="FFFFFF"/>
            <w:vAlign w:val="center"/>
          </w:tcPr>
          <w:p w14:paraId="52E9E277" w14:textId="77777777" w:rsidR="00761A76" w:rsidRDefault="00000000">
            <w:pPr>
              <w:widowControl/>
              <w:snapToGrid w:val="0"/>
              <w:jc w:val="center"/>
              <w:textAlignment w:val="center"/>
              <w:rPr>
                <w:rFonts w:eastAsia="宋体" w:cs="Times New Roman"/>
                <w:color w:val="000000"/>
                <w:sz w:val="22"/>
                <w:szCs w:val="22"/>
              </w:rPr>
            </w:pPr>
            <w:r>
              <w:rPr>
                <w:rFonts w:eastAsia="宋体" w:cs="Times New Roman"/>
                <w:color w:val="000000"/>
                <w:kern w:val="0"/>
                <w:sz w:val="22"/>
                <w:szCs w:val="22"/>
                <w:lang w:bidi="ar"/>
              </w:rPr>
              <w:t>2059</w:t>
            </w:r>
          </w:p>
        </w:tc>
        <w:tc>
          <w:tcPr>
            <w:tcW w:w="4186" w:type="pct"/>
            <w:tcBorders>
              <w:top w:val="nil"/>
              <w:left w:val="nil"/>
              <w:bottom w:val="nil"/>
              <w:right w:val="nil"/>
            </w:tcBorders>
            <w:shd w:val="clear" w:color="auto" w:fill="FFFFFF"/>
            <w:vAlign w:val="center"/>
          </w:tcPr>
          <w:p w14:paraId="71A1CB77" w14:textId="77777777" w:rsidR="00761A76" w:rsidRDefault="00000000">
            <w:pPr>
              <w:widowControl/>
              <w:snapToGrid w:val="0"/>
              <w:jc w:val="center"/>
              <w:textAlignment w:val="center"/>
              <w:rPr>
                <w:rFonts w:eastAsia="宋体" w:cs="Times New Roman"/>
                <w:color w:val="000000"/>
                <w:sz w:val="22"/>
                <w:szCs w:val="22"/>
              </w:rPr>
            </w:pPr>
            <w:r>
              <w:rPr>
                <w:rFonts w:eastAsia="宋体" w:cs="Times New Roman"/>
                <w:color w:val="000000"/>
                <w:kern w:val="0"/>
                <w:sz w:val="22"/>
                <w:szCs w:val="22"/>
                <w:lang w:bidi="ar"/>
              </w:rPr>
              <w:t>214.92(0.00-492.47)</w:t>
            </w:r>
          </w:p>
        </w:tc>
      </w:tr>
      <w:tr w:rsidR="00761A76" w14:paraId="093773FC" w14:textId="77777777">
        <w:trPr>
          <w:jc w:val="center"/>
        </w:trPr>
        <w:tc>
          <w:tcPr>
            <w:tcW w:w="813" w:type="pct"/>
            <w:tcBorders>
              <w:top w:val="nil"/>
              <w:left w:val="nil"/>
              <w:bottom w:val="single" w:sz="12" w:space="0" w:color="000000"/>
              <w:right w:val="nil"/>
            </w:tcBorders>
            <w:shd w:val="clear" w:color="auto" w:fill="FFFFFF"/>
            <w:vAlign w:val="center"/>
          </w:tcPr>
          <w:p w14:paraId="2688F2A9" w14:textId="77777777" w:rsidR="00761A76" w:rsidRDefault="00000000">
            <w:pPr>
              <w:widowControl/>
              <w:snapToGrid w:val="0"/>
              <w:jc w:val="center"/>
              <w:textAlignment w:val="center"/>
              <w:rPr>
                <w:rFonts w:eastAsia="宋体" w:cs="Times New Roman"/>
                <w:color w:val="000000"/>
                <w:sz w:val="22"/>
                <w:szCs w:val="22"/>
              </w:rPr>
            </w:pPr>
            <w:r>
              <w:rPr>
                <w:rFonts w:eastAsia="宋体" w:cs="Times New Roman"/>
                <w:color w:val="000000"/>
                <w:kern w:val="0"/>
                <w:sz w:val="22"/>
                <w:szCs w:val="22"/>
                <w:lang w:bidi="ar"/>
              </w:rPr>
              <w:t>2060</w:t>
            </w:r>
          </w:p>
        </w:tc>
        <w:tc>
          <w:tcPr>
            <w:tcW w:w="4186" w:type="pct"/>
            <w:tcBorders>
              <w:top w:val="nil"/>
              <w:left w:val="nil"/>
              <w:bottom w:val="single" w:sz="12" w:space="0" w:color="000000"/>
              <w:right w:val="nil"/>
            </w:tcBorders>
            <w:shd w:val="clear" w:color="auto" w:fill="FFFFFF"/>
            <w:vAlign w:val="center"/>
          </w:tcPr>
          <w:p w14:paraId="6ED1FF2E" w14:textId="77777777" w:rsidR="00761A76" w:rsidRDefault="00000000">
            <w:pPr>
              <w:widowControl/>
              <w:snapToGrid w:val="0"/>
              <w:jc w:val="center"/>
              <w:textAlignment w:val="center"/>
              <w:rPr>
                <w:rFonts w:eastAsia="宋体" w:cs="Times New Roman"/>
                <w:color w:val="000000"/>
                <w:sz w:val="22"/>
                <w:szCs w:val="22"/>
              </w:rPr>
            </w:pPr>
            <w:r>
              <w:rPr>
                <w:rFonts w:eastAsia="宋体" w:cs="Times New Roman"/>
                <w:color w:val="000000"/>
                <w:kern w:val="0"/>
                <w:sz w:val="22"/>
                <w:szCs w:val="22"/>
                <w:lang w:bidi="ar"/>
              </w:rPr>
              <w:t>216.89(0.00-508.27)</w:t>
            </w:r>
          </w:p>
        </w:tc>
      </w:tr>
    </w:tbl>
    <w:p w14:paraId="2F695028" w14:textId="77777777" w:rsidR="00761A76" w:rsidRDefault="00761A76"/>
    <w:p w14:paraId="7634DE8D" w14:textId="77777777" w:rsidR="00761A76" w:rsidRDefault="00000000">
      <w:pPr>
        <w:rPr>
          <w:rFonts w:cs="Times New Roman"/>
          <w:sz w:val="22"/>
          <w:szCs w:val="22"/>
        </w:rPr>
      </w:pPr>
      <w:bookmarkStart w:id="15" w:name="_Toc26595"/>
      <w:bookmarkStart w:id="16" w:name="_Toc7194"/>
      <w:r>
        <w:rPr>
          <w:rFonts w:cs="Times New Roman"/>
        </w:rPr>
        <w:t xml:space="preserve">The estimated total annual cost attributable to CKD was </w:t>
      </w:r>
      <w:r>
        <w:rPr>
          <w:rFonts w:cs="Times New Roman" w:hint="eastAsia"/>
        </w:rPr>
        <w:t xml:space="preserve">INT </w:t>
      </w:r>
      <w:r>
        <w:rPr>
          <w:rFonts w:cs="Times New Roman"/>
        </w:rPr>
        <w:t>$13,881(</w:t>
      </w:r>
      <w:r>
        <w:rPr>
          <w:rFonts w:cs="Times New Roman"/>
          <w:szCs w:val="28"/>
        </w:rPr>
        <w:t>95% CI</w:t>
      </w:r>
      <w:r>
        <w:rPr>
          <w:rFonts w:cs="Times New Roman" w:hint="eastAsia"/>
          <w:szCs w:val="28"/>
        </w:rPr>
        <w:t xml:space="preserve"> INT $</w:t>
      </w:r>
      <w:r>
        <w:rPr>
          <w:rFonts w:cs="Times New Roman"/>
        </w:rPr>
        <w:t xml:space="preserve">8,990-18,773) per person. When adjusted for comorbidities and demographic factors, the cost estimate decreased to </w:t>
      </w:r>
      <w:r>
        <w:rPr>
          <w:rFonts w:eastAsia="宋体" w:cs="Times New Roman"/>
          <w:lang w:bidi="ar"/>
        </w:rPr>
        <w:t>INT $9,771.18 (95% CI: INT$1,839.67–17,702.70)</w:t>
      </w:r>
      <w:r>
        <w:rPr>
          <w:rFonts w:cs="Times New Roman"/>
        </w:rPr>
        <w:t xml:space="preserve"> per person. </w:t>
      </w:r>
      <w:bookmarkEnd w:id="15"/>
      <w:bookmarkEnd w:id="16"/>
      <w:proofErr w:type="spellStart"/>
      <w:r>
        <w:rPr>
          <w:rFonts w:cs="Times New Roman"/>
          <w:b/>
          <w:bCs/>
        </w:rPr>
        <w:t>eTable</w:t>
      </w:r>
      <w:proofErr w:type="spellEnd"/>
      <w:r>
        <w:rPr>
          <w:rFonts w:cs="Times New Roman"/>
          <w:b/>
          <w:bCs/>
        </w:rPr>
        <w:t xml:space="preserve"> </w:t>
      </w:r>
      <w:r>
        <w:rPr>
          <w:rFonts w:cs="Times New Roman" w:hint="eastAsia"/>
          <w:b/>
          <w:bCs/>
        </w:rPr>
        <w:t>3</w:t>
      </w:r>
      <w:r>
        <w:rPr>
          <w:rFonts w:cs="Times New Roman"/>
          <w:b/>
          <w:bCs/>
        </w:rPr>
        <w:t xml:space="preserve"> </w:t>
      </w:r>
      <w:r>
        <w:rPr>
          <w:rFonts w:cs="Times New Roman"/>
        </w:rPr>
        <w:t>shows the detailed regression results of annual treatment costs for CKD.</w:t>
      </w:r>
    </w:p>
    <w:p w14:paraId="654AC720" w14:textId="77777777" w:rsidR="00761A76" w:rsidRDefault="00000000">
      <w:pPr>
        <w:pStyle w:val="1"/>
        <w:rPr>
          <w:rFonts w:cs="Times New Roman"/>
          <w:sz w:val="22"/>
          <w:szCs w:val="22"/>
        </w:rPr>
      </w:pPr>
      <w:bookmarkStart w:id="17" w:name="_Toc237641705"/>
      <w:proofErr w:type="spellStart"/>
      <w:r>
        <w:rPr>
          <w:rFonts w:cs="Times New Roman"/>
          <w:sz w:val="22"/>
          <w:szCs w:val="22"/>
        </w:rPr>
        <w:t>eTable</w:t>
      </w:r>
      <w:proofErr w:type="spellEnd"/>
      <w:r>
        <w:rPr>
          <w:rFonts w:cs="Times New Roman"/>
          <w:sz w:val="22"/>
          <w:szCs w:val="22"/>
        </w:rPr>
        <w:t xml:space="preserve"> </w:t>
      </w:r>
      <w:r>
        <w:rPr>
          <w:rFonts w:cs="Times New Roman" w:hint="eastAsia"/>
          <w:sz w:val="22"/>
          <w:szCs w:val="22"/>
        </w:rPr>
        <w:t>3</w:t>
      </w:r>
      <w:r>
        <w:rPr>
          <w:rFonts w:cs="Times New Roman"/>
          <w:sz w:val="22"/>
          <w:szCs w:val="22"/>
        </w:rPr>
        <w:t xml:space="preserve">. </w:t>
      </w:r>
      <w:bookmarkEnd w:id="10"/>
      <w:r>
        <w:rPr>
          <w:rFonts w:cs="Times New Roman"/>
          <w:sz w:val="22"/>
          <w:szCs w:val="22"/>
        </w:rPr>
        <w:t>Regression results of the treatment cost of CKD</w:t>
      </w:r>
      <w:bookmarkEnd w:id="17"/>
      <w:r>
        <w:rPr>
          <w:rFonts w:cs="Times New Roman" w:hint="eastAsia"/>
          <w:sz w:val="22"/>
          <w:szCs w:val="22"/>
        </w:rPr>
        <w:t xml:space="preserve"> </w:t>
      </w:r>
    </w:p>
    <w:tbl>
      <w:tblPr>
        <w:tblW w:w="5266" w:type="pct"/>
        <w:tblLayout w:type="fixed"/>
        <w:tblLook w:val="04A0" w:firstRow="1" w:lastRow="0" w:firstColumn="1" w:lastColumn="0" w:noHBand="0" w:noVBand="1"/>
      </w:tblPr>
      <w:tblGrid>
        <w:gridCol w:w="3986"/>
        <w:gridCol w:w="1313"/>
        <w:gridCol w:w="1516"/>
        <w:gridCol w:w="1543"/>
        <w:gridCol w:w="1376"/>
      </w:tblGrid>
      <w:tr w:rsidR="00761A76" w14:paraId="0DF29D74" w14:textId="77777777">
        <w:trPr>
          <w:trHeight w:val="278"/>
        </w:trPr>
        <w:tc>
          <w:tcPr>
            <w:tcW w:w="2046" w:type="pct"/>
            <w:tcBorders>
              <w:top w:val="single" w:sz="12" w:space="0" w:color="000000"/>
              <w:left w:val="nil"/>
              <w:bottom w:val="single" w:sz="8" w:space="0" w:color="000000"/>
              <w:right w:val="nil"/>
            </w:tcBorders>
            <w:shd w:val="clear" w:color="auto" w:fill="FFFFFF"/>
            <w:noWrap/>
            <w:vAlign w:val="bottom"/>
          </w:tcPr>
          <w:p w14:paraId="00C5F2DE" w14:textId="77777777" w:rsidR="00761A76" w:rsidRDefault="00000000">
            <w:pPr>
              <w:widowControl/>
              <w:jc w:val="center"/>
              <w:textAlignment w:val="bottom"/>
              <w:rPr>
                <w:rFonts w:cs="Times New Roman"/>
                <w:color w:val="000000"/>
                <w:sz w:val="20"/>
                <w:szCs w:val="20"/>
              </w:rPr>
            </w:pPr>
            <w:r>
              <w:rPr>
                <w:rFonts w:eastAsia="宋体" w:cs="Times New Roman"/>
                <w:color w:val="000000"/>
                <w:kern w:val="0"/>
                <w:sz w:val="20"/>
                <w:szCs w:val="20"/>
                <w:lang w:bidi="ar"/>
              </w:rPr>
              <w:t>Characteristic</w:t>
            </w:r>
          </w:p>
        </w:tc>
        <w:tc>
          <w:tcPr>
            <w:tcW w:w="674" w:type="pct"/>
            <w:tcBorders>
              <w:top w:val="single" w:sz="12" w:space="0" w:color="000000"/>
              <w:left w:val="nil"/>
              <w:bottom w:val="single" w:sz="8" w:space="0" w:color="000000"/>
              <w:right w:val="nil"/>
            </w:tcBorders>
            <w:shd w:val="clear" w:color="auto" w:fill="FFFFFF"/>
            <w:noWrap/>
            <w:vAlign w:val="bottom"/>
          </w:tcPr>
          <w:p w14:paraId="4502D2C4" w14:textId="77777777" w:rsidR="00761A76" w:rsidRDefault="00000000">
            <w:pPr>
              <w:widowControl/>
              <w:jc w:val="center"/>
              <w:textAlignment w:val="bottom"/>
              <w:rPr>
                <w:rFonts w:cs="Times New Roman"/>
                <w:color w:val="000000"/>
                <w:sz w:val="20"/>
                <w:szCs w:val="20"/>
              </w:rPr>
            </w:pPr>
            <w:r>
              <w:rPr>
                <w:rFonts w:eastAsia="宋体" w:cs="Times New Roman"/>
                <w:color w:val="000000"/>
                <w:kern w:val="0"/>
                <w:sz w:val="20"/>
                <w:szCs w:val="20"/>
                <w:lang w:bidi="ar"/>
              </w:rPr>
              <w:t>Outpatient</w:t>
            </w:r>
          </w:p>
        </w:tc>
        <w:tc>
          <w:tcPr>
            <w:tcW w:w="778" w:type="pct"/>
            <w:tcBorders>
              <w:top w:val="single" w:sz="12" w:space="0" w:color="000000"/>
              <w:left w:val="nil"/>
              <w:bottom w:val="single" w:sz="8" w:space="0" w:color="000000"/>
              <w:right w:val="nil"/>
            </w:tcBorders>
            <w:shd w:val="clear" w:color="auto" w:fill="FFFFFF"/>
            <w:noWrap/>
            <w:vAlign w:val="bottom"/>
          </w:tcPr>
          <w:p w14:paraId="185C71D0" w14:textId="77777777" w:rsidR="00761A76" w:rsidRDefault="00000000">
            <w:pPr>
              <w:widowControl/>
              <w:jc w:val="center"/>
              <w:textAlignment w:val="bottom"/>
              <w:rPr>
                <w:rFonts w:cs="Times New Roman"/>
                <w:color w:val="000000"/>
                <w:sz w:val="20"/>
                <w:szCs w:val="20"/>
              </w:rPr>
            </w:pPr>
            <w:r>
              <w:rPr>
                <w:rFonts w:eastAsia="宋体" w:cs="Times New Roman"/>
                <w:color w:val="000000"/>
                <w:kern w:val="0"/>
                <w:sz w:val="20"/>
                <w:szCs w:val="20"/>
                <w:lang w:bidi="ar"/>
              </w:rPr>
              <w:t>Hospitalization</w:t>
            </w:r>
          </w:p>
        </w:tc>
        <w:tc>
          <w:tcPr>
            <w:tcW w:w="792" w:type="pct"/>
            <w:tcBorders>
              <w:top w:val="single" w:sz="12" w:space="0" w:color="000000"/>
              <w:left w:val="nil"/>
              <w:bottom w:val="single" w:sz="8" w:space="0" w:color="000000"/>
              <w:right w:val="nil"/>
            </w:tcBorders>
            <w:shd w:val="clear" w:color="auto" w:fill="FFFFFF"/>
            <w:noWrap/>
            <w:vAlign w:val="bottom"/>
          </w:tcPr>
          <w:p w14:paraId="2D86F7E1" w14:textId="77777777" w:rsidR="00761A76" w:rsidRDefault="00000000">
            <w:pPr>
              <w:widowControl/>
              <w:jc w:val="center"/>
              <w:textAlignment w:val="bottom"/>
              <w:rPr>
                <w:rFonts w:cs="Times New Roman"/>
                <w:color w:val="000000"/>
                <w:sz w:val="20"/>
                <w:szCs w:val="20"/>
              </w:rPr>
            </w:pPr>
            <w:r>
              <w:rPr>
                <w:rFonts w:eastAsia="宋体" w:cs="Times New Roman"/>
                <w:color w:val="000000"/>
                <w:kern w:val="0"/>
                <w:sz w:val="20"/>
                <w:szCs w:val="20"/>
                <w:lang w:bidi="ar"/>
              </w:rPr>
              <w:t>Out-of-pocket payments</w:t>
            </w:r>
          </w:p>
        </w:tc>
        <w:tc>
          <w:tcPr>
            <w:tcW w:w="707" w:type="pct"/>
            <w:tcBorders>
              <w:top w:val="single" w:sz="12" w:space="0" w:color="000000"/>
              <w:left w:val="nil"/>
              <w:bottom w:val="single" w:sz="8" w:space="0" w:color="000000"/>
              <w:right w:val="nil"/>
            </w:tcBorders>
            <w:shd w:val="clear" w:color="auto" w:fill="FFFFFF"/>
            <w:noWrap/>
            <w:vAlign w:val="bottom"/>
          </w:tcPr>
          <w:p w14:paraId="2DE038DF" w14:textId="77777777" w:rsidR="00761A76" w:rsidRDefault="00000000">
            <w:pPr>
              <w:widowControl/>
              <w:jc w:val="center"/>
              <w:textAlignment w:val="bottom"/>
              <w:rPr>
                <w:rFonts w:cs="Times New Roman"/>
                <w:color w:val="000000"/>
                <w:sz w:val="20"/>
                <w:szCs w:val="20"/>
              </w:rPr>
            </w:pPr>
            <w:r>
              <w:rPr>
                <w:rFonts w:cs="Times New Roman"/>
                <w:color w:val="000000"/>
                <w:sz w:val="20"/>
                <w:szCs w:val="20"/>
              </w:rPr>
              <w:t xml:space="preserve"> Total annual cost</w:t>
            </w:r>
          </w:p>
        </w:tc>
      </w:tr>
      <w:tr w:rsidR="00761A76" w14:paraId="35DD7AC5" w14:textId="77777777">
        <w:trPr>
          <w:trHeight w:val="278"/>
        </w:trPr>
        <w:tc>
          <w:tcPr>
            <w:tcW w:w="2046" w:type="pct"/>
            <w:tcBorders>
              <w:top w:val="nil"/>
              <w:left w:val="nil"/>
              <w:bottom w:val="nil"/>
              <w:right w:val="nil"/>
            </w:tcBorders>
            <w:shd w:val="clear" w:color="auto" w:fill="FFFFFF"/>
            <w:noWrap/>
            <w:vAlign w:val="bottom"/>
          </w:tcPr>
          <w:p w14:paraId="2F8F27D5" w14:textId="77777777" w:rsidR="00761A76" w:rsidRDefault="00000000">
            <w:pPr>
              <w:widowControl/>
              <w:ind w:firstLineChars="200" w:firstLine="400"/>
              <w:jc w:val="left"/>
              <w:textAlignment w:val="bottom"/>
              <w:rPr>
                <w:rFonts w:cs="Times New Roman"/>
                <w:color w:val="000000"/>
                <w:sz w:val="20"/>
                <w:szCs w:val="20"/>
              </w:rPr>
            </w:pPr>
            <w:r>
              <w:rPr>
                <w:rFonts w:eastAsia="宋体" w:cs="Times New Roman"/>
                <w:color w:val="000000"/>
                <w:kern w:val="0"/>
                <w:sz w:val="20"/>
                <w:szCs w:val="20"/>
                <w:lang w:bidi="ar"/>
              </w:rPr>
              <w:t>Probability</w:t>
            </w:r>
          </w:p>
        </w:tc>
        <w:tc>
          <w:tcPr>
            <w:tcW w:w="674" w:type="pct"/>
            <w:tcBorders>
              <w:top w:val="nil"/>
              <w:left w:val="nil"/>
              <w:bottom w:val="nil"/>
              <w:right w:val="nil"/>
            </w:tcBorders>
            <w:shd w:val="clear" w:color="auto" w:fill="FFFFFF"/>
            <w:noWrap/>
            <w:vAlign w:val="bottom"/>
          </w:tcPr>
          <w:p w14:paraId="21F7F52A" w14:textId="77777777" w:rsidR="00761A76" w:rsidRDefault="00000000">
            <w:pPr>
              <w:widowControl/>
              <w:jc w:val="center"/>
              <w:textAlignment w:val="bottom"/>
              <w:rPr>
                <w:rFonts w:cs="Times New Roman"/>
                <w:color w:val="000000"/>
                <w:sz w:val="20"/>
                <w:szCs w:val="20"/>
              </w:rPr>
            </w:pPr>
            <w:r>
              <w:rPr>
                <w:rFonts w:eastAsia="宋体" w:cs="Times New Roman" w:hint="eastAsia"/>
                <w:color w:val="000000"/>
                <w:kern w:val="0"/>
                <w:sz w:val="20"/>
                <w:szCs w:val="20"/>
                <w:lang w:bidi="ar"/>
              </w:rPr>
              <w:t>7</w:t>
            </w:r>
            <w:r>
              <w:rPr>
                <w:rFonts w:eastAsia="宋体" w:cs="Times New Roman"/>
                <w:color w:val="000000"/>
                <w:kern w:val="0"/>
                <w:sz w:val="20"/>
                <w:szCs w:val="20"/>
                <w:lang w:bidi="ar"/>
              </w:rPr>
              <w:t>,</w:t>
            </w:r>
            <w:r>
              <w:rPr>
                <w:rFonts w:eastAsia="宋体" w:cs="Times New Roman" w:hint="eastAsia"/>
                <w:color w:val="000000"/>
                <w:kern w:val="0"/>
                <w:sz w:val="20"/>
                <w:szCs w:val="20"/>
                <w:lang w:bidi="ar"/>
              </w:rPr>
              <w:t>102</w:t>
            </w:r>
            <w:r>
              <w:rPr>
                <w:rFonts w:eastAsia="宋体" w:cs="Times New Roman"/>
                <w:color w:val="000000"/>
                <w:kern w:val="0"/>
                <w:sz w:val="20"/>
                <w:szCs w:val="20"/>
                <w:lang w:bidi="ar"/>
              </w:rPr>
              <w:t>.</w:t>
            </w:r>
            <w:r>
              <w:rPr>
                <w:rFonts w:eastAsia="宋体" w:cs="Times New Roman" w:hint="eastAsia"/>
                <w:color w:val="000000"/>
                <w:kern w:val="0"/>
                <w:sz w:val="20"/>
                <w:szCs w:val="20"/>
                <w:lang w:bidi="ar"/>
              </w:rPr>
              <w:t>00</w:t>
            </w:r>
            <w:r>
              <w:rPr>
                <w:rFonts w:eastAsia="宋体" w:cs="Times New Roman"/>
                <w:color w:val="000000"/>
                <w:kern w:val="0"/>
                <w:sz w:val="20"/>
                <w:szCs w:val="20"/>
                <w:lang w:bidi="ar"/>
              </w:rPr>
              <w:t>**</w:t>
            </w:r>
          </w:p>
        </w:tc>
        <w:tc>
          <w:tcPr>
            <w:tcW w:w="778" w:type="pct"/>
            <w:tcBorders>
              <w:top w:val="nil"/>
              <w:left w:val="nil"/>
              <w:bottom w:val="nil"/>
              <w:right w:val="nil"/>
            </w:tcBorders>
            <w:shd w:val="clear" w:color="auto" w:fill="FFFFFF"/>
            <w:noWrap/>
            <w:vAlign w:val="bottom"/>
          </w:tcPr>
          <w:p w14:paraId="40851D7B" w14:textId="77777777" w:rsidR="00761A76" w:rsidRDefault="00000000">
            <w:pPr>
              <w:widowControl/>
              <w:jc w:val="center"/>
              <w:textAlignment w:val="bottom"/>
              <w:rPr>
                <w:rFonts w:cs="Times New Roman"/>
                <w:color w:val="000000"/>
                <w:sz w:val="20"/>
                <w:szCs w:val="20"/>
              </w:rPr>
            </w:pPr>
            <w:r>
              <w:rPr>
                <w:rFonts w:eastAsia="宋体" w:cs="Times New Roman"/>
                <w:color w:val="000000"/>
                <w:kern w:val="0"/>
                <w:sz w:val="20"/>
                <w:szCs w:val="20"/>
                <w:lang w:bidi="ar"/>
              </w:rPr>
              <w:t>2,</w:t>
            </w:r>
            <w:r>
              <w:rPr>
                <w:rFonts w:eastAsia="宋体" w:cs="Times New Roman" w:hint="eastAsia"/>
                <w:color w:val="000000"/>
                <w:kern w:val="0"/>
                <w:sz w:val="20"/>
                <w:szCs w:val="20"/>
                <w:lang w:bidi="ar"/>
              </w:rPr>
              <w:t>992</w:t>
            </w:r>
            <w:r>
              <w:rPr>
                <w:rFonts w:eastAsia="宋体" w:cs="Times New Roman"/>
                <w:color w:val="000000"/>
                <w:kern w:val="0"/>
                <w:sz w:val="20"/>
                <w:szCs w:val="20"/>
                <w:lang w:bidi="ar"/>
              </w:rPr>
              <w:t>.</w:t>
            </w:r>
            <w:r>
              <w:rPr>
                <w:rFonts w:eastAsia="宋体" w:cs="Times New Roman" w:hint="eastAsia"/>
                <w:color w:val="000000"/>
                <w:kern w:val="0"/>
                <w:sz w:val="20"/>
                <w:szCs w:val="20"/>
                <w:lang w:bidi="ar"/>
              </w:rPr>
              <w:t>43</w:t>
            </w:r>
            <w:r>
              <w:rPr>
                <w:rFonts w:eastAsia="宋体" w:cs="Times New Roman"/>
                <w:color w:val="000000"/>
                <w:kern w:val="0"/>
                <w:sz w:val="20"/>
                <w:szCs w:val="20"/>
                <w:lang w:bidi="ar"/>
              </w:rPr>
              <w:t>**</w:t>
            </w:r>
          </w:p>
        </w:tc>
        <w:tc>
          <w:tcPr>
            <w:tcW w:w="792" w:type="pct"/>
            <w:tcBorders>
              <w:top w:val="nil"/>
              <w:left w:val="nil"/>
              <w:bottom w:val="nil"/>
              <w:right w:val="nil"/>
            </w:tcBorders>
            <w:shd w:val="clear" w:color="auto" w:fill="FFFFFF"/>
            <w:noWrap/>
            <w:vAlign w:val="bottom"/>
          </w:tcPr>
          <w:p w14:paraId="4DC8CDA0" w14:textId="77777777" w:rsidR="00761A76" w:rsidRDefault="00000000">
            <w:pPr>
              <w:widowControl/>
              <w:jc w:val="center"/>
              <w:textAlignment w:val="bottom"/>
              <w:rPr>
                <w:rFonts w:cs="Times New Roman"/>
                <w:color w:val="000000"/>
                <w:sz w:val="20"/>
                <w:szCs w:val="20"/>
              </w:rPr>
            </w:pPr>
            <w:r>
              <w:rPr>
                <w:rFonts w:eastAsia="宋体" w:cs="Times New Roman"/>
                <w:color w:val="000000"/>
                <w:kern w:val="0"/>
                <w:sz w:val="20"/>
                <w:szCs w:val="20"/>
                <w:lang w:bidi="ar"/>
              </w:rPr>
              <w:t>1,</w:t>
            </w:r>
            <w:r>
              <w:rPr>
                <w:rFonts w:eastAsia="宋体" w:cs="Times New Roman" w:hint="eastAsia"/>
                <w:color w:val="000000"/>
                <w:kern w:val="0"/>
                <w:sz w:val="20"/>
                <w:szCs w:val="20"/>
                <w:lang w:bidi="ar"/>
              </w:rPr>
              <w:t>139</w:t>
            </w:r>
            <w:r>
              <w:rPr>
                <w:rFonts w:eastAsia="宋体" w:cs="Times New Roman"/>
                <w:color w:val="000000"/>
                <w:kern w:val="0"/>
                <w:sz w:val="20"/>
                <w:szCs w:val="20"/>
                <w:lang w:bidi="ar"/>
              </w:rPr>
              <w:t>.</w:t>
            </w:r>
            <w:r>
              <w:rPr>
                <w:rFonts w:eastAsia="宋体" w:cs="Times New Roman" w:hint="eastAsia"/>
                <w:color w:val="000000"/>
                <w:kern w:val="0"/>
                <w:sz w:val="20"/>
                <w:szCs w:val="20"/>
                <w:lang w:bidi="ar"/>
              </w:rPr>
              <w:t>2</w:t>
            </w:r>
            <w:r>
              <w:rPr>
                <w:rFonts w:eastAsia="宋体" w:cs="Times New Roman"/>
                <w:color w:val="000000"/>
                <w:kern w:val="0"/>
                <w:sz w:val="20"/>
                <w:szCs w:val="20"/>
                <w:lang w:bidi="ar"/>
              </w:rPr>
              <w:t>1**</w:t>
            </w:r>
          </w:p>
        </w:tc>
        <w:tc>
          <w:tcPr>
            <w:tcW w:w="707" w:type="pct"/>
            <w:tcBorders>
              <w:top w:val="nil"/>
              <w:left w:val="nil"/>
              <w:bottom w:val="nil"/>
              <w:right w:val="nil"/>
            </w:tcBorders>
            <w:shd w:val="clear" w:color="auto" w:fill="FFFFFF"/>
            <w:noWrap/>
            <w:vAlign w:val="bottom"/>
          </w:tcPr>
          <w:p w14:paraId="2B855A14" w14:textId="77777777" w:rsidR="00761A76" w:rsidRDefault="00000000">
            <w:pPr>
              <w:widowControl/>
              <w:jc w:val="center"/>
              <w:textAlignment w:val="bottom"/>
              <w:rPr>
                <w:rFonts w:cs="Times New Roman"/>
                <w:color w:val="000000"/>
                <w:sz w:val="20"/>
                <w:szCs w:val="20"/>
              </w:rPr>
            </w:pPr>
            <w:r>
              <w:rPr>
                <w:rFonts w:eastAsia="宋体" w:cs="Times New Roman"/>
                <w:color w:val="000000"/>
                <w:kern w:val="0"/>
                <w:sz w:val="20"/>
                <w:szCs w:val="20"/>
                <w:lang w:bidi="ar"/>
              </w:rPr>
              <w:t>9,</w:t>
            </w:r>
            <w:r>
              <w:rPr>
                <w:rFonts w:eastAsia="宋体" w:cs="Times New Roman" w:hint="eastAsia"/>
                <w:color w:val="000000"/>
                <w:kern w:val="0"/>
                <w:sz w:val="20"/>
                <w:szCs w:val="20"/>
                <w:lang w:bidi="ar"/>
              </w:rPr>
              <w:t>771</w:t>
            </w:r>
            <w:r>
              <w:rPr>
                <w:rFonts w:eastAsia="宋体" w:cs="Times New Roman"/>
                <w:color w:val="000000"/>
                <w:kern w:val="0"/>
                <w:sz w:val="20"/>
                <w:szCs w:val="20"/>
                <w:lang w:bidi="ar"/>
              </w:rPr>
              <w:t>.</w:t>
            </w:r>
            <w:r>
              <w:rPr>
                <w:rFonts w:eastAsia="宋体" w:cs="Times New Roman" w:hint="eastAsia"/>
                <w:color w:val="000000"/>
                <w:kern w:val="0"/>
                <w:sz w:val="20"/>
                <w:szCs w:val="20"/>
                <w:lang w:bidi="ar"/>
              </w:rPr>
              <w:t>18</w:t>
            </w:r>
            <w:r>
              <w:rPr>
                <w:rFonts w:eastAsia="宋体" w:cs="Times New Roman"/>
                <w:color w:val="000000"/>
                <w:kern w:val="0"/>
                <w:sz w:val="20"/>
                <w:szCs w:val="20"/>
                <w:lang w:bidi="ar"/>
              </w:rPr>
              <w:t>**</w:t>
            </w:r>
          </w:p>
        </w:tc>
      </w:tr>
      <w:tr w:rsidR="00761A76" w14:paraId="68D6EC35" w14:textId="77777777">
        <w:trPr>
          <w:trHeight w:val="278"/>
        </w:trPr>
        <w:tc>
          <w:tcPr>
            <w:tcW w:w="2046" w:type="pct"/>
            <w:tcBorders>
              <w:top w:val="nil"/>
              <w:left w:val="nil"/>
              <w:bottom w:val="nil"/>
              <w:right w:val="nil"/>
            </w:tcBorders>
            <w:shd w:val="clear" w:color="auto" w:fill="FFFFFF"/>
            <w:noWrap/>
            <w:vAlign w:val="bottom"/>
          </w:tcPr>
          <w:p w14:paraId="0CBBB8AD" w14:textId="77777777" w:rsidR="00761A76" w:rsidRDefault="00000000">
            <w:pPr>
              <w:widowControl/>
              <w:jc w:val="left"/>
              <w:textAlignment w:val="bottom"/>
              <w:rPr>
                <w:rFonts w:cs="Times New Roman"/>
                <w:color w:val="000000"/>
                <w:sz w:val="20"/>
                <w:szCs w:val="20"/>
              </w:rPr>
            </w:pPr>
            <w:proofErr w:type="gramStart"/>
            <w:r>
              <w:rPr>
                <w:rFonts w:eastAsia="宋体" w:cs="Times New Roman"/>
                <w:color w:val="000000"/>
                <w:kern w:val="0"/>
                <w:sz w:val="20"/>
                <w:szCs w:val="20"/>
                <w:lang w:bidi="ar"/>
              </w:rPr>
              <w:lastRenderedPageBreak/>
              <w:t>Wave(</w:t>
            </w:r>
            <w:proofErr w:type="gramEnd"/>
            <w:r>
              <w:rPr>
                <w:rFonts w:eastAsia="宋体" w:cs="Times New Roman"/>
                <w:color w:val="000000"/>
                <w:kern w:val="0"/>
                <w:sz w:val="20"/>
                <w:szCs w:val="20"/>
                <w:lang w:bidi="ar"/>
              </w:rPr>
              <w:t>reference group = Wave 1)</w:t>
            </w:r>
          </w:p>
        </w:tc>
        <w:tc>
          <w:tcPr>
            <w:tcW w:w="674" w:type="pct"/>
            <w:tcBorders>
              <w:top w:val="nil"/>
              <w:left w:val="nil"/>
              <w:bottom w:val="nil"/>
              <w:right w:val="nil"/>
            </w:tcBorders>
            <w:shd w:val="clear" w:color="auto" w:fill="FFFFFF"/>
            <w:noWrap/>
            <w:vAlign w:val="bottom"/>
          </w:tcPr>
          <w:p w14:paraId="18A887E9" w14:textId="77777777" w:rsidR="00761A76" w:rsidRDefault="00761A76">
            <w:pPr>
              <w:jc w:val="center"/>
              <w:rPr>
                <w:rFonts w:cs="Times New Roman"/>
                <w:color w:val="000000"/>
                <w:sz w:val="20"/>
                <w:szCs w:val="20"/>
              </w:rPr>
            </w:pPr>
          </w:p>
        </w:tc>
        <w:tc>
          <w:tcPr>
            <w:tcW w:w="778" w:type="pct"/>
            <w:tcBorders>
              <w:top w:val="nil"/>
              <w:left w:val="nil"/>
              <w:bottom w:val="nil"/>
              <w:right w:val="nil"/>
            </w:tcBorders>
            <w:shd w:val="clear" w:color="auto" w:fill="FFFFFF"/>
            <w:noWrap/>
            <w:vAlign w:val="bottom"/>
          </w:tcPr>
          <w:p w14:paraId="1472BEED" w14:textId="77777777" w:rsidR="00761A76" w:rsidRDefault="00761A76">
            <w:pPr>
              <w:jc w:val="center"/>
              <w:rPr>
                <w:rFonts w:cs="Times New Roman"/>
                <w:color w:val="000000"/>
                <w:sz w:val="20"/>
                <w:szCs w:val="20"/>
              </w:rPr>
            </w:pPr>
          </w:p>
        </w:tc>
        <w:tc>
          <w:tcPr>
            <w:tcW w:w="792" w:type="pct"/>
            <w:tcBorders>
              <w:top w:val="nil"/>
              <w:left w:val="nil"/>
              <w:bottom w:val="nil"/>
              <w:right w:val="nil"/>
            </w:tcBorders>
            <w:shd w:val="clear" w:color="auto" w:fill="FFFFFF"/>
            <w:noWrap/>
            <w:vAlign w:val="bottom"/>
          </w:tcPr>
          <w:p w14:paraId="1113564E" w14:textId="77777777" w:rsidR="00761A76" w:rsidRDefault="00761A76">
            <w:pPr>
              <w:jc w:val="center"/>
              <w:rPr>
                <w:rFonts w:cs="Times New Roman"/>
                <w:color w:val="000000"/>
                <w:sz w:val="20"/>
                <w:szCs w:val="20"/>
              </w:rPr>
            </w:pPr>
          </w:p>
        </w:tc>
        <w:tc>
          <w:tcPr>
            <w:tcW w:w="707" w:type="pct"/>
            <w:tcBorders>
              <w:top w:val="nil"/>
              <w:left w:val="nil"/>
              <w:bottom w:val="nil"/>
              <w:right w:val="nil"/>
            </w:tcBorders>
            <w:shd w:val="clear" w:color="auto" w:fill="FFFFFF"/>
            <w:noWrap/>
            <w:vAlign w:val="bottom"/>
          </w:tcPr>
          <w:p w14:paraId="2DE29766" w14:textId="77777777" w:rsidR="00761A76" w:rsidRDefault="00761A76">
            <w:pPr>
              <w:jc w:val="center"/>
              <w:rPr>
                <w:rFonts w:cs="Times New Roman"/>
                <w:color w:val="000000"/>
                <w:sz w:val="20"/>
                <w:szCs w:val="20"/>
              </w:rPr>
            </w:pPr>
          </w:p>
        </w:tc>
      </w:tr>
      <w:tr w:rsidR="00761A76" w14:paraId="03F3BF29" w14:textId="77777777">
        <w:trPr>
          <w:trHeight w:val="278"/>
        </w:trPr>
        <w:tc>
          <w:tcPr>
            <w:tcW w:w="2046" w:type="pct"/>
            <w:tcBorders>
              <w:top w:val="nil"/>
              <w:left w:val="nil"/>
              <w:bottom w:val="nil"/>
              <w:right w:val="nil"/>
            </w:tcBorders>
            <w:shd w:val="clear" w:color="auto" w:fill="FFFFFF"/>
            <w:noWrap/>
            <w:vAlign w:val="bottom"/>
          </w:tcPr>
          <w:p w14:paraId="1830AA63" w14:textId="77777777" w:rsidR="00761A76" w:rsidRDefault="00000000">
            <w:pPr>
              <w:widowControl/>
              <w:ind w:firstLineChars="200" w:firstLine="400"/>
              <w:jc w:val="left"/>
              <w:textAlignment w:val="bottom"/>
              <w:rPr>
                <w:rFonts w:cs="Times New Roman"/>
                <w:color w:val="000000"/>
                <w:sz w:val="20"/>
                <w:szCs w:val="20"/>
              </w:rPr>
            </w:pPr>
            <w:r>
              <w:rPr>
                <w:rFonts w:eastAsia="宋体" w:cs="Times New Roman"/>
                <w:color w:val="000000"/>
                <w:kern w:val="0"/>
                <w:sz w:val="20"/>
                <w:szCs w:val="20"/>
                <w:lang w:bidi="ar"/>
              </w:rPr>
              <w:t>Wave2</w:t>
            </w:r>
          </w:p>
        </w:tc>
        <w:tc>
          <w:tcPr>
            <w:tcW w:w="674" w:type="pct"/>
            <w:tcBorders>
              <w:top w:val="nil"/>
              <w:left w:val="nil"/>
              <w:bottom w:val="nil"/>
              <w:right w:val="nil"/>
            </w:tcBorders>
            <w:shd w:val="clear" w:color="auto" w:fill="FFFFFF"/>
            <w:noWrap/>
            <w:vAlign w:val="bottom"/>
          </w:tcPr>
          <w:p w14:paraId="1E05587B" w14:textId="77777777" w:rsidR="00761A76" w:rsidRDefault="00000000">
            <w:pPr>
              <w:widowControl/>
              <w:jc w:val="center"/>
              <w:textAlignment w:val="bottom"/>
              <w:rPr>
                <w:rFonts w:cs="Times New Roman"/>
                <w:color w:val="000000"/>
                <w:sz w:val="20"/>
                <w:szCs w:val="20"/>
              </w:rPr>
            </w:pPr>
            <w:r>
              <w:rPr>
                <w:rFonts w:eastAsia="宋体" w:cs="Times New Roman"/>
                <w:color w:val="000000"/>
                <w:kern w:val="0"/>
                <w:sz w:val="20"/>
                <w:szCs w:val="20"/>
                <w:lang w:bidi="ar"/>
              </w:rPr>
              <w:t>416.00</w:t>
            </w:r>
          </w:p>
        </w:tc>
        <w:tc>
          <w:tcPr>
            <w:tcW w:w="778" w:type="pct"/>
            <w:tcBorders>
              <w:top w:val="nil"/>
              <w:left w:val="nil"/>
              <w:bottom w:val="nil"/>
              <w:right w:val="nil"/>
            </w:tcBorders>
            <w:shd w:val="clear" w:color="auto" w:fill="FFFFFF"/>
            <w:noWrap/>
            <w:vAlign w:val="bottom"/>
          </w:tcPr>
          <w:p w14:paraId="4E202938" w14:textId="77777777" w:rsidR="00761A76" w:rsidRDefault="00000000">
            <w:pPr>
              <w:widowControl/>
              <w:jc w:val="center"/>
              <w:textAlignment w:val="bottom"/>
              <w:rPr>
                <w:rFonts w:cs="Times New Roman"/>
                <w:color w:val="000000"/>
                <w:sz w:val="20"/>
                <w:szCs w:val="20"/>
              </w:rPr>
            </w:pPr>
            <w:r>
              <w:rPr>
                <w:rFonts w:eastAsia="宋体" w:cs="Times New Roman"/>
                <w:color w:val="000000"/>
                <w:kern w:val="0"/>
                <w:sz w:val="20"/>
                <w:szCs w:val="20"/>
                <w:lang w:bidi="ar"/>
              </w:rPr>
              <w:t>706.5</w:t>
            </w:r>
            <w:r>
              <w:rPr>
                <w:rFonts w:eastAsia="宋体" w:cs="Times New Roman" w:hint="eastAsia"/>
                <w:color w:val="000000"/>
                <w:kern w:val="0"/>
                <w:sz w:val="20"/>
                <w:szCs w:val="20"/>
                <w:lang w:bidi="ar"/>
              </w:rPr>
              <w:t>8</w:t>
            </w:r>
            <w:r>
              <w:rPr>
                <w:rFonts w:eastAsia="宋体" w:cs="Times New Roman"/>
                <w:color w:val="000000"/>
                <w:kern w:val="0"/>
                <w:sz w:val="20"/>
                <w:szCs w:val="20"/>
                <w:lang w:bidi="ar"/>
              </w:rPr>
              <w:t>**</w:t>
            </w:r>
          </w:p>
        </w:tc>
        <w:tc>
          <w:tcPr>
            <w:tcW w:w="792" w:type="pct"/>
            <w:tcBorders>
              <w:top w:val="nil"/>
              <w:left w:val="nil"/>
              <w:bottom w:val="nil"/>
              <w:right w:val="nil"/>
            </w:tcBorders>
            <w:shd w:val="clear" w:color="auto" w:fill="FFFFFF"/>
            <w:noWrap/>
            <w:vAlign w:val="bottom"/>
          </w:tcPr>
          <w:p w14:paraId="42DA2E92" w14:textId="77777777" w:rsidR="00761A76" w:rsidRDefault="00000000">
            <w:pPr>
              <w:widowControl/>
              <w:jc w:val="center"/>
              <w:textAlignment w:val="bottom"/>
              <w:rPr>
                <w:rFonts w:eastAsia="宋体" w:cs="Times New Roman"/>
                <w:color w:val="000000"/>
                <w:sz w:val="20"/>
                <w:szCs w:val="20"/>
              </w:rPr>
            </w:pPr>
            <w:r>
              <w:rPr>
                <w:rFonts w:eastAsia="宋体" w:cs="Times New Roman"/>
                <w:color w:val="000000"/>
                <w:kern w:val="0"/>
                <w:sz w:val="20"/>
                <w:szCs w:val="20"/>
                <w:lang w:bidi="ar"/>
              </w:rPr>
              <w:t>163.4</w:t>
            </w:r>
            <w:r>
              <w:rPr>
                <w:rFonts w:eastAsia="宋体" w:cs="Times New Roman" w:hint="eastAsia"/>
                <w:color w:val="000000"/>
                <w:kern w:val="0"/>
                <w:sz w:val="20"/>
                <w:szCs w:val="20"/>
                <w:lang w:bidi="ar"/>
              </w:rPr>
              <w:t>8</w:t>
            </w:r>
          </w:p>
        </w:tc>
        <w:tc>
          <w:tcPr>
            <w:tcW w:w="707" w:type="pct"/>
            <w:tcBorders>
              <w:top w:val="nil"/>
              <w:left w:val="nil"/>
              <w:bottom w:val="nil"/>
              <w:right w:val="nil"/>
            </w:tcBorders>
            <w:shd w:val="clear" w:color="auto" w:fill="FFFFFF"/>
            <w:noWrap/>
            <w:vAlign w:val="bottom"/>
          </w:tcPr>
          <w:p w14:paraId="47398017" w14:textId="77777777" w:rsidR="00761A76" w:rsidRDefault="00000000">
            <w:pPr>
              <w:widowControl/>
              <w:jc w:val="center"/>
              <w:textAlignment w:val="bottom"/>
              <w:rPr>
                <w:rFonts w:cs="Times New Roman"/>
                <w:color w:val="000000"/>
                <w:sz w:val="20"/>
                <w:szCs w:val="20"/>
              </w:rPr>
            </w:pPr>
            <w:r>
              <w:rPr>
                <w:rFonts w:eastAsia="宋体" w:cs="Times New Roman"/>
                <w:color w:val="000000"/>
                <w:kern w:val="0"/>
                <w:sz w:val="20"/>
                <w:szCs w:val="20"/>
                <w:lang w:bidi="ar"/>
              </w:rPr>
              <w:t>1,141.05</w:t>
            </w:r>
          </w:p>
        </w:tc>
      </w:tr>
      <w:tr w:rsidR="00761A76" w14:paraId="6A69FE40" w14:textId="77777777">
        <w:trPr>
          <w:trHeight w:val="278"/>
        </w:trPr>
        <w:tc>
          <w:tcPr>
            <w:tcW w:w="2046" w:type="pct"/>
            <w:tcBorders>
              <w:top w:val="nil"/>
              <w:left w:val="nil"/>
              <w:bottom w:val="nil"/>
              <w:right w:val="nil"/>
            </w:tcBorders>
            <w:shd w:val="clear" w:color="auto" w:fill="FFFFFF"/>
            <w:noWrap/>
            <w:vAlign w:val="bottom"/>
          </w:tcPr>
          <w:p w14:paraId="38F94257" w14:textId="77777777" w:rsidR="00761A76" w:rsidRDefault="00000000">
            <w:pPr>
              <w:widowControl/>
              <w:ind w:firstLineChars="200" w:firstLine="400"/>
              <w:jc w:val="left"/>
              <w:textAlignment w:val="bottom"/>
              <w:rPr>
                <w:rFonts w:cs="Times New Roman"/>
                <w:color w:val="000000"/>
                <w:sz w:val="20"/>
                <w:szCs w:val="20"/>
              </w:rPr>
            </w:pPr>
            <w:r>
              <w:rPr>
                <w:rFonts w:eastAsia="宋体" w:cs="Times New Roman"/>
                <w:color w:val="000000"/>
                <w:kern w:val="0"/>
                <w:sz w:val="20"/>
                <w:szCs w:val="20"/>
                <w:lang w:bidi="ar"/>
              </w:rPr>
              <w:t>Wave3</w:t>
            </w:r>
          </w:p>
        </w:tc>
        <w:tc>
          <w:tcPr>
            <w:tcW w:w="674" w:type="pct"/>
            <w:tcBorders>
              <w:top w:val="nil"/>
              <w:left w:val="nil"/>
              <w:bottom w:val="nil"/>
              <w:right w:val="nil"/>
            </w:tcBorders>
            <w:shd w:val="clear" w:color="auto" w:fill="FFFFFF"/>
            <w:noWrap/>
            <w:vAlign w:val="bottom"/>
          </w:tcPr>
          <w:p w14:paraId="4D72D128" w14:textId="77777777" w:rsidR="00761A76" w:rsidRDefault="00000000">
            <w:pPr>
              <w:widowControl/>
              <w:jc w:val="center"/>
              <w:textAlignment w:val="bottom"/>
              <w:rPr>
                <w:rFonts w:eastAsia="宋体" w:cs="Times New Roman"/>
                <w:color w:val="000000"/>
                <w:sz w:val="20"/>
                <w:szCs w:val="20"/>
              </w:rPr>
            </w:pPr>
            <w:r>
              <w:rPr>
                <w:rFonts w:eastAsia="宋体" w:cs="Times New Roman"/>
                <w:color w:val="000000"/>
                <w:kern w:val="0"/>
                <w:sz w:val="20"/>
                <w:szCs w:val="20"/>
                <w:lang w:bidi="ar"/>
              </w:rPr>
              <w:t>418.2</w:t>
            </w:r>
            <w:r>
              <w:rPr>
                <w:rFonts w:eastAsia="宋体" w:cs="Times New Roman" w:hint="eastAsia"/>
                <w:color w:val="000000"/>
                <w:kern w:val="0"/>
                <w:sz w:val="20"/>
                <w:szCs w:val="20"/>
                <w:lang w:bidi="ar"/>
              </w:rPr>
              <w:t>8</w:t>
            </w:r>
          </w:p>
        </w:tc>
        <w:tc>
          <w:tcPr>
            <w:tcW w:w="778" w:type="pct"/>
            <w:tcBorders>
              <w:top w:val="nil"/>
              <w:left w:val="nil"/>
              <w:bottom w:val="nil"/>
              <w:right w:val="nil"/>
            </w:tcBorders>
            <w:shd w:val="clear" w:color="auto" w:fill="FFFFFF"/>
            <w:noWrap/>
            <w:vAlign w:val="bottom"/>
          </w:tcPr>
          <w:p w14:paraId="48CEC54C" w14:textId="77777777" w:rsidR="00761A76" w:rsidRDefault="00000000">
            <w:pPr>
              <w:widowControl/>
              <w:jc w:val="center"/>
              <w:textAlignment w:val="bottom"/>
              <w:rPr>
                <w:rFonts w:cs="Times New Roman"/>
                <w:color w:val="000000"/>
                <w:sz w:val="20"/>
                <w:szCs w:val="20"/>
              </w:rPr>
            </w:pPr>
            <w:r>
              <w:rPr>
                <w:rFonts w:eastAsia="宋体" w:cs="Times New Roman"/>
                <w:color w:val="000000"/>
                <w:kern w:val="0"/>
                <w:sz w:val="20"/>
                <w:szCs w:val="20"/>
                <w:lang w:bidi="ar"/>
              </w:rPr>
              <w:t>117.52</w:t>
            </w:r>
          </w:p>
        </w:tc>
        <w:tc>
          <w:tcPr>
            <w:tcW w:w="792" w:type="pct"/>
            <w:tcBorders>
              <w:top w:val="nil"/>
              <w:left w:val="nil"/>
              <w:bottom w:val="nil"/>
              <w:right w:val="nil"/>
            </w:tcBorders>
            <w:shd w:val="clear" w:color="auto" w:fill="FFFFFF"/>
            <w:noWrap/>
            <w:vAlign w:val="bottom"/>
          </w:tcPr>
          <w:p w14:paraId="3F73BF50" w14:textId="77777777" w:rsidR="00761A76" w:rsidRDefault="00000000">
            <w:pPr>
              <w:widowControl/>
              <w:jc w:val="center"/>
              <w:textAlignment w:val="bottom"/>
              <w:rPr>
                <w:rFonts w:cs="Times New Roman"/>
                <w:color w:val="000000"/>
                <w:sz w:val="20"/>
                <w:szCs w:val="20"/>
              </w:rPr>
            </w:pPr>
            <w:r>
              <w:rPr>
                <w:rFonts w:eastAsia="宋体" w:cs="Times New Roman"/>
                <w:color w:val="000000"/>
                <w:kern w:val="0"/>
                <w:sz w:val="20"/>
                <w:szCs w:val="20"/>
                <w:lang w:bidi="ar"/>
              </w:rPr>
              <w:t>87.39</w:t>
            </w:r>
          </w:p>
        </w:tc>
        <w:tc>
          <w:tcPr>
            <w:tcW w:w="707" w:type="pct"/>
            <w:tcBorders>
              <w:top w:val="nil"/>
              <w:left w:val="nil"/>
              <w:bottom w:val="nil"/>
              <w:right w:val="nil"/>
            </w:tcBorders>
            <w:shd w:val="clear" w:color="auto" w:fill="FFFFFF"/>
            <w:noWrap/>
            <w:vAlign w:val="bottom"/>
          </w:tcPr>
          <w:p w14:paraId="567F3D92" w14:textId="77777777" w:rsidR="00761A76" w:rsidRDefault="00000000">
            <w:pPr>
              <w:widowControl/>
              <w:jc w:val="center"/>
              <w:textAlignment w:val="bottom"/>
              <w:rPr>
                <w:rFonts w:eastAsia="宋体" w:cs="Times New Roman"/>
                <w:color w:val="000000"/>
                <w:sz w:val="20"/>
                <w:szCs w:val="20"/>
              </w:rPr>
            </w:pPr>
            <w:r>
              <w:rPr>
                <w:rFonts w:eastAsia="宋体" w:cs="Times New Roman"/>
                <w:color w:val="000000"/>
                <w:kern w:val="0"/>
                <w:sz w:val="20"/>
                <w:szCs w:val="20"/>
                <w:lang w:bidi="ar"/>
              </w:rPr>
              <w:t>581.8</w:t>
            </w:r>
            <w:r>
              <w:rPr>
                <w:rFonts w:eastAsia="宋体" w:cs="Times New Roman" w:hint="eastAsia"/>
                <w:color w:val="000000"/>
                <w:kern w:val="0"/>
                <w:sz w:val="20"/>
                <w:szCs w:val="20"/>
                <w:lang w:bidi="ar"/>
              </w:rPr>
              <w:t>5</w:t>
            </w:r>
          </w:p>
        </w:tc>
      </w:tr>
      <w:tr w:rsidR="00761A76" w14:paraId="090A9FCB" w14:textId="77777777">
        <w:trPr>
          <w:trHeight w:val="278"/>
        </w:trPr>
        <w:tc>
          <w:tcPr>
            <w:tcW w:w="2046" w:type="pct"/>
            <w:tcBorders>
              <w:top w:val="nil"/>
              <w:left w:val="nil"/>
              <w:bottom w:val="nil"/>
              <w:right w:val="nil"/>
            </w:tcBorders>
            <w:shd w:val="clear" w:color="auto" w:fill="FFFFFF"/>
            <w:noWrap/>
            <w:vAlign w:val="bottom"/>
          </w:tcPr>
          <w:p w14:paraId="7F4BD2E2" w14:textId="77777777" w:rsidR="00761A76" w:rsidRDefault="00000000">
            <w:pPr>
              <w:widowControl/>
              <w:jc w:val="left"/>
              <w:textAlignment w:val="bottom"/>
              <w:rPr>
                <w:rFonts w:cs="Times New Roman"/>
                <w:color w:val="000000"/>
                <w:sz w:val="20"/>
                <w:szCs w:val="20"/>
              </w:rPr>
            </w:pPr>
            <w:proofErr w:type="gramStart"/>
            <w:r>
              <w:rPr>
                <w:rFonts w:eastAsia="宋体" w:cs="Times New Roman"/>
                <w:color w:val="000000"/>
                <w:kern w:val="0"/>
                <w:sz w:val="20"/>
                <w:szCs w:val="20"/>
                <w:lang w:bidi="ar"/>
              </w:rPr>
              <w:t>Sex(</w:t>
            </w:r>
            <w:proofErr w:type="gramEnd"/>
            <w:r>
              <w:rPr>
                <w:rFonts w:eastAsia="宋体" w:cs="Times New Roman"/>
                <w:color w:val="000000"/>
                <w:kern w:val="0"/>
                <w:sz w:val="20"/>
                <w:szCs w:val="20"/>
                <w:lang w:bidi="ar"/>
              </w:rPr>
              <w:t>reference group = Female)</w:t>
            </w:r>
          </w:p>
        </w:tc>
        <w:tc>
          <w:tcPr>
            <w:tcW w:w="674" w:type="pct"/>
            <w:tcBorders>
              <w:top w:val="nil"/>
              <w:left w:val="nil"/>
              <w:bottom w:val="nil"/>
              <w:right w:val="nil"/>
            </w:tcBorders>
            <w:shd w:val="clear" w:color="auto" w:fill="FFFFFF"/>
            <w:noWrap/>
            <w:vAlign w:val="bottom"/>
          </w:tcPr>
          <w:p w14:paraId="1AE62F0D" w14:textId="77777777" w:rsidR="00761A76" w:rsidRDefault="00761A76">
            <w:pPr>
              <w:jc w:val="center"/>
              <w:rPr>
                <w:rFonts w:cs="Times New Roman"/>
                <w:color w:val="000000"/>
                <w:sz w:val="20"/>
                <w:szCs w:val="20"/>
              </w:rPr>
            </w:pPr>
          </w:p>
        </w:tc>
        <w:tc>
          <w:tcPr>
            <w:tcW w:w="778" w:type="pct"/>
            <w:tcBorders>
              <w:top w:val="nil"/>
              <w:left w:val="nil"/>
              <w:bottom w:val="nil"/>
              <w:right w:val="nil"/>
            </w:tcBorders>
            <w:shd w:val="clear" w:color="auto" w:fill="FFFFFF"/>
            <w:noWrap/>
            <w:vAlign w:val="bottom"/>
          </w:tcPr>
          <w:p w14:paraId="0BA7BE72" w14:textId="77777777" w:rsidR="00761A76" w:rsidRDefault="00761A76">
            <w:pPr>
              <w:jc w:val="center"/>
              <w:rPr>
                <w:rFonts w:cs="Times New Roman"/>
                <w:color w:val="000000"/>
                <w:sz w:val="20"/>
                <w:szCs w:val="20"/>
              </w:rPr>
            </w:pPr>
          </w:p>
        </w:tc>
        <w:tc>
          <w:tcPr>
            <w:tcW w:w="792" w:type="pct"/>
            <w:tcBorders>
              <w:top w:val="nil"/>
              <w:left w:val="nil"/>
              <w:bottom w:val="nil"/>
              <w:right w:val="nil"/>
            </w:tcBorders>
            <w:shd w:val="clear" w:color="auto" w:fill="FFFFFF"/>
            <w:noWrap/>
            <w:vAlign w:val="bottom"/>
          </w:tcPr>
          <w:p w14:paraId="3D41E226" w14:textId="77777777" w:rsidR="00761A76" w:rsidRDefault="00761A76">
            <w:pPr>
              <w:jc w:val="center"/>
              <w:rPr>
                <w:rFonts w:cs="Times New Roman"/>
                <w:color w:val="000000"/>
                <w:sz w:val="20"/>
                <w:szCs w:val="20"/>
              </w:rPr>
            </w:pPr>
          </w:p>
        </w:tc>
        <w:tc>
          <w:tcPr>
            <w:tcW w:w="707" w:type="pct"/>
            <w:tcBorders>
              <w:top w:val="nil"/>
              <w:left w:val="nil"/>
              <w:bottom w:val="nil"/>
              <w:right w:val="nil"/>
            </w:tcBorders>
            <w:shd w:val="clear" w:color="auto" w:fill="FFFFFF"/>
            <w:noWrap/>
            <w:vAlign w:val="bottom"/>
          </w:tcPr>
          <w:p w14:paraId="238D9144" w14:textId="77777777" w:rsidR="00761A76" w:rsidRDefault="00761A76">
            <w:pPr>
              <w:jc w:val="center"/>
              <w:rPr>
                <w:rFonts w:cs="Times New Roman"/>
                <w:color w:val="000000"/>
                <w:sz w:val="20"/>
                <w:szCs w:val="20"/>
              </w:rPr>
            </w:pPr>
          </w:p>
        </w:tc>
      </w:tr>
      <w:tr w:rsidR="00761A76" w14:paraId="67CB5DBF" w14:textId="77777777">
        <w:trPr>
          <w:trHeight w:val="278"/>
        </w:trPr>
        <w:tc>
          <w:tcPr>
            <w:tcW w:w="2046" w:type="pct"/>
            <w:tcBorders>
              <w:top w:val="nil"/>
              <w:left w:val="nil"/>
              <w:bottom w:val="nil"/>
              <w:right w:val="nil"/>
            </w:tcBorders>
            <w:shd w:val="clear" w:color="auto" w:fill="FFFFFF"/>
            <w:noWrap/>
            <w:vAlign w:val="bottom"/>
          </w:tcPr>
          <w:p w14:paraId="77A0EA29" w14:textId="77777777" w:rsidR="00761A76" w:rsidRDefault="00000000">
            <w:pPr>
              <w:widowControl/>
              <w:ind w:firstLineChars="200" w:firstLine="400"/>
              <w:jc w:val="left"/>
              <w:textAlignment w:val="bottom"/>
              <w:rPr>
                <w:rFonts w:cs="Times New Roman"/>
                <w:color w:val="000000"/>
                <w:sz w:val="20"/>
                <w:szCs w:val="20"/>
              </w:rPr>
            </w:pPr>
            <w:r>
              <w:rPr>
                <w:rFonts w:eastAsia="宋体" w:cs="Times New Roman"/>
                <w:color w:val="000000"/>
                <w:kern w:val="0"/>
                <w:sz w:val="20"/>
                <w:szCs w:val="20"/>
                <w:lang w:bidi="ar"/>
              </w:rPr>
              <w:t>Male</w:t>
            </w:r>
          </w:p>
        </w:tc>
        <w:tc>
          <w:tcPr>
            <w:tcW w:w="674" w:type="pct"/>
            <w:tcBorders>
              <w:top w:val="nil"/>
              <w:left w:val="nil"/>
              <w:bottom w:val="nil"/>
              <w:right w:val="nil"/>
            </w:tcBorders>
            <w:shd w:val="clear" w:color="auto" w:fill="FFFFFF"/>
            <w:noWrap/>
            <w:vAlign w:val="bottom"/>
          </w:tcPr>
          <w:p w14:paraId="734428AB" w14:textId="77777777" w:rsidR="00761A76" w:rsidRDefault="00000000">
            <w:pPr>
              <w:widowControl/>
              <w:jc w:val="center"/>
              <w:textAlignment w:val="bottom"/>
              <w:rPr>
                <w:rFonts w:eastAsia="宋体" w:cs="Times New Roman"/>
                <w:color w:val="000000"/>
                <w:sz w:val="20"/>
                <w:szCs w:val="20"/>
              </w:rPr>
            </w:pPr>
            <w:r>
              <w:rPr>
                <w:rFonts w:eastAsia="宋体" w:cs="Times New Roman"/>
                <w:color w:val="000000"/>
                <w:kern w:val="0"/>
                <w:sz w:val="20"/>
                <w:szCs w:val="20"/>
                <w:lang w:bidi="ar"/>
              </w:rPr>
              <w:t>154.9</w:t>
            </w:r>
            <w:r>
              <w:rPr>
                <w:rFonts w:eastAsia="宋体" w:cs="Times New Roman" w:hint="eastAsia"/>
                <w:color w:val="000000"/>
                <w:kern w:val="0"/>
                <w:sz w:val="20"/>
                <w:szCs w:val="20"/>
                <w:lang w:bidi="ar"/>
              </w:rPr>
              <w:t>9</w:t>
            </w:r>
          </w:p>
        </w:tc>
        <w:tc>
          <w:tcPr>
            <w:tcW w:w="778" w:type="pct"/>
            <w:tcBorders>
              <w:top w:val="nil"/>
              <w:left w:val="nil"/>
              <w:bottom w:val="nil"/>
              <w:right w:val="nil"/>
            </w:tcBorders>
            <w:shd w:val="clear" w:color="auto" w:fill="FFFFFF"/>
            <w:noWrap/>
            <w:vAlign w:val="bottom"/>
          </w:tcPr>
          <w:p w14:paraId="18D9190A" w14:textId="77777777" w:rsidR="00761A76" w:rsidRDefault="00000000">
            <w:pPr>
              <w:widowControl/>
              <w:jc w:val="center"/>
              <w:textAlignment w:val="bottom"/>
              <w:rPr>
                <w:rFonts w:cs="Times New Roman"/>
                <w:color w:val="000000"/>
                <w:sz w:val="20"/>
                <w:szCs w:val="20"/>
              </w:rPr>
            </w:pPr>
            <w:r>
              <w:rPr>
                <w:rFonts w:eastAsia="宋体" w:cs="Times New Roman"/>
                <w:color w:val="000000"/>
                <w:kern w:val="0"/>
                <w:sz w:val="20"/>
                <w:szCs w:val="20"/>
                <w:lang w:bidi="ar"/>
              </w:rPr>
              <w:t>340.0</w:t>
            </w:r>
            <w:r>
              <w:rPr>
                <w:rFonts w:eastAsia="宋体" w:cs="Times New Roman" w:hint="eastAsia"/>
                <w:color w:val="000000"/>
                <w:kern w:val="0"/>
                <w:sz w:val="20"/>
                <w:szCs w:val="20"/>
                <w:lang w:bidi="ar"/>
              </w:rPr>
              <w:t>2</w:t>
            </w:r>
            <w:r>
              <w:rPr>
                <w:rFonts w:eastAsia="宋体" w:cs="Times New Roman"/>
                <w:color w:val="000000"/>
                <w:kern w:val="0"/>
                <w:sz w:val="20"/>
                <w:szCs w:val="20"/>
                <w:lang w:bidi="ar"/>
              </w:rPr>
              <w:t>***</w:t>
            </w:r>
          </w:p>
        </w:tc>
        <w:tc>
          <w:tcPr>
            <w:tcW w:w="792" w:type="pct"/>
            <w:tcBorders>
              <w:top w:val="nil"/>
              <w:left w:val="nil"/>
              <w:bottom w:val="nil"/>
              <w:right w:val="nil"/>
            </w:tcBorders>
            <w:shd w:val="clear" w:color="auto" w:fill="FFFFFF"/>
            <w:noWrap/>
            <w:vAlign w:val="bottom"/>
          </w:tcPr>
          <w:p w14:paraId="5BA26448" w14:textId="77777777" w:rsidR="00761A76" w:rsidRDefault="00000000">
            <w:pPr>
              <w:widowControl/>
              <w:jc w:val="center"/>
              <w:textAlignment w:val="bottom"/>
              <w:rPr>
                <w:rFonts w:cs="Times New Roman"/>
                <w:color w:val="000000"/>
                <w:sz w:val="20"/>
                <w:szCs w:val="20"/>
              </w:rPr>
            </w:pPr>
            <w:r>
              <w:rPr>
                <w:rFonts w:eastAsia="宋体" w:cs="Times New Roman"/>
                <w:color w:val="000000"/>
                <w:kern w:val="0"/>
                <w:sz w:val="20"/>
                <w:szCs w:val="20"/>
                <w:lang w:bidi="ar"/>
              </w:rPr>
              <w:t>53.84</w:t>
            </w:r>
          </w:p>
        </w:tc>
        <w:tc>
          <w:tcPr>
            <w:tcW w:w="707" w:type="pct"/>
            <w:tcBorders>
              <w:top w:val="nil"/>
              <w:left w:val="nil"/>
              <w:bottom w:val="nil"/>
              <w:right w:val="nil"/>
            </w:tcBorders>
            <w:shd w:val="clear" w:color="auto" w:fill="FFFFFF"/>
            <w:noWrap/>
            <w:vAlign w:val="bottom"/>
          </w:tcPr>
          <w:p w14:paraId="7FEDFB37" w14:textId="77777777" w:rsidR="00761A76" w:rsidRDefault="00000000">
            <w:pPr>
              <w:widowControl/>
              <w:jc w:val="center"/>
              <w:textAlignment w:val="bottom"/>
              <w:rPr>
                <w:rFonts w:eastAsia="宋体" w:cs="Times New Roman"/>
                <w:color w:val="000000"/>
                <w:sz w:val="20"/>
                <w:szCs w:val="20"/>
              </w:rPr>
            </w:pPr>
            <w:r>
              <w:rPr>
                <w:rFonts w:eastAsia="宋体" w:cs="Times New Roman"/>
                <w:color w:val="000000"/>
                <w:kern w:val="0"/>
                <w:sz w:val="20"/>
                <w:szCs w:val="20"/>
                <w:lang w:bidi="ar"/>
              </w:rPr>
              <w:t>529.1</w:t>
            </w:r>
            <w:r>
              <w:rPr>
                <w:rFonts w:eastAsia="宋体" w:cs="Times New Roman" w:hint="eastAsia"/>
                <w:color w:val="000000"/>
                <w:kern w:val="0"/>
                <w:sz w:val="20"/>
                <w:szCs w:val="20"/>
                <w:lang w:bidi="ar"/>
              </w:rPr>
              <w:t>4</w:t>
            </w:r>
          </w:p>
        </w:tc>
      </w:tr>
      <w:tr w:rsidR="00761A76" w14:paraId="028584EE" w14:textId="77777777">
        <w:trPr>
          <w:trHeight w:val="278"/>
        </w:trPr>
        <w:tc>
          <w:tcPr>
            <w:tcW w:w="2046" w:type="pct"/>
            <w:tcBorders>
              <w:top w:val="nil"/>
              <w:left w:val="nil"/>
              <w:bottom w:val="nil"/>
              <w:right w:val="nil"/>
            </w:tcBorders>
            <w:shd w:val="clear" w:color="auto" w:fill="FFFFFF"/>
            <w:noWrap/>
            <w:vAlign w:val="bottom"/>
          </w:tcPr>
          <w:p w14:paraId="7FD85075" w14:textId="77777777" w:rsidR="00761A76" w:rsidRDefault="00000000">
            <w:pPr>
              <w:widowControl/>
              <w:jc w:val="left"/>
              <w:textAlignment w:val="bottom"/>
              <w:rPr>
                <w:rFonts w:cs="Times New Roman"/>
                <w:color w:val="000000"/>
                <w:sz w:val="20"/>
                <w:szCs w:val="20"/>
              </w:rPr>
            </w:pPr>
            <w:proofErr w:type="gramStart"/>
            <w:r>
              <w:rPr>
                <w:rFonts w:eastAsia="宋体" w:cs="Times New Roman"/>
                <w:color w:val="000000"/>
                <w:kern w:val="0"/>
                <w:sz w:val="20"/>
                <w:szCs w:val="20"/>
                <w:lang w:bidi="ar"/>
              </w:rPr>
              <w:t>Age(</w:t>
            </w:r>
            <w:proofErr w:type="gramEnd"/>
            <w:r>
              <w:rPr>
                <w:rFonts w:eastAsia="宋体" w:cs="Times New Roman"/>
                <w:color w:val="000000"/>
                <w:kern w:val="0"/>
                <w:sz w:val="20"/>
                <w:szCs w:val="20"/>
                <w:lang w:bidi="ar"/>
              </w:rPr>
              <w:t>reference group = 50-54 yr)</w:t>
            </w:r>
          </w:p>
        </w:tc>
        <w:tc>
          <w:tcPr>
            <w:tcW w:w="674" w:type="pct"/>
            <w:tcBorders>
              <w:top w:val="nil"/>
              <w:left w:val="nil"/>
              <w:bottom w:val="nil"/>
              <w:right w:val="nil"/>
            </w:tcBorders>
            <w:shd w:val="clear" w:color="auto" w:fill="FFFFFF"/>
            <w:noWrap/>
            <w:vAlign w:val="bottom"/>
          </w:tcPr>
          <w:p w14:paraId="2893A42C" w14:textId="77777777" w:rsidR="00761A76" w:rsidRDefault="00761A76">
            <w:pPr>
              <w:jc w:val="center"/>
              <w:rPr>
                <w:rFonts w:cs="Times New Roman"/>
                <w:color w:val="000000"/>
                <w:sz w:val="20"/>
                <w:szCs w:val="20"/>
              </w:rPr>
            </w:pPr>
          </w:p>
        </w:tc>
        <w:tc>
          <w:tcPr>
            <w:tcW w:w="778" w:type="pct"/>
            <w:tcBorders>
              <w:top w:val="nil"/>
              <w:left w:val="nil"/>
              <w:bottom w:val="nil"/>
              <w:right w:val="nil"/>
            </w:tcBorders>
            <w:shd w:val="clear" w:color="auto" w:fill="FFFFFF"/>
            <w:noWrap/>
            <w:vAlign w:val="bottom"/>
          </w:tcPr>
          <w:p w14:paraId="430DF5A4" w14:textId="77777777" w:rsidR="00761A76" w:rsidRDefault="00761A76">
            <w:pPr>
              <w:jc w:val="center"/>
              <w:rPr>
                <w:rFonts w:cs="Times New Roman"/>
                <w:color w:val="000000"/>
                <w:sz w:val="20"/>
                <w:szCs w:val="20"/>
              </w:rPr>
            </w:pPr>
          </w:p>
        </w:tc>
        <w:tc>
          <w:tcPr>
            <w:tcW w:w="792" w:type="pct"/>
            <w:tcBorders>
              <w:top w:val="nil"/>
              <w:left w:val="nil"/>
              <w:bottom w:val="nil"/>
              <w:right w:val="nil"/>
            </w:tcBorders>
            <w:shd w:val="clear" w:color="auto" w:fill="FFFFFF"/>
            <w:noWrap/>
            <w:vAlign w:val="bottom"/>
          </w:tcPr>
          <w:p w14:paraId="09955D43" w14:textId="77777777" w:rsidR="00761A76" w:rsidRDefault="00761A76">
            <w:pPr>
              <w:jc w:val="center"/>
              <w:rPr>
                <w:rFonts w:cs="Times New Roman"/>
                <w:color w:val="000000"/>
                <w:sz w:val="20"/>
                <w:szCs w:val="20"/>
              </w:rPr>
            </w:pPr>
          </w:p>
        </w:tc>
        <w:tc>
          <w:tcPr>
            <w:tcW w:w="707" w:type="pct"/>
            <w:tcBorders>
              <w:top w:val="nil"/>
              <w:left w:val="nil"/>
              <w:bottom w:val="nil"/>
              <w:right w:val="nil"/>
            </w:tcBorders>
            <w:shd w:val="clear" w:color="auto" w:fill="FFFFFF"/>
            <w:noWrap/>
            <w:vAlign w:val="bottom"/>
          </w:tcPr>
          <w:p w14:paraId="42278E29" w14:textId="77777777" w:rsidR="00761A76" w:rsidRDefault="00761A76">
            <w:pPr>
              <w:jc w:val="center"/>
              <w:rPr>
                <w:rFonts w:cs="Times New Roman"/>
                <w:color w:val="000000"/>
                <w:sz w:val="20"/>
                <w:szCs w:val="20"/>
              </w:rPr>
            </w:pPr>
          </w:p>
        </w:tc>
      </w:tr>
      <w:tr w:rsidR="00761A76" w14:paraId="0BCFFC23" w14:textId="77777777">
        <w:trPr>
          <w:trHeight w:val="278"/>
        </w:trPr>
        <w:tc>
          <w:tcPr>
            <w:tcW w:w="2046" w:type="pct"/>
            <w:tcBorders>
              <w:top w:val="nil"/>
              <w:left w:val="nil"/>
              <w:bottom w:val="nil"/>
              <w:right w:val="nil"/>
            </w:tcBorders>
            <w:shd w:val="clear" w:color="auto" w:fill="FFFFFF"/>
            <w:noWrap/>
            <w:vAlign w:val="bottom"/>
          </w:tcPr>
          <w:p w14:paraId="57493D41" w14:textId="77777777" w:rsidR="00761A76" w:rsidRDefault="00000000">
            <w:pPr>
              <w:widowControl/>
              <w:ind w:firstLineChars="200" w:firstLine="400"/>
              <w:jc w:val="left"/>
              <w:textAlignment w:val="bottom"/>
              <w:rPr>
                <w:rFonts w:cs="Times New Roman"/>
                <w:color w:val="000000"/>
                <w:sz w:val="20"/>
                <w:szCs w:val="20"/>
              </w:rPr>
            </w:pPr>
            <w:r>
              <w:rPr>
                <w:rFonts w:eastAsia="宋体" w:cs="Times New Roman"/>
                <w:color w:val="000000"/>
                <w:kern w:val="0"/>
                <w:sz w:val="20"/>
                <w:szCs w:val="20"/>
                <w:lang w:bidi="ar"/>
              </w:rPr>
              <w:t>55-59 yr</w:t>
            </w:r>
          </w:p>
        </w:tc>
        <w:tc>
          <w:tcPr>
            <w:tcW w:w="674" w:type="pct"/>
            <w:tcBorders>
              <w:top w:val="nil"/>
              <w:left w:val="nil"/>
              <w:bottom w:val="nil"/>
              <w:right w:val="nil"/>
            </w:tcBorders>
            <w:shd w:val="clear" w:color="auto" w:fill="FFFFFF"/>
            <w:noWrap/>
            <w:vAlign w:val="bottom"/>
          </w:tcPr>
          <w:p w14:paraId="2FBFD98F" w14:textId="77777777" w:rsidR="00761A76" w:rsidRDefault="00000000">
            <w:pPr>
              <w:widowControl/>
              <w:jc w:val="center"/>
              <w:textAlignment w:val="bottom"/>
              <w:rPr>
                <w:rFonts w:cs="Times New Roman"/>
                <w:color w:val="000000"/>
                <w:sz w:val="20"/>
                <w:szCs w:val="20"/>
              </w:rPr>
            </w:pPr>
            <w:r>
              <w:rPr>
                <w:rFonts w:eastAsia="宋体" w:cs="Times New Roman"/>
                <w:color w:val="000000"/>
                <w:kern w:val="0"/>
                <w:sz w:val="20"/>
                <w:szCs w:val="20"/>
                <w:lang w:bidi="ar"/>
              </w:rPr>
              <w:t>-143.39</w:t>
            </w:r>
          </w:p>
        </w:tc>
        <w:tc>
          <w:tcPr>
            <w:tcW w:w="778" w:type="pct"/>
            <w:tcBorders>
              <w:top w:val="nil"/>
              <w:left w:val="nil"/>
              <w:bottom w:val="nil"/>
              <w:right w:val="nil"/>
            </w:tcBorders>
            <w:shd w:val="clear" w:color="auto" w:fill="FFFFFF"/>
            <w:noWrap/>
            <w:vAlign w:val="bottom"/>
          </w:tcPr>
          <w:p w14:paraId="6E09FF7D" w14:textId="77777777" w:rsidR="00761A76" w:rsidRDefault="00000000">
            <w:pPr>
              <w:widowControl/>
              <w:jc w:val="center"/>
              <w:textAlignment w:val="bottom"/>
              <w:rPr>
                <w:rFonts w:cs="Times New Roman"/>
                <w:color w:val="000000"/>
                <w:sz w:val="20"/>
                <w:szCs w:val="20"/>
              </w:rPr>
            </w:pPr>
            <w:r>
              <w:rPr>
                <w:rFonts w:eastAsia="宋体" w:cs="Times New Roman"/>
                <w:color w:val="000000"/>
                <w:kern w:val="0"/>
                <w:sz w:val="20"/>
                <w:szCs w:val="20"/>
                <w:lang w:bidi="ar"/>
              </w:rPr>
              <w:t>205.51</w:t>
            </w:r>
          </w:p>
        </w:tc>
        <w:tc>
          <w:tcPr>
            <w:tcW w:w="792" w:type="pct"/>
            <w:tcBorders>
              <w:top w:val="nil"/>
              <w:left w:val="nil"/>
              <w:bottom w:val="nil"/>
              <w:right w:val="nil"/>
            </w:tcBorders>
            <w:shd w:val="clear" w:color="auto" w:fill="FFFFFF"/>
            <w:noWrap/>
            <w:vAlign w:val="bottom"/>
          </w:tcPr>
          <w:p w14:paraId="109B55A0" w14:textId="77777777" w:rsidR="00761A76" w:rsidRDefault="00000000">
            <w:pPr>
              <w:widowControl/>
              <w:jc w:val="center"/>
              <w:textAlignment w:val="bottom"/>
              <w:rPr>
                <w:rFonts w:eastAsia="宋体" w:cs="Times New Roman"/>
                <w:color w:val="000000"/>
                <w:sz w:val="20"/>
                <w:szCs w:val="20"/>
              </w:rPr>
            </w:pPr>
            <w:r>
              <w:rPr>
                <w:rFonts w:eastAsia="宋体" w:cs="Times New Roman"/>
                <w:color w:val="000000"/>
                <w:kern w:val="0"/>
                <w:sz w:val="20"/>
                <w:szCs w:val="20"/>
                <w:lang w:bidi="ar"/>
              </w:rPr>
              <w:t>-9.5</w:t>
            </w:r>
            <w:r>
              <w:rPr>
                <w:rFonts w:eastAsia="宋体" w:cs="Times New Roman" w:hint="eastAsia"/>
                <w:color w:val="000000"/>
                <w:kern w:val="0"/>
                <w:sz w:val="20"/>
                <w:szCs w:val="20"/>
                <w:lang w:bidi="ar"/>
              </w:rPr>
              <w:t>3</w:t>
            </w:r>
          </w:p>
        </w:tc>
        <w:tc>
          <w:tcPr>
            <w:tcW w:w="707" w:type="pct"/>
            <w:tcBorders>
              <w:top w:val="nil"/>
              <w:left w:val="nil"/>
              <w:bottom w:val="nil"/>
              <w:right w:val="nil"/>
            </w:tcBorders>
            <w:shd w:val="clear" w:color="auto" w:fill="FFFFFF"/>
            <w:noWrap/>
            <w:vAlign w:val="bottom"/>
          </w:tcPr>
          <w:p w14:paraId="32308E4D" w14:textId="77777777" w:rsidR="00761A76" w:rsidRDefault="00000000">
            <w:pPr>
              <w:widowControl/>
              <w:jc w:val="center"/>
              <w:textAlignment w:val="bottom"/>
              <w:rPr>
                <w:rFonts w:cs="Times New Roman"/>
                <w:color w:val="000000"/>
                <w:sz w:val="20"/>
                <w:szCs w:val="20"/>
              </w:rPr>
            </w:pPr>
            <w:r>
              <w:rPr>
                <w:rFonts w:eastAsia="宋体" w:cs="Times New Roman"/>
                <w:color w:val="000000"/>
                <w:kern w:val="0"/>
                <w:sz w:val="20"/>
                <w:szCs w:val="20"/>
                <w:lang w:bidi="ar"/>
              </w:rPr>
              <w:t>-2,354.2</w:t>
            </w:r>
            <w:r>
              <w:rPr>
                <w:rFonts w:eastAsia="宋体" w:cs="Times New Roman" w:hint="eastAsia"/>
                <w:color w:val="000000"/>
                <w:kern w:val="0"/>
                <w:sz w:val="20"/>
                <w:szCs w:val="20"/>
                <w:lang w:bidi="ar"/>
              </w:rPr>
              <w:t>8</w:t>
            </w:r>
            <w:r>
              <w:rPr>
                <w:rFonts w:eastAsia="宋体" w:cs="Times New Roman"/>
                <w:color w:val="000000"/>
                <w:kern w:val="0"/>
                <w:sz w:val="20"/>
                <w:szCs w:val="20"/>
                <w:lang w:bidi="ar"/>
              </w:rPr>
              <w:t>***</w:t>
            </w:r>
          </w:p>
        </w:tc>
      </w:tr>
      <w:tr w:rsidR="00761A76" w14:paraId="2CF51C3D" w14:textId="77777777">
        <w:trPr>
          <w:trHeight w:val="278"/>
        </w:trPr>
        <w:tc>
          <w:tcPr>
            <w:tcW w:w="2046" w:type="pct"/>
            <w:tcBorders>
              <w:top w:val="nil"/>
              <w:left w:val="nil"/>
              <w:bottom w:val="nil"/>
              <w:right w:val="nil"/>
            </w:tcBorders>
            <w:shd w:val="clear" w:color="auto" w:fill="FFFFFF"/>
            <w:noWrap/>
            <w:vAlign w:val="bottom"/>
          </w:tcPr>
          <w:p w14:paraId="45088E3A" w14:textId="77777777" w:rsidR="00761A76" w:rsidRDefault="00000000">
            <w:pPr>
              <w:widowControl/>
              <w:ind w:firstLineChars="200" w:firstLine="400"/>
              <w:jc w:val="left"/>
              <w:textAlignment w:val="bottom"/>
              <w:rPr>
                <w:rFonts w:cs="Times New Roman"/>
                <w:color w:val="000000"/>
                <w:sz w:val="20"/>
                <w:szCs w:val="20"/>
              </w:rPr>
            </w:pPr>
            <w:r>
              <w:rPr>
                <w:rFonts w:eastAsia="宋体" w:cs="Times New Roman"/>
                <w:color w:val="000000"/>
                <w:kern w:val="0"/>
                <w:sz w:val="20"/>
                <w:szCs w:val="20"/>
                <w:lang w:bidi="ar"/>
              </w:rPr>
              <w:t>60-64 yr</w:t>
            </w:r>
          </w:p>
        </w:tc>
        <w:tc>
          <w:tcPr>
            <w:tcW w:w="674" w:type="pct"/>
            <w:tcBorders>
              <w:top w:val="nil"/>
              <w:left w:val="nil"/>
              <w:bottom w:val="nil"/>
              <w:right w:val="nil"/>
            </w:tcBorders>
            <w:shd w:val="clear" w:color="auto" w:fill="FFFFFF"/>
            <w:noWrap/>
            <w:vAlign w:val="bottom"/>
          </w:tcPr>
          <w:p w14:paraId="744513CB" w14:textId="77777777" w:rsidR="00761A76" w:rsidRDefault="00000000">
            <w:pPr>
              <w:widowControl/>
              <w:jc w:val="center"/>
              <w:textAlignment w:val="bottom"/>
              <w:rPr>
                <w:rFonts w:cs="Times New Roman"/>
                <w:color w:val="000000"/>
                <w:sz w:val="20"/>
                <w:szCs w:val="20"/>
              </w:rPr>
            </w:pPr>
            <w:r>
              <w:rPr>
                <w:rFonts w:eastAsia="宋体" w:cs="Times New Roman"/>
                <w:color w:val="000000"/>
                <w:kern w:val="0"/>
                <w:sz w:val="20"/>
                <w:szCs w:val="20"/>
                <w:lang w:bidi="ar"/>
              </w:rPr>
              <w:t>727.2</w:t>
            </w:r>
            <w:r>
              <w:rPr>
                <w:rFonts w:eastAsia="宋体" w:cs="Times New Roman" w:hint="eastAsia"/>
                <w:color w:val="000000"/>
                <w:kern w:val="0"/>
                <w:sz w:val="20"/>
                <w:szCs w:val="20"/>
                <w:lang w:bidi="ar"/>
              </w:rPr>
              <w:t>9</w:t>
            </w:r>
            <w:r>
              <w:rPr>
                <w:rFonts w:eastAsia="宋体" w:cs="Times New Roman"/>
                <w:color w:val="000000"/>
                <w:kern w:val="0"/>
                <w:sz w:val="20"/>
                <w:szCs w:val="20"/>
                <w:lang w:bidi="ar"/>
              </w:rPr>
              <w:t>*</w:t>
            </w:r>
          </w:p>
        </w:tc>
        <w:tc>
          <w:tcPr>
            <w:tcW w:w="778" w:type="pct"/>
            <w:tcBorders>
              <w:top w:val="nil"/>
              <w:left w:val="nil"/>
              <w:bottom w:val="nil"/>
              <w:right w:val="nil"/>
            </w:tcBorders>
            <w:shd w:val="clear" w:color="auto" w:fill="FFFFFF"/>
            <w:noWrap/>
            <w:vAlign w:val="bottom"/>
          </w:tcPr>
          <w:p w14:paraId="191552F3" w14:textId="77777777" w:rsidR="00761A76" w:rsidRDefault="00000000">
            <w:pPr>
              <w:widowControl/>
              <w:jc w:val="center"/>
              <w:textAlignment w:val="bottom"/>
              <w:rPr>
                <w:rFonts w:cs="Times New Roman"/>
                <w:color w:val="000000"/>
                <w:sz w:val="20"/>
                <w:szCs w:val="20"/>
              </w:rPr>
            </w:pPr>
            <w:r>
              <w:rPr>
                <w:rFonts w:eastAsia="宋体" w:cs="Times New Roman"/>
                <w:color w:val="000000"/>
                <w:kern w:val="0"/>
                <w:sz w:val="20"/>
                <w:szCs w:val="20"/>
                <w:lang w:bidi="ar"/>
              </w:rPr>
              <w:t>457.1</w:t>
            </w:r>
            <w:r>
              <w:rPr>
                <w:rFonts w:eastAsia="宋体" w:cs="Times New Roman" w:hint="eastAsia"/>
                <w:color w:val="000000"/>
                <w:kern w:val="0"/>
                <w:sz w:val="20"/>
                <w:szCs w:val="20"/>
                <w:lang w:bidi="ar"/>
              </w:rPr>
              <w:t>5</w:t>
            </w:r>
            <w:r>
              <w:rPr>
                <w:rFonts w:eastAsia="宋体" w:cs="Times New Roman"/>
                <w:color w:val="000000"/>
                <w:kern w:val="0"/>
                <w:sz w:val="20"/>
                <w:szCs w:val="20"/>
                <w:lang w:bidi="ar"/>
              </w:rPr>
              <w:t>***</w:t>
            </w:r>
          </w:p>
        </w:tc>
        <w:tc>
          <w:tcPr>
            <w:tcW w:w="792" w:type="pct"/>
            <w:tcBorders>
              <w:top w:val="nil"/>
              <w:left w:val="nil"/>
              <w:bottom w:val="nil"/>
              <w:right w:val="nil"/>
            </w:tcBorders>
            <w:shd w:val="clear" w:color="auto" w:fill="FFFFFF"/>
            <w:noWrap/>
            <w:vAlign w:val="bottom"/>
          </w:tcPr>
          <w:p w14:paraId="621C0606" w14:textId="77777777" w:rsidR="00761A76" w:rsidRDefault="00000000">
            <w:pPr>
              <w:widowControl/>
              <w:jc w:val="center"/>
              <w:textAlignment w:val="bottom"/>
              <w:rPr>
                <w:rFonts w:eastAsia="宋体" w:cs="Times New Roman"/>
                <w:color w:val="000000"/>
                <w:sz w:val="20"/>
                <w:szCs w:val="20"/>
              </w:rPr>
            </w:pPr>
            <w:r>
              <w:rPr>
                <w:rFonts w:eastAsia="宋体" w:cs="Times New Roman"/>
                <w:color w:val="000000"/>
                <w:kern w:val="0"/>
                <w:sz w:val="20"/>
                <w:szCs w:val="20"/>
                <w:lang w:bidi="ar"/>
              </w:rPr>
              <w:t>100.9</w:t>
            </w:r>
            <w:r>
              <w:rPr>
                <w:rFonts w:eastAsia="宋体" w:cs="Times New Roman" w:hint="eastAsia"/>
                <w:color w:val="000000"/>
                <w:kern w:val="0"/>
                <w:sz w:val="20"/>
                <w:szCs w:val="20"/>
                <w:lang w:bidi="ar"/>
              </w:rPr>
              <w:t>2</w:t>
            </w:r>
          </w:p>
        </w:tc>
        <w:tc>
          <w:tcPr>
            <w:tcW w:w="707" w:type="pct"/>
            <w:tcBorders>
              <w:top w:val="nil"/>
              <w:left w:val="nil"/>
              <w:bottom w:val="nil"/>
              <w:right w:val="nil"/>
            </w:tcBorders>
            <w:shd w:val="clear" w:color="auto" w:fill="FFFFFF"/>
            <w:noWrap/>
            <w:vAlign w:val="bottom"/>
          </w:tcPr>
          <w:p w14:paraId="681FF489" w14:textId="77777777" w:rsidR="00761A76" w:rsidRDefault="00000000">
            <w:pPr>
              <w:widowControl/>
              <w:jc w:val="center"/>
              <w:textAlignment w:val="bottom"/>
              <w:rPr>
                <w:rFonts w:cs="Times New Roman"/>
                <w:color w:val="000000"/>
                <w:sz w:val="20"/>
                <w:szCs w:val="20"/>
              </w:rPr>
            </w:pPr>
            <w:r>
              <w:rPr>
                <w:rFonts w:eastAsia="宋体" w:cs="Times New Roman"/>
                <w:color w:val="000000"/>
                <w:kern w:val="0"/>
                <w:sz w:val="20"/>
                <w:szCs w:val="20"/>
                <w:lang w:bidi="ar"/>
              </w:rPr>
              <w:t>-2,300.28***</w:t>
            </w:r>
          </w:p>
        </w:tc>
      </w:tr>
      <w:tr w:rsidR="00761A76" w14:paraId="10D8E300" w14:textId="77777777">
        <w:trPr>
          <w:trHeight w:val="278"/>
        </w:trPr>
        <w:tc>
          <w:tcPr>
            <w:tcW w:w="2046" w:type="pct"/>
            <w:tcBorders>
              <w:top w:val="nil"/>
              <w:left w:val="nil"/>
              <w:bottom w:val="nil"/>
              <w:right w:val="nil"/>
            </w:tcBorders>
            <w:shd w:val="clear" w:color="auto" w:fill="FFFFFF"/>
            <w:noWrap/>
            <w:vAlign w:val="bottom"/>
          </w:tcPr>
          <w:p w14:paraId="52491C49" w14:textId="77777777" w:rsidR="00761A76" w:rsidRDefault="00000000">
            <w:pPr>
              <w:widowControl/>
              <w:ind w:firstLineChars="200" w:firstLine="400"/>
              <w:jc w:val="left"/>
              <w:textAlignment w:val="bottom"/>
              <w:rPr>
                <w:rFonts w:cs="Times New Roman"/>
                <w:color w:val="000000"/>
                <w:sz w:val="20"/>
                <w:szCs w:val="20"/>
              </w:rPr>
            </w:pPr>
            <w:r>
              <w:rPr>
                <w:rFonts w:eastAsia="宋体" w:cs="Times New Roman"/>
                <w:color w:val="000000"/>
                <w:kern w:val="0"/>
                <w:sz w:val="20"/>
                <w:szCs w:val="20"/>
                <w:lang w:bidi="ar"/>
              </w:rPr>
              <w:t>≥65yr</w:t>
            </w:r>
          </w:p>
        </w:tc>
        <w:tc>
          <w:tcPr>
            <w:tcW w:w="674" w:type="pct"/>
            <w:tcBorders>
              <w:top w:val="nil"/>
              <w:left w:val="nil"/>
              <w:bottom w:val="nil"/>
              <w:right w:val="nil"/>
            </w:tcBorders>
            <w:shd w:val="clear" w:color="auto" w:fill="FFFFFF"/>
            <w:noWrap/>
            <w:vAlign w:val="bottom"/>
          </w:tcPr>
          <w:p w14:paraId="59CF0B56" w14:textId="77777777" w:rsidR="00761A76" w:rsidRDefault="00000000">
            <w:pPr>
              <w:widowControl/>
              <w:jc w:val="center"/>
              <w:textAlignment w:val="bottom"/>
              <w:rPr>
                <w:rFonts w:cs="Times New Roman"/>
                <w:color w:val="000000"/>
                <w:sz w:val="20"/>
                <w:szCs w:val="20"/>
              </w:rPr>
            </w:pPr>
            <w:r>
              <w:rPr>
                <w:rFonts w:eastAsia="宋体" w:cs="Times New Roman"/>
                <w:color w:val="000000"/>
                <w:kern w:val="0"/>
                <w:sz w:val="20"/>
                <w:szCs w:val="20"/>
                <w:lang w:bidi="ar"/>
              </w:rPr>
              <w:t>1,520.51***</w:t>
            </w:r>
          </w:p>
        </w:tc>
        <w:tc>
          <w:tcPr>
            <w:tcW w:w="778" w:type="pct"/>
            <w:tcBorders>
              <w:top w:val="nil"/>
              <w:left w:val="nil"/>
              <w:bottom w:val="nil"/>
              <w:right w:val="nil"/>
            </w:tcBorders>
            <w:shd w:val="clear" w:color="auto" w:fill="FFFFFF"/>
            <w:noWrap/>
            <w:vAlign w:val="bottom"/>
          </w:tcPr>
          <w:p w14:paraId="76F2D4E1" w14:textId="77777777" w:rsidR="00761A76" w:rsidRDefault="00000000">
            <w:pPr>
              <w:widowControl/>
              <w:jc w:val="center"/>
              <w:textAlignment w:val="bottom"/>
              <w:rPr>
                <w:rFonts w:cs="Times New Roman"/>
                <w:color w:val="000000"/>
                <w:sz w:val="20"/>
                <w:szCs w:val="20"/>
              </w:rPr>
            </w:pPr>
            <w:r>
              <w:rPr>
                <w:rFonts w:eastAsia="宋体" w:cs="Times New Roman"/>
                <w:color w:val="000000"/>
                <w:kern w:val="0"/>
                <w:sz w:val="20"/>
                <w:szCs w:val="20"/>
                <w:lang w:bidi="ar"/>
              </w:rPr>
              <w:t>830.65***</w:t>
            </w:r>
          </w:p>
        </w:tc>
        <w:tc>
          <w:tcPr>
            <w:tcW w:w="792" w:type="pct"/>
            <w:tcBorders>
              <w:top w:val="nil"/>
              <w:left w:val="nil"/>
              <w:bottom w:val="nil"/>
              <w:right w:val="nil"/>
            </w:tcBorders>
            <w:shd w:val="clear" w:color="auto" w:fill="FFFFFF"/>
            <w:noWrap/>
            <w:vAlign w:val="bottom"/>
          </w:tcPr>
          <w:p w14:paraId="5CDDB87E" w14:textId="77777777" w:rsidR="00761A76" w:rsidRDefault="00000000">
            <w:pPr>
              <w:widowControl/>
              <w:jc w:val="center"/>
              <w:textAlignment w:val="bottom"/>
              <w:rPr>
                <w:rFonts w:cs="Times New Roman"/>
                <w:color w:val="000000"/>
                <w:sz w:val="20"/>
                <w:szCs w:val="20"/>
              </w:rPr>
            </w:pPr>
            <w:r>
              <w:rPr>
                <w:rFonts w:eastAsia="宋体" w:cs="Times New Roman"/>
                <w:color w:val="000000"/>
                <w:kern w:val="0"/>
                <w:sz w:val="20"/>
                <w:szCs w:val="20"/>
                <w:lang w:bidi="ar"/>
              </w:rPr>
              <w:t>159.7</w:t>
            </w:r>
            <w:r>
              <w:rPr>
                <w:rFonts w:eastAsia="宋体" w:cs="Times New Roman" w:hint="eastAsia"/>
                <w:color w:val="000000"/>
                <w:kern w:val="0"/>
                <w:sz w:val="20"/>
                <w:szCs w:val="20"/>
                <w:lang w:bidi="ar"/>
              </w:rPr>
              <w:t>1</w:t>
            </w:r>
            <w:r>
              <w:rPr>
                <w:rFonts w:eastAsia="宋体" w:cs="Times New Roman"/>
                <w:color w:val="000000"/>
                <w:kern w:val="0"/>
                <w:sz w:val="20"/>
                <w:szCs w:val="20"/>
                <w:lang w:bidi="ar"/>
              </w:rPr>
              <w:t>*</w:t>
            </w:r>
          </w:p>
        </w:tc>
        <w:tc>
          <w:tcPr>
            <w:tcW w:w="707" w:type="pct"/>
            <w:tcBorders>
              <w:top w:val="nil"/>
              <w:left w:val="nil"/>
              <w:bottom w:val="nil"/>
              <w:right w:val="nil"/>
            </w:tcBorders>
            <w:shd w:val="clear" w:color="auto" w:fill="FFFFFF"/>
            <w:noWrap/>
            <w:vAlign w:val="bottom"/>
          </w:tcPr>
          <w:p w14:paraId="40FBA43F" w14:textId="77777777" w:rsidR="00761A76" w:rsidRDefault="00000000">
            <w:pPr>
              <w:widowControl/>
              <w:jc w:val="center"/>
              <w:textAlignment w:val="bottom"/>
              <w:rPr>
                <w:rFonts w:cs="Times New Roman"/>
                <w:color w:val="000000"/>
                <w:sz w:val="20"/>
                <w:szCs w:val="20"/>
              </w:rPr>
            </w:pPr>
            <w:r>
              <w:rPr>
                <w:rFonts w:eastAsia="宋体" w:cs="Times New Roman"/>
                <w:color w:val="000000"/>
                <w:kern w:val="0"/>
                <w:sz w:val="20"/>
                <w:szCs w:val="20"/>
                <w:lang w:bidi="ar"/>
              </w:rPr>
              <w:t>-1,158.14*</w:t>
            </w:r>
          </w:p>
        </w:tc>
      </w:tr>
      <w:tr w:rsidR="00761A76" w14:paraId="62D1519E" w14:textId="77777777">
        <w:trPr>
          <w:trHeight w:val="278"/>
        </w:trPr>
        <w:tc>
          <w:tcPr>
            <w:tcW w:w="2046" w:type="pct"/>
            <w:tcBorders>
              <w:top w:val="nil"/>
              <w:left w:val="nil"/>
              <w:bottom w:val="nil"/>
              <w:right w:val="nil"/>
            </w:tcBorders>
            <w:shd w:val="clear" w:color="auto" w:fill="FFFFFF"/>
            <w:noWrap/>
            <w:vAlign w:val="bottom"/>
          </w:tcPr>
          <w:p w14:paraId="6B892FDE" w14:textId="77777777" w:rsidR="00761A76" w:rsidRDefault="00000000">
            <w:pPr>
              <w:widowControl/>
              <w:textAlignment w:val="bottom"/>
              <w:rPr>
                <w:rFonts w:cs="Times New Roman"/>
                <w:color w:val="000000"/>
                <w:sz w:val="20"/>
                <w:szCs w:val="20"/>
              </w:rPr>
            </w:pPr>
            <w:r>
              <w:rPr>
                <w:rFonts w:eastAsia="宋体" w:cs="Times New Roman"/>
                <w:color w:val="000000"/>
                <w:kern w:val="0"/>
                <w:sz w:val="20"/>
                <w:szCs w:val="20"/>
                <w:lang w:bidi="ar"/>
              </w:rPr>
              <w:t xml:space="preserve">Educational level </w:t>
            </w:r>
            <w:r>
              <w:rPr>
                <w:rStyle w:val="font31"/>
                <w:rFonts w:eastAsia="宋体"/>
                <w:sz w:val="20"/>
                <w:szCs w:val="20"/>
                <w:lang w:bidi="ar"/>
              </w:rPr>
              <w:t xml:space="preserve">a </w:t>
            </w:r>
            <w:r>
              <w:rPr>
                <w:rFonts w:eastAsia="宋体" w:cs="Times New Roman"/>
                <w:color w:val="000000"/>
                <w:kern w:val="0"/>
                <w:sz w:val="20"/>
                <w:szCs w:val="20"/>
                <w:lang w:bidi="ar"/>
              </w:rPr>
              <w:t xml:space="preserve">(reference group = Below primary </w:t>
            </w:r>
            <w:proofErr w:type="gramStart"/>
            <w:r>
              <w:rPr>
                <w:rFonts w:eastAsia="宋体" w:cs="Times New Roman"/>
                <w:color w:val="000000"/>
                <w:kern w:val="0"/>
                <w:sz w:val="20"/>
                <w:szCs w:val="20"/>
                <w:lang w:bidi="ar"/>
              </w:rPr>
              <w:t>school )</w:t>
            </w:r>
            <w:proofErr w:type="gramEnd"/>
            <w:r>
              <w:rPr>
                <w:rFonts w:eastAsia="宋体" w:cs="Times New Roman"/>
                <w:color w:val="000000"/>
                <w:kern w:val="0"/>
                <w:sz w:val="20"/>
                <w:szCs w:val="20"/>
                <w:lang w:bidi="ar"/>
              </w:rPr>
              <w:t xml:space="preserve">  </w:t>
            </w:r>
          </w:p>
        </w:tc>
        <w:tc>
          <w:tcPr>
            <w:tcW w:w="674" w:type="pct"/>
            <w:tcBorders>
              <w:top w:val="nil"/>
              <w:left w:val="nil"/>
              <w:bottom w:val="nil"/>
              <w:right w:val="nil"/>
            </w:tcBorders>
            <w:shd w:val="clear" w:color="auto" w:fill="FFFFFF"/>
            <w:noWrap/>
            <w:vAlign w:val="bottom"/>
          </w:tcPr>
          <w:p w14:paraId="08FE52AF" w14:textId="77777777" w:rsidR="00761A76" w:rsidRDefault="00761A76">
            <w:pPr>
              <w:jc w:val="center"/>
              <w:rPr>
                <w:rFonts w:eastAsia="宋体" w:cs="Times New Roman"/>
                <w:color w:val="000000"/>
                <w:sz w:val="20"/>
                <w:szCs w:val="20"/>
              </w:rPr>
            </w:pPr>
          </w:p>
        </w:tc>
        <w:tc>
          <w:tcPr>
            <w:tcW w:w="778" w:type="pct"/>
            <w:tcBorders>
              <w:top w:val="nil"/>
              <w:left w:val="nil"/>
              <w:bottom w:val="nil"/>
              <w:right w:val="nil"/>
            </w:tcBorders>
            <w:shd w:val="clear" w:color="auto" w:fill="FFFFFF"/>
            <w:noWrap/>
            <w:vAlign w:val="bottom"/>
          </w:tcPr>
          <w:p w14:paraId="1FB6C0F1" w14:textId="77777777" w:rsidR="00761A76" w:rsidRDefault="00761A76">
            <w:pPr>
              <w:jc w:val="center"/>
              <w:rPr>
                <w:rFonts w:eastAsia="宋体" w:cs="Times New Roman"/>
                <w:color w:val="000000"/>
                <w:sz w:val="20"/>
                <w:szCs w:val="20"/>
              </w:rPr>
            </w:pPr>
          </w:p>
        </w:tc>
        <w:tc>
          <w:tcPr>
            <w:tcW w:w="792" w:type="pct"/>
            <w:tcBorders>
              <w:top w:val="nil"/>
              <w:left w:val="nil"/>
              <w:bottom w:val="nil"/>
              <w:right w:val="nil"/>
            </w:tcBorders>
            <w:shd w:val="clear" w:color="auto" w:fill="FFFFFF"/>
            <w:noWrap/>
            <w:vAlign w:val="bottom"/>
          </w:tcPr>
          <w:p w14:paraId="4114AE53" w14:textId="77777777" w:rsidR="00761A76" w:rsidRDefault="00761A76">
            <w:pPr>
              <w:jc w:val="center"/>
              <w:rPr>
                <w:rFonts w:eastAsia="宋体" w:cs="Times New Roman"/>
                <w:color w:val="000000"/>
                <w:sz w:val="20"/>
                <w:szCs w:val="20"/>
              </w:rPr>
            </w:pPr>
          </w:p>
        </w:tc>
        <w:tc>
          <w:tcPr>
            <w:tcW w:w="707" w:type="pct"/>
            <w:tcBorders>
              <w:top w:val="nil"/>
              <w:left w:val="nil"/>
              <w:bottom w:val="nil"/>
              <w:right w:val="nil"/>
            </w:tcBorders>
            <w:shd w:val="clear" w:color="auto" w:fill="FFFFFF"/>
            <w:noWrap/>
            <w:vAlign w:val="bottom"/>
          </w:tcPr>
          <w:p w14:paraId="517078A6" w14:textId="77777777" w:rsidR="00761A76" w:rsidRDefault="00761A76">
            <w:pPr>
              <w:jc w:val="center"/>
              <w:rPr>
                <w:rFonts w:cs="Times New Roman"/>
                <w:color w:val="000000"/>
                <w:sz w:val="20"/>
                <w:szCs w:val="20"/>
              </w:rPr>
            </w:pPr>
          </w:p>
        </w:tc>
      </w:tr>
      <w:tr w:rsidR="00761A76" w14:paraId="1EF046AC" w14:textId="77777777">
        <w:trPr>
          <w:trHeight w:val="278"/>
        </w:trPr>
        <w:tc>
          <w:tcPr>
            <w:tcW w:w="2046" w:type="pct"/>
            <w:tcBorders>
              <w:top w:val="nil"/>
              <w:left w:val="nil"/>
              <w:bottom w:val="nil"/>
              <w:right w:val="nil"/>
            </w:tcBorders>
            <w:shd w:val="clear" w:color="auto" w:fill="FFFFFF"/>
            <w:noWrap/>
            <w:vAlign w:val="bottom"/>
          </w:tcPr>
          <w:p w14:paraId="13350806" w14:textId="77777777" w:rsidR="00761A76" w:rsidRDefault="00000000">
            <w:pPr>
              <w:widowControl/>
              <w:ind w:firstLineChars="200" w:firstLine="400"/>
              <w:jc w:val="left"/>
              <w:textAlignment w:val="bottom"/>
              <w:rPr>
                <w:rFonts w:cs="Times New Roman"/>
                <w:color w:val="000000"/>
                <w:sz w:val="20"/>
                <w:szCs w:val="20"/>
              </w:rPr>
            </w:pPr>
            <w:r>
              <w:rPr>
                <w:rFonts w:eastAsia="宋体" w:cs="Times New Roman"/>
                <w:color w:val="000000"/>
                <w:kern w:val="0"/>
                <w:sz w:val="20"/>
                <w:szCs w:val="20"/>
                <w:lang w:bidi="ar"/>
              </w:rPr>
              <w:t>Primary school graduate</w:t>
            </w:r>
          </w:p>
        </w:tc>
        <w:tc>
          <w:tcPr>
            <w:tcW w:w="674" w:type="pct"/>
            <w:tcBorders>
              <w:top w:val="nil"/>
              <w:left w:val="nil"/>
              <w:bottom w:val="nil"/>
              <w:right w:val="nil"/>
            </w:tcBorders>
            <w:shd w:val="clear" w:color="auto" w:fill="FFFFFF"/>
            <w:noWrap/>
            <w:vAlign w:val="bottom"/>
          </w:tcPr>
          <w:p w14:paraId="748177B0" w14:textId="77777777" w:rsidR="00761A76" w:rsidRDefault="00000000">
            <w:pPr>
              <w:widowControl/>
              <w:jc w:val="center"/>
              <w:textAlignment w:val="bottom"/>
              <w:rPr>
                <w:rFonts w:eastAsia="宋体" w:cs="Times New Roman"/>
                <w:color w:val="000000"/>
                <w:sz w:val="20"/>
                <w:szCs w:val="20"/>
              </w:rPr>
            </w:pPr>
            <w:r>
              <w:rPr>
                <w:rFonts w:eastAsia="宋体" w:cs="Times New Roman"/>
                <w:color w:val="000000"/>
                <w:kern w:val="0"/>
                <w:sz w:val="20"/>
                <w:szCs w:val="20"/>
                <w:lang w:bidi="ar"/>
              </w:rPr>
              <w:t>235.1</w:t>
            </w:r>
            <w:r>
              <w:rPr>
                <w:rFonts w:eastAsia="宋体" w:cs="Times New Roman" w:hint="eastAsia"/>
                <w:color w:val="000000"/>
                <w:kern w:val="0"/>
                <w:sz w:val="20"/>
                <w:szCs w:val="20"/>
                <w:lang w:bidi="ar"/>
              </w:rPr>
              <w:t>2</w:t>
            </w:r>
          </w:p>
        </w:tc>
        <w:tc>
          <w:tcPr>
            <w:tcW w:w="778" w:type="pct"/>
            <w:tcBorders>
              <w:top w:val="nil"/>
              <w:left w:val="nil"/>
              <w:bottom w:val="nil"/>
              <w:right w:val="nil"/>
            </w:tcBorders>
            <w:shd w:val="clear" w:color="auto" w:fill="FFFFFF"/>
            <w:noWrap/>
            <w:vAlign w:val="bottom"/>
          </w:tcPr>
          <w:p w14:paraId="25D98CE8" w14:textId="77777777" w:rsidR="00761A76" w:rsidRDefault="00000000">
            <w:pPr>
              <w:widowControl/>
              <w:jc w:val="center"/>
              <w:textAlignment w:val="bottom"/>
              <w:rPr>
                <w:rFonts w:cs="Times New Roman"/>
                <w:color w:val="000000"/>
                <w:sz w:val="20"/>
                <w:szCs w:val="20"/>
              </w:rPr>
            </w:pPr>
            <w:r>
              <w:rPr>
                <w:rFonts w:eastAsia="宋体" w:cs="Times New Roman"/>
                <w:color w:val="000000"/>
                <w:kern w:val="0"/>
                <w:sz w:val="20"/>
                <w:szCs w:val="20"/>
                <w:lang w:bidi="ar"/>
              </w:rPr>
              <w:t>16.84</w:t>
            </w:r>
          </w:p>
        </w:tc>
        <w:tc>
          <w:tcPr>
            <w:tcW w:w="792" w:type="pct"/>
            <w:tcBorders>
              <w:top w:val="nil"/>
              <w:left w:val="nil"/>
              <w:bottom w:val="nil"/>
              <w:right w:val="nil"/>
            </w:tcBorders>
            <w:shd w:val="clear" w:color="auto" w:fill="FFFFFF"/>
            <w:noWrap/>
            <w:vAlign w:val="bottom"/>
          </w:tcPr>
          <w:p w14:paraId="25FF5E66" w14:textId="77777777" w:rsidR="00761A76" w:rsidRDefault="00000000">
            <w:pPr>
              <w:widowControl/>
              <w:jc w:val="center"/>
              <w:textAlignment w:val="bottom"/>
              <w:rPr>
                <w:rFonts w:eastAsia="宋体" w:cs="Times New Roman"/>
                <w:color w:val="000000"/>
                <w:sz w:val="20"/>
                <w:szCs w:val="20"/>
              </w:rPr>
            </w:pPr>
            <w:r>
              <w:rPr>
                <w:rFonts w:eastAsia="宋体" w:cs="Times New Roman"/>
                <w:color w:val="000000"/>
                <w:kern w:val="0"/>
                <w:sz w:val="20"/>
                <w:szCs w:val="20"/>
                <w:lang w:bidi="ar"/>
              </w:rPr>
              <w:t>-41.3</w:t>
            </w:r>
            <w:r>
              <w:rPr>
                <w:rFonts w:eastAsia="宋体" w:cs="Times New Roman" w:hint="eastAsia"/>
                <w:color w:val="000000"/>
                <w:kern w:val="0"/>
                <w:sz w:val="20"/>
                <w:szCs w:val="20"/>
                <w:lang w:bidi="ar"/>
              </w:rPr>
              <w:t>4</w:t>
            </w:r>
          </w:p>
        </w:tc>
        <w:tc>
          <w:tcPr>
            <w:tcW w:w="707" w:type="pct"/>
            <w:tcBorders>
              <w:top w:val="nil"/>
              <w:left w:val="nil"/>
              <w:bottom w:val="nil"/>
              <w:right w:val="nil"/>
            </w:tcBorders>
            <w:shd w:val="clear" w:color="auto" w:fill="FFFFFF"/>
            <w:noWrap/>
            <w:vAlign w:val="bottom"/>
          </w:tcPr>
          <w:p w14:paraId="50D538C9" w14:textId="77777777" w:rsidR="00761A76" w:rsidRDefault="00000000">
            <w:pPr>
              <w:widowControl/>
              <w:jc w:val="center"/>
              <w:textAlignment w:val="bottom"/>
              <w:rPr>
                <w:rFonts w:cs="Times New Roman"/>
                <w:color w:val="000000"/>
                <w:sz w:val="20"/>
                <w:szCs w:val="20"/>
              </w:rPr>
            </w:pPr>
            <w:r>
              <w:rPr>
                <w:rFonts w:eastAsia="宋体" w:cs="Times New Roman"/>
                <w:color w:val="000000"/>
                <w:kern w:val="0"/>
                <w:sz w:val="20"/>
                <w:szCs w:val="20"/>
                <w:lang w:bidi="ar"/>
              </w:rPr>
              <w:t>244.33</w:t>
            </w:r>
          </w:p>
        </w:tc>
      </w:tr>
      <w:tr w:rsidR="00761A76" w14:paraId="20B49529" w14:textId="77777777">
        <w:trPr>
          <w:trHeight w:val="278"/>
        </w:trPr>
        <w:tc>
          <w:tcPr>
            <w:tcW w:w="2046" w:type="pct"/>
            <w:tcBorders>
              <w:top w:val="nil"/>
              <w:left w:val="nil"/>
              <w:bottom w:val="nil"/>
              <w:right w:val="nil"/>
            </w:tcBorders>
            <w:shd w:val="clear" w:color="auto" w:fill="FFFFFF"/>
            <w:noWrap/>
            <w:vAlign w:val="bottom"/>
          </w:tcPr>
          <w:p w14:paraId="02D3EB30" w14:textId="77777777" w:rsidR="00761A76" w:rsidRDefault="00000000">
            <w:pPr>
              <w:widowControl/>
              <w:ind w:firstLineChars="200" w:firstLine="400"/>
              <w:jc w:val="left"/>
              <w:textAlignment w:val="bottom"/>
              <w:rPr>
                <w:rFonts w:cs="Times New Roman"/>
                <w:color w:val="000000"/>
                <w:sz w:val="20"/>
                <w:szCs w:val="20"/>
              </w:rPr>
            </w:pPr>
            <w:r>
              <w:rPr>
                <w:rFonts w:eastAsia="宋体" w:cs="Times New Roman"/>
                <w:color w:val="000000"/>
                <w:kern w:val="0"/>
                <w:sz w:val="20"/>
                <w:szCs w:val="20"/>
                <w:lang w:bidi="ar"/>
              </w:rPr>
              <w:t>Middle-school graduate</w:t>
            </w:r>
          </w:p>
        </w:tc>
        <w:tc>
          <w:tcPr>
            <w:tcW w:w="674" w:type="pct"/>
            <w:tcBorders>
              <w:top w:val="nil"/>
              <w:left w:val="nil"/>
              <w:bottom w:val="nil"/>
              <w:right w:val="nil"/>
            </w:tcBorders>
            <w:shd w:val="clear" w:color="auto" w:fill="FFFFFF"/>
            <w:noWrap/>
            <w:vAlign w:val="bottom"/>
          </w:tcPr>
          <w:p w14:paraId="16F2347B" w14:textId="77777777" w:rsidR="00761A76" w:rsidRDefault="00000000">
            <w:pPr>
              <w:widowControl/>
              <w:jc w:val="center"/>
              <w:textAlignment w:val="bottom"/>
              <w:rPr>
                <w:rFonts w:eastAsia="宋体" w:cs="Times New Roman"/>
                <w:color w:val="000000"/>
                <w:sz w:val="20"/>
                <w:szCs w:val="20"/>
              </w:rPr>
            </w:pPr>
            <w:r>
              <w:rPr>
                <w:rFonts w:eastAsia="宋体" w:cs="Times New Roman"/>
                <w:color w:val="000000"/>
                <w:kern w:val="0"/>
                <w:sz w:val="20"/>
                <w:szCs w:val="20"/>
                <w:lang w:bidi="ar"/>
              </w:rPr>
              <w:t>824.2</w:t>
            </w:r>
            <w:r>
              <w:rPr>
                <w:rFonts w:eastAsia="宋体" w:cs="Times New Roman" w:hint="eastAsia"/>
                <w:color w:val="000000"/>
                <w:kern w:val="0"/>
                <w:sz w:val="20"/>
                <w:szCs w:val="20"/>
                <w:lang w:bidi="ar"/>
              </w:rPr>
              <w:t>1</w:t>
            </w:r>
          </w:p>
        </w:tc>
        <w:tc>
          <w:tcPr>
            <w:tcW w:w="778" w:type="pct"/>
            <w:tcBorders>
              <w:top w:val="nil"/>
              <w:left w:val="nil"/>
              <w:bottom w:val="nil"/>
              <w:right w:val="nil"/>
            </w:tcBorders>
            <w:shd w:val="clear" w:color="auto" w:fill="FFFFFF"/>
            <w:noWrap/>
            <w:vAlign w:val="bottom"/>
          </w:tcPr>
          <w:p w14:paraId="64D41452" w14:textId="77777777" w:rsidR="00761A76" w:rsidRDefault="00000000">
            <w:pPr>
              <w:widowControl/>
              <w:jc w:val="center"/>
              <w:textAlignment w:val="bottom"/>
              <w:rPr>
                <w:rFonts w:cs="Times New Roman"/>
                <w:color w:val="000000"/>
                <w:sz w:val="20"/>
                <w:szCs w:val="20"/>
              </w:rPr>
            </w:pPr>
            <w:r>
              <w:rPr>
                <w:rFonts w:eastAsia="宋体" w:cs="Times New Roman"/>
                <w:color w:val="000000"/>
                <w:kern w:val="0"/>
                <w:sz w:val="20"/>
                <w:szCs w:val="20"/>
                <w:lang w:bidi="ar"/>
              </w:rPr>
              <w:t>135.34</w:t>
            </w:r>
          </w:p>
        </w:tc>
        <w:tc>
          <w:tcPr>
            <w:tcW w:w="792" w:type="pct"/>
            <w:tcBorders>
              <w:top w:val="nil"/>
              <w:left w:val="nil"/>
              <w:bottom w:val="nil"/>
              <w:right w:val="nil"/>
            </w:tcBorders>
            <w:shd w:val="clear" w:color="auto" w:fill="FFFFFF"/>
            <w:noWrap/>
            <w:vAlign w:val="bottom"/>
          </w:tcPr>
          <w:p w14:paraId="371C8321" w14:textId="77777777" w:rsidR="00761A76" w:rsidRDefault="00000000">
            <w:pPr>
              <w:widowControl/>
              <w:jc w:val="center"/>
              <w:textAlignment w:val="bottom"/>
              <w:rPr>
                <w:rFonts w:cs="Times New Roman"/>
                <w:color w:val="000000"/>
                <w:sz w:val="20"/>
                <w:szCs w:val="20"/>
              </w:rPr>
            </w:pPr>
            <w:r>
              <w:rPr>
                <w:rFonts w:eastAsia="宋体" w:cs="Times New Roman"/>
                <w:color w:val="000000"/>
                <w:kern w:val="0"/>
                <w:sz w:val="20"/>
                <w:szCs w:val="20"/>
                <w:lang w:bidi="ar"/>
              </w:rPr>
              <w:t>95.88</w:t>
            </w:r>
          </w:p>
        </w:tc>
        <w:tc>
          <w:tcPr>
            <w:tcW w:w="707" w:type="pct"/>
            <w:tcBorders>
              <w:top w:val="nil"/>
              <w:left w:val="nil"/>
              <w:bottom w:val="nil"/>
              <w:right w:val="nil"/>
            </w:tcBorders>
            <w:shd w:val="clear" w:color="auto" w:fill="FFFFFF"/>
            <w:noWrap/>
            <w:vAlign w:val="bottom"/>
          </w:tcPr>
          <w:p w14:paraId="5BDF4DB2" w14:textId="77777777" w:rsidR="00761A76" w:rsidRDefault="00000000">
            <w:pPr>
              <w:widowControl/>
              <w:jc w:val="center"/>
              <w:textAlignment w:val="bottom"/>
              <w:rPr>
                <w:rFonts w:eastAsia="宋体" w:cs="Times New Roman"/>
                <w:color w:val="000000"/>
                <w:sz w:val="20"/>
                <w:szCs w:val="20"/>
              </w:rPr>
            </w:pPr>
            <w:r>
              <w:rPr>
                <w:rFonts w:eastAsia="宋体" w:cs="Times New Roman"/>
                <w:color w:val="000000"/>
                <w:kern w:val="0"/>
                <w:sz w:val="20"/>
                <w:szCs w:val="20"/>
                <w:lang w:bidi="ar"/>
              </w:rPr>
              <w:t>958.79</w:t>
            </w:r>
          </w:p>
        </w:tc>
      </w:tr>
      <w:tr w:rsidR="00761A76" w14:paraId="017E387C" w14:textId="77777777">
        <w:trPr>
          <w:trHeight w:val="278"/>
        </w:trPr>
        <w:tc>
          <w:tcPr>
            <w:tcW w:w="2046" w:type="pct"/>
            <w:tcBorders>
              <w:top w:val="nil"/>
              <w:left w:val="nil"/>
              <w:bottom w:val="nil"/>
              <w:right w:val="nil"/>
            </w:tcBorders>
            <w:shd w:val="clear" w:color="auto" w:fill="FFFFFF"/>
            <w:noWrap/>
            <w:vAlign w:val="bottom"/>
          </w:tcPr>
          <w:p w14:paraId="4ACB0429" w14:textId="77777777" w:rsidR="00761A76" w:rsidRDefault="00000000">
            <w:pPr>
              <w:widowControl/>
              <w:ind w:firstLineChars="200" w:firstLine="400"/>
              <w:jc w:val="left"/>
              <w:textAlignment w:val="bottom"/>
              <w:rPr>
                <w:rFonts w:cs="Times New Roman"/>
                <w:color w:val="000000"/>
                <w:sz w:val="20"/>
                <w:szCs w:val="20"/>
              </w:rPr>
            </w:pPr>
            <w:r>
              <w:rPr>
                <w:rFonts w:eastAsia="宋体" w:cs="Times New Roman"/>
                <w:color w:val="000000"/>
                <w:kern w:val="0"/>
                <w:sz w:val="20"/>
                <w:szCs w:val="20"/>
                <w:lang w:bidi="ar"/>
              </w:rPr>
              <w:t>High-school graduate or more</w:t>
            </w:r>
          </w:p>
        </w:tc>
        <w:tc>
          <w:tcPr>
            <w:tcW w:w="674" w:type="pct"/>
            <w:tcBorders>
              <w:top w:val="nil"/>
              <w:left w:val="nil"/>
              <w:bottom w:val="nil"/>
              <w:right w:val="nil"/>
            </w:tcBorders>
            <w:shd w:val="clear" w:color="auto" w:fill="FFFFFF"/>
            <w:noWrap/>
            <w:vAlign w:val="bottom"/>
          </w:tcPr>
          <w:p w14:paraId="696B708F" w14:textId="77777777" w:rsidR="00761A76" w:rsidRDefault="00000000">
            <w:pPr>
              <w:widowControl/>
              <w:jc w:val="center"/>
              <w:textAlignment w:val="bottom"/>
              <w:rPr>
                <w:rFonts w:cs="Times New Roman"/>
                <w:color w:val="000000"/>
                <w:sz w:val="20"/>
                <w:szCs w:val="20"/>
              </w:rPr>
            </w:pPr>
            <w:r>
              <w:rPr>
                <w:rFonts w:eastAsia="宋体" w:cs="Times New Roman"/>
                <w:color w:val="000000"/>
                <w:kern w:val="0"/>
                <w:sz w:val="20"/>
                <w:szCs w:val="20"/>
                <w:lang w:bidi="ar"/>
              </w:rPr>
              <w:t>90.40</w:t>
            </w:r>
          </w:p>
        </w:tc>
        <w:tc>
          <w:tcPr>
            <w:tcW w:w="778" w:type="pct"/>
            <w:tcBorders>
              <w:top w:val="nil"/>
              <w:left w:val="nil"/>
              <w:bottom w:val="nil"/>
              <w:right w:val="nil"/>
            </w:tcBorders>
            <w:shd w:val="clear" w:color="auto" w:fill="FFFFFF"/>
            <w:noWrap/>
            <w:vAlign w:val="bottom"/>
          </w:tcPr>
          <w:p w14:paraId="59CA0BB8" w14:textId="77777777" w:rsidR="00761A76" w:rsidRDefault="00000000">
            <w:pPr>
              <w:widowControl/>
              <w:jc w:val="center"/>
              <w:textAlignment w:val="bottom"/>
              <w:rPr>
                <w:rFonts w:eastAsia="宋体" w:cs="Times New Roman"/>
                <w:color w:val="000000"/>
                <w:sz w:val="20"/>
                <w:szCs w:val="20"/>
              </w:rPr>
            </w:pPr>
            <w:r>
              <w:rPr>
                <w:rFonts w:eastAsia="宋体" w:cs="Times New Roman"/>
                <w:color w:val="000000"/>
                <w:kern w:val="0"/>
                <w:sz w:val="20"/>
                <w:szCs w:val="20"/>
                <w:lang w:bidi="ar"/>
              </w:rPr>
              <w:t>436.4</w:t>
            </w:r>
            <w:r>
              <w:rPr>
                <w:rFonts w:eastAsia="宋体" w:cs="Times New Roman" w:hint="eastAsia"/>
                <w:color w:val="000000"/>
                <w:kern w:val="0"/>
                <w:sz w:val="20"/>
                <w:szCs w:val="20"/>
                <w:lang w:bidi="ar"/>
              </w:rPr>
              <w:t>0</w:t>
            </w:r>
          </w:p>
        </w:tc>
        <w:tc>
          <w:tcPr>
            <w:tcW w:w="792" w:type="pct"/>
            <w:tcBorders>
              <w:top w:val="nil"/>
              <w:left w:val="nil"/>
              <w:bottom w:val="nil"/>
              <w:right w:val="nil"/>
            </w:tcBorders>
            <w:shd w:val="clear" w:color="auto" w:fill="FFFFFF"/>
            <w:noWrap/>
            <w:vAlign w:val="bottom"/>
          </w:tcPr>
          <w:p w14:paraId="37306FA8" w14:textId="77777777" w:rsidR="00761A76" w:rsidRDefault="00000000">
            <w:pPr>
              <w:widowControl/>
              <w:jc w:val="center"/>
              <w:textAlignment w:val="bottom"/>
              <w:rPr>
                <w:rFonts w:eastAsia="宋体" w:cs="Times New Roman"/>
                <w:color w:val="000000"/>
                <w:sz w:val="20"/>
                <w:szCs w:val="20"/>
              </w:rPr>
            </w:pPr>
            <w:r>
              <w:rPr>
                <w:rFonts w:eastAsia="宋体" w:cs="Times New Roman"/>
                <w:color w:val="000000"/>
                <w:kern w:val="0"/>
                <w:sz w:val="20"/>
                <w:szCs w:val="20"/>
                <w:lang w:bidi="ar"/>
              </w:rPr>
              <w:t>19.2</w:t>
            </w:r>
            <w:r>
              <w:rPr>
                <w:rFonts w:eastAsia="宋体" w:cs="Times New Roman" w:hint="eastAsia"/>
                <w:color w:val="000000"/>
                <w:kern w:val="0"/>
                <w:sz w:val="20"/>
                <w:szCs w:val="20"/>
                <w:lang w:bidi="ar"/>
              </w:rPr>
              <w:t>3</w:t>
            </w:r>
          </w:p>
        </w:tc>
        <w:tc>
          <w:tcPr>
            <w:tcW w:w="707" w:type="pct"/>
            <w:tcBorders>
              <w:top w:val="nil"/>
              <w:left w:val="nil"/>
              <w:bottom w:val="nil"/>
              <w:right w:val="nil"/>
            </w:tcBorders>
            <w:shd w:val="clear" w:color="auto" w:fill="FFFFFF"/>
            <w:noWrap/>
            <w:vAlign w:val="bottom"/>
          </w:tcPr>
          <w:p w14:paraId="58384364" w14:textId="77777777" w:rsidR="00761A76" w:rsidRDefault="00000000">
            <w:pPr>
              <w:widowControl/>
              <w:jc w:val="center"/>
              <w:textAlignment w:val="bottom"/>
              <w:rPr>
                <w:rFonts w:eastAsia="宋体" w:cs="Times New Roman"/>
                <w:color w:val="000000"/>
                <w:sz w:val="20"/>
                <w:szCs w:val="20"/>
              </w:rPr>
            </w:pPr>
            <w:r>
              <w:rPr>
                <w:rFonts w:eastAsia="宋体" w:cs="Times New Roman"/>
                <w:color w:val="000000"/>
                <w:kern w:val="0"/>
                <w:sz w:val="20"/>
                <w:szCs w:val="20"/>
                <w:lang w:bidi="ar"/>
              </w:rPr>
              <w:t>509.7</w:t>
            </w:r>
            <w:r>
              <w:rPr>
                <w:rFonts w:eastAsia="宋体" w:cs="Times New Roman" w:hint="eastAsia"/>
                <w:color w:val="000000"/>
                <w:kern w:val="0"/>
                <w:sz w:val="20"/>
                <w:szCs w:val="20"/>
                <w:lang w:bidi="ar"/>
              </w:rPr>
              <w:t>6</w:t>
            </w:r>
          </w:p>
        </w:tc>
      </w:tr>
      <w:tr w:rsidR="00761A76" w14:paraId="2308A7CB" w14:textId="77777777">
        <w:trPr>
          <w:trHeight w:val="278"/>
        </w:trPr>
        <w:tc>
          <w:tcPr>
            <w:tcW w:w="2046" w:type="pct"/>
            <w:tcBorders>
              <w:top w:val="nil"/>
              <w:left w:val="nil"/>
              <w:bottom w:val="nil"/>
              <w:right w:val="nil"/>
            </w:tcBorders>
            <w:shd w:val="clear" w:color="auto" w:fill="FFFFFF"/>
            <w:noWrap/>
            <w:vAlign w:val="bottom"/>
          </w:tcPr>
          <w:p w14:paraId="6249A8C3" w14:textId="77777777" w:rsidR="00761A76" w:rsidRDefault="00000000">
            <w:pPr>
              <w:widowControl/>
              <w:jc w:val="left"/>
              <w:textAlignment w:val="bottom"/>
              <w:rPr>
                <w:rFonts w:cs="Times New Roman"/>
                <w:color w:val="000000"/>
                <w:sz w:val="20"/>
                <w:szCs w:val="20"/>
              </w:rPr>
            </w:pPr>
            <w:r>
              <w:rPr>
                <w:rFonts w:eastAsia="宋体" w:cs="Times New Roman"/>
                <w:color w:val="000000"/>
                <w:kern w:val="0"/>
                <w:sz w:val="20"/>
                <w:szCs w:val="20"/>
                <w:lang w:bidi="ar"/>
              </w:rPr>
              <w:t xml:space="preserve">Marital status </w:t>
            </w:r>
            <w:proofErr w:type="gramStart"/>
            <w:r>
              <w:rPr>
                <w:rStyle w:val="font41"/>
                <w:rFonts w:eastAsia="宋体"/>
                <w:sz w:val="20"/>
                <w:szCs w:val="20"/>
                <w:lang w:bidi="ar"/>
              </w:rPr>
              <w:t>b</w:t>
            </w:r>
            <w:r>
              <w:rPr>
                <w:rFonts w:eastAsia="宋体" w:cs="Times New Roman"/>
                <w:color w:val="000000"/>
                <w:kern w:val="0"/>
                <w:sz w:val="20"/>
                <w:szCs w:val="20"/>
                <w:lang w:bidi="ar"/>
              </w:rPr>
              <w:t>(</w:t>
            </w:r>
            <w:proofErr w:type="gramEnd"/>
            <w:r>
              <w:rPr>
                <w:rFonts w:eastAsia="宋体" w:cs="Times New Roman"/>
                <w:color w:val="000000"/>
                <w:kern w:val="0"/>
                <w:sz w:val="20"/>
                <w:szCs w:val="20"/>
                <w:lang w:bidi="ar"/>
              </w:rPr>
              <w:t>reference = Separated/Divorced/Widowed/Never married)</w:t>
            </w:r>
          </w:p>
        </w:tc>
        <w:tc>
          <w:tcPr>
            <w:tcW w:w="674" w:type="pct"/>
            <w:tcBorders>
              <w:top w:val="nil"/>
              <w:left w:val="nil"/>
              <w:bottom w:val="nil"/>
              <w:right w:val="nil"/>
            </w:tcBorders>
            <w:shd w:val="clear" w:color="auto" w:fill="FFFFFF"/>
            <w:noWrap/>
            <w:vAlign w:val="bottom"/>
          </w:tcPr>
          <w:p w14:paraId="3EDC3821" w14:textId="77777777" w:rsidR="00761A76" w:rsidRDefault="00761A76">
            <w:pPr>
              <w:jc w:val="center"/>
              <w:rPr>
                <w:rFonts w:eastAsia="宋体" w:cs="Times New Roman"/>
                <w:color w:val="000000"/>
                <w:sz w:val="20"/>
                <w:szCs w:val="20"/>
              </w:rPr>
            </w:pPr>
          </w:p>
        </w:tc>
        <w:tc>
          <w:tcPr>
            <w:tcW w:w="778" w:type="pct"/>
            <w:tcBorders>
              <w:top w:val="nil"/>
              <w:left w:val="nil"/>
              <w:bottom w:val="nil"/>
              <w:right w:val="nil"/>
            </w:tcBorders>
            <w:shd w:val="clear" w:color="auto" w:fill="FFFFFF"/>
            <w:noWrap/>
            <w:vAlign w:val="bottom"/>
          </w:tcPr>
          <w:p w14:paraId="21620F86" w14:textId="77777777" w:rsidR="00761A76" w:rsidRDefault="00761A76">
            <w:pPr>
              <w:jc w:val="center"/>
              <w:rPr>
                <w:rFonts w:eastAsia="宋体" w:cs="Times New Roman"/>
                <w:color w:val="000000"/>
                <w:sz w:val="20"/>
                <w:szCs w:val="20"/>
              </w:rPr>
            </w:pPr>
          </w:p>
        </w:tc>
        <w:tc>
          <w:tcPr>
            <w:tcW w:w="792" w:type="pct"/>
            <w:tcBorders>
              <w:top w:val="nil"/>
              <w:left w:val="nil"/>
              <w:bottom w:val="nil"/>
              <w:right w:val="nil"/>
            </w:tcBorders>
            <w:shd w:val="clear" w:color="auto" w:fill="FFFFFF"/>
            <w:noWrap/>
            <w:vAlign w:val="bottom"/>
          </w:tcPr>
          <w:p w14:paraId="49FA50BC" w14:textId="77777777" w:rsidR="00761A76" w:rsidRDefault="00761A76">
            <w:pPr>
              <w:jc w:val="center"/>
              <w:rPr>
                <w:rFonts w:eastAsia="宋体" w:cs="Times New Roman"/>
                <w:color w:val="000000"/>
                <w:sz w:val="20"/>
                <w:szCs w:val="20"/>
              </w:rPr>
            </w:pPr>
          </w:p>
        </w:tc>
        <w:tc>
          <w:tcPr>
            <w:tcW w:w="707" w:type="pct"/>
            <w:tcBorders>
              <w:top w:val="nil"/>
              <w:left w:val="nil"/>
              <w:bottom w:val="nil"/>
              <w:right w:val="nil"/>
            </w:tcBorders>
            <w:shd w:val="clear" w:color="auto" w:fill="FFFFFF"/>
            <w:noWrap/>
            <w:vAlign w:val="bottom"/>
          </w:tcPr>
          <w:p w14:paraId="22F819F6" w14:textId="77777777" w:rsidR="00761A76" w:rsidRDefault="00761A76">
            <w:pPr>
              <w:jc w:val="center"/>
              <w:rPr>
                <w:rFonts w:cs="Times New Roman"/>
                <w:color w:val="000000"/>
                <w:sz w:val="20"/>
                <w:szCs w:val="20"/>
              </w:rPr>
            </w:pPr>
          </w:p>
        </w:tc>
      </w:tr>
      <w:tr w:rsidR="00761A76" w14:paraId="67C11E39" w14:textId="77777777">
        <w:trPr>
          <w:trHeight w:val="278"/>
        </w:trPr>
        <w:tc>
          <w:tcPr>
            <w:tcW w:w="2046" w:type="pct"/>
            <w:tcBorders>
              <w:top w:val="nil"/>
              <w:left w:val="nil"/>
              <w:bottom w:val="nil"/>
              <w:right w:val="nil"/>
            </w:tcBorders>
            <w:shd w:val="clear" w:color="auto" w:fill="FFFFFF"/>
            <w:noWrap/>
            <w:vAlign w:val="bottom"/>
          </w:tcPr>
          <w:p w14:paraId="1E19DDC8" w14:textId="77777777" w:rsidR="00761A76" w:rsidRDefault="00000000">
            <w:pPr>
              <w:widowControl/>
              <w:ind w:firstLineChars="200" w:firstLine="400"/>
              <w:jc w:val="left"/>
              <w:textAlignment w:val="bottom"/>
              <w:rPr>
                <w:rFonts w:cs="Times New Roman"/>
                <w:color w:val="000000"/>
                <w:sz w:val="20"/>
                <w:szCs w:val="20"/>
              </w:rPr>
            </w:pPr>
            <w:r>
              <w:rPr>
                <w:rFonts w:eastAsia="宋体" w:cs="Times New Roman"/>
                <w:color w:val="000000"/>
                <w:kern w:val="0"/>
                <w:sz w:val="20"/>
                <w:szCs w:val="20"/>
                <w:lang w:bidi="ar"/>
              </w:rPr>
              <w:t>Married</w:t>
            </w:r>
          </w:p>
        </w:tc>
        <w:tc>
          <w:tcPr>
            <w:tcW w:w="674" w:type="pct"/>
            <w:tcBorders>
              <w:top w:val="nil"/>
              <w:left w:val="nil"/>
              <w:bottom w:val="nil"/>
              <w:right w:val="nil"/>
            </w:tcBorders>
            <w:shd w:val="clear" w:color="auto" w:fill="FFFFFF"/>
            <w:noWrap/>
            <w:vAlign w:val="bottom"/>
          </w:tcPr>
          <w:p w14:paraId="615DFCA0" w14:textId="77777777" w:rsidR="00761A76" w:rsidRDefault="00000000">
            <w:pPr>
              <w:widowControl/>
              <w:jc w:val="center"/>
              <w:textAlignment w:val="bottom"/>
              <w:rPr>
                <w:rFonts w:cs="Times New Roman"/>
                <w:color w:val="000000"/>
                <w:sz w:val="20"/>
                <w:szCs w:val="20"/>
              </w:rPr>
            </w:pPr>
            <w:r>
              <w:rPr>
                <w:rFonts w:eastAsia="宋体" w:cs="Times New Roman"/>
                <w:color w:val="000000"/>
                <w:kern w:val="0"/>
                <w:sz w:val="20"/>
                <w:szCs w:val="20"/>
                <w:lang w:bidi="ar"/>
              </w:rPr>
              <w:t>562.86</w:t>
            </w:r>
          </w:p>
        </w:tc>
        <w:tc>
          <w:tcPr>
            <w:tcW w:w="778" w:type="pct"/>
            <w:tcBorders>
              <w:top w:val="nil"/>
              <w:left w:val="nil"/>
              <w:bottom w:val="nil"/>
              <w:right w:val="nil"/>
            </w:tcBorders>
            <w:shd w:val="clear" w:color="auto" w:fill="FFFFFF"/>
            <w:noWrap/>
            <w:vAlign w:val="bottom"/>
          </w:tcPr>
          <w:p w14:paraId="6DB15E17" w14:textId="77777777" w:rsidR="00761A76" w:rsidRDefault="00000000">
            <w:pPr>
              <w:widowControl/>
              <w:jc w:val="center"/>
              <w:textAlignment w:val="bottom"/>
              <w:rPr>
                <w:rFonts w:cs="Times New Roman"/>
                <w:color w:val="000000"/>
                <w:sz w:val="20"/>
                <w:szCs w:val="20"/>
              </w:rPr>
            </w:pPr>
            <w:r>
              <w:rPr>
                <w:rFonts w:eastAsia="宋体" w:cs="Times New Roman"/>
                <w:color w:val="000000"/>
                <w:kern w:val="0"/>
                <w:sz w:val="20"/>
                <w:szCs w:val="20"/>
                <w:lang w:bidi="ar"/>
              </w:rPr>
              <w:t>397.</w:t>
            </w:r>
            <w:r>
              <w:rPr>
                <w:rFonts w:eastAsia="宋体" w:cs="Times New Roman" w:hint="eastAsia"/>
                <w:color w:val="000000"/>
                <w:kern w:val="0"/>
                <w:sz w:val="20"/>
                <w:szCs w:val="20"/>
                <w:lang w:bidi="ar"/>
              </w:rPr>
              <w:t>40</w:t>
            </w:r>
            <w:r>
              <w:rPr>
                <w:rFonts w:eastAsia="宋体" w:cs="Times New Roman"/>
                <w:color w:val="000000"/>
                <w:kern w:val="0"/>
                <w:sz w:val="20"/>
                <w:szCs w:val="20"/>
                <w:lang w:bidi="ar"/>
              </w:rPr>
              <w:t>***</w:t>
            </w:r>
          </w:p>
        </w:tc>
        <w:tc>
          <w:tcPr>
            <w:tcW w:w="792" w:type="pct"/>
            <w:tcBorders>
              <w:top w:val="nil"/>
              <w:left w:val="nil"/>
              <w:bottom w:val="nil"/>
              <w:right w:val="nil"/>
            </w:tcBorders>
            <w:shd w:val="clear" w:color="auto" w:fill="FFFFFF"/>
            <w:noWrap/>
            <w:vAlign w:val="bottom"/>
          </w:tcPr>
          <w:p w14:paraId="48737BA3" w14:textId="77777777" w:rsidR="00761A76" w:rsidRDefault="00000000">
            <w:pPr>
              <w:widowControl/>
              <w:jc w:val="center"/>
              <w:textAlignment w:val="bottom"/>
              <w:rPr>
                <w:rFonts w:cs="Times New Roman"/>
                <w:color w:val="000000"/>
                <w:sz w:val="20"/>
                <w:szCs w:val="20"/>
              </w:rPr>
            </w:pPr>
            <w:r>
              <w:rPr>
                <w:rFonts w:eastAsia="宋体" w:cs="Times New Roman"/>
                <w:color w:val="000000"/>
                <w:kern w:val="0"/>
                <w:sz w:val="20"/>
                <w:szCs w:val="20"/>
                <w:lang w:bidi="ar"/>
              </w:rPr>
              <w:t>102.44**</w:t>
            </w:r>
          </w:p>
        </w:tc>
        <w:tc>
          <w:tcPr>
            <w:tcW w:w="707" w:type="pct"/>
            <w:tcBorders>
              <w:top w:val="nil"/>
              <w:left w:val="nil"/>
              <w:bottom w:val="nil"/>
              <w:right w:val="nil"/>
            </w:tcBorders>
            <w:shd w:val="clear" w:color="auto" w:fill="FFFFFF"/>
            <w:noWrap/>
            <w:vAlign w:val="bottom"/>
          </w:tcPr>
          <w:p w14:paraId="115AE99E" w14:textId="77777777" w:rsidR="00761A76" w:rsidRDefault="00000000">
            <w:pPr>
              <w:widowControl/>
              <w:jc w:val="center"/>
              <w:textAlignment w:val="bottom"/>
              <w:rPr>
                <w:rFonts w:cs="Times New Roman"/>
                <w:color w:val="000000"/>
                <w:sz w:val="20"/>
                <w:szCs w:val="20"/>
              </w:rPr>
            </w:pPr>
            <w:r>
              <w:rPr>
                <w:rFonts w:eastAsia="宋体" w:cs="Times New Roman"/>
                <w:color w:val="000000"/>
                <w:kern w:val="0"/>
                <w:sz w:val="20"/>
                <w:szCs w:val="20"/>
                <w:lang w:bidi="ar"/>
              </w:rPr>
              <w:t>1,008.1</w:t>
            </w:r>
            <w:r>
              <w:rPr>
                <w:rFonts w:eastAsia="宋体" w:cs="Times New Roman" w:hint="eastAsia"/>
                <w:color w:val="000000"/>
                <w:kern w:val="0"/>
                <w:sz w:val="20"/>
                <w:szCs w:val="20"/>
                <w:lang w:bidi="ar"/>
              </w:rPr>
              <w:t>7</w:t>
            </w:r>
            <w:r>
              <w:rPr>
                <w:rFonts w:eastAsia="宋体" w:cs="Times New Roman"/>
                <w:color w:val="000000"/>
                <w:kern w:val="0"/>
                <w:sz w:val="20"/>
                <w:szCs w:val="20"/>
                <w:lang w:bidi="ar"/>
              </w:rPr>
              <w:t>**</w:t>
            </w:r>
          </w:p>
        </w:tc>
      </w:tr>
      <w:tr w:rsidR="00761A76" w14:paraId="77C32DB9" w14:textId="77777777">
        <w:trPr>
          <w:trHeight w:val="278"/>
        </w:trPr>
        <w:tc>
          <w:tcPr>
            <w:tcW w:w="2046" w:type="pct"/>
            <w:tcBorders>
              <w:top w:val="nil"/>
              <w:left w:val="nil"/>
              <w:bottom w:val="nil"/>
              <w:right w:val="nil"/>
            </w:tcBorders>
            <w:shd w:val="clear" w:color="auto" w:fill="FFFFFF"/>
            <w:noWrap/>
            <w:vAlign w:val="bottom"/>
          </w:tcPr>
          <w:p w14:paraId="76B16A03" w14:textId="77777777" w:rsidR="00761A76" w:rsidRDefault="00000000">
            <w:pPr>
              <w:widowControl/>
              <w:jc w:val="left"/>
              <w:textAlignment w:val="bottom"/>
              <w:rPr>
                <w:rFonts w:cs="Times New Roman"/>
                <w:color w:val="000000"/>
                <w:sz w:val="20"/>
                <w:szCs w:val="20"/>
              </w:rPr>
            </w:pPr>
            <w:r>
              <w:rPr>
                <w:rFonts w:eastAsia="宋体" w:cs="Times New Roman"/>
                <w:color w:val="000000"/>
                <w:kern w:val="0"/>
                <w:sz w:val="20"/>
                <w:szCs w:val="20"/>
                <w:lang w:bidi="ar"/>
              </w:rPr>
              <w:t xml:space="preserve">Household registration </w:t>
            </w:r>
            <w:r>
              <w:rPr>
                <w:rStyle w:val="font31"/>
                <w:rFonts w:eastAsia="宋体"/>
                <w:sz w:val="20"/>
                <w:szCs w:val="20"/>
                <w:lang w:bidi="ar"/>
              </w:rPr>
              <w:t xml:space="preserve">c </w:t>
            </w:r>
            <w:r>
              <w:rPr>
                <w:rFonts w:eastAsia="宋体" w:cs="Times New Roman"/>
                <w:color w:val="000000"/>
                <w:kern w:val="0"/>
                <w:sz w:val="20"/>
                <w:szCs w:val="20"/>
                <w:lang w:bidi="ar"/>
              </w:rPr>
              <w:t xml:space="preserve">(reference group = Urban)  </w:t>
            </w:r>
          </w:p>
        </w:tc>
        <w:tc>
          <w:tcPr>
            <w:tcW w:w="674" w:type="pct"/>
            <w:tcBorders>
              <w:top w:val="nil"/>
              <w:left w:val="nil"/>
              <w:bottom w:val="nil"/>
              <w:right w:val="nil"/>
            </w:tcBorders>
            <w:shd w:val="clear" w:color="auto" w:fill="FFFFFF"/>
            <w:noWrap/>
            <w:vAlign w:val="bottom"/>
          </w:tcPr>
          <w:p w14:paraId="0F3CF838" w14:textId="77777777" w:rsidR="00761A76" w:rsidRDefault="00761A76">
            <w:pPr>
              <w:jc w:val="center"/>
              <w:rPr>
                <w:rFonts w:eastAsia="宋体" w:cs="Times New Roman"/>
                <w:color w:val="000000"/>
                <w:sz w:val="20"/>
                <w:szCs w:val="20"/>
              </w:rPr>
            </w:pPr>
          </w:p>
        </w:tc>
        <w:tc>
          <w:tcPr>
            <w:tcW w:w="778" w:type="pct"/>
            <w:tcBorders>
              <w:top w:val="nil"/>
              <w:left w:val="nil"/>
              <w:bottom w:val="nil"/>
              <w:right w:val="nil"/>
            </w:tcBorders>
            <w:shd w:val="clear" w:color="auto" w:fill="FFFFFF"/>
            <w:noWrap/>
            <w:vAlign w:val="bottom"/>
          </w:tcPr>
          <w:p w14:paraId="310B2B06" w14:textId="77777777" w:rsidR="00761A76" w:rsidRDefault="00761A76">
            <w:pPr>
              <w:jc w:val="center"/>
              <w:rPr>
                <w:rFonts w:eastAsia="宋体" w:cs="Times New Roman"/>
                <w:color w:val="000000"/>
                <w:sz w:val="20"/>
                <w:szCs w:val="20"/>
              </w:rPr>
            </w:pPr>
          </w:p>
        </w:tc>
        <w:tc>
          <w:tcPr>
            <w:tcW w:w="792" w:type="pct"/>
            <w:tcBorders>
              <w:top w:val="nil"/>
              <w:left w:val="nil"/>
              <w:bottom w:val="nil"/>
              <w:right w:val="nil"/>
            </w:tcBorders>
            <w:shd w:val="clear" w:color="auto" w:fill="FFFFFF"/>
            <w:noWrap/>
            <w:vAlign w:val="bottom"/>
          </w:tcPr>
          <w:p w14:paraId="147E653E" w14:textId="77777777" w:rsidR="00761A76" w:rsidRDefault="00761A76">
            <w:pPr>
              <w:jc w:val="center"/>
              <w:rPr>
                <w:rFonts w:eastAsia="宋体" w:cs="Times New Roman"/>
                <w:color w:val="000000"/>
                <w:sz w:val="20"/>
                <w:szCs w:val="20"/>
              </w:rPr>
            </w:pPr>
          </w:p>
        </w:tc>
        <w:tc>
          <w:tcPr>
            <w:tcW w:w="707" w:type="pct"/>
            <w:tcBorders>
              <w:top w:val="nil"/>
              <w:left w:val="nil"/>
              <w:bottom w:val="nil"/>
              <w:right w:val="nil"/>
            </w:tcBorders>
            <w:shd w:val="clear" w:color="auto" w:fill="FFFFFF"/>
            <w:noWrap/>
            <w:vAlign w:val="bottom"/>
          </w:tcPr>
          <w:p w14:paraId="4FFEA9C1" w14:textId="77777777" w:rsidR="00761A76" w:rsidRDefault="00761A76">
            <w:pPr>
              <w:jc w:val="center"/>
              <w:rPr>
                <w:rFonts w:cs="Times New Roman"/>
                <w:color w:val="000000"/>
                <w:sz w:val="20"/>
                <w:szCs w:val="20"/>
              </w:rPr>
            </w:pPr>
          </w:p>
        </w:tc>
      </w:tr>
      <w:tr w:rsidR="00761A76" w14:paraId="022FF708" w14:textId="77777777">
        <w:trPr>
          <w:trHeight w:val="278"/>
        </w:trPr>
        <w:tc>
          <w:tcPr>
            <w:tcW w:w="2046" w:type="pct"/>
            <w:tcBorders>
              <w:top w:val="nil"/>
              <w:left w:val="nil"/>
              <w:bottom w:val="nil"/>
              <w:right w:val="nil"/>
            </w:tcBorders>
            <w:shd w:val="clear" w:color="auto" w:fill="FFFFFF"/>
            <w:noWrap/>
            <w:vAlign w:val="bottom"/>
          </w:tcPr>
          <w:p w14:paraId="15BDFF88" w14:textId="77777777" w:rsidR="00761A76" w:rsidRDefault="00000000">
            <w:pPr>
              <w:widowControl/>
              <w:ind w:firstLineChars="200" w:firstLine="400"/>
              <w:jc w:val="left"/>
              <w:textAlignment w:val="bottom"/>
              <w:rPr>
                <w:rFonts w:cs="Times New Roman"/>
                <w:color w:val="000000"/>
                <w:sz w:val="20"/>
                <w:szCs w:val="20"/>
              </w:rPr>
            </w:pPr>
            <w:r>
              <w:rPr>
                <w:rFonts w:eastAsia="宋体" w:cs="Times New Roman"/>
                <w:color w:val="000000"/>
                <w:kern w:val="0"/>
                <w:sz w:val="20"/>
                <w:szCs w:val="20"/>
                <w:lang w:bidi="ar"/>
              </w:rPr>
              <w:t>Rural</w:t>
            </w:r>
          </w:p>
        </w:tc>
        <w:tc>
          <w:tcPr>
            <w:tcW w:w="674" w:type="pct"/>
            <w:tcBorders>
              <w:top w:val="nil"/>
              <w:left w:val="nil"/>
              <w:bottom w:val="nil"/>
              <w:right w:val="nil"/>
            </w:tcBorders>
            <w:shd w:val="clear" w:color="auto" w:fill="FFFFFF"/>
            <w:noWrap/>
            <w:vAlign w:val="bottom"/>
          </w:tcPr>
          <w:p w14:paraId="3500B87B" w14:textId="77777777" w:rsidR="00761A76" w:rsidRDefault="00000000">
            <w:pPr>
              <w:widowControl/>
              <w:jc w:val="center"/>
              <w:textAlignment w:val="bottom"/>
              <w:rPr>
                <w:rFonts w:eastAsia="宋体" w:cs="Times New Roman"/>
                <w:color w:val="000000"/>
                <w:sz w:val="20"/>
                <w:szCs w:val="20"/>
              </w:rPr>
            </w:pPr>
            <w:r>
              <w:rPr>
                <w:rFonts w:eastAsia="宋体" w:cs="Times New Roman"/>
                <w:color w:val="000000"/>
                <w:kern w:val="0"/>
                <w:sz w:val="20"/>
                <w:szCs w:val="20"/>
                <w:lang w:bidi="ar"/>
              </w:rPr>
              <w:t>431.0</w:t>
            </w:r>
            <w:r>
              <w:rPr>
                <w:rFonts w:eastAsia="宋体" w:cs="Times New Roman" w:hint="eastAsia"/>
                <w:color w:val="000000"/>
                <w:kern w:val="0"/>
                <w:sz w:val="20"/>
                <w:szCs w:val="20"/>
                <w:lang w:bidi="ar"/>
              </w:rPr>
              <w:t>6</w:t>
            </w:r>
          </w:p>
        </w:tc>
        <w:tc>
          <w:tcPr>
            <w:tcW w:w="778" w:type="pct"/>
            <w:tcBorders>
              <w:top w:val="nil"/>
              <w:left w:val="nil"/>
              <w:bottom w:val="nil"/>
              <w:right w:val="nil"/>
            </w:tcBorders>
            <w:shd w:val="clear" w:color="auto" w:fill="FFFFFF"/>
            <w:noWrap/>
            <w:vAlign w:val="bottom"/>
          </w:tcPr>
          <w:p w14:paraId="77B229BC" w14:textId="77777777" w:rsidR="00761A76" w:rsidRDefault="00000000">
            <w:pPr>
              <w:widowControl/>
              <w:jc w:val="center"/>
              <w:textAlignment w:val="bottom"/>
              <w:rPr>
                <w:rFonts w:cs="Times New Roman"/>
                <w:color w:val="000000"/>
                <w:sz w:val="20"/>
                <w:szCs w:val="20"/>
              </w:rPr>
            </w:pPr>
            <w:r>
              <w:rPr>
                <w:rFonts w:eastAsia="宋体" w:cs="Times New Roman"/>
                <w:color w:val="000000"/>
                <w:kern w:val="0"/>
                <w:sz w:val="20"/>
                <w:szCs w:val="20"/>
                <w:lang w:bidi="ar"/>
              </w:rPr>
              <w:t>102.09</w:t>
            </w:r>
          </w:p>
        </w:tc>
        <w:tc>
          <w:tcPr>
            <w:tcW w:w="792" w:type="pct"/>
            <w:tcBorders>
              <w:top w:val="nil"/>
              <w:left w:val="nil"/>
              <w:bottom w:val="nil"/>
              <w:right w:val="nil"/>
            </w:tcBorders>
            <w:shd w:val="clear" w:color="auto" w:fill="FFFFFF"/>
            <w:noWrap/>
            <w:vAlign w:val="bottom"/>
          </w:tcPr>
          <w:p w14:paraId="08F81673" w14:textId="77777777" w:rsidR="00761A76" w:rsidRDefault="00000000">
            <w:pPr>
              <w:widowControl/>
              <w:jc w:val="center"/>
              <w:textAlignment w:val="bottom"/>
              <w:rPr>
                <w:rFonts w:cs="Times New Roman"/>
                <w:color w:val="000000"/>
                <w:sz w:val="20"/>
                <w:szCs w:val="20"/>
              </w:rPr>
            </w:pPr>
            <w:r>
              <w:rPr>
                <w:rFonts w:eastAsia="宋体" w:cs="Times New Roman"/>
                <w:color w:val="000000"/>
                <w:kern w:val="0"/>
                <w:sz w:val="20"/>
                <w:szCs w:val="20"/>
                <w:lang w:bidi="ar"/>
              </w:rPr>
              <w:t>14.71</w:t>
            </w:r>
          </w:p>
        </w:tc>
        <w:tc>
          <w:tcPr>
            <w:tcW w:w="707" w:type="pct"/>
            <w:tcBorders>
              <w:top w:val="nil"/>
              <w:left w:val="nil"/>
              <w:bottom w:val="nil"/>
              <w:right w:val="nil"/>
            </w:tcBorders>
            <w:shd w:val="clear" w:color="auto" w:fill="FFFFFF"/>
            <w:noWrap/>
            <w:vAlign w:val="bottom"/>
          </w:tcPr>
          <w:p w14:paraId="3081E4B6" w14:textId="77777777" w:rsidR="00761A76" w:rsidRDefault="00000000">
            <w:pPr>
              <w:widowControl/>
              <w:jc w:val="center"/>
              <w:textAlignment w:val="bottom"/>
              <w:rPr>
                <w:rFonts w:eastAsia="宋体" w:cs="Times New Roman"/>
                <w:color w:val="000000"/>
                <w:sz w:val="20"/>
                <w:szCs w:val="20"/>
              </w:rPr>
            </w:pPr>
            <w:r>
              <w:rPr>
                <w:rFonts w:eastAsia="宋体" w:cs="Times New Roman"/>
                <w:color w:val="000000"/>
                <w:kern w:val="0"/>
                <w:sz w:val="20"/>
                <w:szCs w:val="20"/>
                <w:lang w:bidi="ar"/>
              </w:rPr>
              <w:t>-612.7</w:t>
            </w:r>
            <w:r>
              <w:rPr>
                <w:rFonts w:eastAsia="宋体" w:cs="Times New Roman" w:hint="eastAsia"/>
                <w:color w:val="000000"/>
                <w:kern w:val="0"/>
                <w:sz w:val="20"/>
                <w:szCs w:val="20"/>
                <w:lang w:bidi="ar"/>
              </w:rPr>
              <w:t>9</w:t>
            </w:r>
          </w:p>
        </w:tc>
      </w:tr>
      <w:tr w:rsidR="00761A76" w14:paraId="0417CDE5" w14:textId="77777777">
        <w:trPr>
          <w:trHeight w:val="278"/>
        </w:trPr>
        <w:tc>
          <w:tcPr>
            <w:tcW w:w="2046" w:type="pct"/>
            <w:tcBorders>
              <w:top w:val="nil"/>
              <w:left w:val="nil"/>
              <w:bottom w:val="nil"/>
              <w:right w:val="nil"/>
            </w:tcBorders>
            <w:shd w:val="clear" w:color="auto" w:fill="FFFFFF"/>
            <w:noWrap/>
            <w:vAlign w:val="bottom"/>
          </w:tcPr>
          <w:p w14:paraId="0524AA61" w14:textId="77777777" w:rsidR="00761A76" w:rsidRDefault="00000000">
            <w:pPr>
              <w:widowControl/>
              <w:ind w:firstLineChars="200" w:firstLine="400"/>
              <w:jc w:val="left"/>
              <w:textAlignment w:val="bottom"/>
              <w:rPr>
                <w:rFonts w:cs="Times New Roman"/>
                <w:color w:val="000000"/>
                <w:sz w:val="20"/>
                <w:szCs w:val="20"/>
              </w:rPr>
            </w:pPr>
            <w:r>
              <w:rPr>
                <w:rFonts w:eastAsia="宋体" w:cs="Times New Roman"/>
                <w:color w:val="000000"/>
                <w:kern w:val="0"/>
                <w:sz w:val="20"/>
                <w:szCs w:val="20"/>
                <w:lang w:bidi="ar"/>
              </w:rPr>
              <w:t>Number of children raise</w:t>
            </w:r>
            <w:r>
              <w:rPr>
                <w:rStyle w:val="font41"/>
                <w:rFonts w:eastAsia="宋体"/>
                <w:sz w:val="20"/>
                <w:szCs w:val="20"/>
                <w:lang w:bidi="ar"/>
              </w:rPr>
              <w:t xml:space="preserve">d </w:t>
            </w:r>
          </w:p>
        </w:tc>
        <w:tc>
          <w:tcPr>
            <w:tcW w:w="674" w:type="pct"/>
            <w:tcBorders>
              <w:top w:val="nil"/>
              <w:left w:val="nil"/>
              <w:bottom w:val="nil"/>
              <w:right w:val="nil"/>
            </w:tcBorders>
            <w:shd w:val="clear" w:color="auto" w:fill="FFFFFF"/>
            <w:noWrap/>
            <w:vAlign w:val="bottom"/>
          </w:tcPr>
          <w:p w14:paraId="6AA8EEC1" w14:textId="77777777" w:rsidR="00761A76" w:rsidRDefault="00000000">
            <w:pPr>
              <w:widowControl/>
              <w:jc w:val="center"/>
              <w:textAlignment w:val="bottom"/>
              <w:rPr>
                <w:rFonts w:cs="Times New Roman"/>
                <w:color w:val="000000"/>
                <w:sz w:val="20"/>
                <w:szCs w:val="20"/>
              </w:rPr>
            </w:pPr>
            <w:r>
              <w:rPr>
                <w:rFonts w:eastAsia="宋体" w:cs="Times New Roman"/>
                <w:color w:val="000000"/>
                <w:kern w:val="0"/>
                <w:sz w:val="20"/>
                <w:szCs w:val="20"/>
                <w:lang w:bidi="ar"/>
              </w:rPr>
              <w:t>40.43</w:t>
            </w:r>
          </w:p>
        </w:tc>
        <w:tc>
          <w:tcPr>
            <w:tcW w:w="778" w:type="pct"/>
            <w:tcBorders>
              <w:top w:val="nil"/>
              <w:left w:val="nil"/>
              <w:bottom w:val="nil"/>
              <w:right w:val="nil"/>
            </w:tcBorders>
            <w:shd w:val="clear" w:color="auto" w:fill="FFFFFF"/>
            <w:noWrap/>
            <w:vAlign w:val="bottom"/>
          </w:tcPr>
          <w:p w14:paraId="6DDC56B1" w14:textId="77777777" w:rsidR="00761A76" w:rsidRDefault="00000000">
            <w:pPr>
              <w:widowControl/>
              <w:jc w:val="center"/>
              <w:textAlignment w:val="bottom"/>
              <w:rPr>
                <w:rFonts w:eastAsia="宋体" w:cs="Times New Roman"/>
                <w:color w:val="000000"/>
                <w:sz w:val="20"/>
                <w:szCs w:val="20"/>
              </w:rPr>
            </w:pPr>
            <w:r>
              <w:rPr>
                <w:rFonts w:eastAsia="宋体" w:cs="Times New Roman"/>
                <w:color w:val="000000"/>
                <w:kern w:val="0"/>
                <w:sz w:val="20"/>
                <w:szCs w:val="20"/>
                <w:lang w:bidi="ar"/>
              </w:rPr>
              <w:t>39.5</w:t>
            </w:r>
            <w:r>
              <w:rPr>
                <w:rFonts w:eastAsia="宋体" w:cs="Times New Roman" w:hint="eastAsia"/>
                <w:color w:val="000000"/>
                <w:kern w:val="0"/>
                <w:sz w:val="20"/>
                <w:szCs w:val="20"/>
                <w:lang w:bidi="ar"/>
              </w:rPr>
              <w:t>5</w:t>
            </w:r>
          </w:p>
        </w:tc>
        <w:tc>
          <w:tcPr>
            <w:tcW w:w="792" w:type="pct"/>
            <w:tcBorders>
              <w:top w:val="nil"/>
              <w:left w:val="nil"/>
              <w:bottom w:val="nil"/>
              <w:right w:val="nil"/>
            </w:tcBorders>
            <w:shd w:val="clear" w:color="auto" w:fill="FFFFFF"/>
            <w:noWrap/>
            <w:vAlign w:val="bottom"/>
          </w:tcPr>
          <w:p w14:paraId="38F6A722" w14:textId="77777777" w:rsidR="00761A76" w:rsidRDefault="00000000">
            <w:pPr>
              <w:widowControl/>
              <w:jc w:val="center"/>
              <w:textAlignment w:val="bottom"/>
              <w:rPr>
                <w:rFonts w:eastAsia="宋体" w:cs="Times New Roman"/>
                <w:color w:val="000000"/>
                <w:sz w:val="20"/>
                <w:szCs w:val="20"/>
              </w:rPr>
            </w:pPr>
            <w:r>
              <w:rPr>
                <w:rFonts w:eastAsia="宋体" w:cs="Times New Roman"/>
                <w:color w:val="000000"/>
                <w:kern w:val="0"/>
                <w:sz w:val="20"/>
                <w:szCs w:val="20"/>
                <w:lang w:bidi="ar"/>
              </w:rPr>
              <w:t>14.4</w:t>
            </w:r>
            <w:r>
              <w:rPr>
                <w:rFonts w:eastAsia="宋体" w:cs="Times New Roman" w:hint="eastAsia"/>
                <w:color w:val="000000"/>
                <w:kern w:val="0"/>
                <w:sz w:val="20"/>
                <w:szCs w:val="20"/>
                <w:lang w:bidi="ar"/>
              </w:rPr>
              <w:t>8</w:t>
            </w:r>
          </w:p>
        </w:tc>
        <w:tc>
          <w:tcPr>
            <w:tcW w:w="707" w:type="pct"/>
            <w:tcBorders>
              <w:top w:val="nil"/>
              <w:left w:val="nil"/>
              <w:bottom w:val="nil"/>
              <w:right w:val="nil"/>
            </w:tcBorders>
            <w:shd w:val="clear" w:color="auto" w:fill="FFFFFF"/>
            <w:noWrap/>
            <w:vAlign w:val="bottom"/>
          </w:tcPr>
          <w:p w14:paraId="69768D4E" w14:textId="77777777" w:rsidR="00761A76" w:rsidRDefault="00000000">
            <w:pPr>
              <w:widowControl/>
              <w:jc w:val="center"/>
              <w:textAlignment w:val="bottom"/>
              <w:rPr>
                <w:rFonts w:eastAsia="宋体" w:cs="Times New Roman"/>
                <w:color w:val="000000"/>
                <w:sz w:val="20"/>
                <w:szCs w:val="20"/>
              </w:rPr>
            </w:pPr>
            <w:r>
              <w:rPr>
                <w:rFonts w:eastAsia="宋体" w:cs="Times New Roman"/>
                <w:color w:val="000000"/>
                <w:kern w:val="0"/>
                <w:sz w:val="20"/>
                <w:szCs w:val="20"/>
                <w:lang w:bidi="ar"/>
              </w:rPr>
              <w:t>29.5</w:t>
            </w:r>
            <w:r>
              <w:rPr>
                <w:rFonts w:eastAsia="宋体" w:cs="Times New Roman" w:hint="eastAsia"/>
                <w:color w:val="000000"/>
                <w:kern w:val="0"/>
                <w:sz w:val="20"/>
                <w:szCs w:val="20"/>
                <w:lang w:bidi="ar"/>
              </w:rPr>
              <w:t>9</w:t>
            </w:r>
          </w:p>
        </w:tc>
      </w:tr>
      <w:tr w:rsidR="00761A76" w14:paraId="63B1FDCD" w14:textId="77777777">
        <w:trPr>
          <w:trHeight w:val="278"/>
        </w:trPr>
        <w:tc>
          <w:tcPr>
            <w:tcW w:w="2046" w:type="pct"/>
            <w:tcBorders>
              <w:top w:val="nil"/>
              <w:left w:val="nil"/>
              <w:bottom w:val="nil"/>
              <w:right w:val="nil"/>
            </w:tcBorders>
            <w:shd w:val="clear" w:color="auto" w:fill="FFFFFF"/>
            <w:noWrap/>
            <w:vAlign w:val="bottom"/>
          </w:tcPr>
          <w:p w14:paraId="20427487" w14:textId="77777777" w:rsidR="00761A76" w:rsidRDefault="00000000">
            <w:pPr>
              <w:widowControl/>
              <w:ind w:firstLineChars="200" w:firstLine="400"/>
              <w:jc w:val="left"/>
              <w:textAlignment w:val="bottom"/>
              <w:rPr>
                <w:rFonts w:cs="Times New Roman"/>
                <w:color w:val="000000"/>
                <w:sz w:val="20"/>
                <w:szCs w:val="20"/>
              </w:rPr>
            </w:pPr>
            <w:r>
              <w:rPr>
                <w:rFonts w:eastAsia="宋体" w:cs="Times New Roman"/>
                <w:color w:val="000000"/>
                <w:kern w:val="0"/>
                <w:sz w:val="20"/>
                <w:szCs w:val="20"/>
                <w:lang w:bidi="ar"/>
              </w:rPr>
              <w:t>Percentage of household consumption expenditure spent on health cared</w:t>
            </w:r>
          </w:p>
        </w:tc>
        <w:tc>
          <w:tcPr>
            <w:tcW w:w="674" w:type="pct"/>
            <w:tcBorders>
              <w:top w:val="nil"/>
              <w:left w:val="nil"/>
              <w:bottom w:val="nil"/>
              <w:right w:val="nil"/>
            </w:tcBorders>
            <w:shd w:val="clear" w:color="auto" w:fill="FFFFFF"/>
            <w:noWrap/>
            <w:vAlign w:val="bottom"/>
          </w:tcPr>
          <w:p w14:paraId="307D2A92" w14:textId="77777777" w:rsidR="00761A76" w:rsidRDefault="00000000">
            <w:pPr>
              <w:widowControl/>
              <w:jc w:val="center"/>
              <w:textAlignment w:val="bottom"/>
              <w:rPr>
                <w:rFonts w:cs="Times New Roman"/>
                <w:color w:val="000000"/>
                <w:sz w:val="20"/>
                <w:szCs w:val="20"/>
              </w:rPr>
            </w:pPr>
            <w:r>
              <w:rPr>
                <w:rFonts w:eastAsia="宋体" w:cs="Times New Roman"/>
                <w:color w:val="000000"/>
                <w:kern w:val="0"/>
                <w:sz w:val="20"/>
                <w:szCs w:val="20"/>
                <w:lang w:bidi="ar"/>
              </w:rPr>
              <w:t>0.06***</w:t>
            </w:r>
          </w:p>
        </w:tc>
        <w:tc>
          <w:tcPr>
            <w:tcW w:w="778" w:type="pct"/>
            <w:tcBorders>
              <w:top w:val="nil"/>
              <w:left w:val="nil"/>
              <w:bottom w:val="nil"/>
              <w:right w:val="nil"/>
            </w:tcBorders>
            <w:shd w:val="clear" w:color="auto" w:fill="FFFFFF"/>
            <w:noWrap/>
            <w:vAlign w:val="bottom"/>
          </w:tcPr>
          <w:p w14:paraId="4CD70079" w14:textId="77777777" w:rsidR="00761A76" w:rsidRDefault="00000000">
            <w:pPr>
              <w:widowControl/>
              <w:jc w:val="center"/>
              <w:textAlignment w:val="bottom"/>
              <w:rPr>
                <w:rFonts w:cs="Times New Roman"/>
                <w:color w:val="000000"/>
                <w:sz w:val="20"/>
                <w:szCs w:val="20"/>
              </w:rPr>
            </w:pPr>
            <w:r>
              <w:rPr>
                <w:rFonts w:eastAsia="宋体" w:cs="Times New Roman"/>
                <w:color w:val="000000"/>
                <w:kern w:val="0"/>
                <w:sz w:val="20"/>
                <w:szCs w:val="20"/>
                <w:lang w:bidi="ar"/>
              </w:rPr>
              <w:t>0.05***</w:t>
            </w:r>
          </w:p>
        </w:tc>
        <w:tc>
          <w:tcPr>
            <w:tcW w:w="792" w:type="pct"/>
            <w:tcBorders>
              <w:top w:val="nil"/>
              <w:left w:val="nil"/>
              <w:bottom w:val="nil"/>
              <w:right w:val="nil"/>
            </w:tcBorders>
            <w:shd w:val="clear" w:color="auto" w:fill="FFFFFF"/>
            <w:noWrap/>
            <w:vAlign w:val="bottom"/>
          </w:tcPr>
          <w:p w14:paraId="6F3A0F33" w14:textId="77777777" w:rsidR="00761A76" w:rsidRDefault="00000000">
            <w:pPr>
              <w:widowControl/>
              <w:jc w:val="center"/>
              <w:textAlignment w:val="bottom"/>
              <w:rPr>
                <w:rFonts w:cs="Times New Roman"/>
                <w:color w:val="000000"/>
                <w:sz w:val="20"/>
                <w:szCs w:val="20"/>
              </w:rPr>
            </w:pPr>
            <w:r>
              <w:rPr>
                <w:rFonts w:eastAsia="宋体" w:cs="Times New Roman"/>
                <w:color w:val="000000"/>
                <w:kern w:val="0"/>
                <w:sz w:val="20"/>
                <w:szCs w:val="20"/>
                <w:lang w:bidi="ar"/>
              </w:rPr>
              <w:t>0.01***</w:t>
            </w:r>
          </w:p>
        </w:tc>
        <w:tc>
          <w:tcPr>
            <w:tcW w:w="707" w:type="pct"/>
            <w:tcBorders>
              <w:top w:val="nil"/>
              <w:left w:val="nil"/>
              <w:bottom w:val="nil"/>
              <w:right w:val="nil"/>
            </w:tcBorders>
            <w:shd w:val="clear" w:color="auto" w:fill="FFFFFF"/>
            <w:noWrap/>
            <w:vAlign w:val="bottom"/>
          </w:tcPr>
          <w:p w14:paraId="2166114A" w14:textId="77777777" w:rsidR="00761A76" w:rsidRDefault="00000000">
            <w:pPr>
              <w:widowControl/>
              <w:jc w:val="center"/>
              <w:textAlignment w:val="bottom"/>
              <w:rPr>
                <w:rFonts w:cs="Times New Roman"/>
                <w:color w:val="000000"/>
                <w:sz w:val="20"/>
                <w:szCs w:val="20"/>
              </w:rPr>
            </w:pPr>
            <w:r>
              <w:rPr>
                <w:rFonts w:eastAsia="宋体" w:cs="Times New Roman"/>
                <w:color w:val="000000"/>
                <w:kern w:val="0"/>
                <w:sz w:val="20"/>
                <w:szCs w:val="20"/>
                <w:lang w:bidi="ar"/>
              </w:rPr>
              <w:t>0.11***</w:t>
            </w:r>
          </w:p>
        </w:tc>
      </w:tr>
      <w:tr w:rsidR="00761A76" w14:paraId="2CF37D84" w14:textId="77777777">
        <w:trPr>
          <w:trHeight w:val="278"/>
        </w:trPr>
        <w:tc>
          <w:tcPr>
            <w:tcW w:w="2046" w:type="pct"/>
            <w:tcBorders>
              <w:top w:val="nil"/>
              <w:left w:val="nil"/>
              <w:bottom w:val="nil"/>
              <w:right w:val="nil"/>
            </w:tcBorders>
            <w:shd w:val="clear" w:color="auto" w:fill="FFFFFF"/>
            <w:noWrap/>
            <w:vAlign w:val="bottom"/>
          </w:tcPr>
          <w:p w14:paraId="3E628AF9" w14:textId="77777777" w:rsidR="00761A76" w:rsidRDefault="00000000">
            <w:pPr>
              <w:widowControl/>
              <w:ind w:firstLineChars="200" w:firstLine="400"/>
              <w:jc w:val="left"/>
              <w:textAlignment w:val="bottom"/>
              <w:rPr>
                <w:rFonts w:cs="Times New Roman"/>
                <w:color w:val="000000"/>
                <w:sz w:val="20"/>
                <w:szCs w:val="20"/>
              </w:rPr>
            </w:pPr>
            <w:r>
              <w:rPr>
                <w:rFonts w:eastAsia="宋体" w:cs="Times New Roman"/>
                <w:color w:val="000000"/>
                <w:kern w:val="0"/>
                <w:sz w:val="20"/>
                <w:szCs w:val="20"/>
                <w:lang w:bidi="ar"/>
              </w:rPr>
              <w:t xml:space="preserve">Systolic blood pressure </w:t>
            </w:r>
            <w:r>
              <w:rPr>
                <w:rStyle w:val="font41"/>
                <w:rFonts w:eastAsia="宋体"/>
                <w:sz w:val="20"/>
                <w:szCs w:val="20"/>
                <w:lang w:bidi="ar"/>
              </w:rPr>
              <w:t>e</w:t>
            </w:r>
          </w:p>
        </w:tc>
        <w:tc>
          <w:tcPr>
            <w:tcW w:w="674" w:type="pct"/>
            <w:tcBorders>
              <w:top w:val="nil"/>
              <w:left w:val="nil"/>
              <w:bottom w:val="nil"/>
              <w:right w:val="nil"/>
            </w:tcBorders>
            <w:shd w:val="clear" w:color="auto" w:fill="FFFFFF"/>
            <w:noWrap/>
            <w:vAlign w:val="bottom"/>
          </w:tcPr>
          <w:p w14:paraId="657A42B4" w14:textId="77777777" w:rsidR="00761A76" w:rsidRDefault="00000000">
            <w:pPr>
              <w:widowControl/>
              <w:jc w:val="center"/>
              <w:textAlignment w:val="bottom"/>
              <w:rPr>
                <w:rFonts w:cs="Times New Roman"/>
                <w:color w:val="000000"/>
                <w:sz w:val="20"/>
                <w:szCs w:val="20"/>
              </w:rPr>
            </w:pPr>
            <w:r>
              <w:rPr>
                <w:rFonts w:eastAsia="宋体" w:cs="Times New Roman"/>
                <w:color w:val="000000"/>
                <w:kern w:val="0"/>
                <w:sz w:val="20"/>
                <w:szCs w:val="20"/>
                <w:lang w:bidi="ar"/>
              </w:rPr>
              <w:t>14.59**</w:t>
            </w:r>
          </w:p>
        </w:tc>
        <w:tc>
          <w:tcPr>
            <w:tcW w:w="778" w:type="pct"/>
            <w:tcBorders>
              <w:top w:val="nil"/>
              <w:left w:val="nil"/>
              <w:bottom w:val="nil"/>
              <w:right w:val="nil"/>
            </w:tcBorders>
            <w:shd w:val="clear" w:color="auto" w:fill="FFFFFF"/>
            <w:noWrap/>
            <w:vAlign w:val="bottom"/>
          </w:tcPr>
          <w:p w14:paraId="1E5DE1D6" w14:textId="77777777" w:rsidR="00761A76" w:rsidRDefault="00000000">
            <w:pPr>
              <w:widowControl/>
              <w:jc w:val="center"/>
              <w:textAlignment w:val="bottom"/>
              <w:rPr>
                <w:rFonts w:cs="Times New Roman"/>
                <w:color w:val="000000"/>
                <w:sz w:val="20"/>
                <w:szCs w:val="20"/>
              </w:rPr>
            </w:pPr>
            <w:r>
              <w:rPr>
                <w:rFonts w:eastAsia="宋体" w:cs="Times New Roman"/>
                <w:color w:val="000000"/>
                <w:kern w:val="0"/>
                <w:sz w:val="20"/>
                <w:szCs w:val="20"/>
                <w:lang w:bidi="ar"/>
              </w:rPr>
              <w:t>1.78</w:t>
            </w:r>
          </w:p>
        </w:tc>
        <w:tc>
          <w:tcPr>
            <w:tcW w:w="792" w:type="pct"/>
            <w:tcBorders>
              <w:top w:val="nil"/>
              <w:left w:val="nil"/>
              <w:bottom w:val="nil"/>
              <w:right w:val="nil"/>
            </w:tcBorders>
            <w:shd w:val="clear" w:color="auto" w:fill="FFFFFF"/>
            <w:noWrap/>
            <w:vAlign w:val="bottom"/>
          </w:tcPr>
          <w:p w14:paraId="12AD9E8B" w14:textId="77777777" w:rsidR="00761A76" w:rsidRDefault="00000000">
            <w:pPr>
              <w:widowControl/>
              <w:jc w:val="center"/>
              <w:textAlignment w:val="bottom"/>
              <w:rPr>
                <w:rFonts w:eastAsia="宋体" w:cs="Times New Roman"/>
                <w:color w:val="000000"/>
                <w:sz w:val="20"/>
                <w:szCs w:val="20"/>
              </w:rPr>
            </w:pPr>
            <w:r>
              <w:rPr>
                <w:rFonts w:eastAsia="宋体" w:cs="Times New Roman"/>
                <w:color w:val="000000"/>
                <w:kern w:val="0"/>
                <w:sz w:val="20"/>
                <w:szCs w:val="20"/>
                <w:lang w:bidi="ar"/>
              </w:rPr>
              <w:t>1.1</w:t>
            </w:r>
            <w:r>
              <w:rPr>
                <w:rFonts w:eastAsia="宋体" w:cs="Times New Roman" w:hint="eastAsia"/>
                <w:color w:val="000000"/>
                <w:kern w:val="0"/>
                <w:sz w:val="20"/>
                <w:szCs w:val="20"/>
                <w:lang w:bidi="ar"/>
              </w:rPr>
              <w:t>3</w:t>
            </w:r>
          </w:p>
        </w:tc>
        <w:tc>
          <w:tcPr>
            <w:tcW w:w="707" w:type="pct"/>
            <w:tcBorders>
              <w:top w:val="nil"/>
              <w:left w:val="nil"/>
              <w:bottom w:val="nil"/>
              <w:right w:val="nil"/>
            </w:tcBorders>
            <w:shd w:val="clear" w:color="auto" w:fill="FFFFFF"/>
            <w:noWrap/>
            <w:vAlign w:val="bottom"/>
          </w:tcPr>
          <w:p w14:paraId="29A7FF22" w14:textId="77777777" w:rsidR="00761A76" w:rsidRDefault="00000000">
            <w:pPr>
              <w:widowControl/>
              <w:jc w:val="center"/>
              <w:textAlignment w:val="bottom"/>
              <w:rPr>
                <w:rFonts w:cs="Times New Roman"/>
                <w:color w:val="000000"/>
                <w:sz w:val="20"/>
                <w:szCs w:val="20"/>
              </w:rPr>
            </w:pPr>
            <w:r>
              <w:rPr>
                <w:rFonts w:eastAsia="宋体" w:cs="Times New Roman"/>
                <w:color w:val="000000"/>
                <w:kern w:val="0"/>
                <w:sz w:val="20"/>
                <w:szCs w:val="20"/>
                <w:lang w:bidi="ar"/>
              </w:rPr>
              <w:t>-15.05*</w:t>
            </w:r>
          </w:p>
        </w:tc>
      </w:tr>
      <w:tr w:rsidR="00761A76" w14:paraId="19AC3960" w14:textId="77777777">
        <w:trPr>
          <w:trHeight w:val="278"/>
        </w:trPr>
        <w:tc>
          <w:tcPr>
            <w:tcW w:w="2046" w:type="pct"/>
            <w:tcBorders>
              <w:top w:val="nil"/>
              <w:left w:val="nil"/>
              <w:bottom w:val="nil"/>
              <w:right w:val="nil"/>
            </w:tcBorders>
            <w:shd w:val="clear" w:color="auto" w:fill="FFFFFF"/>
            <w:noWrap/>
            <w:vAlign w:val="bottom"/>
          </w:tcPr>
          <w:p w14:paraId="1422F358" w14:textId="77777777" w:rsidR="00761A76" w:rsidRDefault="00000000">
            <w:pPr>
              <w:widowControl/>
              <w:ind w:firstLineChars="200" w:firstLine="400"/>
              <w:jc w:val="left"/>
              <w:textAlignment w:val="bottom"/>
              <w:rPr>
                <w:rFonts w:cs="Times New Roman"/>
                <w:color w:val="000000"/>
                <w:sz w:val="20"/>
                <w:szCs w:val="20"/>
              </w:rPr>
            </w:pPr>
            <w:r>
              <w:rPr>
                <w:rFonts w:eastAsia="宋体" w:cs="Times New Roman"/>
                <w:color w:val="000000"/>
                <w:kern w:val="0"/>
                <w:sz w:val="20"/>
                <w:szCs w:val="20"/>
                <w:lang w:bidi="ar"/>
              </w:rPr>
              <w:t xml:space="preserve">CES-D-10 depression score </w:t>
            </w:r>
            <w:r>
              <w:rPr>
                <w:rStyle w:val="font41"/>
                <w:rFonts w:eastAsia="宋体"/>
                <w:sz w:val="20"/>
                <w:szCs w:val="20"/>
                <w:lang w:bidi="ar"/>
              </w:rPr>
              <w:t>f</w:t>
            </w:r>
          </w:p>
        </w:tc>
        <w:tc>
          <w:tcPr>
            <w:tcW w:w="674" w:type="pct"/>
            <w:tcBorders>
              <w:top w:val="nil"/>
              <w:left w:val="nil"/>
              <w:bottom w:val="nil"/>
              <w:right w:val="nil"/>
            </w:tcBorders>
            <w:shd w:val="clear" w:color="auto" w:fill="FFFFFF"/>
            <w:noWrap/>
            <w:vAlign w:val="bottom"/>
          </w:tcPr>
          <w:p w14:paraId="1BDE27E6" w14:textId="77777777" w:rsidR="00761A76" w:rsidRDefault="00000000">
            <w:pPr>
              <w:widowControl/>
              <w:jc w:val="center"/>
              <w:textAlignment w:val="bottom"/>
              <w:rPr>
                <w:rFonts w:cs="Times New Roman"/>
                <w:color w:val="000000"/>
                <w:sz w:val="20"/>
                <w:szCs w:val="20"/>
              </w:rPr>
            </w:pPr>
            <w:r>
              <w:rPr>
                <w:rFonts w:eastAsia="宋体" w:cs="Times New Roman"/>
                <w:color w:val="000000"/>
                <w:kern w:val="0"/>
                <w:sz w:val="20"/>
                <w:szCs w:val="20"/>
                <w:lang w:bidi="ar"/>
              </w:rPr>
              <w:t>71.89***</w:t>
            </w:r>
          </w:p>
        </w:tc>
        <w:tc>
          <w:tcPr>
            <w:tcW w:w="778" w:type="pct"/>
            <w:tcBorders>
              <w:top w:val="nil"/>
              <w:left w:val="nil"/>
              <w:bottom w:val="nil"/>
              <w:right w:val="nil"/>
            </w:tcBorders>
            <w:shd w:val="clear" w:color="auto" w:fill="FFFFFF"/>
            <w:noWrap/>
            <w:vAlign w:val="bottom"/>
          </w:tcPr>
          <w:p w14:paraId="34AD6D7C" w14:textId="77777777" w:rsidR="00761A76" w:rsidRDefault="00000000">
            <w:pPr>
              <w:widowControl/>
              <w:jc w:val="center"/>
              <w:textAlignment w:val="bottom"/>
              <w:rPr>
                <w:rFonts w:cs="Times New Roman"/>
                <w:color w:val="000000"/>
                <w:sz w:val="20"/>
                <w:szCs w:val="20"/>
              </w:rPr>
            </w:pPr>
            <w:r>
              <w:rPr>
                <w:rFonts w:eastAsia="宋体" w:cs="Times New Roman"/>
                <w:color w:val="000000"/>
                <w:kern w:val="0"/>
                <w:sz w:val="20"/>
                <w:szCs w:val="20"/>
                <w:lang w:bidi="ar"/>
              </w:rPr>
              <w:t>29.80***</w:t>
            </w:r>
          </w:p>
        </w:tc>
        <w:tc>
          <w:tcPr>
            <w:tcW w:w="792" w:type="pct"/>
            <w:tcBorders>
              <w:top w:val="nil"/>
              <w:left w:val="nil"/>
              <w:bottom w:val="nil"/>
              <w:right w:val="nil"/>
            </w:tcBorders>
            <w:shd w:val="clear" w:color="auto" w:fill="FFFFFF"/>
            <w:noWrap/>
            <w:vAlign w:val="bottom"/>
          </w:tcPr>
          <w:p w14:paraId="7C4DFA19" w14:textId="77777777" w:rsidR="00761A76" w:rsidRDefault="00000000">
            <w:pPr>
              <w:widowControl/>
              <w:jc w:val="center"/>
              <w:textAlignment w:val="bottom"/>
              <w:rPr>
                <w:rFonts w:cs="Times New Roman"/>
                <w:color w:val="000000"/>
                <w:sz w:val="20"/>
                <w:szCs w:val="20"/>
              </w:rPr>
            </w:pPr>
            <w:r>
              <w:rPr>
                <w:rFonts w:eastAsia="宋体" w:cs="Times New Roman"/>
                <w:color w:val="000000"/>
                <w:kern w:val="0"/>
                <w:sz w:val="20"/>
                <w:szCs w:val="20"/>
                <w:lang w:bidi="ar"/>
              </w:rPr>
              <w:t>12.93***</w:t>
            </w:r>
          </w:p>
        </w:tc>
        <w:tc>
          <w:tcPr>
            <w:tcW w:w="707" w:type="pct"/>
            <w:tcBorders>
              <w:top w:val="nil"/>
              <w:left w:val="nil"/>
              <w:bottom w:val="nil"/>
              <w:right w:val="nil"/>
            </w:tcBorders>
            <w:shd w:val="clear" w:color="auto" w:fill="FFFFFF"/>
            <w:noWrap/>
            <w:vAlign w:val="bottom"/>
          </w:tcPr>
          <w:p w14:paraId="568078EE" w14:textId="77777777" w:rsidR="00761A76" w:rsidRDefault="00000000">
            <w:pPr>
              <w:widowControl/>
              <w:jc w:val="center"/>
              <w:textAlignment w:val="bottom"/>
              <w:rPr>
                <w:rFonts w:cs="Times New Roman"/>
                <w:color w:val="000000"/>
                <w:sz w:val="20"/>
                <w:szCs w:val="20"/>
              </w:rPr>
            </w:pPr>
            <w:r>
              <w:rPr>
                <w:rFonts w:eastAsia="宋体" w:cs="Times New Roman"/>
                <w:color w:val="000000"/>
                <w:kern w:val="0"/>
                <w:sz w:val="20"/>
                <w:szCs w:val="20"/>
                <w:lang w:bidi="ar"/>
              </w:rPr>
              <w:t>106.80***</w:t>
            </w:r>
          </w:p>
        </w:tc>
      </w:tr>
      <w:tr w:rsidR="00761A76" w14:paraId="2360E7E6" w14:textId="77777777">
        <w:trPr>
          <w:trHeight w:val="278"/>
        </w:trPr>
        <w:tc>
          <w:tcPr>
            <w:tcW w:w="2046" w:type="pct"/>
            <w:tcBorders>
              <w:top w:val="nil"/>
              <w:left w:val="nil"/>
              <w:bottom w:val="nil"/>
              <w:right w:val="nil"/>
            </w:tcBorders>
            <w:shd w:val="clear" w:color="auto" w:fill="FFFFFF"/>
            <w:noWrap/>
            <w:vAlign w:val="bottom"/>
          </w:tcPr>
          <w:p w14:paraId="7F21D576" w14:textId="77777777" w:rsidR="00761A76" w:rsidRDefault="00000000">
            <w:pPr>
              <w:widowControl/>
              <w:ind w:firstLineChars="200" w:firstLine="400"/>
              <w:jc w:val="left"/>
              <w:textAlignment w:val="bottom"/>
              <w:rPr>
                <w:rFonts w:cs="Times New Roman"/>
                <w:color w:val="000000"/>
                <w:sz w:val="20"/>
                <w:szCs w:val="20"/>
              </w:rPr>
            </w:pPr>
            <w:r>
              <w:rPr>
                <w:rFonts w:eastAsia="宋体" w:cs="Times New Roman"/>
                <w:color w:val="000000"/>
                <w:kern w:val="0"/>
                <w:sz w:val="20"/>
                <w:szCs w:val="20"/>
                <w:lang w:bidi="ar"/>
              </w:rPr>
              <w:t xml:space="preserve">Diabetes or high blood sugar </w:t>
            </w:r>
            <w:r>
              <w:rPr>
                <w:rStyle w:val="font41"/>
                <w:rFonts w:eastAsia="宋体"/>
                <w:sz w:val="20"/>
                <w:szCs w:val="20"/>
                <w:lang w:bidi="ar"/>
              </w:rPr>
              <w:t>g</w:t>
            </w:r>
          </w:p>
        </w:tc>
        <w:tc>
          <w:tcPr>
            <w:tcW w:w="674" w:type="pct"/>
            <w:tcBorders>
              <w:top w:val="nil"/>
              <w:left w:val="nil"/>
              <w:bottom w:val="nil"/>
              <w:right w:val="nil"/>
            </w:tcBorders>
            <w:shd w:val="clear" w:color="auto" w:fill="FFFFFF"/>
            <w:noWrap/>
            <w:vAlign w:val="bottom"/>
          </w:tcPr>
          <w:p w14:paraId="50071BE8" w14:textId="77777777" w:rsidR="00761A76" w:rsidRDefault="00000000">
            <w:pPr>
              <w:widowControl/>
              <w:jc w:val="center"/>
              <w:textAlignment w:val="bottom"/>
              <w:rPr>
                <w:rFonts w:cs="Times New Roman"/>
                <w:color w:val="000000"/>
                <w:sz w:val="20"/>
                <w:szCs w:val="20"/>
              </w:rPr>
            </w:pPr>
            <w:r>
              <w:rPr>
                <w:rFonts w:eastAsia="宋体" w:cs="Times New Roman"/>
                <w:color w:val="000000"/>
                <w:kern w:val="0"/>
                <w:sz w:val="20"/>
                <w:szCs w:val="20"/>
                <w:lang w:bidi="ar"/>
              </w:rPr>
              <w:t>1,898.39**</w:t>
            </w:r>
          </w:p>
        </w:tc>
        <w:tc>
          <w:tcPr>
            <w:tcW w:w="778" w:type="pct"/>
            <w:tcBorders>
              <w:top w:val="nil"/>
              <w:left w:val="nil"/>
              <w:bottom w:val="nil"/>
              <w:right w:val="nil"/>
            </w:tcBorders>
            <w:shd w:val="clear" w:color="auto" w:fill="FFFFFF"/>
            <w:noWrap/>
            <w:vAlign w:val="bottom"/>
          </w:tcPr>
          <w:p w14:paraId="3BC67FDA" w14:textId="77777777" w:rsidR="00761A76" w:rsidRDefault="00000000">
            <w:pPr>
              <w:widowControl/>
              <w:jc w:val="center"/>
              <w:textAlignment w:val="bottom"/>
              <w:rPr>
                <w:rFonts w:cs="Times New Roman"/>
                <w:color w:val="000000"/>
                <w:sz w:val="20"/>
                <w:szCs w:val="20"/>
              </w:rPr>
            </w:pPr>
            <w:r>
              <w:rPr>
                <w:rFonts w:eastAsia="宋体" w:cs="Times New Roman"/>
                <w:color w:val="000000"/>
                <w:kern w:val="0"/>
                <w:sz w:val="20"/>
                <w:szCs w:val="20"/>
                <w:lang w:bidi="ar"/>
              </w:rPr>
              <w:t>1,407.95***</w:t>
            </w:r>
          </w:p>
        </w:tc>
        <w:tc>
          <w:tcPr>
            <w:tcW w:w="792" w:type="pct"/>
            <w:tcBorders>
              <w:top w:val="nil"/>
              <w:left w:val="nil"/>
              <w:bottom w:val="nil"/>
              <w:right w:val="nil"/>
            </w:tcBorders>
            <w:shd w:val="clear" w:color="auto" w:fill="FFFFFF"/>
            <w:noWrap/>
            <w:vAlign w:val="bottom"/>
          </w:tcPr>
          <w:p w14:paraId="4923AF9A" w14:textId="77777777" w:rsidR="00761A76" w:rsidRDefault="00000000">
            <w:pPr>
              <w:widowControl/>
              <w:jc w:val="center"/>
              <w:textAlignment w:val="bottom"/>
              <w:rPr>
                <w:rFonts w:cs="Times New Roman"/>
                <w:color w:val="000000"/>
                <w:sz w:val="20"/>
                <w:szCs w:val="20"/>
              </w:rPr>
            </w:pPr>
            <w:r>
              <w:rPr>
                <w:rFonts w:eastAsia="宋体" w:cs="Times New Roman"/>
                <w:color w:val="000000"/>
                <w:kern w:val="0"/>
                <w:sz w:val="20"/>
                <w:szCs w:val="20"/>
                <w:lang w:bidi="ar"/>
              </w:rPr>
              <w:t>336.9</w:t>
            </w:r>
            <w:r>
              <w:rPr>
                <w:rFonts w:eastAsia="宋体" w:cs="Times New Roman" w:hint="eastAsia"/>
                <w:color w:val="000000"/>
                <w:kern w:val="0"/>
                <w:sz w:val="20"/>
                <w:szCs w:val="20"/>
                <w:lang w:bidi="ar"/>
              </w:rPr>
              <w:t>0</w:t>
            </w:r>
            <w:r>
              <w:rPr>
                <w:rFonts w:eastAsia="宋体" w:cs="Times New Roman"/>
                <w:color w:val="000000"/>
                <w:kern w:val="0"/>
                <w:sz w:val="20"/>
                <w:szCs w:val="20"/>
                <w:lang w:bidi="ar"/>
              </w:rPr>
              <w:t>***</w:t>
            </w:r>
          </w:p>
        </w:tc>
        <w:tc>
          <w:tcPr>
            <w:tcW w:w="707" w:type="pct"/>
            <w:tcBorders>
              <w:top w:val="nil"/>
              <w:left w:val="nil"/>
              <w:bottom w:val="nil"/>
              <w:right w:val="nil"/>
            </w:tcBorders>
            <w:shd w:val="clear" w:color="auto" w:fill="FFFFFF"/>
            <w:noWrap/>
            <w:vAlign w:val="bottom"/>
          </w:tcPr>
          <w:p w14:paraId="791485E0" w14:textId="77777777" w:rsidR="00761A76" w:rsidRDefault="00000000">
            <w:pPr>
              <w:widowControl/>
              <w:jc w:val="center"/>
              <w:textAlignment w:val="bottom"/>
              <w:rPr>
                <w:rFonts w:cs="Times New Roman"/>
                <w:color w:val="000000"/>
                <w:sz w:val="20"/>
                <w:szCs w:val="20"/>
              </w:rPr>
            </w:pPr>
            <w:r>
              <w:rPr>
                <w:rFonts w:eastAsia="宋体" w:cs="Times New Roman"/>
                <w:color w:val="000000"/>
                <w:kern w:val="0"/>
                <w:sz w:val="20"/>
                <w:szCs w:val="20"/>
                <w:lang w:bidi="ar"/>
              </w:rPr>
              <w:t>3,352.6</w:t>
            </w:r>
            <w:r>
              <w:rPr>
                <w:rFonts w:eastAsia="宋体" w:cs="Times New Roman" w:hint="eastAsia"/>
                <w:color w:val="000000"/>
                <w:kern w:val="0"/>
                <w:sz w:val="20"/>
                <w:szCs w:val="20"/>
                <w:lang w:bidi="ar"/>
              </w:rPr>
              <w:t>6</w:t>
            </w:r>
            <w:r>
              <w:rPr>
                <w:rFonts w:eastAsia="宋体" w:cs="Times New Roman"/>
                <w:color w:val="000000"/>
                <w:kern w:val="0"/>
                <w:sz w:val="20"/>
                <w:szCs w:val="20"/>
                <w:lang w:bidi="ar"/>
              </w:rPr>
              <w:t>***</w:t>
            </w:r>
          </w:p>
        </w:tc>
      </w:tr>
      <w:tr w:rsidR="00761A76" w14:paraId="32D3397B" w14:textId="77777777">
        <w:trPr>
          <w:trHeight w:val="278"/>
        </w:trPr>
        <w:tc>
          <w:tcPr>
            <w:tcW w:w="2046" w:type="pct"/>
            <w:tcBorders>
              <w:top w:val="nil"/>
              <w:left w:val="nil"/>
              <w:bottom w:val="nil"/>
              <w:right w:val="nil"/>
            </w:tcBorders>
            <w:shd w:val="clear" w:color="auto" w:fill="FFFFFF"/>
            <w:noWrap/>
            <w:vAlign w:val="bottom"/>
          </w:tcPr>
          <w:p w14:paraId="57AD3067" w14:textId="77777777" w:rsidR="00761A76" w:rsidRDefault="00000000">
            <w:pPr>
              <w:widowControl/>
              <w:ind w:firstLineChars="200" w:firstLine="400"/>
              <w:jc w:val="left"/>
              <w:textAlignment w:val="bottom"/>
              <w:rPr>
                <w:rFonts w:cs="Times New Roman"/>
                <w:color w:val="000000"/>
                <w:sz w:val="20"/>
                <w:szCs w:val="20"/>
              </w:rPr>
            </w:pPr>
            <w:r>
              <w:rPr>
                <w:rFonts w:eastAsia="宋体" w:cs="Times New Roman"/>
                <w:color w:val="000000"/>
                <w:kern w:val="0"/>
                <w:sz w:val="20"/>
                <w:szCs w:val="20"/>
                <w:lang w:bidi="ar"/>
              </w:rPr>
              <w:t xml:space="preserve">Dyslipidemia </w:t>
            </w:r>
            <w:r>
              <w:rPr>
                <w:rStyle w:val="font41"/>
                <w:rFonts w:eastAsia="宋体"/>
                <w:sz w:val="20"/>
                <w:szCs w:val="20"/>
                <w:lang w:bidi="ar"/>
              </w:rPr>
              <w:t>h</w:t>
            </w:r>
          </w:p>
        </w:tc>
        <w:tc>
          <w:tcPr>
            <w:tcW w:w="674" w:type="pct"/>
            <w:tcBorders>
              <w:top w:val="nil"/>
              <w:left w:val="nil"/>
              <w:bottom w:val="nil"/>
              <w:right w:val="nil"/>
            </w:tcBorders>
            <w:shd w:val="clear" w:color="auto" w:fill="FFFFFF"/>
            <w:noWrap/>
            <w:vAlign w:val="bottom"/>
          </w:tcPr>
          <w:p w14:paraId="2A26D50F" w14:textId="77777777" w:rsidR="00761A76" w:rsidRDefault="00000000">
            <w:pPr>
              <w:widowControl/>
              <w:jc w:val="center"/>
              <w:textAlignment w:val="bottom"/>
              <w:rPr>
                <w:rFonts w:cs="Times New Roman"/>
                <w:color w:val="000000"/>
                <w:sz w:val="20"/>
                <w:szCs w:val="20"/>
              </w:rPr>
            </w:pPr>
            <w:r>
              <w:rPr>
                <w:rFonts w:eastAsia="宋体" w:cs="Times New Roman"/>
                <w:color w:val="000000"/>
                <w:kern w:val="0"/>
                <w:sz w:val="20"/>
                <w:szCs w:val="20"/>
                <w:lang w:bidi="ar"/>
              </w:rPr>
              <w:t>1,225.39*</w:t>
            </w:r>
          </w:p>
        </w:tc>
        <w:tc>
          <w:tcPr>
            <w:tcW w:w="778" w:type="pct"/>
            <w:tcBorders>
              <w:top w:val="nil"/>
              <w:left w:val="nil"/>
              <w:bottom w:val="nil"/>
              <w:right w:val="nil"/>
            </w:tcBorders>
            <w:shd w:val="clear" w:color="auto" w:fill="FFFFFF"/>
            <w:noWrap/>
            <w:vAlign w:val="bottom"/>
          </w:tcPr>
          <w:p w14:paraId="2EC85AAB" w14:textId="77777777" w:rsidR="00761A76" w:rsidRDefault="00000000">
            <w:pPr>
              <w:widowControl/>
              <w:jc w:val="center"/>
              <w:textAlignment w:val="bottom"/>
              <w:rPr>
                <w:rFonts w:eastAsia="宋体" w:cs="Times New Roman"/>
                <w:color w:val="000000"/>
                <w:sz w:val="20"/>
                <w:szCs w:val="20"/>
              </w:rPr>
            </w:pPr>
            <w:r>
              <w:rPr>
                <w:rFonts w:eastAsia="宋体" w:cs="Times New Roman"/>
                <w:color w:val="000000"/>
                <w:kern w:val="0"/>
                <w:sz w:val="20"/>
                <w:szCs w:val="20"/>
                <w:lang w:bidi="ar"/>
              </w:rPr>
              <w:t>353.3</w:t>
            </w:r>
            <w:r>
              <w:rPr>
                <w:rFonts w:eastAsia="宋体" w:cs="Times New Roman" w:hint="eastAsia"/>
                <w:color w:val="000000"/>
                <w:kern w:val="0"/>
                <w:sz w:val="20"/>
                <w:szCs w:val="20"/>
                <w:lang w:bidi="ar"/>
              </w:rPr>
              <w:t>6</w:t>
            </w:r>
          </w:p>
        </w:tc>
        <w:tc>
          <w:tcPr>
            <w:tcW w:w="792" w:type="pct"/>
            <w:tcBorders>
              <w:top w:val="nil"/>
              <w:left w:val="nil"/>
              <w:bottom w:val="nil"/>
              <w:right w:val="nil"/>
            </w:tcBorders>
            <w:shd w:val="clear" w:color="auto" w:fill="FFFFFF"/>
            <w:noWrap/>
            <w:vAlign w:val="bottom"/>
          </w:tcPr>
          <w:p w14:paraId="574B3121" w14:textId="77777777" w:rsidR="00761A76" w:rsidRDefault="00000000">
            <w:pPr>
              <w:widowControl/>
              <w:jc w:val="center"/>
              <w:textAlignment w:val="bottom"/>
              <w:rPr>
                <w:rFonts w:cs="Times New Roman"/>
                <w:color w:val="000000"/>
                <w:sz w:val="20"/>
                <w:szCs w:val="20"/>
              </w:rPr>
            </w:pPr>
            <w:r>
              <w:rPr>
                <w:rFonts w:eastAsia="宋体" w:cs="Times New Roman"/>
                <w:color w:val="000000"/>
                <w:kern w:val="0"/>
                <w:sz w:val="20"/>
                <w:szCs w:val="20"/>
                <w:lang w:bidi="ar"/>
              </w:rPr>
              <w:t>150.39**</w:t>
            </w:r>
          </w:p>
        </w:tc>
        <w:tc>
          <w:tcPr>
            <w:tcW w:w="707" w:type="pct"/>
            <w:tcBorders>
              <w:top w:val="nil"/>
              <w:left w:val="nil"/>
              <w:bottom w:val="nil"/>
              <w:right w:val="nil"/>
            </w:tcBorders>
            <w:shd w:val="clear" w:color="auto" w:fill="FFFFFF"/>
            <w:noWrap/>
            <w:vAlign w:val="bottom"/>
          </w:tcPr>
          <w:p w14:paraId="7AA8A51D" w14:textId="77777777" w:rsidR="00761A76" w:rsidRDefault="00000000">
            <w:pPr>
              <w:widowControl/>
              <w:jc w:val="center"/>
              <w:textAlignment w:val="bottom"/>
              <w:rPr>
                <w:rFonts w:cs="Times New Roman"/>
                <w:color w:val="000000"/>
                <w:sz w:val="20"/>
                <w:szCs w:val="20"/>
              </w:rPr>
            </w:pPr>
            <w:r>
              <w:rPr>
                <w:rFonts w:eastAsia="宋体" w:cs="Times New Roman"/>
                <w:color w:val="000000"/>
                <w:kern w:val="0"/>
                <w:sz w:val="20"/>
                <w:szCs w:val="20"/>
                <w:lang w:bidi="ar"/>
              </w:rPr>
              <w:t>1,639.5</w:t>
            </w:r>
            <w:r>
              <w:rPr>
                <w:rFonts w:eastAsia="宋体" w:cs="Times New Roman" w:hint="eastAsia"/>
                <w:color w:val="000000"/>
                <w:kern w:val="0"/>
                <w:sz w:val="20"/>
                <w:szCs w:val="20"/>
                <w:lang w:bidi="ar"/>
              </w:rPr>
              <w:t>8</w:t>
            </w:r>
            <w:r>
              <w:rPr>
                <w:rFonts w:eastAsia="宋体" w:cs="Times New Roman"/>
                <w:color w:val="000000"/>
                <w:kern w:val="0"/>
                <w:sz w:val="20"/>
                <w:szCs w:val="20"/>
                <w:lang w:bidi="ar"/>
              </w:rPr>
              <w:t>**</w:t>
            </w:r>
          </w:p>
        </w:tc>
      </w:tr>
      <w:tr w:rsidR="00761A76" w14:paraId="6AA47A4B" w14:textId="77777777">
        <w:trPr>
          <w:trHeight w:val="278"/>
        </w:trPr>
        <w:tc>
          <w:tcPr>
            <w:tcW w:w="2046" w:type="pct"/>
            <w:tcBorders>
              <w:top w:val="nil"/>
              <w:left w:val="nil"/>
              <w:bottom w:val="single" w:sz="12" w:space="0" w:color="000000"/>
              <w:right w:val="nil"/>
            </w:tcBorders>
            <w:shd w:val="clear" w:color="auto" w:fill="FFFFFF"/>
            <w:noWrap/>
            <w:vAlign w:val="bottom"/>
          </w:tcPr>
          <w:p w14:paraId="6C50E58B" w14:textId="77777777" w:rsidR="00761A76" w:rsidRDefault="00000000">
            <w:pPr>
              <w:widowControl/>
              <w:ind w:firstLineChars="200" w:firstLine="400"/>
              <w:jc w:val="left"/>
              <w:textAlignment w:val="bottom"/>
              <w:rPr>
                <w:rFonts w:cs="Times New Roman"/>
                <w:color w:val="000000"/>
                <w:sz w:val="20"/>
                <w:szCs w:val="20"/>
              </w:rPr>
            </w:pPr>
            <w:r>
              <w:rPr>
                <w:rFonts w:eastAsia="宋体" w:cs="Times New Roman"/>
                <w:color w:val="000000"/>
                <w:kern w:val="0"/>
                <w:sz w:val="20"/>
                <w:szCs w:val="20"/>
                <w:lang w:bidi="ar"/>
              </w:rPr>
              <w:t>Stroke</w:t>
            </w:r>
            <w:r>
              <w:rPr>
                <w:rStyle w:val="font41"/>
                <w:rFonts w:eastAsia="宋体"/>
                <w:sz w:val="20"/>
                <w:szCs w:val="20"/>
                <w:lang w:bidi="ar"/>
              </w:rPr>
              <w:t xml:space="preserve"> </w:t>
            </w:r>
            <w:proofErr w:type="spellStart"/>
            <w:r>
              <w:rPr>
                <w:rStyle w:val="font41"/>
                <w:rFonts w:eastAsia="宋体"/>
                <w:sz w:val="20"/>
                <w:szCs w:val="20"/>
                <w:lang w:bidi="ar"/>
              </w:rPr>
              <w:t>i</w:t>
            </w:r>
            <w:proofErr w:type="spellEnd"/>
          </w:p>
        </w:tc>
        <w:tc>
          <w:tcPr>
            <w:tcW w:w="674" w:type="pct"/>
            <w:tcBorders>
              <w:top w:val="nil"/>
              <w:left w:val="nil"/>
              <w:bottom w:val="single" w:sz="12" w:space="0" w:color="000000"/>
              <w:right w:val="nil"/>
            </w:tcBorders>
            <w:shd w:val="clear" w:color="auto" w:fill="FFFFFF"/>
            <w:noWrap/>
            <w:vAlign w:val="bottom"/>
          </w:tcPr>
          <w:p w14:paraId="7682F8BC" w14:textId="77777777" w:rsidR="00761A76" w:rsidRDefault="00000000">
            <w:pPr>
              <w:widowControl/>
              <w:jc w:val="center"/>
              <w:textAlignment w:val="bottom"/>
              <w:rPr>
                <w:rFonts w:eastAsia="宋体" w:cs="Times New Roman"/>
                <w:color w:val="000000"/>
                <w:sz w:val="20"/>
                <w:szCs w:val="20"/>
              </w:rPr>
            </w:pPr>
            <w:r>
              <w:rPr>
                <w:rFonts w:eastAsia="宋体" w:cs="Times New Roman"/>
                <w:color w:val="000000"/>
                <w:kern w:val="0"/>
                <w:sz w:val="20"/>
                <w:szCs w:val="20"/>
                <w:lang w:bidi="ar"/>
              </w:rPr>
              <w:t>299.3</w:t>
            </w:r>
            <w:r>
              <w:rPr>
                <w:rFonts w:eastAsia="宋体" w:cs="Times New Roman" w:hint="eastAsia"/>
                <w:color w:val="000000"/>
                <w:kern w:val="0"/>
                <w:sz w:val="20"/>
                <w:szCs w:val="20"/>
                <w:lang w:bidi="ar"/>
              </w:rPr>
              <w:t>3</w:t>
            </w:r>
          </w:p>
        </w:tc>
        <w:tc>
          <w:tcPr>
            <w:tcW w:w="778" w:type="pct"/>
            <w:tcBorders>
              <w:top w:val="nil"/>
              <w:left w:val="nil"/>
              <w:bottom w:val="single" w:sz="12" w:space="0" w:color="000000"/>
              <w:right w:val="nil"/>
            </w:tcBorders>
            <w:shd w:val="clear" w:color="auto" w:fill="FFFFFF"/>
            <w:noWrap/>
            <w:vAlign w:val="bottom"/>
          </w:tcPr>
          <w:p w14:paraId="198D2C3A" w14:textId="77777777" w:rsidR="00761A76" w:rsidRDefault="00000000">
            <w:pPr>
              <w:widowControl/>
              <w:jc w:val="center"/>
              <w:textAlignment w:val="bottom"/>
              <w:rPr>
                <w:rFonts w:cs="Times New Roman"/>
                <w:color w:val="000000"/>
                <w:sz w:val="20"/>
                <w:szCs w:val="20"/>
              </w:rPr>
            </w:pPr>
            <w:r>
              <w:rPr>
                <w:rFonts w:eastAsia="宋体" w:cs="Times New Roman"/>
                <w:color w:val="000000"/>
                <w:kern w:val="0"/>
                <w:sz w:val="20"/>
                <w:szCs w:val="20"/>
                <w:lang w:bidi="ar"/>
              </w:rPr>
              <w:t>1,020.48***</w:t>
            </w:r>
          </w:p>
        </w:tc>
        <w:tc>
          <w:tcPr>
            <w:tcW w:w="792" w:type="pct"/>
            <w:tcBorders>
              <w:top w:val="nil"/>
              <w:left w:val="nil"/>
              <w:bottom w:val="single" w:sz="12" w:space="0" w:color="000000"/>
              <w:right w:val="nil"/>
            </w:tcBorders>
            <w:shd w:val="clear" w:color="auto" w:fill="FFFFFF"/>
            <w:noWrap/>
            <w:vAlign w:val="bottom"/>
          </w:tcPr>
          <w:p w14:paraId="57E65E26" w14:textId="77777777" w:rsidR="00761A76" w:rsidRDefault="00000000">
            <w:pPr>
              <w:widowControl/>
              <w:jc w:val="center"/>
              <w:textAlignment w:val="bottom"/>
              <w:rPr>
                <w:rFonts w:cs="Times New Roman"/>
                <w:color w:val="000000"/>
                <w:sz w:val="20"/>
                <w:szCs w:val="20"/>
              </w:rPr>
            </w:pPr>
            <w:r>
              <w:rPr>
                <w:rFonts w:eastAsia="宋体" w:cs="Times New Roman"/>
                <w:color w:val="000000"/>
                <w:kern w:val="0"/>
                <w:sz w:val="20"/>
                <w:szCs w:val="20"/>
                <w:lang w:bidi="ar"/>
              </w:rPr>
              <w:t>193.97</w:t>
            </w:r>
          </w:p>
        </w:tc>
        <w:tc>
          <w:tcPr>
            <w:tcW w:w="707" w:type="pct"/>
            <w:tcBorders>
              <w:top w:val="nil"/>
              <w:left w:val="nil"/>
              <w:bottom w:val="single" w:sz="12" w:space="0" w:color="000000"/>
              <w:right w:val="nil"/>
            </w:tcBorders>
            <w:shd w:val="clear" w:color="auto" w:fill="FFFFFF"/>
            <w:noWrap/>
            <w:vAlign w:val="bottom"/>
          </w:tcPr>
          <w:p w14:paraId="3BB6B0AC" w14:textId="77777777" w:rsidR="00761A76" w:rsidRDefault="00000000">
            <w:pPr>
              <w:widowControl/>
              <w:jc w:val="center"/>
              <w:textAlignment w:val="bottom"/>
              <w:rPr>
                <w:rFonts w:eastAsia="宋体" w:cs="Times New Roman"/>
                <w:color w:val="000000"/>
                <w:sz w:val="20"/>
                <w:szCs w:val="20"/>
              </w:rPr>
            </w:pPr>
            <w:r>
              <w:rPr>
                <w:rFonts w:eastAsia="宋体" w:cs="Times New Roman"/>
                <w:color w:val="000000"/>
                <w:kern w:val="0"/>
                <w:sz w:val="20"/>
                <w:szCs w:val="20"/>
                <w:lang w:bidi="ar"/>
              </w:rPr>
              <w:t>1,283.6</w:t>
            </w:r>
            <w:r>
              <w:rPr>
                <w:rFonts w:eastAsia="宋体" w:cs="Times New Roman" w:hint="eastAsia"/>
                <w:color w:val="000000"/>
                <w:kern w:val="0"/>
                <w:sz w:val="20"/>
                <w:szCs w:val="20"/>
                <w:lang w:bidi="ar"/>
              </w:rPr>
              <w:t>9</w:t>
            </w:r>
          </w:p>
        </w:tc>
      </w:tr>
    </w:tbl>
    <w:p w14:paraId="42F477D9" w14:textId="77777777" w:rsidR="00761A76" w:rsidRDefault="00000000">
      <w:pPr>
        <w:spacing w:after="120"/>
        <w:rPr>
          <w:rFonts w:cs="Times New Roman"/>
        </w:rPr>
      </w:pPr>
      <w:r>
        <w:rPr>
          <w:rFonts w:cs="Times New Roman" w:hint="eastAsia"/>
        </w:rPr>
        <w:t>*</w:t>
      </w:r>
      <w:r>
        <w:rPr>
          <w:rFonts w:cs="Times New Roman" w:hint="eastAsia"/>
          <w:i/>
          <w:iCs/>
        </w:rPr>
        <w:t>p</w:t>
      </w:r>
      <w:r>
        <w:rPr>
          <w:rFonts w:cs="Times New Roman" w:hint="eastAsia"/>
        </w:rPr>
        <w:t>&lt;0.05; **</w:t>
      </w:r>
      <w:r>
        <w:rPr>
          <w:rFonts w:cs="Times New Roman" w:hint="eastAsia"/>
          <w:i/>
          <w:iCs/>
        </w:rPr>
        <w:t>p</w:t>
      </w:r>
      <w:r>
        <w:rPr>
          <w:rFonts w:cs="Times New Roman" w:hint="eastAsia"/>
        </w:rPr>
        <w:t>&lt;0.01; ***</w:t>
      </w:r>
      <w:r>
        <w:rPr>
          <w:rFonts w:cs="Times New Roman" w:hint="eastAsia"/>
          <w:i/>
          <w:iCs/>
        </w:rPr>
        <w:t>p</w:t>
      </w:r>
      <w:r>
        <w:rPr>
          <w:rFonts w:cs="Times New Roman" w:hint="eastAsia"/>
        </w:rPr>
        <w:t>&lt;0.001</w:t>
      </w:r>
    </w:p>
    <w:p w14:paraId="37A68930" w14:textId="77777777" w:rsidR="00761A76" w:rsidRDefault="00000000">
      <w:pPr>
        <w:spacing w:after="120"/>
        <w:rPr>
          <w:rFonts w:cs="Times New Roman"/>
          <w:kern w:val="0"/>
          <w:lang w:bidi="ar"/>
        </w:rPr>
      </w:pPr>
      <w:r>
        <w:rPr>
          <w:rFonts w:cs="Times New Roman"/>
        </w:rPr>
        <w:t>Note: Data are based on a total of 23,891 person-years. For each characteristic, such as sex and marital status, the probability of CKD was calculated from the regression of the predicted probability of CKD on indicator variables for the categories taken by that characteristic, such as “male” and “female” in the case of sex and “unmarried” and “married” in the case of marital status. Missing data are indicated as follows: a. 17 missing values for education level; b. 4 missing values for marital status; c. 238 missing values for household registration; d. 4,777 missing values for p</w:t>
      </w:r>
      <w:r>
        <w:rPr>
          <w:rFonts w:eastAsiaTheme="majorEastAsia" w:cs="Times New Roman"/>
          <w:color w:val="000000"/>
        </w:rPr>
        <w:t>ercentage of household consumption expenditure spent on health care</w:t>
      </w:r>
      <w:r>
        <w:rPr>
          <w:rFonts w:cs="Times New Roman"/>
        </w:rPr>
        <w:t>; e. 7,452 missing values for s</w:t>
      </w:r>
      <w:r>
        <w:rPr>
          <w:rFonts w:eastAsiaTheme="majorEastAsia" w:cs="Times New Roman"/>
          <w:color w:val="000000"/>
        </w:rPr>
        <w:t xml:space="preserve">ystolic blood pressure; f: 2,209 </w:t>
      </w:r>
      <w:r>
        <w:rPr>
          <w:rFonts w:cs="Times New Roman"/>
        </w:rPr>
        <w:t xml:space="preserve">.missing values for </w:t>
      </w:r>
      <w:r>
        <w:rPr>
          <w:rFonts w:eastAsiaTheme="majorEastAsia" w:cs="Times New Roman"/>
          <w:color w:val="000000"/>
        </w:rPr>
        <w:t>CES-D-10 depression score; g: 1,802 missing values for d</w:t>
      </w:r>
      <w:r>
        <w:rPr>
          <w:rFonts w:eastAsia="宋体" w:cs="Times New Roman"/>
          <w:color w:val="000000"/>
          <w:kern w:val="0"/>
        </w:rPr>
        <w:t>iabetes or high blood sugar; h: 2,021 missing values for dyslipidemia; i: 1,687 missing values for stroke.</w:t>
      </w:r>
    </w:p>
    <w:p w14:paraId="0AE9C99D" w14:textId="77777777" w:rsidR="00761A76" w:rsidRDefault="00000000">
      <w:pPr>
        <w:pStyle w:val="6"/>
        <w:spacing w:line="240" w:lineRule="auto"/>
        <w:rPr>
          <w:rFonts w:ascii="Times New Roman" w:hAnsi="Times New Roman" w:cs="Times New Roman"/>
        </w:rPr>
      </w:pPr>
      <w:bookmarkStart w:id="18" w:name="_Toc237641706"/>
      <w:proofErr w:type="spellStart"/>
      <w:r>
        <w:rPr>
          <w:rFonts w:ascii="Times New Roman" w:hAnsi="Times New Roman" w:cs="Times New Roman"/>
        </w:rPr>
        <w:t>eAppendix</w:t>
      </w:r>
      <w:proofErr w:type="spellEnd"/>
      <w:r>
        <w:rPr>
          <w:rFonts w:ascii="Times New Roman" w:hAnsi="Times New Roman" w:cs="Times New Roman"/>
        </w:rPr>
        <w:t xml:space="preserve"> 6. Imputation</w:t>
      </w:r>
      <w:bookmarkEnd w:id="18"/>
    </w:p>
    <w:p w14:paraId="77ABAF59" w14:textId="26355C58" w:rsidR="00761A76" w:rsidRPr="00BF7A24" w:rsidRDefault="00000000" w:rsidP="00BF7A24">
      <w:pPr>
        <w:rPr>
          <w:rFonts w:cs="Times New Roman"/>
        </w:rPr>
      </w:pPr>
      <w:proofErr w:type="spellStart"/>
      <w:r>
        <w:rPr>
          <w:rFonts w:cs="Times New Roman"/>
        </w:rPr>
        <w:t>eTables</w:t>
      </w:r>
      <w:proofErr w:type="spellEnd"/>
      <w:r>
        <w:rPr>
          <w:rFonts w:cs="Times New Roman"/>
        </w:rPr>
        <w:t xml:space="preserve"> </w:t>
      </w:r>
      <w:r>
        <w:rPr>
          <w:rFonts w:cs="Times New Roman" w:hint="eastAsia"/>
        </w:rPr>
        <w:t>4</w:t>
      </w:r>
      <w:r>
        <w:rPr>
          <w:rFonts w:cs="Times New Roman"/>
        </w:rPr>
        <w:t>-</w:t>
      </w:r>
      <w:r>
        <w:rPr>
          <w:rFonts w:cs="Times New Roman" w:hint="eastAsia"/>
        </w:rPr>
        <w:t>6</w:t>
      </w:r>
      <w:r>
        <w:rPr>
          <w:rFonts w:cs="Times New Roman"/>
        </w:rPr>
        <w:t xml:space="preserve"> present the annual losses of human capital, economic costs, the proportion of </w:t>
      </w:r>
      <w:r>
        <w:rPr>
          <w:rFonts w:cs="Times New Roman"/>
        </w:rPr>
        <w:lastRenderedPageBreak/>
        <w:t>GDP loss attributable to CKD, and per capita losses in China from 2025 to 2060 under discount rates of 2%, 0%, and 3%, respectively.</w:t>
      </w:r>
    </w:p>
    <w:p w14:paraId="1072E2F2" w14:textId="77777777" w:rsidR="00761A76" w:rsidRDefault="00000000">
      <w:pPr>
        <w:pStyle w:val="1"/>
        <w:rPr>
          <w:rFonts w:cs="Times New Roman"/>
          <w:sz w:val="22"/>
          <w:szCs w:val="22"/>
        </w:rPr>
      </w:pPr>
      <w:bookmarkStart w:id="19" w:name="_Toc237641707"/>
      <w:proofErr w:type="spellStart"/>
      <w:r>
        <w:rPr>
          <w:rFonts w:cs="Times New Roman"/>
          <w:sz w:val="22"/>
          <w:szCs w:val="22"/>
        </w:rPr>
        <w:t>eTable</w:t>
      </w:r>
      <w:proofErr w:type="spellEnd"/>
      <w:r>
        <w:rPr>
          <w:rFonts w:cs="Times New Roman"/>
          <w:sz w:val="22"/>
          <w:szCs w:val="22"/>
        </w:rPr>
        <w:t xml:space="preserve"> </w:t>
      </w:r>
      <w:r>
        <w:rPr>
          <w:rFonts w:cs="Times New Roman" w:hint="eastAsia"/>
          <w:sz w:val="22"/>
          <w:szCs w:val="22"/>
        </w:rPr>
        <w:t>4</w:t>
      </w:r>
      <w:r>
        <w:rPr>
          <w:rFonts w:cs="Times New Roman"/>
          <w:sz w:val="22"/>
          <w:szCs w:val="22"/>
        </w:rPr>
        <w:t>. Projected Economic Burden of CKD in China from 2025 to 2060, using discount rates of 2%</w:t>
      </w:r>
      <w:bookmarkEnd w:id="19"/>
    </w:p>
    <w:tbl>
      <w:tblPr>
        <w:tblW w:w="9600" w:type="dxa"/>
        <w:jc w:val="center"/>
        <w:tblLayout w:type="fixed"/>
        <w:tblCellMar>
          <w:top w:w="32" w:type="dxa"/>
          <w:left w:w="64" w:type="dxa"/>
          <w:bottom w:w="32" w:type="dxa"/>
          <w:right w:w="64" w:type="dxa"/>
        </w:tblCellMar>
        <w:tblLook w:val="04A0" w:firstRow="1" w:lastRow="0" w:firstColumn="1" w:lastColumn="0" w:noHBand="0" w:noVBand="1"/>
      </w:tblPr>
      <w:tblGrid>
        <w:gridCol w:w="1135"/>
        <w:gridCol w:w="114"/>
        <w:gridCol w:w="1256"/>
        <w:gridCol w:w="2848"/>
        <w:gridCol w:w="1755"/>
        <w:gridCol w:w="2492"/>
      </w:tblGrid>
      <w:tr w:rsidR="00761A76" w14:paraId="1E3C5BF1" w14:textId="77777777">
        <w:trPr>
          <w:trHeight w:val="90"/>
          <w:jc w:val="center"/>
        </w:trPr>
        <w:tc>
          <w:tcPr>
            <w:tcW w:w="1249" w:type="dxa"/>
            <w:gridSpan w:val="2"/>
            <w:tcBorders>
              <w:top w:val="single" w:sz="12" w:space="0" w:color="000000"/>
              <w:left w:val="nil"/>
              <w:bottom w:val="single" w:sz="4" w:space="0" w:color="000000"/>
              <w:right w:val="nil"/>
              <w:tl2br w:val="nil"/>
            </w:tcBorders>
            <w:shd w:val="clear" w:color="auto" w:fill="FFFFFF"/>
            <w:noWrap/>
          </w:tcPr>
          <w:p w14:paraId="227909E6" w14:textId="77777777" w:rsidR="00761A76" w:rsidRDefault="00000000">
            <w:pPr>
              <w:widowControl/>
              <w:snapToGrid w:val="0"/>
              <w:jc w:val="center"/>
              <w:textAlignment w:val="top"/>
              <w:rPr>
                <w:rFonts w:eastAsia="宋体" w:cs="Times New Roman"/>
                <w:bCs/>
                <w:color w:val="000000"/>
                <w:sz w:val="20"/>
                <w:szCs w:val="20"/>
              </w:rPr>
            </w:pPr>
            <w:r>
              <w:rPr>
                <w:rFonts w:eastAsia="宋体" w:cs="Times New Roman"/>
                <w:bCs/>
                <w:color w:val="000000"/>
                <w:kern w:val="0"/>
                <w:sz w:val="20"/>
                <w:szCs w:val="20"/>
                <w:lang w:bidi="ar"/>
              </w:rPr>
              <w:t>Year</w:t>
            </w:r>
          </w:p>
        </w:tc>
        <w:tc>
          <w:tcPr>
            <w:tcW w:w="1256" w:type="dxa"/>
            <w:tcBorders>
              <w:top w:val="single" w:sz="12" w:space="0" w:color="000000"/>
              <w:left w:val="nil"/>
              <w:bottom w:val="single" w:sz="4" w:space="0" w:color="000000"/>
              <w:right w:val="nil"/>
            </w:tcBorders>
            <w:shd w:val="clear" w:color="auto" w:fill="FFFFFF"/>
          </w:tcPr>
          <w:p w14:paraId="187D87EF" w14:textId="77777777" w:rsidR="00761A76" w:rsidRDefault="00000000">
            <w:pPr>
              <w:widowControl/>
              <w:snapToGrid w:val="0"/>
              <w:jc w:val="left"/>
              <w:textAlignment w:val="top"/>
              <w:rPr>
                <w:rFonts w:eastAsia="宋体" w:cs="Times New Roman"/>
                <w:bCs/>
                <w:color w:val="000000"/>
                <w:sz w:val="20"/>
                <w:szCs w:val="20"/>
              </w:rPr>
            </w:pPr>
            <w:r>
              <w:rPr>
                <w:rFonts w:eastAsia="宋体" w:cs="Times New Roman"/>
                <w:bCs/>
                <w:color w:val="000000"/>
                <w:kern w:val="0"/>
                <w:sz w:val="20"/>
                <w:szCs w:val="20"/>
                <w:lang w:bidi="ar"/>
              </w:rPr>
              <w:t>Loss of human capital of 202</w:t>
            </w:r>
            <w:r>
              <w:rPr>
                <w:rFonts w:eastAsia="宋体" w:cs="Times New Roman" w:hint="eastAsia"/>
                <w:bCs/>
                <w:color w:val="000000"/>
                <w:kern w:val="0"/>
                <w:sz w:val="20"/>
                <w:szCs w:val="20"/>
                <w:lang w:bidi="ar"/>
              </w:rPr>
              <w:t>3</w:t>
            </w:r>
            <w:r>
              <w:rPr>
                <w:rFonts w:eastAsia="宋体" w:cs="Times New Roman"/>
                <w:bCs/>
                <w:color w:val="000000"/>
                <w:kern w:val="0"/>
                <w:sz w:val="20"/>
                <w:szCs w:val="20"/>
                <w:lang w:bidi="ar"/>
              </w:rPr>
              <w:t xml:space="preserve"> INT$</w:t>
            </w:r>
          </w:p>
        </w:tc>
        <w:tc>
          <w:tcPr>
            <w:tcW w:w="2848" w:type="dxa"/>
            <w:tcBorders>
              <w:top w:val="single" w:sz="12" w:space="0" w:color="000000"/>
              <w:left w:val="nil"/>
              <w:bottom w:val="single" w:sz="4" w:space="0" w:color="000000"/>
              <w:right w:val="nil"/>
            </w:tcBorders>
            <w:shd w:val="clear" w:color="auto" w:fill="FFFFFF"/>
          </w:tcPr>
          <w:p w14:paraId="22D4AB53" w14:textId="77777777" w:rsidR="00761A76" w:rsidRDefault="00000000">
            <w:pPr>
              <w:widowControl/>
              <w:snapToGrid w:val="0"/>
              <w:jc w:val="left"/>
              <w:textAlignment w:val="bottom"/>
              <w:rPr>
                <w:rFonts w:eastAsia="宋体" w:cs="Times New Roman"/>
                <w:bCs/>
                <w:color w:val="000000"/>
                <w:kern w:val="0"/>
                <w:sz w:val="20"/>
                <w:szCs w:val="20"/>
                <w:lang w:bidi="ar"/>
              </w:rPr>
            </w:pPr>
            <w:r>
              <w:rPr>
                <w:rFonts w:eastAsia="宋体" w:cs="Times New Roman"/>
                <w:bCs/>
                <w:color w:val="000000"/>
                <w:kern w:val="0"/>
                <w:sz w:val="20"/>
                <w:szCs w:val="20"/>
                <w:lang w:bidi="ar"/>
              </w:rPr>
              <w:t xml:space="preserve">Economic cost in millions of </w:t>
            </w:r>
            <w:r>
              <w:rPr>
                <w:rFonts w:eastAsia="宋体" w:cs="Times New Roman"/>
                <w:bCs/>
                <w:color w:val="000000"/>
                <w:kern w:val="0"/>
                <w:sz w:val="20"/>
                <w:szCs w:val="20"/>
                <w:lang w:bidi="ar"/>
              </w:rPr>
              <w:br/>
              <w:t>202</w:t>
            </w:r>
            <w:r>
              <w:rPr>
                <w:rFonts w:eastAsia="宋体" w:cs="Times New Roman" w:hint="eastAsia"/>
                <w:bCs/>
                <w:color w:val="000000"/>
                <w:kern w:val="0"/>
                <w:sz w:val="20"/>
                <w:szCs w:val="20"/>
                <w:lang w:bidi="ar"/>
              </w:rPr>
              <w:t>3</w:t>
            </w:r>
            <w:r>
              <w:rPr>
                <w:rFonts w:eastAsia="宋体" w:cs="Times New Roman"/>
                <w:bCs/>
                <w:color w:val="000000"/>
                <w:kern w:val="0"/>
                <w:sz w:val="20"/>
                <w:szCs w:val="20"/>
                <w:lang w:bidi="ar"/>
              </w:rPr>
              <w:t xml:space="preserve"> INT$</w:t>
            </w:r>
            <w:r>
              <w:rPr>
                <w:rFonts w:eastAsia="宋体" w:cs="Times New Roman" w:hint="eastAsia"/>
                <w:bCs/>
                <w:color w:val="000000"/>
                <w:kern w:val="0"/>
                <w:sz w:val="20"/>
                <w:szCs w:val="20"/>
                <w:lang w:bidi="ar"/>
              </w:rPr>
              <w:t xml:space="preserve"> (95%CI)</w:t>
            </w:r>
          </w:p>
        </w:tc>
        <w:tc>
          <w:tcPr>
            <w:tcW w:w="1755" w:type="dxa"/>
            <w:tcBorders>
              <w:top w:val="single" w:sz="12" w:space="0" w:color="000000"/>
              <w:left w:val="nil"/>
              <w:bottom w:val="single" w:sz="4" w:space="0" w:color="000000"/>
              <w:right w:val="nil"/>
            </w:tcBorders>
            <w:shd w:val="clear" w:color="auto" w:fill="FFFFFF"/>
          </w:tcPr>
          <w:p w14:paraId="53BD5E47" w14:textId="77777777" w:rsidR="00761A76" w:rsidRDefault="00000000">
            <w:pPr>
              <w:widowControl/>
              <w:snapToGrid w:val="0"/>
              <w:ind w:left="200" w:hangingChars="100" w:hanging="200"/>
              <w:jc w:val="left"/>
              <w:textAlignment w:val="top"/>
              <w:rPr>
                <w:rFonts w:eastAsia="宋体" w:cs="Times New Roman"/>
                <w:bCs/>
                <w:color w:val="000000"/>
                <w:sz w:val="20"/>
                <w:szCs w:val="20"/>
              </w:rPr>
            </w:pPr>
            <w:r>
              <w:rPr>
                <w:rFonts w:eastAsia="宋体" w:cs="Times New Roman"/>
                <w:bCs/>
                <w:color w:val="000000"/>
                <w:kern w:val="0"/>
                <w:sz w:val="20"/>
                <w:szCs w:val="20"/>
                <w:lang w:bidi="ar"/>
              </w:rPr>
              <w:t xml:space="preserve">Percentage of GDP </w:t>
            </w:r>
            <w:r>
              <w:rPr>
                <w:rFonts w:eastAsia="宋体" w:cs="Times New Roman" w:hint="eastAsia"/>
                <w:bCs/>
                <w:color w:val="000000"/>
                <w:kern w:val="0"/>
                <w:sz w:val="20"/>
                <w:szCs w:val="20"/>
                <w:lang w:bidi="ar"/>
              </w:rPr>
              <w:t>(95%CI)</w:t>
            </w:r>
          </w:p>
        </w:tc>
        <w:tc>
          <w:tcPr>
            <w:tcW w:w="2492" w:type="dxa"/>
            <w:tcBorders>
              <w:top w:val="single" w:sz="12" w:space="0" w:color="000000"/>
              <w:left w:val="nil"/>
              <w:bottom w:val="single" w:sz="4" w:space="0" w:color="000000"/>
              <w:right w:val="nil"/>
            </w:tcBorders>
            <w:shd w:val="clear" w:color="auto" w:fill="FFFFFF"/>
          </w:tcPr>
          <w:p w14:paraId="22D69C71" w14:textId="77777777" w:rsidR="00761A76" w:rsidRDefault="00000000">
            <w:pPr>
              <w:widowControl/>
              <w:snapToGrid w:val="0"/>
              <w:jc w:val="left"/>
              <w:textAlignment w:val="bottom"/>
              <w:rPr>
                <w:rFonts w:eastAsia="宋体" w:cs="Times New Roman"/>
                <w:color w:val="000000"/>
                <w:sz w:val="20"/>
                <w:szCs w:val="20"/>
              </w:rPr>
            </w:pPr>
            <w:r>
              <w:rPr>
                <w:rFonts w:eastAsia="宋体" w:cs="Times New Roman"/>
                <w:bCs/>
                <w:color w:val="000000"/>
                <w:kern w:val="0"/>
                <w:sz w:val="20"/>
                <w:szCs w:val="20"/>
                <w:lang w:bidi="ar"/>
              </w:rPr>
              <w:t xml:space="preserve">Per capita loss in </w:t>
            </w:r>
            <w:r>
              <w:rPr>
                <w:rFonts w:eastAsia="宋体" w:cs="Times New Roman"/>
                <w:bCs/>
                <w:color w:val="000000"/>
                <w:kern w:val="0"/>
                <w:sz w:val="20"/>
                <w:szCs w:val="20"/>
                <w:lang w:bidi="ar"/>
              </w:rPr>
              <w:br/>
              <w:t>202</w:t>
            </w:r>
            <w:r>
              <w:rPr>
                <w:rFonts w:eastAsia="宋体" w:cs="Times New Roman" w:hint="eastAsia"/>
                <w:bCs/>
                <w:color w:val="000000"/>
                <w:kern w:val="0"/>
                <w:sz w:val="20"/>
                <w:szCs w:val="20"/>
                <w:lang w:bidi="ar"/>
              </w:rPr>
              <w:t>3</w:t>
            </w:r>
            <w:r>
              <w:rPr>
                <w:rFonts w:eastAsia="宋体" w:cs="Times New Roman"/>
                <w:bCs/>
                <w:color w:val="000000"/>
                <w:kern w:val="0"/>
                <w:sz w:val="20"/>
                <w:szCs w:val="20"/>
                <w:lang w:bidi="ar"/>
              </w:rPr>
              <w:t xml:space="preserve"> INT$</w:t>
            </w:r>
            <w:r>
              <w:rPr>
                <w:rFonts w:eastAsia="宋体" w:cs="Times New Roman" w:hint="eastAsia"/>
                <w:bCs/>
                <w:color w:val="000000"/>
                <w:kern w:val="0"/>
                <w:sz w:val="20"/>
                <w:szCs w:val="20"/>
                <w:lang w:bidi="ar"/>
              </w:rPr>
              <w:t xml:space="preserve"> (95%CI)</w:t>
            </w:r>
          </w:p>
        </w:tc>
      </w:tr>
      <w:tr w:rsidR="00761A76" w14:paraId="7D70291D" w14:textId="77777777">
        <w:trPr>
          <w:trHeight w:val="90"/>
          <w:jc w:val="center"/>
        </w:trPr>
        <w:tc>
          <w:tcPr>
            <w:tcW w:w="1249" w:type="dxa"/>
            <w:gridSpan w:val="2"/>
            <w:tcBorders>
              <w:top w:val="single" w:sz="4" w:space="0" w:color="000000"/>
              <w:left w:val="nil"/>
              <w:bottom w:val="nil"/>
              <w:right w:val="nil"/>
            </w:tcBorders>
            <w:shd w:val="clear" w:color="auto" w:fill="FFFFFF"/>
            <w:noWrap/>
            <w:vAlign w:val="bottom"/>
          </w:tcPr>
          <w:p w14:paraId="0C9FEB92" w14:textId="77777777" w:rsidR="00761A76" w:rsidRDefault="00000000">
            <w:pPr>
              <w:widowControl/>
              <w:snapToGrid w:val="0"/>
              <w:jc w:val="left"/>
              <w:textAlignment w:val="bottom"/>
              <w:rPr>
                <w:rFonts w:cs="Times New Roman"/>
                <w:sz w:val="20"/>
                <w:szCs w:val="20"/>
                <w:lang w:bidi="ar"/>
              </w:rPr>
            </w:pPr>
            <w:r>
              <w:rPr>
                <w:rFonts w:cs="Times New Roman"/>
                <w:sz w:val="20"/>
                <w:szCs w:val="20"/>
                <w:lang w:bidi="ar"/>
              </w:rPr>
              <w:t>2025</w:t>
            </w:r>
          </w:p>
        </w:tc>
        <w:tc>
          <w:tcPr>
            <w:tcW w:w="1256" w:type="dxa"/>
            <w:tcBorders>
              <w:top w:val="single" w:sz="4" w:space="0" w:color="000000"/>
              <w:left w:val="nil"/>
              <w:bottom w:val="nil"/>
              <w:right w:val="nil"/>
            </w:tcBorders>
            <w:shd w:val="clear" w:color="auto" w:fill="FFFFFF"/>
            <w:noWrap/>
            <w:vAlign w:val="bottom"/>
          </w:tcPr>
          <w:p w14:paraId="6E1CEA4C" w14:textId="77777777" w:rsidR="00761A76" w:rsidRDefault="00000000">
            <w:pPr>
              <w:widowControl/>
              <w:snapToGrid w:val="0"/>
              <w:jc w:val="left"/>
              <w:textAlignment w:val="bottom"/>
              <w:rPr>
                <w:rFonts w:cs="Times New Roman"/>
                <w:sz w:val="20"/>
                <w:szCs w:val="20"/>
                <w:lang w:bidi="ar"/>
              </w:rPr>
            </w:pPr>
            <w:r>
              <w:rPr>
                <w:rFonts w:cs="Times New Roman" w:hint="eastAsia"/>
                <w:sz w:val="20"/>
                <w:szCs w:val="20"/>
                <w:lang w:bidi="ar"/>
              </w:rPr>
              <w:t>602,149.7</w:t>
            </w:r>
          </w:p>
        </w:tc>
        <w:tc>
          <w:tcPr>
            <w:tcW w:w="2848" w:type="dxa"/>
            <w:tcBorders>
              <w:top w:val="single" w:sz="4" w:space="0" w:color="000000"/>
              <w:left w:val="nil"/>
              <w:bottom w:val="nil"/>
              <w:right w:val="nil"/>
            </w:tcBorders>
            <w:shd w:val="clear" w:color="auto" w:fill="FFFFFF"/>
            <w:noWrap/>
            <w:vAlign w:val="bottom"/>
          </w:tcPr>
          <w:p w14:paraId="66555088" w14:textId="77777777" w:rsidR="00761A76" w:rsidRDefault="00000000">
            <w:pPr>
              <w:widowControl/>
              <w:snapToGrid w:val="0"/>
              <w:jc w:val="left"/>
              <w:textAlignment w:val="bottom"/>
              <w:rPr>
                <w:rFonts w:cs="Times New Roman"/>
                <w:sz w:val="20"/>
                <w:szCs w:val="20"/>
                <w:lang w:bidi="ar"/>
              </w:rPr>
            </w:pPr>
            <w:r>
              <w:rPr>
                <w:rFonts w:cs="Times New Roman" w:hint="eastAsia"/>
                <w:sz w:val="20"/>
                <w:szCs w:val="20"/>
                <w:lang w:bidi="ar"/>
              </w:rPr>
              <w:t>1,625 (1,625-1,625)</w:t>
            </w:r>
          </w:p>
        </w:tc>
        <w:tc>
          <w:tcPr>
            <w:tcW w:w="1755" w:type="dxa"/>
            <w:tcBorders>
              <w:top w:val="single" w:sz="4" w:space="0" w:color="000000"/>
              <w:left w:val="nil"/>
              <w:bottom w:val="nil"/>
              <w:right w:val="nil"/>
            </w:tcBorders>
            <w:shd w:val="clear" w:color="auto" w:fill="FFFFFF"/>
            <w:noWrap/>
            <w:vAlign w:val="bottom"/>
          </w:tcPr>
          <w:p w14:paraId="71FF5309" w14:textId="77777777" w:rsidR="00761A76" w:rsidRDefault="00000000">
            <w:pPr>
              <w:widowControl/>
              <w:snapToGrid w:val="0"/>
              <w:jc w:val="left"/>
              <w:textAlignment w:val="bottom"/>
              <w:rPr>
                <w:rFonts w:cs="Times New Roman"/>
                <w:sz w:val="20"/>
                <w:szCs w:val="20"/>
                <w:lang w:bidi="ar"/>
              </w:rPr>
            </w:pPr>
            <w:r>
              <w:rPr>
                <w:rFonts w:cs="Times New Roman" w:hint="eastAsia"/>
                <w:sz w:val="20"/>
                <w:szCs w:val="20"/>
                <w:lang w:bidi="ar"/>
              </w:rPr>
              <w:t>0.005 (0.001-0.005)</w:t>
            </w:r>
          </w:p>
        </w:tc>
        <w:tc>
          <w:tcPr>
            <w:tcW w:w="2492" w:type="dxa"/>
            <w:tcBorders>
              <w:top w:val="single" w:sz="4" w:space="0" w:color="000000"/>
              <w:left w:val="nil"/>
              <w:bottom w:val="nil"/>
              <w:right w:val="nil"/>
            </w:tcBorders>
            <w:shd w:val="clear" w:color="auto" w:fill="FFFFFF"/>
            <w:noWrap/>
            <w:vAlign w:val="bottom"/>
          </w:tcPr>
          <w:p w14:paraId="6B21741B" w14:textId="77777777" w:rsidR="00761A76" w:rsidRDefault="00000000">
            <w:pPr>
              <w:widowControl/>
              <w:snapToGrid w:val="0"/>
              <w:jc w:val="left"/>
              <w:textAlignment w:val="bottom"/>
              <w:rPr>
                <w:rFonts w:cs="Times New Roman"/>
                <w:sz w:val="20"/>
                <w:szCs w:val="20"/>
                <w:lang w:bidi="ar"/>
              </w:rPr>
            </w:pPr>
            <w:r>
              <w:rPr>
                <w:rFonts w:cs="Times New Roman" w:hint="eastAsia"/>
                <w:sz w:val="20"/>
                <w:szCs w:val="20"/>
                <w:lang w:bidi="ar"/>
              </w:rPr>
              <w:t>1.13 (1.13-1.13)</w:t>
            </w:r>
          </w:p>
        </w:tc>
      </w:tr>
      <w:tr w:rsidR="00761A76" w14:paraId="7BEB349A" w14:textId="77777777">
        <w:trPr>
          <w:jc w:val="center"/>
        </w:trPr>
        <w:tc>
          <w:tcPr>
            <w:tcW w:w="1249" w:type="dxa"/>
            <w:gridSpan w:val="2"/>
            <w:tcBorders>
              <w:top w:val="nil"/>
              <w:left w:val="nil"/>
              <w:bottom w:val="nil"/>
              <w:right w:val="nil"/>
            </w:tcBorders>
            <w:shd w:val="clear" w:color="auto" w:fill="FFFFFF"/>
            <w:noWrap/>
            <w:vAlign w:val="bottom"/>
          </w:tcPr>
          <w:p w14:paraId="52E640BC" w14:textId="77777777" w:rsidR="00761A76" w:rsidRDefault="00000000">
            <w:pPr>
              <w:widowControl/>
              <w:snapToGrid w:val="0"/>
              <w:jc w:val="left"/>
              <w:textAlignment w:val="bottom"/>
              <w:rPr>
                <w:rFonts w:cs="Times New Roman"/>
                <w:sz w:val="20"/>
                <w:szCs w:val="20"/>
                <w:lang w:bidi="ar"/>
              </w:rPr>
            </w:pPr>
            <w:r>
              <w:rPr>
                <w:rFonts w:cs="Times New Roman"/>
                <w:sz w:val="20"/>
                <w:szCs w:val="20"/>
                <w:lang w:bidi="ar"/>
              </w:rPr>
              <w:t>2026</w:t>
            </w:r>
          </w:p>
        </w:tc>
        <w:tc>
          <w:tcPr>
            <w:tcW w:w="1256" w:type="dxa"/>
            <w:tcBorders>
              <w:top w:val="nil"/>
              <w:left w:val="nil"/>
              <w:bottom w:val="nil"/>
              <w:right w:val="nil"/>
            </w:tcBorders>
            <w:shd w:val="clear" w:color="auto" w:fill="FFFFFF"/>
            <w:noWrap/>
            <w:vAlign w:val="bottom"/>
          </w:tcPr>
          <w:p w14:paraId="664E483B" w14:textId="77777777" w:rsidR="00761A76" w:rsidRDefault="00000000">
            <w:pPr>
              <w:widowControl/>
              <w:snapToGrid w:val="0"/>
              <w:jc w:val="left"/>
              <w:textAlignment w:val="bottom"/>
              <w:rPr>
                <w:rFonts w:cs="Times New Roman"/>
                <w:sz w:val="20"/>
                <w:szCs w:val="20"/>
                <w:lang w:bidi="ar"/>
              </w:rPr>
            </w:pPr>
            <w:r>
              <w:rPr>
                <w:rFonts w:cs="Times New Roman" w:hint="eastAsia"/>
                <w:sz w:val="20"/>
                <w:szCs w:val="20"/>
                <w:lang w:bidi="ar"/>
              </w:rPr>
              <w:t>1,185,061.3</w:t>
            </w:r>
          </w:p>
        </w:tc>
        <w:tc>
          <w:tcPr>
            <w:tcW w:w="2848" w:type="dxa"/>
            <w:tcBorders>
              <w:top w:val="nil"/>
              <w:left w:val="nil"/>
              <w:bottom w:val="nil"/>
              <w:right w:val="nil"/>
            </w:tcBorders>
            <w:shd w:val="clear" w:color="auto" w:fill="FFFFFF"/>
            <w:noWrap/>
            <w:vAlign w:val="bottom"/>
          </w:tcPr>
          <w:p w14:paraId="6435FAC4" w14:textId="77777777" w:rsidR="00761A76" w:rsidRDefault="00000000">
            <w:pPr>
              <w:widowControl/>
              <w:snapToGrid w:val="0"/>
              <w:jc w:val="left"/>
              <w:textAlignment w:val="bottom"/>
              <w:rPr>
                <w:rFonts w:cs="Times New Roman"/>
                <w:sz w:val="20"/>
                <w:szCs w:val="20"/>
                <w:lang w:bidi="ar"/>
              </w:rPr>
            </w:pPr>
            <w:r>
              <w:rPr>
                <w:rFonts w:cs="Times New Roman" w:hint="eastAsia"/>
                <w:sz w:val="20"/>
                <w:szCs w:val="20"/>
                <w:lang w:bidi="ar"/>
              </w:rPr>
              <w:t>9,633 (214-16,242)</w:t>
            </w:r>
          </w:p>
        </w:tc>
        <w:tc>
          <w:tcPr>
            <w:tcW w:w="1755" w:type="dxa"/>
            <w:tcBorders>
              <w:top w:val="nil"/>
              <w:left w:val="nil"/>
              <w:bottom w:val="nil"/>
              <w:right w:val="nil"/>
            </w:tcBorders>
            <w:shd w:val="clear" w:color="auto" w:fill="FFFFFF"/>
            <w:noWrap/>
            <w:vAlign w:val="bottom"/>
          </w:tcPr>
          <w:p w14:paraId="05E20A4C" w14:textId="77777777" w:rsidR="00761A76" w:rsidRDefault="00000000">
            <w:pPr>
              <w:widowControl/>
              <w:snapToGrid w:val="0"/>
              <w:jc w:val="left"/>
              <w:textAlignment w:val="bottom"/>
              <w:rPr>
                <w:rFonts w:cs="Times New Roman"/>
                <w:sz w:val="20"/>
                <w:szCs w:val="20"/>
                <w:lang w:bidi="ar"/>
              </w:rPr>
            </w:pPr>
            <w:r>
              <w:rPr>
                <w:rFonts w:cs="Times New Roman" w:hint="eastAsia"/>
                <w:sz w:val="20"/>
                <w:szCs w:val="20"/>
                <w:lang w:bidi="ar"/>
              </w:rPr>
              <w:t>0.028 (0.001-0.048)</w:t>
            </w:r>
          </w:p>
        </w:tc>
        <w:tc>
          <w:tcPr>
            <w:tcW w:w="2492" w:type="dxa"/>
            <w:tcBorders>
              <w:top w:val="nil"/>
              <w:left w:val="nil"/>
              <w:bottom w:val="nil"/>
              <w:right w:val="nil"/>
            </w:tcBorders>
            <w:shd w:val="clear" w:color="auto" w:fill="FFFFFF"/>
            <w:noWrap/>
            <w:vAlign w:val="bottom"/>
          </w:tcPr>
          <w:p w14:paraId="4BB1B7F6" w14:textId="77777777" w:rsidR="00761A76" w:rsidRDefault="00000000">
            <w:pPr>
              <w:widowControl/>
              <w:snapToGrid w:val="0"/>
              <w:jc w:val="left"/>
              <w:textAlignment w:val="bottom"/>
              <w:rPr>
                <w:rFonts w:cs="Times New Roman"/>
                <w:sz w:val="20"/>
                <w:szCs w:val="20"/>
                <w:lang w:bidi="ar"/>
              </w:rPr>
            </w:pPr>
            <w:r>
              <w:rPr>
                <w:rFonts w:cs="Times New Roman" w:hint="eastAsia"/>
                <w:sz w:val="20"/>
                <w:szCs w:val="20"/>
                <w:lang w:bidi="ar"/>
              </w:rPr>
              <w:t>6.73 (0.15-11.35)</w:t>
            </w:r>
          </w:p>
        </w:tc>
      </w:tr>
      <w:tr w:rsidR="00761A76" w14:paraId="1FF8B31B" w14:textId="77777777">
        <w:trPr>
          <w:jc w:val="center"/>
        </w:trPr>
        <w:tc>
          <w:tcPr>
            <w:tcW w:w="1249" w:type="dxa"/>
            <w:gridSpan w:val="2"/>
            <w:tcBorders>
              <w:top w:val="nil"/>
              <w:left w:val="nil"/>
              <w:bottom w:val="nil"/>
              <w:right w:val="nil"/>
            </w:tcBorders>
            <w:shd w:val="clear" w:color="auto" w:fill="FFFFFF"/>
            <w:noWrap/>
            <w:vAlign w:val="bottom"/>
          </w:tcPr>
          <w:p w14:paraId="094DE8CA" w14:textId="77777777" w:rsidR="00761A76" w:rsidRDefault="00000000">
            <w:pPr>
              <w:widowControl/>
              <w:snapToGrid w:val="0"/>
              <w:jc w:val="left"/>
              <w:textAlignment w:val="bottom"/>
              <w:rPr>
                <w:rFonts w:cs="Times New Roman"/>
                <w:sz w:val="20"/>
                <w:szCs w:val="20"/>
                <w:lang w:bidi="ar"/>
              </w:rPr>
            </w:pPr>
            <w:r>
              <w:rPr>
                <w:rFonts w:cs="Times New Roman"/>
                <w:sz w:val="20"/>
                <w:szCs w:val="20"/>
                <w:lang w:bidi="ar"/>
              </w:rPr>
              <w:t>2027</w:t>
            </w:r>
          </w:p>
        </w:tc>
        <w:tc>
          <w:tcPr>
            <w:tcW w:w="1256" w:type="dxa"/>
            <w:tcBorders>
              <w:top w:val="nil"/>
              <w:left w:val="nil"/>
              <w:bottom w:val="nil"/>
              <w:right w:val="nil"/>
            </w:tcBorders>
            <w:shd w:val="clear" w:color="auto" w:fill="FFFFFF"/>
            <w:noWrap/>
            <w:vAlign w:val="bottom"/>
          </w:tcPr>
          <w:p w14:paraId="0CE85624" w14:textId="77777777" w:rsidR="00761A76" w:rsidRDefault="00000000">
            <w:pPr>
              <w:widowControl/>
              <w:snapToGrid w:val="0"/>
              <w:jc w:val="left"/>
              <w:textAlignment w:val="bottom"/>
              <w:rPr>
                <w:rFonts w:cs="Times New Roman"/>
                <w:sz w:val="20"/>
                <w:szCs w:val="20"/>
                <w:lang w:bidi="ar"/>
              </w:rPr>
            </w:pPr>
            <w:r>
              <w:rPr>
                <w:rFonts w:cs="Times New Roman" w:hint="eastAsia"/>
                <w:sz w:val="20"/>
                <w:szCs w:val="20"/>
                <w:lang w:bidi="ar"/>
              </w:rPr>
              <w:t>1,747,400.0</w:t>
            </w:r>
          </w:p>
        </w:tc>
        <w:tc>
          <w:tcPr>
            <w:tcW w:w="2848" w:type="dxa"/>
            <w:tcBorders>
              <w:top w:val="nil"/>
              <w:left w:val="nil"/>
              <w:bottom w:val="nil"/>
              <w:right w:val="nil"/>
            </w:tcBorders>
            <w:shd w:val="clear" w:color="auto" w:fill="FFFFFF"/>
            <w:noWrap/>
            <w:vAlign w:val="bottom"/>
          </w:tcPr>
          <w:p w14:paraId="483D64DD" w14:textId="77777777" w:rsidR="00761A76" w:rsidRDefault="00000000">
            <w:pPr>
              <w:widowControl/>
              <w:snapToGrid w:val="0"/>
              <w:jc w:val="left"/>
              <w:textAlignment w:val="bottom"/>
              <w:rPr>
                <w:rFonts w:cs="Times New Roman"/>
                <w:sz w:val="20"/>
                <w:szCs w:val="20"/>
                <w:lang w:bidi="ar"/>
              </w:rPr>
            </w:pPr>
            <w:r>
              <w:rPr>
                <w:rFonts w:cs="Times New Roman" w:hint="eastAsia"/>
                <w:sz w:val="20"/>
                <w:szCs w:val="20"/>
                <w:lang w:bidi="ar"/>
              </w:rPr>
              <w:t>18,792 (7,143-28,783)</w:t>
            </w:r>
          </w:p>
        </w:tc>
        <w:tc>
          <w:tcPr>
            <w:tcW w:w="1755" w:type="dxa"/>
            <w:tcBorders>
              <w:top w:val="nil"/>
              <w:left w:val="nil"/>
              <w:bottom w:val="nil"/>
              <w:right w:val="nil"/>
            </w:tcBorders>
            <w:shd w:val="clear" w:color="auto" w:fill="FFFFFF"/>
            <w:noWrap/>
            <w:vAlign w:val="bottom"/>
          </w:tcPr>
          <w:p w14:paraId="76535E8E" w14:textId="77777777" w:rsidR="00761A76" w:rsidRDefault="00000000">
            <w:pPr>
              <w:widowControl/>
              <w:snapToGrid w:val="0"/>
              <w:jc w:val="left"/>
              <w:textAlignment w:val="bottom"/>
              <w:rPr>
                <w:rFonts w:cs="Times New Roman"/>
                <w:sz w:val="20"/>
                <w:szCs w:val="20"/>
                <w:lang w:bidi="ar"/>
              </w:rPr>
            </w:pPr>
            <w:r>
              <w:rPr>
                <w:rFonts w:cs="Times New Roman" w:hint="eastAsia"/>
                <w:sz w:val="20"/>
                <w:szCs w:val="20"/>
                <w:lang w:bidi="ar"/>
              </w:rPr>
              <w:t>0.053 (0.021-0.082)</w:t>
            </w:r>
          </w:p>
        </w:tc>
        <w:tc>
          <w:tcPr>
            <w:tcW w:w="2492" w:type="dxa"/>
            <w:tcBorders>
              <w:top w:val="nil"/>
              <w:left w:val="nil"/>
              <w:bottom w:val="nil"/>
              <w:right w:val="nil"/>
            </w:tcBorders>
            <w:shd w:val="clear" w:color="auto" w:fill="FFFFFF"/>
            <w:noWrap/>
            <w:vAlign w:val="bottom"/>
          </w:tcPr>
          <w:p w14:paraId="775F597B" w14:textId="77777777" w:rsidR="00761A76" w:rsidRDefault="00000000">
            <w:pPr>
              <w:widowControl/>
              <w:snapToGrid w:val="0"/>
              <w:jc w:val="left"/>
              <w:textAlignment w:val="bottom"/>
              <w:rPr>
                <w:rFonts w:cs="Times New Roman"/>
                <w:sz w:val="20"/>
                <w:szCs w:val="20"/>
                <w:lang w:bidi="ar"/>
              </w:rPr>
            </w:pPr>
            <w:r>
              <w:rPr>
                <w:rFonts w:cs="Times New Roman" w:hint="eastAsia"/>
                <w:sz w:val="20"/>
                <w:szCs w:val="20"/>
                <w:lang w:bidi="ar"/>
              </w:rPr>
              <w:t>13.14 (5.00-20.13)</w:t>
            </w:r>
          </w:p>
        </w:tc>
      </w:tr>
      <w:tr w:rsidR="00761A76" w14:paraId="2973B9B9" w14:textId="77777777">
        <w:trPr>
          <w:jc w:val="center"/>
        </w:trPr>
        <w:tc>
          <w:tcPr>
            <w:tcW w:w="1249" w:type="dxa"/>
            <w:gridSpan w:val="2"/>
            <w:tcBorders>
              <w:top w:val="nil"/>
              <w:left w:val="nil"/>
              <w:bottom w:val="nil"/>
              <w:right w:val="nil"/>
            </w:tcBorders>
            <w:shd w:val="clear" w:color="auto" w:fill="FFFFFF"/>
            <w:noWrap/>
            <w:vAlign w:val="bottom"/>
          </w:tcPr>
          <w:p w14:paraId="22FBCA2F" w14:textId="77777777" w:rsidR="00761A76" w:rsidRDefault="00000000">
            <w:pPr>
              <w:widowControl/>
              <w:snapToGrid w:val="0"/>
              <w:jc w:val="left"/>
              <w:textAlignment w:val="bottom"/>
              <w:rPr>
                <w:rFonts w:cs="Times New Roman"/>
                <w:sz w:val="20"/>
                <w:szCs w:val="20"/>
                <w:lang w:bidi="ar"/>
              </w:rPr>
            </w:pPr>
            <w:r>
              <w:rPr>
                <w:rFonts w:cs="Times New Roman"/>
                <w:sz w:val="20"/>
                <w:szCs w:val="20"/>
                <w:lang w:bidi="ar"/>
              </w:rPr>
              <w:t>2028</w:t>
            </w:r>
          </w:p>
        </w:tc>
        <w:tc>
          <w:tcPr>
            <w:tcW w:w="1256" w:type="dxa"/>
            <w:tcBorders>
              <w:top w:val="nil"/>
              <w:left w:val="nil"/>
              <w:bottom w:val="nil"/>
              <w:right w:val="nil"/>
            </w:tcBorders>
            <w:shd w:val="clear" w:color="auto" w:fill="FFFFFF"/>
            <w:noWrap/>
            <w:vAlign w:val="bottom"/>
          </w:tcPr>
          <w:p w14:paraId="30882978" w14:textId="77777777" w:rsidR="00761A76" w:rsidRDefault="00000000">
            <w:pPr>
              <w:widowControl/>
              <w:snapToGrid w:val="0"/>
              <w:jc w:val="left"/>
              <w:textAlignment w:val="bottom"/>
              <w:rPr>
                <w:rFonts w:cs="Times New Roman"/>
                <w:sz w:val="20"/>
                <w:szCs w:val="20"/>
                <w:lang w:bidi="ar"/>
              </w:rPr>
            </w:pPr>
            <w:r>
              <w:rPr>
                <w:rFonts w:cs="Times New Roman" w:hint="eastAsia"/>
                <w:sz w:val="20"/>
                <w:szCs w:val="20"/>
                <w:lang w:bidi="ar"/>
              </w:rPr>
              <w:t>2,289,808.4</w:t>
            </w:r>
          </w:p>
        </w:tc>
        <w:tc>
          <w:tcPr>
            <w:tcW w:w="2848" w:type="dxa"/>
            <w:tcBorders>
              <w:top w:val="nil"/>
              <w:left w:val="nil"/>
              <w:bottom w:val="nil"/>
              <w:right w:val="nil"/>
            </w:tcBorders>
            <w:shd w:val="clear" w:color="auto" w:fill="FFFFFF"/>
            <w:noWrap/>
            <w:vAlign w:val="bottom"/>
          </w:tcPr>
          <w:p w14:paraId="72ABA380" w14:textId="77777777" w:rsidR="00761A76" w:rsidRDefault="00000000">
            <w:pPr>
              <w:widowControl/>
              <w:snapToGrid w:val="0"/>
              <w:jc w:val="left"/>
              <w:textAlignment w:val="bottom"/>
              <w:rPr>
                <w:rFonts w:cs="Times New Roman"/>
                <w:sz w:val="20"/>
                <w:szCs w:val="20"/>
                <w:lang w:bidi="ar"/>
              </w:rPr>
            </w:pPr>
            <w:r>
              <w:rPr>
                <w:rFonts w:cs="Times New Roman" w:hint="eastAsia"/>
                <w:sz w:val="20"/>
                <w:szCs w:val="20"/>
                <w:lang w:bidi="ar"/>
              </w:rPr>
              <w:t>29,554 (14,406-41,541)</w:t>
            </w:r>
          </w:p>
        </w:tc>
        <w:tc>
          <w:tcPr>
            <w:tcW w:w="1755" w:type="dxa"/>
            <w:tcBorders>
              <w:top w:val="nil"/>
              <w:left w:val="nil"/>
              <w:bottom w:val="nil"/>
              <w:right w:val="nil"/>
            </w:tcBorders>
            <w:shd w:val="clear" w:color="auto" w:fill="FFFFFF"/>
            <w:noWrap/>
            <w:vAlign w:val="bottom"/>
          </w:tcPr>
          <w:p w14:paraId="3DAC6D92" w14:textId="77777777" w:rsidR="00761A76" w:rsidRDefault="00000000">
            <w:pPr>
              <w:widowControl/>
              <w:snapToGrid w:val="0"/>
              <w:jc w:val="left"/>
              <w:textAlignment w:val="bottom"/>
              <w:rPr>
                <w:rFonts w:cs="Times New Roman"/>
                <w:sz w:val="20"/>
                <w:szCs w:val="20"/>
                <w:lang w:bidi="ar"/>
              </w:rPr>
            </w:pPr>
            <w:r>
              <w:rPr>
                <w:rFonts w:cs="Times New Roman" w:hint="eastAsia"/>
                <w:sz w:val="20"/>
                <w:szCs w:val="20"/>
                <w:lang w:bidi="ar"/>
              </w:rPr>
              <w:t>0.082 (0.040-0.116)</w:t>
            </w:r>
          </w:p>
        </w:tc>
        <w:tc>
          <w:tcPr>
            <w:tcW w:w="2492" w:type="dxa"/>
            <w:tcBorders>
              <w:top w:val="nil"/>
              <w:left w:val="nil"/>
              <w:bottom w:val="nil"/>
              <w:right w:val="nil"/>
            </w:tcBorders>
            <w:shd w:val="clear" w:color="auto" w:fill="FFFFFF"/>
            <w:noWrap/>
            <w:vAlign w:val="bottom"/>
          </w:tcPr>
          <w:p w14:paraId="1AF44E7C" w14:textId="77777777" w:rsidR="00761A76" w:rsidRDefault="00000000">
            <w:pPr>
              <w:widowControl/>
              <w:snapToGrid w:val="0"/>
              <w:jc w:val="left"/>
              <w:textAlignment w:val="bottom"/>
              <w:rPr>
                <w:rFonts w:cs="Times New Roman"/>
                <w:sz w:val="20"/>
                <w:szCs w:val="20"/>
                <w:lang w:bidi="ar"/>
              </w:rPr>
            </w:pPr>
            <w:r>
              <w:rPr>
                <w:rFonts w:cs="Times New Roman" w:hint="eastAsia"/>
                <w:sz w:val="20"/>
                <w:szCs w:val="20"/>
                <w:lang w:bidi="ar"/>
              </w:rPr>
              <w:t>20.70 (10.09-29.11)</w:t>
            </w:r>
          </w:p>
        </w:tc>
      </w:tr>
      <w:tr w:rsidR="00761A76" w14:paraId="413B454A" w14:textId="77777777">
        <w:trPr>
          <w:jc w:val="center"/>
        </w:trPr>
        <w:tc>
          <w:tcPr>
            <w:tcW w:w="1249" w:type="dxa"/>
            <w:gridSpan w:val="2"/>
            <w:tcBorders>
              <w:top w:val="nil"/>
              <w:left w:val="nil"/>
              <w:bottom w:val="nil"/>
              <w:right w:val="nil"/>
            </w:tcBorders>
            <w:shd w:val="clear" w:color="auto" w:fill="FFFFFF"/>
            <w:noWrap/>
            <w:vAlign w:val="bottom"/>
          </w:tcPr>
          <w:p w14:paraId="57A8BD68" w14:textId="77777777" w:rsidR="00761A76" w:rsidRDefault="00000000">
            <w:pPr>
              <w:widowControl/>
              <w:snapToGrid w:val="0"/>
              <w:jc w:val="left"/>
              <w:textAlignment w:val="bottom"/>
              <w:rPr>
                <w:rFonts w:cs="Times New Roman"/>
                <w:sz w:val="20"/>
                <w:szCs w:val="20"/>
                <w:lang w:bidi="ar"/>
              </w:rPr>
            </w:pPr>
            <w:r>
              <w:rPr>
                <w:rFonts w:cs="Times New Roman"/>
                <w:sz w:val="20"/>
                <w:szCs w:val="20"/>
                <w:lang w:bidi="ar"/>
              </w:rPr>
              <w:t>2029</w:t>
            </w:r>
          </w:p>
        </w:tc>
        <w:tc>
          <w:tcPr>
            <w:tcW w:w="1256" w:type="dxa"/>
            <w:tcBorders>
              <w:top w:val="nil"/>
              <w:left w:val="nil"/>
              <w:bottom w:val="nil"/>
              <w:right w:val="nil"/>
            </w:tcBorders>
            <w:shd w:val="clear" w:color="auto" w:fill="FFFFFF"/>
            <w:noWrap/>
            <w:vAlign w:val="bottom"/>
          </w:tcPr>
          <w:p w14:paraId="7F771864" w14:textId="77777777" w:rsidR="00761A76" w:rsidRDefault="00000000">
            <w:pPr>
              <w:widowControl/>
              <w:snapToGrid w:val="0"/>
              <w:jc w:val="left"/>
              <w:textAlignment w:val="bottom"/>
              <w:rPr>
                <w:rFonts w:cs="Times New Roman"/>
                <w:sz w:val="20"/>
                <w:szCs w:val="20"/>
                <w:lang w:bidi="ar"/>
              </w:rPr>
            </w:pPr>
            <w:r>
              <w:rPr>
                <w:rFonts w:cs="Times New Roman" w:hint="eastAsia"/>
                <w:sz w:val="20"/>
                <w:szCs w:val="20"/>
                <w:lang w:bidi="ar"/>
              </w:rPr>
              <w:t>2,810,873.9</w:t>
            </w:r>
          </w:p>
        </w:tc>
        <w:tc>
          <w:tcPr>
            <w:tcW w:w="2848" w:type="dxa"/>
            <w:tcBorders>
              <w:top w:val="nil"/>
              <w:left w:val="nil"/>
              <w:bottom w:val="nil"/>
              <w:right w:val="nil"/>
            </w:tcBorders>
            <w:shd w:val="clear" w:color="auto" w:fill="FFFFFF"/>
            <w:noWrap/>
            <w:vAlign w:val="bottom"/>
          </w:tcPr>
          <w:p w14:paraId="16EFBDD3" w14:textId="77777777" w:rsidR="00761A76" w:rsidRDefault="00000000">
            <w:pPr>
              <w:widowControl/>
              <w:snapToGrid w:val="0"/>
              <w:jc w:val="left"/>
              <w:textAlignment w:val="bottom"/>
              <w:rPr>
                <w:rFonts w:cs="Times New Roman"/>
                <w:sz w:val="20"/>
                <w:szCs w:val="20"/>
                <w:lang w:bidi="ar"/>
              </w:rPr>
            </w:pPr>
            <w:r>
              <w:rPr>
                <w:rFonts w:cs="Times New Roman" w:hint="eastAsia"/>
                <w:sz w:val="20"/>
                <w:szCs w:val="20"/>
                <w:lang w:bidi="ar"/>
              </w:rPr>
              <w:t>42,076 (26,081-55,814)</w:t>
            </w:r>
          </w:p>
        </w:tc>
        <w:tc>
          <w:tcPr>
            <w:tcW w:w="1755" w:type="dxa"/>
            <w:tcBorders>
              <w:top w:val="nil"/>
              <w:left w:val="nil"/>
              <w:bottom w:val="nil"/>
              <w:right w:val="nil"/>
            </w:tcBorders>
            <w:shd w:val="clear" w:color="auto" w:fill="FFFFFF"/>
            <w:noWrap/>
            <w:vAlign w:val="bottom"/>
          </w:tcPr>
          <w:p w14:paraId="0652071F" w14:textId="77777777" w:rsidR="00761A76" w:rsidRDefault="00000000">
            <w:pPr>
              <w:widowControl/>
              <w:snapToGrid w:val="0"/>
              <w:jc w:val="left"/>
              <w:textAlignment w:val="bottom"/>
              <w:rPr>
                <w:rFonts w:cs="Times New Roman"/>
                <w:sz w:val="20"/>
                <w:szCs w:val="20"/>
                <w:lang w:bidi="ar"/>
              </w:rPr>
            </w:pPr>
            <w:r>
              <w:rPr>
                <w:rFonts w:cs="Times New Roman" w:hint="eastAsia"/>
                <w:sz w:val="20"/>
                <w:szCs w:val="20"/>
                <w:lang w:bidi="ar"/>
              </w:rPr>
              <w:t>0.114 (0.071-0.151)</w:t>
            </w:r>
          </w:p>
        </w:tc>
        <w:tc>
          <w:tcPr>
            <w:tcW w:w="2492" w:type="dxa"/>
            <w:tcBorders>
              <w:top w:val="nil"/>
              <w:left w:val="nil"/>
              <w:bottom w:val="nil"/>
              <w:right w:val="nil"/>
            </w:tcBorders>
            <w:shd w:val="clear" w:color="auto" w:fill="FFFFFF"/>
            <w:noWrap/>
            <w:vAlign w:val="bottom"/>
          </w:tcPr>
          <w:p w14:paraId="13E7DDF9" w14:textId="77777777" w:rsidR="00761A76" w:rsidRDefault="00000000">
            <w:pPr>
              <w:widowControl/>
              <w:snapToGrid w:val="0"/>
              <w:jc w:val="left"/>
              <w:textAlignment w:val="bottom"/>
              <w:rPr>
                <w:rFonts w:cs="Times New Roman"/>
                <w:sz w:val="20"/>
                <w:szCs w:val="20"/>
                <w:lang w:bidi="ar"/>
              </w:rPr>
            </w:pPr>
            <w:r>
              <w:rPr>
                <w:rFonts w:cs="Times New Roman" w:hint="eastAsia"/>
                <w:sz w:val="20"/>
                <w:szCs w:val="20"/>
                <w:lang w:bidi="ar"/>
              </w:rPr>
              <w:t>29.54 (18.31-39.17)</w:t>
            </w:r>
          </w:p>
        </w:tc>
      </w:tr>
      <w:tr w:rsidR="00761A76" w14:paraId="7792FF9C" w14:textId="77777777">
        <w:trPr>
          <w:jc w:val="center"/>
        </w:trPr>
        <w:tc>
          <w:tcPr>
            <w:tcW w:w="1249" w:type="dxa"/>
            <w:gridSpan w:val="2"/>
            <w:tcBorders>
              <w:top w:val="nil"/>
              <w:left w:val="nil"/>
              <w:bottom w:val="nil"/>
              <w:right w:val="nil"/>
            </w:tcBorders>
            <w:shd w:val="clear" w:color="auto" w:fill="FFFFFF"/>
            <w:noWrap/>
            <w:vAlign w:val="bottom"/>
          </w:tcPr>
          <w:p w14:paraId="19DE0BB1" w14:textId="77777777" w:rsidR="00761A76" w:rsidRDefault="00000000">
            <w:pPr>
              <w:widowControl/>
              <w:snapToGrid w:val="0"/>
              <w:jc w:val="left"/>
              <w:textAlignment w:val="bottom"/>
              <w:rPr>
                <w:rFonts w:cs="Times New Roman"/>
                <w:sz w:val="20"/>
                <w:szCs w:val="20"/>
                <w:lang w:bidi="ar"/>
              </w:rPr>
            </w:pPr>
            <w:r>
              <w:rPr>
                <w:rFonts w:cs="Times New Roman"/>
                <w:sz w:val="20"/>
                <w:szCs w:val="20"/>
                <w:lang w:bidi="ar"/>
              </w:rPr>
              <w:t>2030</w:t>
            </w:r>
          </w:p>
        </w:tc>
        <w:tc>
          <w:tcPr>
            <w:tcW w:w="1256" w:type="dxa"/>
            <w:tcBorders>
              <w:top w:val="nil"/>
              <w:left w:val="nil"/>
              <w:bottom w:val="nil"/>
              <w:right w:val="nil"/>
            </w:tcBorders>
            <w:shd w:val="clear" w:color="auto" w:fill="FFFFFF"/>
            <w:noWrap/>
            <w:vAlign w:val="bottom"/>
          </w:tcPr>
          <w:p w14:paraId="767336AD" w14:textId="77777777" w:rsidR="00761A76" w:rsidRDefault="00000000">
            <w:pPr>
              <w:widowControl/>
              <w:snapToGrid w:val="0"/>
              <w:jc w:val="left"/>
              <w:textAlignment w:val="bottom"/>
              <w:rPr>
                <w:rFonts w:cs="Times New Roman"/>
                <w:sz w:val="20"/>
                <w:szCs w:val="20"/>
                <w:lang w:bidi="ar"/>
              </w:rPr>
            </w:pPr>
            <w:r>
              <w:rPr>
                <w:rFonts w:cs="Times New Roman" w:hint="eastAsia"/>
                <w:sz w:val="20"/>
                <w:szCs w:val="20"/>
                <w:lang w:bidi="ar"/>
              </w:rPr>
              <w:t>3,310,532.6</w:t>
            </w:r>
          </w:p>
        </w:tc>
        <w:tc>
          <w:tcPr>
            <w:tcW w:w="2848" w:type="dxa"/>
            <w:tcBorders>
              <w:top w:val="nil"/>
              <w:left w:val="nil"/>
              <w:bottom w:val="nil"/>
              <w:right w:val="nil"/>
            </w:tcBorders>
            <w:shd w:val="clear" w:color="auto" w:fill="FFFFFF"/>
            <w:noWrap/>
            <w:vAlign w:val="bottom"/>
          </w:tcPr>
          <w:p w14:paraId="3D057F96" w14:textId="77777777" w:rsidR="00761A76" w:rsidRDefault="00000000">
            <w:pPr>
              <w:widowControl/>
              <w:snapToGrid w:val="0"/>
              <w:jc w:val="left"/>
              <w:textAlignment w:val="bottom"/>
              <w:rPr>
                <w:rFonts w:cs="Times New Roman"/>
                <w:sz w:val="20"/>
                <w:szCs w:val="20"/>
                <w:lang w:bidi="ar"/>
              </w:rPr>
            </w:pPr>
            <w:r>
              <w:rPr>
                <w:rFonts w:cs="Times New Roman" w:hint="eastAsia"/>
                <w:sz w:val="20"/>
                <w:szCs w:val="20"/>
                <w:lang w:bidi="ar"/>
              </w:rPr>
              <w:t>55,927 (40,478-71,716)</w:t>
            </w:r>
          </w:p>
        </w:tc>
        <w:tc>
          <w:tcPr>
            <w:tcW w:w="1755" w:type="dxa"/>
            <w:tcBorders>
              <w:top w:val="nil"/>
              <w:left w:val="nil"/>
              <w:bottom w:val="nil"/>
              <w:right w:val="nil"/>
            </w:tcBorders>
            <w:shd w:val="clear" w:color="auto" w:fill="FFFFFF"/>
            <w:noWrap/>
            <w:vAlign w:val="bottom"/>
          </w:tcPr>
          <w:p w14:paraId="16FC7756" w14:textId="77777777" w:rsidR="00761A76" w:rsidRDefault="00000000">
            <w:pPr>
              <w:widowControl/>
              <w:snapToGrid w:val="0"/>
              <w:jc w:val="left"/>
              <w:textAlignment w:val="bottom"/>
              <w:rPr>
                <w:rFonts w:cs="Times New Roman"/>
                <w:sz w:val="20"/>
                <w:szCs w:val="20"/>
                <w:lang w:bidi="ar"/>
              </w:rPr>
            </w:pPr>
            <w:r>
              <w:rPr>
                <w:rFonts w:cs="Times New Roman" w:hint="eastAsia"/>
                <w:sz w:val="20"/>
                <w:szCs w:val="20"/>
                <w:lang w:bidi="ar"/>
              </w:rPr>
              <w:t>0.149 (0.108-0.191)</w:t>
            </w:r>
          </w:p>
        </w:tc>
        <w:tc>
          <w:tcPr>
            <w:tcW w:w="2492" w:type="dxa"/>
            <w:tcBorders>
              <w:top w:val="nil"/>
              <w:left w:val="nil"/>
              <w:bottom w:val="nil"/>
              <w:right w:val="nil"/>
            </w:tcBorders>
            <w:shd w:val="clear" w:color="auto" w:fill="FFFFFF"/>
            <w:noWrap/>
            <w:vAlign w:val="bottom"/>
          </w:tcPr>
          <w:p w14:paraId="6E7AC98C" w14:textId="77777777" w:rsidR="00761A76" w:rsidRDefault="00000000">
            <w:pPr>
              <w:widowControl/>
              <w:snapToGrid w:val="0"/>
              <w:jc w:val="left"/>
              <w:textAlignment w:val="bottom"/>
              <w:rPr>
                <w:rFonts w:cs="Times New Roman"/>
                <w:sz w:val="20"/>
                <w:szCs w:val="20"/>
                <w:lang w:bidi="ar"/>
              </w:rPr>
            </w:pPr>
            <w:r>
              <w:rPr>
                <w:rFonts w:cs="Times New Roman" w:hint="eastAsia"/>
                <w:sz w:val="20"/>
                <w:szCs w:val="20"/>
                <w:lang w:bidi="ar"/>
              </w:rPr>
              <w:t>39.34 (28.48-50.46)</w:t>
            </w:r>
          </w:p>
        </w:tc>
      </w:tr>
      <w:tr w:rsidR="00761A76" w14:paraId="7E15A327" w14:textId="77777777">
        <w:trPr>
          <w:jc w:val="center"/>
        </w:trPr>
        <w:tc>
          <w:tcPr>
            <w:tcW w:w="1249" w:type="dxa"/>
            <w:gridSpan w:val="2"/>
            <w:tcBorders>
              <w:top w:val="nil"/>
              <w:left w:val="nil"/>
              <w:bottom w:val="nil"/>
              <w:right w:val="nil"/>
            </w:tcBorders>
            <w:shd w:val="clear" w:color="auto" w:fill="FFFFFF"/>
            <w:noWrap/>
            <w:vAlign w:val="bottom"/>
          </w:tcPr>
          <w:p w14:paraId="5D64F855" w14:textId="77777777" w:rsidR="00761A76" w:rsidRDefault="00000000">
            <w:pPr>
              <w:widowControl/>
              <w:snapToGrid w:val="0"/>
              <w:jc w:val="left"/>
              <w:textAlignment w:val="bottom"/>
              <w:rPr>
                <w:rFonts w:cs="Times New Roman"/>
                <w:sz w:val="20"/>
                <w:szCs w:val="20"/>
                <w:lang w:bidi="ar"/>
              </w:rPr>
            </w:pPr>
            <w:r>
              <w:rPr>
                <w:rFonts w:cs="Times New Roman"/>
                <w:sz w:val="20"/>
                <w:szCs w:val="20"/>
                <w:lang w:bidi="ar"/>
              </w:rPr>
              <w:t>2031</w:t>
            </w:r>
          </w:p>
        </w:tc>
        <w:tc>
          <w:tcPr>
            <w:tcW w:w="1256" w:type="dxa"/>
            <w:tcBorders>
              <w:top w:val="nil"/>
              <w:left w:val="nil"/>
              <w:bottom w:val="nil"/>
              <w:right w:val="nil"/>
            </w:tcBorders>
            <w:shd w:val="clear" w:color="auto" w:fill="FFFFFF"/>
            <w:noWrap/>
            <w:vAlign w:val="bottom"/>
          </w:tcPr>
          <w:p w14:paraId="0597CE0B" w14:textId="77777777" w:rsidR="00761A76" w:rsidRDefault="00000000">
            <w:pPr>
              <w:widowControl/>
              <w:snapToGrid w:val="0"/>
              <w:jc w:val="left"/>
              <w:textAlignment w:val="bottom"/>
              <w:rPr>
                <w:rFonts w:cs="Times New Roman"/>
                <w:sz w:val="20"/>
                <w:szCs w:val="20"/>
                <w:lang w:bidi="ar"/>
              </w:rPr>
            </w:pPr>
            <w:r>
              <w:rPr>
                <w:rFonts w:cs="Times New Roman" w:hint="eastAsia"/>
                <w:sz w:val="20"/>
                <w:szCs w:val="20"/>
                <w:lang w:bidi="ar"/>
              </w:rPr>
              <w:t>3,789,275.0</w:t>
            </w:r>
          </w:p>
        </w:tc>
        <w:tc>
          <w:tcPr>
            <w:tcW w:w="2848" w:type="dxa"/>
            <w:tcBorders>
              <w:top w:val="nil"/>
              <w:left w:val="nil"/>
              <w:bottom w:val="nil"/>
              <w:right w:val="nil"/>
            </w:tcBorders>
            <w:shd w:val="clear" w:color="auto" w:fill="FFFFFF"/>
            <w:noWrap/>
            <w:vAlign w:val="bottom"/>
          </w:tcPr>
          <w:p w14:paraId="2BC82475" w14:textId="77777777" w:rsidR="00761A76" w:rsidRDefault="00000000">
            <w:pPr>
              <w:widowControl/>
              <w:snapToGrid w:val="0"/>
              <w:jc w:val="left"/>
              <w:textAlignment w:val="bottom"/>
              <w:rPr>
                <w:rFonts w:cs="Times New Roman"/>
                <w:sz w:val="20"/>
                <w:szCs w:val="20"/>
                <w:lang w:bidi="ar"/>
              </w:rPr>
            </w:pPr>
            <w:r>
              <w:rPr>
                <w:rFonts w:cs="Times New Roman" w:hint="eastAsia"/>
                <w:sz w:val="20"/>
                <w:szCs w:val="20"/>
                <w:lang w:bidi="ar"/>
              </w:rPr>
              <w:t>70,129 (54,210-86,301)</w:t>
            </w:r>
          </w:p>
        </w:tc>
        <w:tc>
          <w:tcPr>
            <w:tcW w:w="1755" w:type="dxa"/>
            <w:tcBorders>
              <w:top w:val="nil"/>
              <w:left w:val="nil"/>
              <w:bottom w:val="nil"/>
              <w:right w:val="nil"/>
            </w:tcBorders>
            <w:shd w:val="clear" w:color="auto" w:fill="FFFFFF"/>
            <w:noWrap/>
            <w:vAlign w:val="bottom"/>
          </w:tcPr>
          <w:p w14:paraId="382B79A4" w14:textId="77777777" w:rsidR="00761A76" w:rsidRDefault="00000000">
            <w:pPr>
              <w:widowControl/>
              <w:snapToGrid w:val="0"/>
              <w:jc w:val="left"/>
              <w:textAlignment w:val="bottom"/>
              <w:rPr>
                <w:rFonts w:cs="Times New Roman"/>
                <w:sz w:val="20"/>
                <w:szCs w:val="20"/>
                <w:lang w:bidi="ar"/>
              </w:rPr>
            </w:pPr>
            <w:r>
              <w:rPr>
                <w:rFonts w:cs="Times New Roman" w:hint="eastAsia"/>
                <w:sz w:val="20"/>
                <w:szCs w:val="20"/>
                <w:lang w:bidi="ar"/>
              </w:rPr>
              <w:t>0.184 (0.141-0.226)</w:t>
            </w:r>
          </w:p>
        </w:tc>
        <w:tc>
          <w:tcPr>
            <w:tcW w:w="2492" w:type="dxa"/>
            <w:tcBorders>
              <w:top w:val="nil"/>
              <w:left w:val="nil"/>
              <w:bottom w:val="nil"/>
              <w:right w:val="nil"/>
            </w:tcBorders>
            <w:shd w:val="clear" w:color="auto" w:fill="FFFFFF"/>
            <w:noWrap/>
            <w:vAlign w:val="bottom"/>
          </w:tcPr>
          <w:p w14:paraId="76E659F2" w14:textId="77777777" w:rsidR="00761A76" w:rsidRDefault="00000000">
            <w:pPr>
              <w:widowControl/>
              <w:snapToGrid w:val="0"/>
              <w:jc w:val="left"/>
              <w:textAlignment w:val="bottom"/>
              <w:rPr>
                <w:rFonts w:cs="Times New Roman"/>
                <w:sz w:val="20"/>
                <w:szCs w:val="20"/>
                <w:lang w:bidi="ar"/>
              </w:rPr>
            </w:pPr>
            <w:r>
              <w:rPr>
                <w:rFonts w:cs="Times New Roman" w:hint="eastAsia"/>
                <w:sz w:val="20"/>
                <w:szCs w:val="20"/>
                <w:lang w:bidi="ar"/>
              </w:rPr>
              <w:t>49.47 (38.24-60.88)</w:t>
            </w:r>
          </w:p>
        </w:tc>
      </w:tr>
      <w:tr w:rsidR="00761A76" w14:paraId="38D3EB05" w14:textId="77777777">
        <w:trPr>
          <w:jc w:val="center"/>
        </w:trPr>
        <w:tc>
          <w:tcPr>
            <w:tcW w:w="1249" w:type="dxa"/>
            <w:gridSpan w:val="2"/>
            <w:tcBorders>
              <w:top w:val="nil"/>
              <w:left w:val="nil"/>
              <w:bottom w:val="nil"/>
              <w:right w:val="nil"/>
            </w:tcBorders>
            <w:shd w:val="clear" w:color="auto" w:fill="FFFFFF"/>
            <w:noWrap/>
            <w:vAlign w:val="bottom"/>
          </w:tcPr>
          <w:p w14:paraId="1F211451" w14:textId="77777777" w:rsidR="00761A76" w:rsidRDefault="00000000">
            <w:pPr>
              <w:widowControl/>
              <w:snapToGrid w:val="0"/>
              <w:jc w:val="left"/>
              <w:textAlignment w:val="bottom"/>
              <w:rPr>
                <w:rFonts w:cs="Times New Roman"/>
                <w:sz w:val="20"/>
                <w:szCs w:val="20"/>
                <w:lang w:bidi="ar"/>
              </w:rPr>
            </w:pPr>
            <w:r>
              <w:rPr>
                <w:rFonts w:cs="Times New Roman"/>
                <w:sz w:val="20"/>
                <w:szCs w:val="20"/>
                <w:lang w:bidi="ar"/>
              </w:rPr>
              <w:t>2032</w:t>
            </w:r>
          </w:p>
        </w:tc>
        <w:tc>
          <w:tcPr>
            <w:tcW w:w="1256" w:type="dxa"/>
            <w:tcBorders>
              <w:top w:val="nil"/>
              <w:left w:val="nil"/>
              <w:bottom w:val="nil"/>
              <w:right w:val="nil"/>
            </w:tcBorders>
            <w:shd w:val="clear" w:color="auto" w:fill="FFFFFF"/>
            <w:noWrap/>
            <w:vAlign w:val="bottom"/>
          </w:tcPr>
          <w:p w14:paraId="531538B9" w14:textId="77777777" w:rsidR="00761A76" w:rsidRDefault="00000000">
            <w:pPr>
              <w:widowControl/>
              <w:snapToGrid w:val="0"/>
              <w:jc w:val="left"/>
              <w:textAlignment w:val="bottom"/>
              <w:rPr>
                <w:rFonts w:cs="Times New Roman"/>
                <w:sz w:val="20"/>
                <w:szCs w:val="20"/>
                <w:lang w:bidi="ar"/>
              </w:rPr>
            </w:pPr>
            <w:r>
              <w:rPr>
                <w:rFonts w:cs="Times New Roman" w:hint="eastAsia"/>
                <w:sz w:val="20"/>
                <w:szCs w:val="20"/>
                <w:lang w:bidi="ar"/>
              </w:rPr>
              <w:t>4,233,847.3</w:t>
            </w:r>
          </w:p>
        </w:tc>
        <w:tc>
          <w:tcPr>
            <w:tcW w:w="2848" w:type="dxa"/>
            <w:tcBorders>
              <w:top w:val="nil"/>
              <w:left w:val="nil"/>
              <w:bottom w:val="nil"/>
              <w:right w:val="nil"/>
            </w:tcBorders>
            <w:shd w:val="clear" w:color="auto" w:fill="FFFFFF"/>
            <w:noWrap/>
            <w:vAlign w:val="bottom"/>
          </w:tcPr>
          <w:p w14:paraId="702DEE1E" w14:textId="77777777" w:rsidR="00761A76" w:rsidRDefault="00000000">
            <w:pPr>
              <w:widowControl/>
              <w:snapToGrid w:val="0"/>
              <w:jc w:val="left"/>
              <w:textAlignment w:val="bottom"/>
              <w:rPr>
                <w:rFonts w:cs="Times New Roman"/>
                <w:sz w:val="20"/>
                <w:szCs w:val="20"/>
                <w:lang w:bidi="ar"/>
              </w:rPr>
            </w:pPr>
            <w:r>
              <w:rPr>
                <w:rFonts w:cs="Times New Roman" w:hint="eastAsia"/>
                <w:sz w:val="20"/>
                <w:szCs w:val="20"/>
                <w:lang w:bidi="ar"/>
              </w:rPr>
              <w:t>84,447 (65,300-102,875)</w:t>
            </w:r>
          </w:p>
        </w:tc>
        <w:tc>
          <w:tcPr>
            <w:tcW w:w="1755" w:type="dxa"/>
            <w:tcBorders>
              <w:top w:val="nil"/>
              <w:left w:val="nil"/>
              <w:bottom w:val="nil"/>
              <w:right w:val="nil"/>
            </w:tcBorders>
            <w:shd w:val="clear" w:color="auto" w:fill="FFFFFF"/>
            <w:noWrap/>
            <w:vAlign w:val="bottom"/>
          </w:tcPr>
          <w:p w14:paraId="2D14D7BB" w14:textId="77777777" w:rsidR="00761A76" w:rsidRDefault="00000000">
            <w:pPr>
              <w:widowControl/>
              <w:snapToGrid w:val="0"/>
              <w:jc w:val="left"/>
              <w:textAlignment w:val="bottom"/>
              <w:rPr>
                <w:rFonts w:cs="Times New Roman"/>
                <w:sz w:val="20"/>
                <w:szCs w:val="20"/>
                <w:lang w:bidi="ar"/>
              </w:rPr>
            </w:pPr>
            <w:r>
              <w:rPr>
                <w:rFonts w:cs="Times New Roman" w:hint="eastAsia"/>
                <w:sz w:val="20"/>
                <w:szCs w:val="20"/>
                <w:lang w:bidi="ar"/>
              </w:rPr>
              <w:t>0.217 (0.168-0.265)</w:t>
            </w:r>
          </w:p>
        </w:tc>
        <w:tc>
          <w:tcPr>
            <w:tcW w:w="2492" w:type="dxa"/>
            <w:tcBorders>
              <w:top w:val="nil"/>
              <w:left w:val="nil"/>
              <w:bottom w:val="nil"/>
              <w:right w:val="nil"/>
            </w:tcBorders>
            <w:shd w:val="clear" w:color="auto" w:fill="FFFFFF"/>
            <w:noWrap/>
            <w:vAlign w:val="bottom"/>
          </w:tcPr>
          <w:p w14:paraId="13A4EAE4" w14:textId="77777777" w:rsidR="00761A76" w:rsidRDefault="00000000">
            <w:pPr>
              <w:widowControl/>
              <w:snapToGrid w:val="0"/>
              <w:jc w:val="left"/>
              <w:textAlignment w:val="bottom"/>
              <w:rPr>
                <w:rFonts w:cs="Times New Roman"/>
                <w:sz w:val="20"/>
                <w:szCs w:val="20"/>
                <w:lang w:bidi="ar"/>
              </w:rPr>
            </w:pPr>
            <w:r>
              <w:rPr>
                <w:rFonts w:cs="Times New Roman" w:hint="eastAsia"/>
                <w:sz w:val="20"/>
                <w:szCs w:val="20"/>
                <w:lang w:bidi="ar"/>
              </w:rPr>
              <w:t>59.77 (46.21-72.80)</w:t>
            </w:r>
          </w:p>
        </w:tc>
      </w:tr>
      <w:tr w:rsidR="00761A76" w14:paraId="4FE0A606" w14:textId="77777777">
        <w:trPr>
          <w:jc w:val="center"/>
        </w:trPr>
        <w:tc>
          <w:tcPr>
            <w:tcW w:w="1249" w:type="dxa"/>
            <w:gridSpan w:val="2"/>
            <w:tcBorders>
              <w:top w:val="nil"/>
              <w:left w:val="nil"/>
              <w:bottom w:val="nil"/>
              <w:right w:val="nil"/>
            </w:tcBorders>
            <w:shd w:val="clear" w:color="auto" w:fill="FFFFFF"/>
            <w:noWrap/>
            <w:vAlign w:val="bottom"/>
          </w:tcPr>
          <w:p w14:paraId="34EBEF84" w14:textId="77777777" w:rsidR="00761A76" w:rsidRDefault="00000000">
            <w:pPr>
              <w:widowControl/>
              <w:snapToGrid w:val="0"/>
              <w:jc w:val="left"/>
              <w:textAlignment w:val="bottom"/>
              <w:rPr>
                <w:rFonts w:cs="Times New Roman"/>
                <w:sz w:val="20"/>
                <w:szCs w:val="20"/>
                <w:lang w:bidi="ar"/>
              </w:rPr>
            </w:pPr>
            <w:r>
              <w:rPr>
                <w:rFonts w:cs="Times New Roman"/>
                <w:sz w:val="20"/>
                <w:szCs w:val="20"/>
                <w:lang w:bidi="ar"/>
              </w:rPr>
              <w:t>2033</w:t>
            </w:r>
          </w:p>
        </w:tc>
        <w:tc>
          <w:tcPr>
            <w:tcW w:w="1256" w:type="dxa"/>
            <w:tcBorders>
              <w:top w:val="nil"/>
              <w:left w:val="nil"/>
              <w:bottom w:val="nil"/>
              <w:right w:val="nil"/>
            </w:tcBorders>
            <w:shd w:val="clear" w:color="auto" w:fill="FFFFFF"/>
            <w:noWrap/>
            <w:vAlign w:val="bottom"/>
          </w:tcPr>
          <w:p w14:paraId="5A50667B" w14:textId="77777777" w:rsidR="00761A76" w:rsidRDefault="00000000">
            <w:pPr>
              <w:widowControl/>
              <w:snapToGrid w:val="0"/>
              <w:jc w:val="left"/>
              <w:textAlignment w:val="bottom"/>
              <w:rPr>
                <w:rFonts w:cs="Times New Roman"/>
                <w:sz w:val="20"/>
                <w:szCs w:val="20"/>
                <w:lang w:bidi="ar"/>
              </w:rPr>
            </w:pPr>
            <w:r>
              <w:rPr>
                <w:rFonts w:cs="Times New Roman" w:hint="eastAsia"/>
                <w:sz w:val="20"/>
                <w:szCs w:val="20"/>
                <w:lang w:bidi="ar"/>
              </w:rPr>
              <w:t>4,658,442.8</w:t>
            </w:r>
          </w:p>
        </w:tc>
        <w:tc>
          <w:tcPr>
            <w:tcW w:w="2848" w:type="dxa"/>
            <w:tcBorders>
              <w:top w:val="nil"/>
              <w:left w:val="nil"/>
              <w:bottom w:val="nil"/>
              <w:right w:val="nil"/>
            </w:tcBorders>
            <w:shd w:val="clear" w:color="auto" w:fill="FFFFFF"/>
            <w:noWrap/>
            <w:vAlign w:val="bottom"/>
          </w:tcPr>
          <w:p w14:paraId="59785A1E" w14:textId="77777777" w:rsidR="00761A76" w:rsidRDefault="00000000">
            <w:pPr>
              <w:widowControl/>
              <w:snapToGrid w:val="0"/>
              <w:jc w:val="left"/>
              <w:textAlignment w:val="bottom"/>
              <w:rPr>
                <w:rFonts w:cs="Times New Roman"/>
                <w:sz w:val="20"/>
                <w:szCs w:val="20"/>
                <w:lang w:bidi="ar"/>
              </w:rPr>
            </w:pPr>
            <w:r>
              <w:rPr>
                <w:rFonts w:cs="Times New Roman" w:hint="eastAsia"/>
                <w:sz w:val="20"/>
                <w:szCs w:val="20"/>
                <w:lang w:bidi="ar"/>
              </w:rPr>
              <w:t>98,977 (81,490-115,298)</w:t>
            </w:r>
          </w:p>
        </w:tc>
        <w:tc>
          <w:tcPr>
            <w:tcW w:w="1755" w:type="dxa"/>
            <w:tcBorders>
              <w:top w:val="nil"/>
              <w:left w:val="nil"/>
              <w:bottom w:val="nil"/>
              <w:right w:val="nil"/>
            </w:tcBorders>
            <w:shd w:val="clear" w:color="auto" w:fill="FFFFFF"/>
            <w:noWrap/>
            <w:vAlign w:val="bottom"/>
          </w:tcPr>
          <w:p w14:paraId="79261E24" w14:textId="77777777" w:rsidR="00761A76" w:rsidRDefault="00000000">
            <w:pPr>
              <w:widowControl/>
              <w:snapToGrid w:val="0"/>
              <w:jc w:val="left"/>
              <w:textAlignment w:val="bottom"/>
              <w:rPr>
                <w:rFonts w:cs="Times New Roman"/>
                <w:sz w:val="20"/>
                <w:szCs w:val="20"/>
                <w:lang w:bidi="ar"/>
              </w:rPr>
            </w:pPr>
            <w:r>
              <w:rPr>
                <w:rFonts w:cs="Times New Roman" w:hint="eastAsia"/>
                <w:sz w:val="20"/>
                <w:szCs w:val="20"/>
                <w:lang w:bidi="ar"/>
              </w:rPr>
              <w:t>0.252 (0.206-0.293)</w:t>
            </w:r>
          </w:p>
        </w:tc>
        <w:tc>
          <w:tcPr>
            <w:tcW w:w="2492" w:type="dxa"/>
            <w:tcBorders>
              <w:top w:val="nil"/>
              <w:left w:val="nil"/>
              <w:bottom w:val="nil"/>
              <w:right w:val="nil"/>
            </w:tcBorders>
            <w:shd w:val="clear" w:color="auto" w:fill="FFFFFF"/>
            <w:noWrap/>
            <w:vAlign w:val="bottom"/>
          </w:tcPr>
          <w:p w14:paraId="465F44D6" w14:textId="77777777" w:rsidR="00761A76" w:rsidRDefault="00000000">
            <w:pPr>
              <w:widowControl/>
              <w:snapToGrid w:val="0"/>
              <w:jc w:val="left"/>
              <w:textAlignment w:val="bottom"/>
              <w:rPr>
                <w:rFonts w:cs="Times New Roman"/>
                <w:sz w:val="20"/>
                <w:szCs w:val="20"/>
                <w:lang w:bidi="ar"/>
              </w:rPr>
            </w:pPr>
            <w:r>
              <w:rPr>
                <w:rFonts w:cs="Times New Roman" w:hint="eastAsia"/>
                <w:sz w:val="20"/>
                <w:szCs w:val="20"/>
                <w:lang w:bidi="ar"/>
              </w:rPr>
              <w:t>70.29 (57.88-81.89)</w:t>
            </w:r>
          </w:p>
        </w:tc>
      </w:tr>
      <w:tr w:rsidR="00761A76" w14:paraId="7B19A248" w14:textId="77777777">
        <w:trPr>
          <w:jc w:val="center"/>
        </w:trPr>
        <w:tc>
          <w:tcPr>
            <w:tcW w:w="1249" w:type="dxa"/>
            <w:gridSpan w:val="2"/>
            <w:tcBorders>
              <w:top w:val="nil"/>
              <w:left w:val="nil"/>
              <w:bottom w:val="nil"/>
              <w:right w:val="nil"/>
            </w:tcBorders>
            <w:shd w:val="clear" w:color="auto" w:fill="FFFFFF"/>
            <w:noWrap/>
            <w:vAlign w:val="bottom"/>
          </w:tcPr>
          <w:p w14:paraId="784E1DAD" w14:textId="77777777" w:rsidR="00761A76" w:rsidRDefault="00000000">
            <w:pPr>
              <w:widowControl/>
              <w:snapToGrid w:val="0"/>
              <w:jc w:val="left"/>
              <w:textAlignment w:val="bottom"/>
              <w:rPr>
                <w:rFonts w:cs="Times New Roman"/>
                <w:sz w:val="20"/>
                <w:szCs w:val="20"/>
                <w:lang w:bidi="ar"/>
              </w:rPr>
            </w:pPr>
            <w:r>
              <w:rPr>
                <w:rFonts w:cs="Times New Roman"/>
                <w:sz w:val="20"/>
                <w:szCs w:val="20"/>
                <w:lang w:bidi="ar"/>
              </w:rPr>
              <w:t>2034</w:t>
            </w:r>
          </w:p>
        </w:tc>
        <w:tc>
          <w:tcPr>
            <w:tcW w:w="1256" w:type="dxa"/>
            <w:tcBorders>
              <w:top w:val="nil"/>
              <w:left w:val="nil"/>
              <w:bottom w:val="nil"/>
              <w:right w:val="nil"/>
            </w:tcBorders>
            <w:shd w:val="clear" w:color="auto" w:fill="FFFFFF"/>
            <w:noWrap/>
            <w:vAlign w:val="bottom"/>
          </w:tcPr>
          <w:p w14:paraId="67D56C75" w14:textId="77777777" w:rsidR="00761A76" w:rsidRDefault="00000000">
            <w:pPr>
              <w:widowControl/>
              <w:snapToGrid w:val="0"/>
              <w:jc w:val="left"/>
              <w:textAlignment w:val="bottom"/>
              <w:rPr>
                <w:rFonts w:cs="Times New Roman"/>
                <w:sz w:val="20"/>
                <w:szCs w:val="20"/>
                <w:lang w:bidi="ar"/>
              </w:rPr>
            </w:pPr>
            <w:r>
              <w:rPr>
                <w:rFonts w:cs="Times New Roman" w:hint="eastAsia"/>
                <w:sz w:val="20"/>
                <w:szCs w:val="20"/>
                <w:lang w:bidi="ar"/>
              </w:rPr>
              <w:t>5,061,949.2</w:t>
            </w:r>
          </w:p>
        </w:tc>
        <w:tc>
          <w:tcPr>
            <w:tcW w:w="2848" w:type="dxa"/>
            <w:tcBorders>
              <w:top w:val="nil"/>
              <w:left w:val="nil"/>
              <w:bottom w:val="nil"/>
              <w:right w:val="nil"/>
            </w:tcBorders>
            <w:shd w:val="clear" w:color="auto" w:fill="FFFFFF"/>
            <w:noWrap/>
            <w:vAlign w:val="bottom"/>
          </w:tcPr>
          <w:p w14:paraId="01AEB307" w14:textId="77777777" w:rsidR="00761A76" w:rsidRDefault="00000000">
            <w:pPr>
              <w:widowControl/>
              <w:snapToGrid w:val="0"/>
              <w:jc w:val="left"/>
              <w:textAlignment w:val="bottom"/>
              <w:rPr>
                <w:rFonts w:cs="Times New Roman"/>
                <w:sz w:val="20"/>
                <w:szCs w:val="20"/>
                <w:lang w:bidi="ar"/>
              </w:rPr>
            </w:pPr>
            <w:r>
              <w:rPr>
                <w:rFonts w:cs="Times New Roman" w:hint="eastAsia"/>
                <w:sz w:val="20"/>
                <w:szCs w:val="20"/>
                <w:lang w:bidi="ar"/>
              </w:rPr>
              <w:t>113,468 (94,433-130,711)</w:t>
            </w:r>
          </w:p>
        </w:tc>
        <w:tc>
          <w:tcPr>
            <w:tcW w:w="1755" w:type="dxa"/>
            <w:tcBorders>
              <w:top w:val="nil"/>
              <w:left w:val="nil"/>
              <w:bottom w:val="nil"/>
              <w:right w:val="nil"/>
            </w:tcBorders>
            <w:shd w:val="clear" w:color="auto" w:fill="FFFFFF"/>
            <w:noWrap/>
            <w:vAlign w:val="bottom"/>
          </w:tcPr>
          <w:p w14:paraId="2616C3F3" w14:textId="77777777" w:rsidR="00761A76" w:rsidRDefault="00000000">
            <w:pPr>
              <w:widowControl/>
              <w:snapToGrid w:val="0"/>
              <w:jc w:val="left"/>
              <w:textAlignment w:val="bottom"/>
              <w:rPr>
                <w:rFonts w:cs="Times New Roman"/>
                <w:sz w:val="20"/>
                <w:szCs w:val="20"/>
                <w:lang w:bidi="ar"/>
              </w:rPr>
            </w:pPr>
            <w:r>
              <w:rPr>
                <w:rFonts w:cs="Times New Roman" w:hint="eastAsia"/>
                <w:sz w:val="20"/>
                <w:szCs w:val="20"/>
                <w:lang w:bidi="ar"/>
              </w:rPr>
              <w:t>0.284 (0.237-0.327)</w:t>
            </w:r>
          </w:p>
        </w:tc>
        <w:tc>
          <w:tcPr>
            <w:tcW w:w="2492" w:type="dxa"/>
            <w:tcBorders>
              <w:top w:val="nil"/>
              <w:left w:val="nil"/>
              <w:bottom w:val="nil"/>
              <w:right w:val="nil"/>
            </w:tcBorders>
            <w:shd w:val="clear" w:color="auto" w:fill="FFFFFF"/>
            <w:noWrap/>
            <w:vAlign w:val="bottom"/>
          </w:tcPr>
          <w:p w14:paraId="526801CB" w14:textId="77777777" w:rsidR="00761A76" w:rsidRDefault="00000000">
            <w:pPr>
              <w:widowControl/>
              <w:snapToGrid w:val="0"/>
              <w:jc w:val="left"/>
              <w:textAlignment w:val="bottom"/>
              <w:rPr>
                <w:rFonts w:cs="Times New Roman"/>
                <w:sz w:val="20"/>
                <w:szCs w:val="20"/>
                <w:lang w:bidi="ar"/>
              </w:rPr>
            </w:pPr>
            <w:r>
              <w:rPr>
                <w:rFonts w:cs="Times New Roman" w:hint="eastAsia"/>
                <w:sz w:val="20"/>
                <w:szCs w:val="20"/>
                <w:lang w:bidi="ar"/>
              </w:rPr>
              <w:t>80.89 (67.32-93.18)</w:t>
            </w:r>
          </w:p>
        </w:tc>
      </w:tr>
      <w:tr w:rsidR="00761A76" w14:paraId="02D74ACD" w14:textId="77777777">
        <w:trPr>
          <w:jc w:val="center"/>
        </w:trPr>
        <w:tc>
          <w:tcPr>
            <w:tcW w:w="1249" w:type="dxa"/>
            <w:gridSpan w:val="2"/>
            <w:tcBorders>
              <w:top w:val="nil"/>
              <w:left w:val="nil"/>
              <w:bottom w:val="nil"/>
              <w:right w:val="nil"/>
            </w:tcBorders>
            <w:shd w:val="clear" w:color="auto" w:fill="FFFFFF"/>
            <w:noWrap/>
            <w:vAlign w:val="bottom"/>
          </w:tcPr>
          <w:p w14:paraId="2173A6AF" w14:textId="77777777" w:rsidR="00761A76" w:rsidRDefault="00000000">
            <w:pPr>
              <w:widowControl/>
              <w:snapToGrid w:val="0"/>
              <w:jc w:val="left"/>
              <w:textAlignment w:val="bottom"/>
              <w:rPr>
                <w:rFonts w:cs="Times New Roman"/>
                <w:sz w:val="20"/>
                <w:szCs w:val="20"/>
                <w:lang w:bidi="ar"/>
              </w:rPr>
            </w:pPr>
            <w:r>
              <w:rPr>
                <w:rFonts w:cs="Times New Roman"/>
                <w:sz w:val="20"/>
                <w:szCs w:val="20"/>
                <w:lang w:bidi="ar"/>
              </w:rPr>
              <w:t>2035</w:t>
            </w:r>
          </w:p>
        </w:tc>
        <w:tc>
          <w:tcPr>
            <w:tcW w:w="1256" w:type="dxa"/>
            <w:tcBorders>
              <w:top w:val="nil"/>
              <w:left w:val="nil"/>
              <w:bottom w:val="nil"/>
              <w:right w:val="nil"/>
            </w:tcBorders>
            <w:shd w:val="clear" w:color="auto" w:fill="FFFFFF"/>
            <w:noWrap/>
            <w:vAlign w:val="bottom"/>
          </w:tcPr>
          <w:p w14:paraId="6CCE4B3B" w14:textId="77777777" w:rsidR="00761A76" w:rsidRDefault="00000000">
            <w:pPr>
              <w:widowControl/>
              <w:snapToGrid w:val="0"/>
              <w:jc w:val="left"/>
              <w:textAlignment w:val="bottom"/>
              <w:rPr>
                <w:rFonts w:cs="Times New Roman"/>
                <w:sz w:val="20"/>
                <w:szCs w:val="20"/>
                <w:lang w:bidi="ar"/>
              </w:rPr>
            </w:pPr>
            <w:r>
              <w:rPr>
                <w:rFonts w:cs="Times New Roman" w:hint="eastAsia"/>
                <w:sz w:val="20"/>
                <w:szCs w:val="20"/>
                <w:lang w:bidi="ar"/>
              </w:rPr>
              <w:t>5,445,998.3</w:t>
            </w:r>
          </w:p>
        </w:tc>
        <w:tc>
          <w:tcPr>
            <w:tcW w:w="2848" w:type="dxa"/>
            <w:tcBorders>
              <w:top w:val="nil"/>
              <w:left w:val="nil"/>
              <w:bottom w:val="nil"/>
              <w:right w:val="nil"/>
            </w:tcBorders>
            <w:shd w:val="clear" w:color="auto" w:fill="FFFFFF"/>
            <w:noWrap/>
            <w:vAlign w:val="bottom"/>
          </w:tcPr>
          <w:p w14:paraId="41291776" w14:textId="77777777" w:rsidR="00761A76" w:rsidRDefault="00000000">
            <w:pPr>
              <w:widowControl/>
              <w:snapToGrid w:val="0"/>
              <w:jc w:val="left"/>
              <w:textAlignment w:val="bottom"/>
              <w:rPr>
                <w:rFonts w:cs="Times New Roman"/>
                <w:sz w:val="20"/>
                <w:szCs w:val="20"/>
                <w:lang w:bidi="ar"/>
              </w:rPr>
            </w:pPr>
            <w:r>
              <w:rPr>
                <w:rFonts w:cs="Times New Roman" w:hint="eastAsia"/>
                <w:sz w:val="20"/>
                <w:szCs w:val="20"/>
                <w:lang w:bidi="ar"/>
              </w:rPr>
              <w:t>126,948 (110,499-145,709)</w:t>
            </w:r>
          </w:p>
        </w:tc>
        <w:tc>
          <w:tcPr>
            <w:tcW w:w="1755" w:type="dxa"/>
            <w:tcBorders>
              <w:top w:val="nil"/>
              <w:left w:val="nil"/>
              <w:bottom w:val="nil"/>
              <w:right w:val="nil"/>
            </w:tcBorders>
            <w:shd w:val="clear" w:color="auto" w:fill="FFFFFF"/>
            <w:noWrap/>
            <w:vAlign w:val="bottom"/>
          </w:tcPr>
          <w:p w14:paraId="6075DB9D" w14:textId="77777777" w:rsidR="00761A76" w:rsidRDefault="00000000">
            <w:pPr>
              <w:widowControl/>
              <w:snapToGrid w:val="0"/>
              <w:jc w:val="left"/>
              <w:textAlignment w:val="bottom"/>
              <w:rPr>
                <w:rFonts w:cs="Times New Roman"/>
                <w:sz w:val="20"/>
                <w:szCs w:val="20"/>
                <w:lang w:bidi="ar"/>
              </w:rPr>
            </w:pPr>
            <w:r>
              <w:rPr>
                <w:rFonts w:cs="Times New Roman" w:hint="eastAsia"/>
                <w:sz w:val="20"/>
                <w:szCs w:val="20"/>
                <w:lang w:bidi="ar"/>
              </w:rPr>
              <w:t>0.314 (0.274-0.361)</w:t>
            </w:r>
          </w:p>
        </w:tc>
        <w:tc>
          <w:tcPr>
            <w:tcW w:w="2492" w:type="dxa"/>
            <w:tcBorders>
              <w:top w:val="nil"/>
              <w:left w:val="nil"/>
              <w:bottom w:val="nil"/>
              <w:right w:val="nil"/>
            </w:tcBorders>
            <w:shd w:val="clear" w:color="auto" w:fill="FFFFFF"/>
            <w:noWrap/>
            <w:vAlign w:val="bottom"/>
          </w:tcPr>
          <w:p w14:paraId="2476F665" w14:textId="77777777" w:rsidR="00761A76" w:rsidRDefault="00000000">
            <w:pPr>
              <w:widowControl/>
              <w:snapToGrid w:val="0"/>
              <w:jc w:val="left"/>
              <w:textAlignment w:val="bottom"/>
              <w:rPr>
                <w:rFonts w:cs="Times New Roman"/>
                <w:sz w:val="20"/>
                <w:szCs w:val="20"/>
                <w:lang w:bidi="ar"/>
              </w:rPr>
            </w:pPr>
            <w:r>
              <w:rPr>
                <w:rFonts w:cs="Times New Roman" w:hint="eastAsia"/>
                <w:sz w:val="20"/>
                <w:szCs w:val="20"/>
                <w:lang w:bidi="ar"/>
              </w:rPr>
              <w:t>90.87 (79.10-104.31)</w:t>
            </w:r>
          </w:p>
        </w:tc>
      </w:tr>
      <w:tr w:rsidR="00761A76" w14:paraId="528FED57" w14:textId="77777777">
        <w:trPr>
          <w:jc w:val="center"/>
        </w:trPr>
        <w:tc>
          <w:tcPr>
            <w:tcW w:w="1249" w:type="dxa"/>
            <w:gridSpan w:val="2"/>
            <w:tcBorders>
              <w:top w:val="nil"/>
              <w:left w:val="nil"/>
              <w:bottom w:val="nil"/>
              <w:right w:val="nil"/>
            </w:tcBorders>
            <w:shd w:val="clear" w:color="auto" w:fill="FFFFFF"/>
            <w:noWrap/>
            <w:vAlign w:val="bottom"/>
          </w:tcPr>
          <w:p w14:paraId="185D403D" w14:textId="77777777" w:rsidR="00761A76" w:rsidRDefault="00000000">
            <w:pPr>
              <w:widowControl/>
              <w:snapToGrid w:val="0"/>
              <w:jc w:val="left"/>
              <w:textAlignment w:val="bottom"/>
              <w:rPr>
                <w:rFonts w:cs="Times New Roman"/>
                <w:sz w:val="20"/>
                <w:szCs w:val="20"/>
                <w:lang w:bidi="ar"/>
              </w:rPr>
            </w:pPr>
            <w:r>
              <w:rPr>
                <w:rFonts w:cs="Times New Roman"/>
                <w:sz w:val="20"/>
                <w:szCs w:val="20"/>
                <w:lang w:bidi="ar"/>
              </w:rPr>
              <w:t>2036</w:t>
            </w:r>
          </w:p>
        </w:tc>
        <w:tc>
          <w:tcPr>
            <w:tcW w:w="1256" w:type="dxa"/>
            <w:tcBorders>
              <w:top w:val="nil"/>
              <w:left w:val="nil"/>
              <w:bottom w:val="nil"/>
              <w:right w:val="nil"/>
            </w:tcBorders>
            <w:shd w:val="clear" w:color="auto" w:fill="FFFFFF"/>
            <w:noWrap/>
            <w:vAlign w:val="bottom"/>
          </w:tcPr>
          <w:p w14:paraId="4C762C9E" w14:textId="77777777" w:rsidR="00761A76" w:rsidRDefault="00000000">
            <w:pPr>
              <w:widowControl/>
              <w:snapToGrid w:val="0"/>
              <w:jc w:val="left"/>
              <w:textAlignment w:val="bottom"/>
              <w:rPr>
                <w:rFonts w:cs="Times New Roman"/>
                <w:sz w:val="20"/>
                <w:szCs w:val="20"/>
                <w:lang w:bidi="ar"/>
              </w:rPr>
            </w:pPr>
            <w:r>
              <w:rPr>
                <w:rFonts w:cs="Times New Roman" w:hint="eastAsia"/>
                <w:sz w:val="20"/>
                <w:szCs w:val="20"/>
                <w:lang w:bidi="ar"/>
              </w:rPr>
              <w:t>5,812,377.5</w:t>
            </w:r>
          </w:p>
        </w:tc>
        <w:tc>
          <w:tcPr>
            <w:tcW w:w="2848" w:type="dxa"/>
            <w:tcBorders>
              <w:top w:val="nil"/>
              <w:left w:val="nil"/>
              <w:bottom w:val="nil"/>
              <w:right w:val="nil"/>
            </w:tcBorders>
            <w:shd w:val="clear" w:color="auto" w:fill="FFFFFF"/>
            <w:noWrap/>
            <w:vAlign w:val="bottom"/>
          </w:tcPr>
          <w:p w14:paraId="6C9A8CAD" w14:textId="77777777" w:rsidR="00761A76" w:rsidRDefault="00000000">
            <w:pPr>
              <w:widowControl/>
              <w:snapToGrid w:val="0"/>
              <w:jc w:val="left"/>
              <w:textAlignment w:val="bottom"/>
              <w:rPr>
                <w:rFonts w:cs="Times New Roman"/>
                <w:sz w:val="20"/>
                <w:szCs w:val="20"/>
                <w:lang w:bidi="ar"/>
              </w:rPr>
            </w:pPr>
            <w:r>
              <w:rPr>
                <w:rFonts w:cs="Times New Roman" w:hint="eastAsia"/>
                <w:sz w:val="20"/>
                <w:szCs w:val="20"/>
                <w:lang w:bidi="ar"/>
              </w:rPr>
              <w:t>140,667 (124,597-157,871)</w:t>
            </w:r>
          </w:p>
        </w:tc>
        <w:tc>
          <w:tcPr>
            <w:tcW w:w="1755" w:type="dxa"/>
            <w:tcBorders>
              <w:top w:val="nil"/>
              <w:left w:val="nil"/>
              <w:bottom w:val="nil"/>
              <w:right w:val="nil"/>
            </w:tcBorders>
            <w:shd w:val="clear" w:color="auto" w:fill="FFFFFF"/>
            <w:noWrap/>
            <w:vAlign w:val="bottom"/>
          </w:tcPr>
          <w:p w14:paraId="0013BC8B" w14:textId="77777777" w:rsidR="00761A76" w:rsidRDefault="00000000">
            <w:pPr>
              <w:widowControl/>
              <w:snapToGrid w:val="0"/>
              <w:jc w:val="left"/>
              <w:textAlignment w:val="bottom"/>
              <w:rPr>
                <w:rFonts w:cs="Times New Roman"/>
                <w:sz w:val="20"/>
                <w:szCs w:val="20"/>
                <w:lang w:bidi="ar"/>
              </w:rPr>
            </w:pPr>
            <w:r>
              <w:rPr>
                <w:rFonts w:cs="Times New Roman" w:hint="eastAsia"/>
                <w:sz w:val="20"/>
                <w:szCs w:val="20"/>
                <w:lang w:bidi="ar"/>
              </w:rPr>
              <w:t>0.346 (0.306-0.388)</w:t>
            </w:r>
          </w:p>
        </w:tc>
        <w:tc>
          <w:tcPr>
            <w:tcW w:w="2492" w:type="dxa"/>
            <w:tcBorders>
              <w:top w:val="nil"/>
              <w:left w:val="nil"/>
              <w:bottom w:val="nil"/>
              <w:right w:val="nil"/>
            </w:tcBorders>
            <w:shd w:val="clear" w:color="auto" w:fill="FFFFFF"/>
            <w:noWrap/>
            <w:vAlign w:val="bottom"/>
          </w:tcPr>
          <w:p w14:paraId="1034BEFF" w14:textId="77777777" w:rsidR="00761A76" w:rsidRDefault="00000000">
            <w:pPr>
              <w:widowControl/>
              <w:snapToGrid w:val="0"/>
              <w:jc w:val="left"/>
              <w:textAlignment w:val="bottom"/>
              <w:rPr>
                <w:rFonts w:cs="Times New Roman"/>
                <w:sz w:val="20"/>
                <w:szCs w:val="20"/>
                <w:lang w:bidi="ar"/>
              </w:rPr>
            </w:pPr>
            <w:r>
              <w:rPr>
                <w:rFonts w:cs="Times New Roman" w:hint="eastAsia"/>
                <w:sz w:val="20"/>
                <w:szCs w:val="20"/>
                <w:lang w:bidi="ar"/>
              </w:rPr>
              <w:t>101.14 (89.59-113.52)</w:t>
            </w:r>
          </w:p>
        </w:tc>
      </w:tr>
      <w:tr w:rsidR="00761A76" w14:paraId="4C7B816C" w14:textId="77777777">
        <w:trPr>
          <w:jc w:val="center"/>
        </w:trPr>
        <w:tc>
          <w:tcPr>
            <w:tcW w:w="1249" w:type="dxa"/>
            <w:gridSpan w:val="2"/>
            <w:tcBorders>
              <w:top w:val="nil"/>
              <w:left w:val="nil"/>
              <w:bottom w:val="nil"/>
              <w:right w:val="nil"/>
            </w:tcBorders>
            <w:shd w:val="clear" w:color="auto" w:fill="FFFFFF"/>
            <w:noWrap/>
            <w:vAlign w:val="bottom"/>
          </w:tcPr>
          <w:p w14:paraId="76910CA5" w14:textId="77777777" w:rsidR="00761A76" w:rsidRDefault="00000000">
            <w:pPr>
              <w:widowControl/>
              <w:snapToGrid w:val="0"/>
              <w:jc w:val="left"/>
              <w:textAlignment w:val="bottom"/>
              <w:rPr>
                <w:rFonts w:cs="Times New Roman"/>
                <w:sz w:val="20"/>
                <w:szCs w:val="20"/>
                <w:lang w:bidi="ar"/>
              </w:rPr>
            </w:pPr>
            <w:r>
              <w:rPr>
                <w:rFonts w:cs="Times New Roman"/>
                <w:sz w:val="20"/>
                <w:szCs w:val="20"/>
                <w:lang w:bidi="ar"/>
              </w:rPr>
              <w:t>2037</w:t>
            </w:r>
          </w:p>
        </w:tc>
        <w:tc>
          <w:tcPr>
            <w:tcW w:w="1256" w:type="dxa"/>
            <w:tcBorders>
              <w:top w:val="nil"/>
              <w:left w:val="nil"/>
              <w:bottom w:val="nil"/>
              <w:right w:val="nil"/>
            </w:tcBorders>
            <w:shd w:val="clear" w:color="auto" w:fill="FFFFFF"/>
            <w:noWrap/>
            <w:vAlign w:val="bottom"/>
          </w:tcPr>
          <w:p w14:paraId="359F0F1A" w14:textId="77777777" w:rsidR="00761A76" w:rsidRDefault="00000000">
            <w:pPr>
              <w:widowControl/>
              <w:snapToGrid w:val="0"/>
              <w:jc w:val="left"/>
              <w:textAlignment w:val="bottom"/>
              <w:rPr>
                <w:rFonts w:cs="Times New Roman"/>
                <w:sz w:val="20"/>
                <w:szCs w:val="20"/>
                <w:lang w:bidi="ar"/>
              </w:rPr>
            </w:pPr>
            <w:r>
              <w:rPr>
                <w:rFonts w:cs="Times New Roman" w:hint="eastAsia"/>
                <w:sz w:val="20"/>
                <w:szCs w:val="20"/>
                <w:lang w:bidi="ar"/>
              </w:rPr>
              <w:t>6,136,635.6</w:t>
            </w:r>
          </w:p>
        </w:tc>
        <w:tc>
          <w:tcPr>
            <w:tcW w:w="2848" w:type="dxa"/>
            <w:tcBorders>
              <w:top w:val="nil"/>
              <w:left w:val="nil"/>
              <w:bottom w:val="nil"/>
              <w:right w:val="nil"/>
            </w:tcBorders>
            <w:shd w:val="clear" w:color="auto" w:fill="FFFFFF"/>
            <w:noWrap/>
            <w:vAlign w:val="bottom"/>
          </w:tcPr>
          <w:p w14:paraId="32132759" w14:textId="77777777" w:rsidR="00761A76" w:rsidRDefault="00000000">
            <w:pPr>
              <w:widowControl/>
              <w:snapToGrid w:val="0"/>
              <w:jc w:val="left"/>
              <w:textAlignment w:val="bottom"/>
              <w:rPr>
                <w:rFonts w:cs="Times New Roman"/>
                <w:sz w:val="20"/>
                <w:szCs w:val="20"/>
                <w:lang w:bidi="ar"/>
              </w:rPr>
            </w:pPr>
            <w:r>
              <w:rPr>
                <w:rFonts w:cs="Times New Roman" w:hint="eastAsia"/>
                <w:sz w:val="20"/>
                <w:szCs w:val="20"/>
                <w:lang w:bidi="ar"/>
              </w:rPr>
              <w:t>153,497 (138,120-171,240)</w:t>
            </w:r>
          </w:p>
        </w:tc>
        <w:tc>
          <w:tcPr>
            <w:tcW w:w="1755" w:type="dxa"/>
            <w:tcBorders>
              <w:top w:val="nil"/>
              <w:left w:val="nil"/>
              <w:bottom w:val="nil"/>
              <w:right w:val="nil"/>
            </w:tcBorders>
            <w:shd w:val="clear" w:color="auto" w:fill="FFFFFF"/>
            <w:noWrap/>
            <w:vAlign w:val="bottom"/>
          </w:tcPr>
          <w:p w14:paraId="23D93F13" w14:textId="77777777" w:rsidR="00761A76" w:rsidRDefault="00000000">
            <w:pPr>
              <w:widowControl/>
              <w:snapToGrid w:val="0"/>
              <w:jc w:val="left"/>
              <w:textAlignment w:val="bottom"/>
              <w:rPr>
                <w:rFonts w:cs="Times New Roman"/>
                <w:sz w:val="20"/>
                <w:szCs w:val="20"/>
                <w:lang w:bidi="ar"/>
              </w:rPr>
            </w:pPr>
            <w:r>
              <w:rPr>
                <w:rFonts w:cs="Times New Roman" w:hint="eastAsia"/>
                <w:sz w:val="20"/>
                <w:szCs w:val="20"/>
                <w:lang w:bidi="ar"/>
              </w:rPr>
              <w:t>0.374 (0.336-0.417)</w:t>
            </w:r>
          </w:p>
        </w:tc>
        <w:tc>
          <w:tcPr>
            <w:tcW w:w="2492" w:type="dxa"/>
            <w:tcBorders>
              <w:top w:val="nil"/>
              <w:left w:val="nil"/>
              <w:bottom w:val="nil"/>
              <w:right w:val="nil"/>
            </w:tcBorders>
            <w:shd w:val="clear" w:color="auto" w:fill="FFFFFF"/>
            <w:noWrap/>
            <w:vAlign w:val="bottom"/>
          </w:tcPr>
          <w:p w14:paraId="60558927" w14:textId="77777777" w:rsidR="00761A76" w:rsidRDefault="00000000">
            <w:pPr>
              <w:widowControl/>
              <w:snapToGrid w:val="0"/>
              <w:jc w:val="left"/>
              <w:textAlignment w:val="bottom"/>
              <w:rPr>
                <w:rFonts w:cs="Times New Roman"/>
                <w:sz w:val="20"/>
                <w:szCs w:val="20"/>
                <w:lang w:bidi="ar"/>
              </w:rPr>
            </w:pPr>
            <w:r>
              <w:rPr>
                <w:rFonts w:cs="Times New Roman" w:hint="eastAsia"/>
                <w:sz w:val="20"/>
                <w:szCs w:val="20"/>
                <w:lang w:bidi="ar"/>
              </w:rPr>
              <w:t>110.88 (99.78-123.70)</w:t>
            </w:r>
          </w:p>
        </w:tc>
      </w:tr>
      <w:tr w:rsidR="00761A76" w14:paraId="34E19CE9" w14:textId="77777777">
        <w:trPr>
          <w:jc w:val="center"/>
        </w:trPr>
        <w:tc>
          <w:tcPr>
            <w:tcW w:w="1249" w:type="dxa"/>
            <w:gridSpan w:val="2"/>
            <w:tcBorders>
              <w:top w:val="nil"/>
              <w:left w:val="nil"/>
              <w:bottom w:val="nil"/>
              <w:right w:val="nil"/>
            </w:tcBorders>
            <w:shd w:val="clear" w:color="auto" w:fill="FFFFFF"/>
            <w:noWrap/>
            <w:vAlign w:val="bottom"/>
          </w:tcPr>
          <w:p w14:paraId="3920E76C" w14:textId="77777777" w:rsidR="00761A76" w:rsidRDefault="00000000">
            <w:pPr>
              <w:widowControl/>
              <w:snapToGrid w:val="0"/>
              <w:jc w:val="left"/>
              <w:textAlignment w:val="bottom"/>
              <w:rPr>
                <w:rFonts w:cs="Times New Roman"/>
                <w:sz w:val="20"/>
                <w:szCs w:val="20"/>
                <w:lang w:bidi="ar"/>
              </w:rPr>
            </w:pPr>
            <w:r>
              <w:rPr>
                <w:rFonts w:cs="Times New Roman"/>
                <w:sz w:val="20"/>
                <w:szCs w:val="20"/>
                <w:lang w:bidi="ar"/>
              </w:rPr>
              <w:t>2038</w:t>
            </w:r>
          </w:p>
        </w:tc>
        <w:tc>
          <w:tcPr>
            <w:tcW w:w="1256" w:type="dxa"/>
            <w:tcBorders>
              <w:top w:val="nil"/>
              <w:left w:val="nil"/>
              <w:bottom w:val="nil"/>
              <w:right w:val="nil"/>
            </w:tcBorders>
            <w:shd w:val="clear" w:color="auto" w:fill="FFFFFF"/>
            <w:noWrap/>
            <w:vAlign w:val="bottom"/>
          </w:tcPr>
          <w:p w14:paraId="3E5AF63F" w14:textId="77777777" w:rsidR="00761A76" w:rsidRDefault="00000000">
            <w:pPr>
              <w:widowControl/>
              <w:snapToGrid w:val="0"/>
              <w:jc w:val="left"/>
              <w:textAlignment w:val="bottom"/>
              <w:rPr>
                <w:rFonts w:cs="Times New Roman"/>
                <w:sz w:val="20"/>
                <w:szCs w:val="20"/>
                <w:lang w:bidi="ar"/>
              </w:rPr>
            </w:pPr>
            <w:r>
              <w:rPr>
                <w:rFonts w:cs="Times New Roman" w:hint="eastAsia"/>
                <w:sz w:val="20"/>
                <w:szCs w:val="20"/>
                <w:lang w:bidi="ar"/>
              </w:rPr>
              <w:t>6,440,625.4</w:t>
            </w:r>
          </w:p>
        </w:tc>
        <w:tc>
          <w:tcPr>
            <w:tcW w:w="2848" w:type="dxa"/>
            <w:tcBorders>
              <w:top w:val="nil"/>
              <w:left w:val="nil"/>
              <w:bottom w:val="nil"/>
              <w:right w:val="nil"/>
            </w:tcBorders>
            <w:shd w:val="clear" w:color="auto" w:fill="FFFFFF"/>
            <w:noWrap/>
            <w:vAlign w:val="bottom"/>
          </w:tcPr>
          <w:p w14:paraId="42A5AAD3" w14:textId="77777777" w:rsidR="00761A76" w:rsidRDefault="00000000">
            <w:pPr>
              <w:widowControl/>
              <w:snapToGrid w:val="0"/>
              <w:jc w:val="left"/>
              <w:textAlignment w:val="bottom"/>
              <w:rPr>
                <w:rFonts w:cs="Times New Roman"/>
                <w:sz w:val="20"/>
                <w:szCs w:val="20"/>
                <w:lang w:bidi="ar"/>
              </w:rPr>
            </w:pPr>
            <w:r>
              <w:rPr>
                <w:rFonts w:cs="Times New Roman" w:hint="eastAsia"/>
                <w:sz w:val="20"/>
                <w:szCs w:val="20"/>
                <w:lang w:bidi="ar"/>
              </w:rPr>
              <w:t>165,790 (152,249-180,051)</w:t>
            </w:r>
          </w:p>
        </w:tc>
        <w:tc>
          <w:tcPr>
            <w:tcW w:w="1755" w:type="dxa"/>
            <w:tcBorders>
              <w:top w:val="nil"/>
              <w:left w:val="nil"/>
              <w:bottom w:val="nil"/>
              <w:right w:val="nil"/>
            </w:tcBorders>
            <w:shd w:val="clear" w:color="auto" w:fill="FFFFFF"/>
            <w:noWrap/>
            <w:vAlign w:val="bottom"/>
          </w:tcPr>
          <w:p w14:paraId="6897359E" w14:textId="77777777" w:rsidR="00761A76" w:rsidRDefault="00000000">
            <w:pPr>
              <w:widowControl/>
              <w:snapToGrid w:val="0"/>
              <w:jc w:val="left"/>
              <w:textAlignment w:val="bottom"/>
              <w:rPr>
                <w:rFonts w:cs="Times New Roman"/>
                <w:sz w:val="20"/>
                <w:szCs w:val="20"/>
                <w:lang w:bidi="ar"/>
              </w:rPr>
            </w:pPr>
            <w:r>
              <w:rPr>
                <w:rFonts w:cs="Times New Roman" w:hint="eastAsia"/>
                <w:sz w:val="20"/>
                <w:szCs w:val="20"/>
                <w:lang w:bidi="ar"/>
              </w:rPr>
              <w:t>0.401 (0.367-0.434)</w:t>
            </w:r>
          </w:p>
        </w:tc>
        <w:tc>
          <w:tcPr>
            <w:tcW w:w="2492" w:type="dxa"/>
            <w:tcBorders>
              <w:top w:val="nil"/>
              <w:left w:val="nil"/>
              <w:bottom w:val="nil"/>
              <w:right w:val="nil"/>
            </w:tcBorders>
            <w:shd w:val="clear" w:color="auto" w:fill="FFFFFF"/>
            <w:noWrap/>
            <w:vAlign w:val="bottom"/>
          </w:tcPr>
          <w:p w14:paraId="0BF0EDDB" w14:textId="77777777" w:rsidR="00761A76" w:rsidRDefault="00000000">
            <w:pPr>
              <w:widowControl/>
              <w:snapToGrid w:val="0"/>
              <w:jc w:val="left"/>
              <w:textAlignment w:val="bottom"/>
              <w:rPr>
                <w:rFonts w:cs="Times New Roman"/>
                <w:sz w:val="20"/>
                <w:szCs w:val="20"/>
                <w:lang w:bidi="ar"/>
              </w:rPr>
            </w:pPr>
            <w:r>
              <w:rPr>
                <w:rFonts w:cs="Times New Roman" w:hint="eastAsia"/>
                <w:sz w:val="20"/>
                <w:szCs w:val="20"/>
                <w:lang w:bidi="ar"/>
              </w:rPr>
              <w:t>120.34 (110.52-130.70)</w:t>
            </w:r>
          </w:p>
        </w:tc>
      </w:tr>
      <w:tr w:rsidR="00761A76" w14:paraId="36B884CF" w14:textId="77777777">
        <w:trPr>
          <w:jc w:val="center"/>
        </w:trPr>
        <w:tc>
          <w:tcPr>
            <w:tcW w:w="1249" w:type="dxa"/>
            <w:gridSpan w:val="2"/>
            <w:tcBorders>
              <w:top w:val="nil"/>
              <w:left w:val="nil"/>
              <w:bottom w:val="nil"/>
              <w:right w:val="nil"/>
            </w:tcBorders>
            <w:shd w:val="clear" w:color="auto" w:fill="FFFFFF"/>
            <w:noWrap/>
            <w:vAlign w:val="bottom"/>
          </w:tcPr>
          <w:p w14:paraId="4E4D72E1" w14:textId="77777777" w:rsidR="00761A76" w:rsidRDefault="00000000">
            <w:pPr>
              <w:widowControl/>
              <w:snapToGrid w:val="0"/>
              <w:jc w:val="left"/>
              <w:textAlignment w:val="bottom"/>
              <w:rPr>
                <w:rFonts w:cs="Times New Roman"/>
                <w:sz w:val="20"/>
                <w:szCs w:val="20"/>
                <w:lang w:bidi="ar"/>
              </w:rPr>
            </w:pPr>
            <w:r>
              <w:rPr>
                <w:rFonts w:cs="Times New Roman"/>
                <w:sz w:val="20"/>
                <w:szCs w:val="20"/>
                <w:lang w:bidi="ar"/>
              </w:rPr>
              <w:t>2039</w:t>
            </w:r>
          </w:p>
        </w:tc>
        <w:tc>
          <w:tcPr>
            <w:tcW w:w="1256" w:type="dxa"/>
            <w:tcBorders>
              <w:top w:val="nil"/>
              <w:left w:val="nil"/>
              <w:bottom w:val="nil"/>
              <w:right w:val="nil"/>
            </w:tcBorders>
            <w:shd w:val="clear" w:color="auto" w:fill="FFFFFF"/>
            <w:noWrap/>
            <w:vAlign w:val="bottom"/>
          </w:tcPr>
          <w:p w14:paraId="0C3D1295" w14:textId="77777777" w:rsidR="00761A76" w:rsidRDefault="00000000">
            <w:pPr>
              <w:widowControl/>
              <w:snapToGrid w:val="0"/>
              <w:jc w:val="left"/>
              <w:textAlignment w:val="bottom"/>
              <w:rPr>
                <w:rFonts w:cs="Times New Roman"/>
                <w:sz w:val="20"/>
                <w:szCs w:val="20"/>
                <w:lang w:bidi="ar"/>
              </w:rPr>
            </w:pPr>
            <w:r>
              <w:rPr>
                <w:rFonts w:cs="Times New Roman" w:hint="eastAsia"/>
                <w:sz w:val="20"/>
                <w:szCs w:val="20"/>
                <w:lang w:bidi="ar"/>
              </w:rPr>
              <w:t>6,725,075.8</w:t>
            </w:r>
          </w:p>
        </w:tc>
        <w:tc>
          <w:tcPr>
            <w:tcW w:w="2848" w:type="dxa"/>
            <w:tcBorders>
              <w:top w:val="nil"/>
              <w:left w:val="nil"/>
              <w:bottom w:val="nil"/>
              <w:right w:val="nil"/>
            </w:tcBorders>
            <w:shd w:val="clear" w:color="auto" w:fill="FFFFFF"/>
            <w:noWrap/>
            <w:vAlign w:val="bottom"/>
          </w:tcPr>
          <w:p w14:paraId="1DFEA6BD" w14:textId="77777777" w:rsidR="00761A76" w:rsidRDefault="00000000">
            <w:pPr>
              <w:widowControl/>
              <w:snapToGrid w:val="0"/>
              <w:jc w:val="left"/>
              <w:textAlignment w:val="bottom"/>
              <w:rPr>
                <w:rFonts w:cs="Times New Roman"/>
                <w:sz w:val="20"/>
                <w:szCs w:val="20"/>
                <w:lang w:bidi="ar"/>
              </w:rPr>
            </w:pPr>
            <w:r>
              <w:rPr>
                <w:rFonts w:cs="Times New Roman" w:hint="eastAsia"/>
                <w:sz w:val="20"/>
                <w:szCs w:val="20"/>
                <w:lang w:bidi="ar"/>
              </w:rPr>
              <w:t>177,174 (162,787-194,453)</w:t>
            </w:r>
          </w:p>
        </w:tc>
        <w:tc>
          <w:tcPr>
            <w:tcW w:w="1755" w:type="dxa"/>
            <w:tcBorders>
              <w:top w:val="nil"/>
              <w:left w:val="nil"/>
              <w:bottom w:val="nil"/>
              <w:right w:val="nil"/>
            </w:tcBorders>
            <w:shd w:val="clear" w:color="auto" w:fill="FFFFFF"/>
            <w:noWrap/>
            <w:vAlign w:val="bottom"/>
          </w:tcPr>
          <w:p w14:paraId="4D4F5483" w14:textId="77777777" w:rsidR="00761A76" w:rsidRDefault="00000000">
            <w:pPr>
              <w:widowControl/>
              <w:snapToGrid w:val="0"/>
              <w:jc w:val="left"/>
              <w:textAlignment w:val="bottom"/>
              <w:rPr>
                <w:rFonts w:cs="Times New Roman"/>
                <w:sz w:val="20"/>
                <w:szCs w:val="20"/>
                <w:lang w:bidi="ar"/>
              </w:rPr>
            </w:pPr>
            <w:r>
              <w:rPr>
                <w:rFonts w:cs="Times New Roman" w:hint="eastAsia"/>
                <w:sz w:val="20"/>
                <w:szCs w:val="20"/>
                <w:lang w:bidi="ar"/>
              </w:rPr>
              <w:t>0.424 (0.390-0.467)</w:t>
            </w:r>
          </w:p>
        </w:tc>
        <w:tc>
          <w:tcPr>
            <w:tcW w:w="2492" w:type="dxa"/>
            <w:tcBorders>
              <w:top w:val="nil"/>
              <w:left w:val="nil"/>
              <w:bottom w:val="nil"/>
              <w:right w:val="nil"/>
            </w:tcBorders>
            <w:shd w:val="clear" w:color="auto" w:fill="FFFFFF"/>
            <w:noWrap/>
            <w:vAlign w:val="bottom"/>
          </w:tcPr>
          <w:p w14:paraId="7769F3BD" w14:textId="77777777" w:rsidR="00761A76" w:rsidRDefault="00000000">
            <w:pPr>
              <w:widowControl/>
              <w:snapToGrid w:val="0"/>
              <w:jc w:val="left"/>
              <w:textAlignment w:val="bottom"/>
              <w:rPr>
                <w:rFonts w:cs="Times New Roman"/>
                <w:sz w:val="20"/>
                <w:szCs w:val="20"/>
                <w:lang w:bidi="ar"/>
              </w:rPr>
            </w:pPr>
            <w:r>
              <w:rPr>
                <w:rFonts w:cs="Times New Roman" w:hint="eastAsia"/>
                <w:sz w:val="20"/>
                <w:szCs w:val="20"/>
                <w:lang w:bidi="ar"/>
              </w:rPr>
              <w:t>129.27 (118.77-141.88)</w:t>
            </w:r>
          </w:p>
        </w:tc>
      </w:tr>
      <w:tr w:rsidR="00761A76" w14:paraId="03B4393E" w14:textId="77777777">
        <w:trPr>
          <w:jc w:val="center"/>
        </w:trPr>
        <w:tc>
          <w:tcPr>
            <w:tcW w:w="1249" w:type="dxa"/>
            <w:gridSpan w:val="2"/>
            <w:tcBorders>
              <w:top w:val="nil"/>
              <w:left w:val="nil"/>
              <w:bottom w:val="nil"/>
              <w:right w:val="nil"/>
            </w:tcBorders>
            <w:shd w:val="clear" w:color="auto" w:fill="FFFFFF"/>
            <w:noWrap/>
            <w:vAlign w:val="bottom"/>
          </w:tcPr>
          <w:p w14:paraId="5FCBC972" w14:textId="77777777" w:rsidR="00761A76" w:rsidRDefault="00000000">
            <w:pPr>
              <w:widowControl/>
              <w:snapToGrid w:val="0"/>
              <w:jc w:val="left"/>
              <w:textAlignment w:val="bottom"/>
              <w:rPr>
                <w:rFonts w:cs="Times New Roman"/>
                <w:sz w:val="20"/>
                <w:szCs w:val="20"/>
                <w:lang w:bidi="ar"/>
              </w:rPr>
            </w:pPr>
            <w:r>
              <w:rPr>
                <w:rFonts w:cs="Times New Roman"/>
                <w:sz w:val="20"/>
                <w:szCs w:val="20"/>
                <w:lang w:bidi="ar"/>
              </w:rPr>
              <w:t>2040</w:t>
            </w:r>
          </w:p>
        </w:tc>
        <w:tc>
          <w:tcPr>
            <w:tcW w:w="1256" w:type="dxa"/>
            <w:tcBorders>
              <w:top w:val="nil"/>
              <w:left w:val="nil"/>
              <w:bottom w:val="nil"/>
              <w:right w:val="nil"/>
            </w:tcBorders>
            <w:shd w:val="clear" w:color="auto" w:fill="FFFFFF"/>
            <w:noWrap/>
            <w:vAlign w:val="bottom"/>
          </w:tcPr>
          <w:p w14:paraId="27FC08DC" w14:textId="77777777" w:rsidR="00761A76" w:rsidRDefault="00000000">
            <w:pPr>
              <w:widowControl/>
              <w:snapToGrid w:val="0"/>
              <w:jc w:val="left"/>
              <w:textAlignment w:val="bottom"/>
              <w:rPr>
                <w:rFonts w:cs="Times New Roman"/>
                <w:sz w:val="20"/>
                <w:szCs w:val="20"/>
                <w:lang w:bidi="ar"/>
              </w:rPr>
            </w:pPr>
            <w:r>
              <w:rPr>
                <w:rFonts w:cs="Times New Roman" w:hint="eastAsia"/>
                <w:sz w:val="20"/>
                <w:szCs w:val="20"/>
                <w:lang w:bidi="ar"/>
              </w:rPr>
              <w:t>6,992,752.7</w:t>
            </w:r>
          </w:p>
        </w:tc>
        <w:tc>
          <w:tcPr>
            <w:tcW w:w="2848" w:type="dxa"/>
            <w:tcBorders>
              <w:top w:val="nil"/>
              <w:left w:val="nil"/>
              <w:bottom w:val="nil"/>
              <w:right w:val="nil"/>
            </w:tcBorders>
            <w:shd w:val="clear" w:color="auto" w:fill="FFFFFF"/>
            <w:noWrap/>
            <w:vAlign w:val="bottom"/>
          </w:tcPr>
          <w:p w14:paraId="0AECAFB9" w14:textId="77777777" w:rsidR="00761A76" w:rsidRDefault="00000000">
            <w:pPr>
              <w:widowControl/>
              <w:snapToGrid w:val="0"/>
              <w:jc w:val="left"/>
              <w:textAlignment w:val="bottom"/>
              <w:rPr>
                <w:rFonts w:cs="Times New Roman"/>
                <w:sz w:val="20"/>
                <w:szCs w:val="20"/>
                <w:lang w:bidi="ar"/>
              </w:rPr>
            </w:pPr>
            <w:r>
              <w:rPr>
                <w:rFonts w:cs="Times New Roman" w:hint="eastAsia"/>
                <w:sz w:val="20"/>
                <w:szCs w:val="20"/>
                <w:lang w:bidi="ar"/>
              </w:rPr>
              <w:t>188,152 (172,705-203,631)</w:t>
            </w:r>
          </w:p>
        </w:tc>
        <w:tc>
          <w:tcPr>
            <w:tcW w:w="1755" w:type="dxa"/>
            <w:tcBorders>
              <w:top w:val="nil"/>
              <w:left w:val="nil"/>
              <w:bottom w:val="nil"/>
              <w:right w:val="nil"/>
            </w:tcBorders>
            <w:shd w:val="clear" w:color="auto" w:fill="FFFFFF"/>
            <w:noWrap/>
            <w:vAlign w:val="bottom"/>
          </w:tcPr>
          <w:p w14:paraId="351E10D8" w14:textId="77777777" w:rsidR="00761A76" w:rsidRDefault="00000000">
            <w:pPr>
              <w:widowControl/>
              <w:snapToGrid w:val="0"/>
              <w:jc w:val="left"/>
              <w:textAlignment w:val="bottom"/>
              <w:rPr>
                <w:rFonts w:cs="Times New Roman"/>
                <w:sz w:val="20"/>
                <w:szCs w:val="20"/>
                <w:lang w:bidi="ar"/>
              </w:rPr>
            </w:pPr>
            <w:r>
              <w:rPr>
                <w:rFonts w:cs="Times New Roman" w:hint="eastAsia"/>
                <w:sz w:val="20"/>
                <w:szCs w:val="20"/>
                <w:lang w:bidi="ar"/>
              </w:rPr>
              <w:t>0.448 (0.411-0.485)</w:t>
            </w:r>
          </w:p>
        </w:tc>
        <w:tc>
          <w:tcPr>
            <w:tcW w:w="2492" w:type="dxa"/>
            <w:tcBorders>
              <w:top w:val="nil"/>
              <w:left w:val="nil"/>
              <w:bottom w:val="nil"/>
              <w:right w:val="nil"/>
            </w:tcBorders>
            <w:shd w:val="clear" w:color="auto" w:fill="FFFFFF"/>
            <w:noWrap/>
            <w:vAlign w:val="bottom"/>
          </w:tcPr>
          <w:p w14:paraId="5D78F0A1" w14:textId="77777777" w:rsidR="00761A76" w:rsidRDefault="00000000">
            <w:pPr>
              <w:widowControl/>
              <w:snapToGrid w:val="0"/>
              <w:jc w:val="left"/>
              <w:textAlignment w:val="bottom"/>
              <w:rPr>
                <w:rFonts w:cs="Times New Roman"/>
                <w:sz w:val="20"/>
                <w:szCs w:val="20"/>
                <w:lang w:bidi="ar"/>
              </w:rPr>
            </w:pPr>
            <w:r>
              <w:rPr>
                <w:rFonts w:cs="Times New Roman" w:hint="eastAsia"/>
                <w:sz w:val="20"/>
                <w:szCs w:val="20"/>
                <w:lang w:bidi="ar"/>
              </w:rPr>
              <w:t>138.01 (126.68-149.36)</w:t>
            </w:r>
          </w:p>
        </w:tc>
      </w:tr>
      <w:tr w:rsidR="00761A76" w14:paraId="0594C931" w14:textId="77777777">
        <w:trPr>
          <w:jc w:val="center"/>
        </w:trPr>
        <w:tc>
          <w:tcPr>
            <w:tcW w:w="1249" w:type="dxa"/>
            <w:gridSpan w:val="2"/>
            <w:tcBorders>
              <w:top w:val="nil"/>
              <w:left w:val="nil"/>
              <w:bottom w:val="nil"/>
              <w:right w:val="nil"/>
            </w:tcBorders>
            <w:shd w:val="clear" w:color="auto" w:fill="FFFFFF"/>
            <w:noWrap/>
            <w:vAlign w:val="bottom"/>
          </w:tcPr>
          <w:p w14:paraId="3404B074" w14:textId="77777777" w:rsidR="00761A76" w:rsidRDefault="00000000">
            <w:pPr>
              <w:widowControl/>
              <w:snapToGrid w:val="0"/>
              <w:jc w:val="left"/>
              <w:textAlignment w:val="bottom"/>
              <w:rPr>
                <w:rFonts w:cs="Times New Roman"/>
                <w:sz w:val="20"/>
                <w:szCs w:val="20"/>
                <w:lang w:bidi="ar"/>
              </w:rPr>
            </w:pPr>
            <w:r>
              <w:rPr>
                <w:rFonts w:cs="Times New Roman"/>
                <w:sz w:val="20"/>
                <w:szCs w:val="20"/>
                <w:lang w:bidi="ar"/>
              </w:rPr>
              <w:t>2041</w:t>
            </w:r>
          </w:p>
        </w:tc>
        <w:tc>
          <w:tcPr>
            <w:tcW w:w="1256" w:type="dxa"/>
            <w:tcBorders>
              <w:top w:val="nil"/>
              <w:left w:val="nil"/>
              <w:bottom w:val="nil"/>
              <w:right w:val="nil"/>
            </w:tcBorders>
            <w:shd w:val="clear" w:color="auto" w:fill="FFFFFF"/>
            <w:noWrap/>
            <w:vAlign w:val="bottom"/>
          </w:tcPr>
          <w:p w14:paraId="32F21D12" w14:textId="77777777" w:rsidR="00761A76" w:rsidRDefault="00000000">
            <w:pPr>
              <w:widowControl/>
              <w:snapToGrid w:val="0"/>
              <w:jc w:val="left"/>
              <w:textAlignment w:val="bottom"/>
              <w:rPr>
                <w:rFonts w:cs="Times New Roman"/>
                <w:sz w:val="20"/>
                <w:szCs w:val="20"/>
                <w:lang w:bidi="ar"/>
              </w:rPr>
            </w:pPr>
            <w:r>
              <w:rPr>
                <w:rFonts w:cs="Times New Roman" w:hint="eastAsia"/>
                <w:sz w:val="20"/>
                <w:szCs w:val="20"/>
                <w:lang w:bidi="ar"/>
              </w:rPr>
              <w:t>7,248,913.6</w:t>
            </w:r>
          </w:p>
        </w:tc>
        <w:tc>
          <w:tcPr>
            <w:tcW w:w="2848" w:type="dxa"/>
            <w:tcBorders>
              <w:top w:val="nil"/>
              <w:left w:val="nil"/>
              <w:bottom w:val="nil"/>
              <w:right w:val="nil"/>
            </w:tcBorders>
            <w:shd w:val="clear" w:color="auto" w:fill="FFFFFF"/>
            <w:noWrap/>
            <w:vAlign w:val="bottom"/>
          </w:tcPr>
          <w:p w14:paraId="0D520798" w14:textId="77777777" w:rsidR="00761A76" w:rsidRDefault="00000000">
            <w:pPr>
              <w:widowControl/>
              <w:snapToGrid w:val="0"/>
              <w:jc w:val="left"/>
              <w:textAlignment w:val="bottom"/>
              <w:rPr>
                <w:rFonts w:cs="Times New Roman"/>
                <w:sz w:val="20"/>
                <w:szCs w:val="20"/>
                <w:lang w:bidi="ar"/>
              </w:rPr>
            </w:pPr>
            <w:r>
              <w:rPr>
                <w:rFonts w:cs="Times New Roman" w:hint="eastAsia"/>
                <w:sz w:val="20"/>
                <w:szCs w:val="20"/>
                <w:lang w:bidi="ar"/>
              </w:rPr>
              <w:t>198,404 (184,856-212,160)</w:t>
            </w:r>
          </w:p>
        </w:tc>
        <w:tc>
          <w:tcPr>
            <w:tcW w:w="1755" w:type="dxa"/>
            <w:tcBorders>
              <w:top w:val="nil"/>
              <w:left w:val="nil"/>
              <w:bottom w:val="nil"/>
              <w:right w:val="nil"/>
            </w:tcBorders>
            <w:shd w:val="clear" w:color="auto" w:fill="FFFFFF"/>
            <w:noWrap/>
            <w:vAlign w:val="bottom"/>
          </w:tcPr>
          <w:p w14:paraId="1EFA13B5" w14:textId="77777777" w:rsidR="00761A76" w:rsidRDefault="00000000">
            <w:pPr>
              <w:widowControl/>
              <w:snapToGrid w:val="0"/>
              <w:jc w:val="left"/>
              <w:textAlignment w:val="bottom"/>
              <w:rPr>
                <w:rFonts w:cs="Times New Roman"/>
                <w:sz w:val="20"/>
                <w:szCs w:val="20"/>
                <w:lang w:bidi="ar"/>
              </w:rPr>
            </w:pPr>
            <w:r>
              <w:rPr>
                <w:rFonts w:cs="Times New Roman" w:hint="eastAsia"/>
                <w:sz w:val="20"/>
                <w:szCs w:val="20"/>
                <w:lang w:bidi="ar"/>
              </w:rPr>
              <w:t>0.470 (0.438-0.503)</w:t>
            </w:r>
          </w:p>
        </w:tc>
        <w:tc>
          <w:tcPr>
            <w:tcW w:w="2492" w:type="dxa"/>
            <w:tcBorders>
              <w:top w:val="nil"/>
              <w:left w:val="nil"/>
              <w:bottom w:val="nil"/>
              <w:right w:val="nil"/>
            </w:tcBorders>
            <w:shd w:val="clear" w:color="auto" w:fill="FFFFFF"/>
            <w:noWrap/>
            <w:vAlign w:val="bottom"/>
          </w:tcPr>
          <w:p w14:paraId="7AD2D726" w14:textId="77777777" w:rsidR="00761A76" w:rsidRDefault="00000000">
            <w:pPr>
              <w:widowControl/>
              <w:snapToGrid w:val="0"/>
              <w:jc w:val="left"/>
              <w:textAlignment w:val="bottom"/>
              <w:rPr>
                <w:rFonts w:cs="Times New Roman"/>
                <w:sz w:val="20"/>
                <w:szCs w:val="20"/>
                <w:lang w:bidi="ar"/>
              </w:rPr>
            </w:pPr>
            <w:r>
              <w:rPr>
                <w:rFonts w:cs="Times New Roman" w:hint="eastAsia"/>
                <w:sz w:val="20"/>
                <w:szCs w:val="20"/>
                <w:lang w:bidi="ar"/>
              </w:rPr>
              <w:t>146.34 (136.35-156.49)</w:t>
            </w:r>
          </w:p>
        </w:tc>
      </w:tr>
      <w:tr w:rsidR="00761A76" w14:paraId="32D46591" w14:textId="77777777">
        <w:trPr>
          <w:jc w:val="center"/>
        </w:trPr>
        <w:tc>
          <w:tcPr>
            <w:tcW w:w="1249" w:type="dxa"/>
            <w:gridSpan w:val="2"/>
            <w:tcBorders>
              <w:top w:val="nil"/>
              <w:left w:val="nil"/>
              <w:bottom w:val="nil"/>
              <w:right w:val="nil"/>
            </w:tcBorders>
            <w:shd w:val="clear" w:color="auto" w:fill="FFFFFF"/>
            <w:noWrap/>
            <w:vAlign w:val="bottom"/>
          </w:tcPr>
          <w:p w14:paraId="37F6FDFF" w14:textId="77777777" w:rsidR="00761A76" w:rsidRDefault="00000000">
            <w:pPr>
              <w:widowControl/>
              <w:snapToGrid w:val="0"/>
              <w:jc w:val="left"/>
              <w:textAlignment w:val="bottom"/>
              <w:rPr>
                <w:rFonts w:cs="Times New Roman"/>
                <w:sz w:val="20"/>
                <w:szCs w:val="20"/>
                <w:lang w:bidi="ar"/>
              </w:rPr>
            </w:pPr>
            <w:r>
              <w:rPr>
                <w:rFonts w:cs="Times New Roman"/>
                <w:sz w:val="20"/>
                <w:szCs w:val="20"/>
                <w:lang w:bidi="ar"/>
              </w:rPr>
              <w:t>2042</w:t>
            </w:r>
          </w:p>
        </w:tc>
        <w:tc>
          <w:tcPr>
            <w:tcW w:w="1256" w:type="dxa"/>
            <w:tcBorders>
              <w:top w:val="nil"/>
              <w:left w:val="nil"/>
              <w:bottom w:val="nil"/>
              <w:right w:val="nil"/>
            </w:tcBorders>
            <w:shd w:val="clear" w:color="auto" w:fill="FFFFFF"/>
            <w:noWrap/>
            <w:vAlign w:val="bottom"/>
          </w:tcPr>
          <w:p w14:paraId="197AE506" w14:textId="77777777" w:rsidR="00761A76" w:rsidRDefault="00000000">
            <w:pPr>
              <w:widowControl/>
              <w:snapToGrid w:val="0"/>
              <w:jc w:val="left"/>
              <w:textAlignment w:val="bottom"/>
              <w:rPr>
                <w:rFonts w:cs="Times New Roman"/>
                <w:sz w:val="20"/>
                <w:szCs w:val="20"/>
                <w:lang w:bidi="ar"/>
              </w:rPr>
            </w:pPr>
            <w:r>
              <w:rPr>
                <w:rFonts w:cs="Times New Roman" w:hint="eastAsia"/>
                <w:sz w:val="20"/>
                <w:szCs w:val="20"/>
                <w:lang w:bidi="ar"/>
              </w:rPr>
              <w:t>7,465,544.3</w:t>
            </w:r>
          </w:p>
        </w:tc>
        <w:tc>
          <w:tcPr>
            <w:tcW w:w="2848" w:type="dxa"/>
            <w:tcBorders>
              <w:top w:val="nil"/>
              <w:left w:val="nil"/>
              <w:bottom w:val="nil"/>
              <w:right w:val="nil"/>
            </w:tcBorders>
            <w:shd w:val="clear" w:color="auto" w:fill="FFFFFF"/>
            <w:noWrap/>
            <w:vAlign w:val="bottom"/>
          </w:tcPr>
          <w:p w14:paraId="1AB0D24D" w14:textId="77777777" w:rsidR="00761A76" w:rsidRDefault="00000000">
            <w:pPr>
              <w:widowControl/>
              <w:snapToGrid w:val="0"/>
              <w:jc w:val="left"/>
              <w:textAlignment w:val="bottom"/>
              <w:rPr>
                <w:rFonts w:cs="Times New Roman"/>
                <w:sz w:val="20"/>
                <w:szCs w:val="20"/>
                <w:lang w:bidi="ar"/>
              </w:rPr>
            </w:pPr>
            <w:r>
              <w:rPr>
                <w:rFonts w:cs="Times New Roman" w:hint="eastAsia"/>
                <w:sz w:val="20"/>
                <w:szCs w:val="20"/>
                <w:lang w:bidi="ar"/>
              </w:rPr>
              <w:t>208,197 (196,239-221,780)</w:t>
            </w:r>
          </w:p>
        </w:tc>
        <w:tc>
          <w:tcPr>
            <w:tcW w:w="1755" w:type="dxa"/>
            <w:tcBorders>
              <w:top w:val="nil"/>
              <w:left w:val="nil"/>
              <w:bottom w:val="nil"/>
              <w:right w:val="nil"/>
            </w:tcBorders>
            <w:shd w:val="clear" w:color="auto" w:fill="FFFFFF"/>
            <w:noWrap/>
            <w:vAlign w:val="bottom"/>
          </w:tcPr>
          <w:p w14:paraId="0C809384" w14:textId="77777777" w:rsidR="00761A76" w:rsidRDefault="00000000">
            <w:pPr>
              <w:widowControl/>
              <w:snapToGrid w:val="0"/>
              <w:jc w:val="left"/>
              <w:textAlignment w:val="bottom"/>
              <w:rPr>
                <w:rFonts w:cs="Times New Roman"/>
                <w:sz w:val="20"/>
                <w:szCs w:val="20"/>
                <w:lang w:bidi="ar"/>
              </w:rPr>
            </w:pPr>
            <w:r>
              <w:rPr>
                <w:rFonts w:cs="Times New Roman" w:hint="eastAsia"/>
                <w:sz w:val="20"/>
                <w:szCs w:val="20"/>
                <w:lang w:bidi="ar"/>
              </w:rPr>
              <w:t>0.491 (0.463-0.523)</w:t>
            </w:r>
          </w:p>
        </w:tc>
        <w:tc>
          <w:tcPr>
            <w:tcW w:w="2492" w:type="dxa"/>
            <w:tcBorders>
              <w:top w:val="nil"/>
              <w:left w:val="nil"/>
              <w:bottom w:val="nil"/>
              <w:right w:val="nil"/>
            </w:tcBorders>
            <w:shd w:val="clear" w:color="auto" w:fill="FFFFFF"/>
            <w:noWrap/>
            <w:vAlign w:val="bottom"/>
          </w:tcPr>
          <w:p w14:paraId="3BA7E3A1" w14:textId="77777777" w:rsidR="00761A76" w:rsidRDefault="00000000">
            <w:pPr>
              <w:widowControl/>
              <w:snapToGrid w:val="0"/>
              <w:jc w:val="left"/>
              <w:textAlignment w:val="bottom"/>
              <w:rPr>
                <w:rFonts w:cs="Times New Roman"/>
                <w:sz w:val="20"/>
                <w:szCs w:val="20"/>
                <w:lang w:bidi="ar"/>
              </w:rPr>
            </w:pPr>
            <w:r>
              <w:rPr>
                <w:rFonts w:cs="Times New Roman" w:hint="eastAsia"/>
                <w:sz w:val="20"/>
                <w:szCs w:val="20"/>
                <w:lang w:bidi="ar"/>
              </w:rPr>
              <w:t>154.45 (145.58-164.53)</w:t>
            </w:r>
          </w:p>
        </w:tc>
      </w:tr>
      <w:tr w:rsidR="00761A76" w14:paraId="13908134" w14:textId="77777777">
        <w:trPr>
          <w:jc w:val="center"/>
        </w:trPr>
        <w:tc>
          <w:tcPr>
            <w:tcW w:w="1249" w:type="dxa"/>
            <w:gridSpan w:val="2"/>
            <w:tcBorders>
              <w:top w:val="nil"/>
              <w:left w:val="nil"/>
              <w:bottom w:val="nil"/>
              <w:right w:val="nil"/>
            </w:tcBorders>
            <w:shd w:val="clear" w:color="auto" w:fill="FFFFFF"/>
            <w:noWrap/>
            <w:vAlign w:val="bottom"/>
          </w:tcPr>
          <w:p w14:paraId="1949297F" w14:textId="77777777" w:rsidR="00761A76" w:rsidRDefault="00000000">
            <w:pPr>
              <w:widowControl/>
              <w:snapToGrid w:val="0"/>
              <w:jc w:val="left"/>
              <w:textAlignment w:val="bottom"/>
              <w:rPr>
                <w:rFonts w:cs="Times New Roman"/>
                <w:sz w:val="20"/>
                <w:szCs w:val="20"/>
                <w:lang w:bidi="ar"/>
              </w:rPr>
            </w:pPr>
            <w:r>
              <w:rPr>
                <w:rFonts w:cs="Times New Roman"/>
                <w:sz w:val="20"/>
                <w:szCs w:val="20"/>
                <w:lang w:bidi="ar"/>
              </w:rPr>
              <w:t>2043</w:t>
            </w:r>
          </w:p>
        </w:tc>
        <w:tc>
          <w:tcPr>
            <w:tcW w:w="1256" w:type="dxa"/>
            <w:tcBorders>
              <w:top w:val="nil"/>
              <w:left w:val="nil"/>
              <w:bottom w:val="nil"/>
              <w:right w:val="nil"/>
            </w:tcBorders>
            <w:shd w:val="clear" w:color="auto" w:fill="FFFFFF"/>
            <w:noWrap/>
            <w:vAlign w:val="bottom"/>
          </w:tcPr>
          <w:p w14:paraId="26C99AFF" w14:textId="77777777" w:rsidR="00761A76" w:rsidRDefault="00000000">
            <w:pPr>
              <w:widowControl/>
              <w:snapToGrid w:val="0"/>
              <w:jc w:val="left"/>
              <w:textAlignment w:val="bottom"/>
              <w:rPr>
                <w:rFonts w:cs="Times New Roman"/>
                <w:sz w:val="20"/>
                <w:szCs w:val="20"/>
                <w:lang w:bidi="ar"/>
              </w:rPr>
            </w:pPr>
            <w:r>
              <w:rPr>
                <w:rFonts w:cs="Times New Roman" w:hint="eastAsia"/>
                <w:sz w:val="20"/>
                <w:szCs w:val="20"/>
                <w:lang w:bidi="ar"/>
              </w:rPr>
              <w:t>7,659,246.6</w:t>
            </w:r>
          </w:p>
        </w:tc>
        <w:tc>
          <w:tcPr>
            <w:tcW w:w="2848" w:type="dxa"/>
            <w:tcBorders>
              <w:top w:val="nil"/>
              <w:left w:val="nil"/>
              <w:bottom w:val="nil"/>
              <w:right w:val="nil"/>
            </w:tcBorders>
            <w:shd w:val="clear" w:color="auto" w:fill="FFFFFF"/>
            <w:noWrap/>
            <w:vAlign w:val="bottom"/>
          </w:tcPr>
          <w:p w14:paraId="1F4BE269" w14:textId="77777777" w:rsidR="00761A76" w:rsidRDefault="00000000">
            <w:pPr>
              <w:widowControl/>
              <w:snapToGrid w:val="0"/>
              <w:jc w:val="left"/>
              <w:textAlignment w:val="bottom"/>
              <w:rPr>
                <w:rFonts w:cs="Times New Roman"/>
                <w:sz w:val="20"/>
                <w:szCs w:val="20"/>
                <w:lang w:bidi="ar"/>
              </w:rPr>
            </w:pPr>
            <w:r>
              <w:rPr>
                <w:rFonts w:cs="Times New Roman" w:hint="eastAsia"/>
                <w:sz w:val="20"/>
                <w:szCs w:val="20"/>
                <w:lang w:bidi="ar"/>
              </w:rPr>
              <w:t>216,463 (202,853-231,592)</w:t>
            </w:r>
          </w:p>
        </w:tc>
        <w:tc>
          <w:tcPr>
            <w:tcW w:w="1755" w:type="dxa"/>
            <w:tcBorders>
              <w:top w:val="nil"/>
              <w:left w:val="nil"/>
              <w:bottom w:val="nil"/>
              <w:right w:val="nil"/>
            </w:tcBorders>
            <w:shd w:val="clear" w:color="auto" w:fill="FFFFFF"/>
            <w:noWrap/>
            <w:vAlign w:val="bottom"/>
          </w:tcPr>
          <w:p w14:paraId="3D398B58" w14:textId="77777777" w:rsidR="00761A76" w:rsidRDefault="00000000">
            <w:pPr>
              <w:widowControl/>
              <w:snapToGrid w:val="0"/>
              <w:jc w:val="left"/>
              <w:textAlignment w:val="bottom"/>
              <w:rPr>
                <w:rFonts w:cs="Times New Roman"/>
                <w:sz w:val="20"/>
                <w:szCs w:val="20"/>
                <w:lang w:bidi="ar"/>
              </w:rPr>
            </w:pPr>
            <w:r>
              <w:rPr>
                <w:rFonts w:cs="Times New Roman" w:hint="eastAsia"/>
                <w:sz w:val="20"/>
                <w:szCs w:val="20"/>
                <w:lang w:bidi="ar"/>
              </w:rPr>
              <w:t>0.509 (0.476-0.544)</w:t>
            </w:r>
          </w:p>
        </w:tc>
        <w:tc>
          <w:tcPr>
            <w:tcW w:w="2492" w:type="dxa"/>
            <w:tcBorders>
              <w:top w:val="nil"/>
              <w:left w:val="nil"/>
              <w:bottom w:val="nil"/>
              <w:right w:val="nil"/>
            </w:tcBorders>
            <w:shd w:val="clear" w:color="auto" w:fill="FFFFFF"/>
            <w:noWrap/>
            <w:vAlign w:val="bottom"/>
          </w:tcPr>
          <w:p w14:paraId="63A38775" w14:textId="77777777" w:rsidR="00761A76" w:rsidRDefault="00000000">
            <w:pPr>
              <w:widowControl/>
              <w:snapToGrid w:val="0"/>
              <w:jc w:val="left"/>
              <w:textAlignment w:val="bottom"/>
              <w:rPr>
                <w:rFonts w:cs="Times New Roman"/>
                <w:sz w:val="20"/>
                <w:szCs w:val="20"/>
                <w:lang w:bidi="ar"/>
              </w:rPr>
            </w:pPr>
            <w:r>
              <w:rPr>
                <w:rFonts w:cs="Times New Roman" w:hint="eastAsia"/>
                <w:sz w:val="20"/>
                <w:szCs w:val="20"/>
                <w:lang w:bidi="ar"/>
              </w:rPr>
              <w:t>161.55 (151.38-172.83)</w:t>
            </w:r>
          </w:p>
        </w:tc>
      </w:tr>
      <w:tr w:rsidR="00761A76" w14:paraId="44F81EC5" w14:textId="77777777">
        <w:trPr>
          <w:jc w:val="center"/>
        </w:trPr>
        <w:tc>
          <w:tcPr>
            <w:tcW w:w="1249" w:type="dxa"/>
            <w:gridSpan w:val="2"/>
            <w:tcBorders>
              <w:top w:val="nil"/>
              <w:left w:val="nil"/>
              <w:bottom w:val="nil"/>
              <w:right w:val="nil"/>
            </w:tcBorders>
            <w:shd w:val="clear" w:color="auto" w:fill="FFFFFF"/>
            <w:noWrap/>
            <w:vAlign w:val="bottom"/>
          </w:tcPr>
          <w:p w14:paraId="29B9585F" w14:textId="77777777" w:rsidR="00761A76" w:rsidRDefault="00000000">
            <w:pPr>
              <w:widowControl/>
              <w:snapToGrid w:val="0"/>
              <w:jc w:val="left"/>
              <w:textAlignment w:val="bottom"/>
              <w:rPr>
                <w:rFonts w:cs="Times New Roman"/>
                <w:sz w:val="20"/>
                <w:szCs w:val="20"/>
                <w:lang w:bidi="ar"/>
              </w:rPr>
            </w:pPr>
            <w:r>
              <w:rPr>
                <w:rFonts w:cs="Times New Roman"/>
                <w:sz w:val="20"/>
                <w:szCs w:val="20"/>
                <w:lang w:bidi="ar"/>
              </w:rPr>
              <w:t>2044</w:t>
            </w:r>
          </w:p>
        </w:tc>
        <w:tc>
          <w:tcPr>
            <w:tcW w:w="1256" w:type="dxa"/>
            <w:tcBorders>
              <w:top w:val="nil"/>
              <w:left w:val="nil"/>
              <w:bottom w:val="nil"/>
              <w:right w:val="nil"/>
            </w:tcBorders>
            <w:shd w:val="clear" w:color="auto" w:fill="FFFFFF"/>
            <w:noWrap/>
            <w:vAlign w:val="bottom"/>
          </w:tcPr>
          <w:p w14:paraId="467FFBFE" w14:textId="77777777" w:rsidR="00761A76" w:rsidRDefault="00000000">
            <w:pPr>
              <w:widowControl/>
              <w:snapToGrid w:val="0"/>
              <w:jc w:val="left"/>
              <w:textAlignment w:val="bottom"/>
              <w:rPr>
                <w:rFonts w:cs="Times New Roman"/>
                <w:sz w:val="20"/>
                <w:szCs w:val="20"/>
                <w:lang w:bidi="ar"/>
              </w:rPr>
            </w:pPr>
            <w:r>
              <w:rPr>
                <w:rFonts w:cs="Times New Roman" w:hint="eastAsia"/>
                <w:sz w:val="20"/>
                <w:szCs w:val="20"/>
                <w:lang w:bidi="ar"/>
              </w:rPr>
              <w:t>7,834,015.4</w:t>
            </w:r>
          </w:p>
        </w:tc>
        <w:tc>
          <w:tcPr>
            <w:tcW w:w="2848" w:type="dxa"/>
            <w:tcBorders>
              <w:top w:val="nil"/>
              <w:left w:val="nil"/>
              <w:bottom w:val="nil"/>
              <w:right w:val="nil"/>
            </w:tcBorders>
            <w:shd w:val="clear" w:color="auto" w:fill="FFFFFF"/>
            <w:noWrap/>
            <w:vAlign w:val="bottom"/>
          </w:tcPr>
          <w:p w14:paraId="36F3240E" w14:textId="77777777" w:rsidR="00761A76" w:rsidRDefault="00000000">
            <w:pPr>
              <w:widowControl/>
              <w:snapToGrid w:val="0"/>
              <w:jc w:val="left"/>
              <w:textAlignment w:val="bottom"/>
              <w:rPr>
                <w:rFonts w:cs="Times New Roman"/>
                <w:sz w:val="20"/>
                <w:szCs w:val="20"/>
                <w:lang w:bidi="ar"/>
              </w:rPr>
            </w:pPr>
            <w:r>
              <w:rPr>
                <w:rFonts w:cs="Times New Roman" w:hint="eastAsia"/>
                <w:sz w:val="20"/>
                <w:szCs w:val="20"/>
                <w:lang w:bidi="ar"/>
              </w:rPr>
              <w:t>224,019 (210,978-239,141)</w:t>
            </w:r>
          </w:p>
        </w:tc>
        <w:tc>
          <w:tcPr>
            <w:tcW w:w="1755" w:type="dxa"/>
            <w:tcBorders>
              <w:top w:val="nil"/>
              <w:left w:val="nil"/>
              <w:bottom w:val="nil"/>
              <w:right w:val="nil"/>
            </w:tcBorders>
            <w:shd w:val="clear" w:color="auto" w:fill="FFFFFF"/>
            <w:noWrap/>
            <w:vAlign w:val="bottom"/>
          </w:tcPr>
          <w:p w14:paraId="28BAEC54" w14:textId="77777777" w:rsidR="00761A76" w:rsidRDefault="00000000">
            <w:pPr>
              <w:widowControl/>
              <w:snapToGrid w:val="0"/>
              <w:jc w:val="left"/>
              <w:textAlignment w:val="bottom"/>
              <w:rPr>
                <w:rFonts w:cs="Times New Roman"/>
                <w:sz w:val="20"/>
                <w:szCs w:val="20"/>
                <w:lang w:bidi="ar"/>
              </w:rPr>
            </w:pPr>
            <w:r>
              <w:rPr>
                <w:rFonts w:cs="Times New Roman" w:hint="eastAsia"/>
                <w:sz w:val="20"/>
                <w:szCs w:val="20"/>
                <w:lang w:bidi="ar"/>
              </w:rPr>
              <w:t>0.525 (0.494-0.559)</w:t>
            </w:r>
          </w:p>
        </w:tc>
        <w:tc>
          <w:tcPr>
            <w:tcW w:w="2492" w:type="dxa"/>
            <w:tcBorders>
              <w:top w:val="nil"/>
              <w:left w:val="nil"/>
              <w:bottom w:val="nil"/>
              <w:right w:val="nil"/>
            </w:tcBorders>
            <w:shd w:val="clear" w:color="auto" w:fill="FFFFFF"/>
            <w:noWrap/>
            <w:vAlign w:val="bottom"/>
          </w:tcPr>
          <w:p w14:paraId="260911AF" w14:textId="77777777" w:rsidR="00761A76" w:rsidRDefault="00000000">
            <w:pPr>
              <w:widowControl/>
              <w:snapToGrid w:val="0"/>
              <w:jc w:val="left"/>
              <w:textAlignment w:val="bottom"/>
              <w:rPr>
                <w:rFonts w:cs="Times New Roman"/>
                <w:sz w:val="20"/>
                <w:szCs w:val="20"/>
                <w:lang w:bidi="ar"/>
              </w:rPr>
            </w:pPr>
            <w:r>
              <w:rPr>
                <w:rFonts w:cs="Times New Roman" w:hint="eastAsia"/>
                <w:sz w:val="20"/>
                <w:szCs w:val="20"/>
                <w:lang w:bidi="ar"/>
              </w:rPr>
              <w:t>168.23 (158.44-179.58)</w:t>
            </w:r>
          </w:p>
        </w:tc>
      </w:tr>
      <w:tr w:rsidR="00761A76" w14:paraId="1A5AD724" w14:textId="77777777">
        <w:trPr>
          <w:jc w:val="center"/>
        </w:trPr>
        <w:tc>
          <w:tcPr>
            <w:tcW w:w="1249" w:type="dxa"/>
            <w:gridSpan w:val="2"/>
            <w:tcBorders>
              <w:top w:val="nil"/>
              <w:left w:val="nil"/>
              <w:bottom w:val="nil"/>
              <w:right w:val="nil"/>
            </w:tcBorders>
            <w:shd w:val="clear" w:color="auto" w:fill="FFFFFF"/>
            <w:noWrap/>
            <w:vAlign w:val="bottom"/>
          </w:tcPr>
          <w:p w14:paraId="7DC14E3E" w14:textId="77777777" w:rsidR="00761A76" w:rsidRDefault="00000000">
            <w:pPr>
              <w:widowControl/>
              <w:snapToGrid w:val="0"/>
              <w:jc w:val="left"/>
              <w:textAlignment w:val="bottom"/>
              <w:rPr>
                <w:rFonts w:cs="Times New Roman"/>
                <w:sz w:val="20"/>
                <w:szCs w:val="20"/>
                <w:lang w:bidi="ar"/>
              </w:rPr>
            </w:pPr>
            <w:r>
              <w:rPr>
                <w:rFonts w:cs="Times New Roman"/>
                <w:sz w:val="20"/>
                <w:szCs w:val="20"/>
                <w:lang w:bidi="ar"/>
              </w:rPr>
              <w:t>2045</w:t>
            </w:r>
          </w:p>
        </w:tc>
        <w:tc>
          <w:tcPr>
            <w:tcW w:w="1256" w:type="dxa"/>
            <w:tcBorders>
              <w:top w:val="nil"/>
              <w:left w:val="nil"/>
              <w:bottom w:val="nil"/>
              <w:right w:val="nil"/>
            </w:tcBorders>
            <w:shd w:val="clear" w:color="auto" w:fill="FFFFFF"/>
            <w:noWrap/>
            <w:vAlign w:val="bottom"/>
          </w:tcPr>
          <w:p w14:paraId="7BE3A930" w14:textId="77777777" w:rsidR="00761A76" w:rsidRDefault="00000000">
            <w:pPr>
              <w:widowControl/>
              <w:snapToGrid w:val="0"/>
              <w:jc w:val="left"/>
              <w:textAlignment w:val="bottom"/>
              <w:rPr>
                <w:rFonts w:cs="Times New Roman"/>
                <w:sz w:val="20"/>
                <w:szCs w:val="20"/>
                <w:lang w:bidi="ar"/>
              </w:rPr>
            </w:pPr>
            <w:r>
              <w:rPr>
                <w:rFonts w:cs="Times New Roman" w:hint="eastAsia"/>
                <w:sz w:val="20"/>
                <w:szCs w:val="20"/>
                <w:lang w:bidi="ar"/>
              </w:rPr>
              <w:t>7,995,340.4</w:t>
            </w:r>
          </w:p>
        </w:tc>
        <w:tc>
          <w:tcPr>
            <w:tcW w:w="2848" w:type="dxa"/>
            <w:tcBorders>
              <w:top w:val="nil"/>
              <w:left w:val="nil"/>
              <w:bottom w:val="nil"/>
              <w:right w:val="nil"/>
            </w:tcBorders>
            <w:shd w:val="clear" w:color="auto" w:fill="FFFFFF"/>
            <w:noWrap/>
            <w:vAlign w:val="bottom"/>
          </w:tcPr>
          <w:p w14:paraId="67DEA2A0" w14:textId="77777777" w:rsidR="00761A76" w:rsidRDefault="00000000">
            <w:pPr>
              <w:widowControl/>
              <w:snapToGrid w:val="0"/>
              <w:jc w:val="left"/>
              <w:textAlignment w:val="bottom"/>
              <w:rPr>
                <w:rFonts w:cs="Times New Roman"/>
                <w:sz w:val="20"/>
                <w:szCs w:val="20"/>
                <w:lang w:bidi="ar"/>
              </w:rPr>
            </w:pPr>
            <w:r>
              <w:rPr>
                <w:rFonts w:cs="Times New Roman" w:hint="eastAsia"/>
                <w:sz w:val="20"/>
                <w:szCs w:val="20"/>
                <w:lang w:bidi="ar"/>
              </w:rPr>
              <w:t>230,941 (218,165-244,624)</w:t>
            </w:r>
          </w:p>
        </w:tc>
        <w:tc>
          <w:tcPr>
            <w:tcW w:w="1755" w:type="dxa"/>
            <w:tcBorders>
              <w:top w:val="nil"/>
              <w:left w:val="nil"/>
              <w:bottom w:val="nil"/>
              <w:right w:val="nil"/>
            </w:tcBorders>
            <w:shd w:val="clear" w:color="auto" w:fill="FFFFFF"/>
            <w:noWrap/>
            <w:vAlign w:val="bottom"/>
          </w:tcPr>
          <w:p w14:paraId="6311CEA2" w14:textId="77777777" w:rsidR="00761A76" w:rsidRDefault="00000000">
            <w:pPr>
              <w:widowControl/>
              <w:snapToGrid w:val="0"/>
              <w:jc w:val="left"/>
              <w:textAlignment w:val="bottom"/>
              <w:rPr>
                <w:rFonts w:cs="Times New Roman"/>
                <w:sz w:val="20"/>
                <w:szCs w:val="20"/>
                <w:lang w:bidi="ar"/>
              </w:rPr>
            </w:pPr>
            <w:r>
              <w:rPr>
                <w:rFonts w:cs="Times New Roman" w:hint="eastAsia"/>
                <w:sz w:val="20"/>
                <w:szCs w:val="20"/>
                <w:lang w:bidi="ar"/>
              </w:rPr>
              <w:t>0.539 (0.509-0.570)</w:t>
            </w:r>
          </w:p>
        </w:tc>
        <w:tc>
          <w:tcPr>
            <w:tcW w:w="2492" w:type="dxa"/>
            <w:tcBorders>
              <w:top w:val="nil"/>
              <w:left w:val="nil"/>
              <w:bottom w:val="nil"/>
              <w:right w:val="nil"/>
            </w:tcBorders>
            <w:shd w:val="clear" w:color="auto" w:fill="FFFFFF"/>
            <w:noWrap/>
            <w:vAlign w:val="bottom"/>
          </w:tcPr>
          <w:p w14:paraId="3D30F604" w14:textId="77777777" w:rsidR="00761A76" w:rsidRDefault="00000000">
            <w:pPr>
              <w:widowControl/>
              <w:snapToGrid w:val="0"/>
              <w:jc w:val="left"/>
              <w:textAlignment w:val="bottom"/>
              <w:rPr>
                <w:rFonts w:cs="Times New Roman"/>
                <w:sz w:val="20"/>
                <w:szCs w:val="20"/>
                <w:lang w:bidi="ar"/>
              </w:rPr>
            </w:pPr>
            <w:r>
              <w:rPr>
                <w:rFonts w:cs="Times New Roman" w:hint="eastAsia"/>
                <w:sz w:val="20"/>
                <w:szCs w:val="20"/>
                <w:lang w:bidi="ar"/>
              </w:rPr>
              <w:t>174.56 (164.91-184.91)</w:t>
            </w:r>
          </w:p>
        </w:tc>
      </w:tr>
      <w:tr w:rsidR="00761A76" w14:paraId="0907F49F" w14:textId="77777777">
        <w:trPr>
          <w:jc w:val="center"/>
        </w:trPr>
        <w:tc>
          <w:tcPr>
            <w:tcW w:w="1249" w:type="dxa"/>
            <w:gridSpan w:val="2"/>
            <w:tcBorders>
              <w:top w:val="nil"/>
              <w:left w:val="nil"/>
              <w:bottom w:val="nil"/>
              <w:right w:val="nil"/>
            </w:tcBorders>
            <w:shd w:val="clear" w:color="auto" w:fill="FFFFFF"/>
            <w:noWrap/>
            <w:vAlign w:val="bottom"/>
          </w:tcPr>
          <w:p w14:paraId="29FC31D5" w14:textId="77777777" w:rsidR="00761A76" w:rsidRDefault="00000000">
            <w:pPr>
              <w:widowControl/>
              <w:snapToGrid w:val="0"/>
              <w:jc w:val="left"/>
              <w:textAlignment w:val="bottom"/>
              <w:rPr>
                <w:rFonts w:cs="Times New Roman"/>
                <w:sz w:val="20"/>
                <w:szCs w:val="20"/>
                <w:lang w:bidi="ar"/>
              </w:rPr>
            </w:pPr>
            <w:r>
              <w:rPr>
                <w:rFonts w:cs="Times New Roman"/>
                <w:sz w:val="20"/>
                <w:szCs w:val="20"/>
                <w:lang w:bidi="ar"/>
              </w:rPr>
              <w:t>2046</w:t>
            </w:r>
          </w:p>
        </w:tc>
        <w:tc>
          <w:tcPr>
            <w:tcW w:w="1256" w:type="dxa"/>
            <w:tcBorders>
              <w:top w:val="nil"/>
              <w:left w:val="nil"/>
              <w:bottom w:val="nil"/>
              <w:right w:val="nil"/>
            </w:tcBorders>
            <w:shd w:val="clear" w:color="auto" w:fill="FFFFFF"/>
            <w:noWrap/>
            <w:vAlign w:val="bottom"/>
          </w:tcPr>
          <w:p w14:paraId="4B10833B" w14:textId="77777777" w:rsidR="00761A76" w:rsidRDefault="00000000">
            <w:pPr>
              <w:widowControl/>
              <w:snapToGrid w:val="0"/>
              <w:jc w:val="left"/>
              <w:textAlignment w:val="bottom"/>
              <w:rPr>
                <w:rFonts w:cs="Times New Roman"/>
                <w:sz w:val="20"/>
                <w:szCs w:val="20"/>
                <w:lang w:bidi="ar"/>
              </w:rPr>
            </w:pPr>
            <w:r>
              <w:rPr>
                <w:rFonts w:cs="Times New Roman" w:hint="eastAsia"/>
                <w:sz w:val="20"/>
                <w:szCs w:val="20"/>
                <w:lang w:bidi="ar"/>
              </w:rPr>
              <w:t>8,148,011.4</w:t>
            </w:r>
          </w:p>
        </w:tc>
        <w:tc>
          <w:tcPr>
            <w:tcW w:w="2848" w:type="dxa"/>
            <w:tcBorders>
              <w:top w:val="nil"/>
              <w:left w:val="nil"/>
              <w:bottom w:val="nil"/>
              <w:right w:val="nil"/>
            </w:tcBorders>
            <w:shd w:val="clear" w:color="auto" w:fill="FFFFFF"/>
            <w:noWrap/>
            <w:vAlign w:val="bottom"/>
          </w:tcPr>
          <w:p w14:paraId="538759E1" w14:textId="77777777" w:rsidR="00761A76" w:rsidRDefault="00000000">
            <w:pPr>
              <w:widowControl/>
              <w:snapToGrid w:val="0"/>
              <w:jc w:val="left"/>
              <w:textAlignment w:val="bottom"/>
              <w:rPr>
                <w:rFonts w:cs="Times New Roman"/>
                <w:sz w:val="20"/>
                <w:szCs w:val="20"/>
                <w:lang w:bidi="ar"/>
              </w:rPr>
            </w:pPr>
            <w:r>
              <w:rPr>
                <w:rFonts w:cs="Times New Roman" w:hint="eastAsia"/>
                <w:sz w:val="20"/>
                <w:szCs w:val="20"/>
                <w:lang w:bidi="ar"/>
              </w:rPr>
              <w:t>237,628 (225,177-250,766)</w:t>
            </w:r>
          </w:p>
        </w:tc>
        <w:tc>
          <w:tcPr>
            <w:tcW w:w="1755" w:type="dxa"/>
            <w:tcBorders>
              <w:top w:val="nil"/>
              <w:left w:val="nil"/>
              <w:bottom w:val="nil"/>
              <w:right w:val="nil"/>
            </w:tcBorders>
            <w:shd w:val="clear" w:color="auto" w:fill="FFFFFF"/>
            <w:noWrap/>
            <w:vAlign w:val="bottom"/>
          </w:tcPr>
          <w:p w14:paraId="0A8FF8B7" w14:textId="77777777" w:rsidR="00761A76" w:rsidRDefault="00000000">
            <w:pPr>
              <w:widowControl/>
              <w:snapToGrid w:val="0"/>
              <w:jc w:val="left"/>
              <w:textAlignment w:val="bottom"/>
              <w:rPr>
                <w:rFonts w:cs="Times New Roman"/>
                <w:sz w:val="20"/>
                <w:szCs w:val="20"/>
                <w:lang w:bidi="ar"/>
              </w:rPr>
            </w:pPr>
            <w:r>
              <w:rPr>
                <w:rFonts w:cs="Times New Roman" w:hint="eastAsia"/>
                <w:sz w:val="20"/>
                <w:szCs w:val="20"/>
                <w:lang w:bidi="ar"/>
              </w:rPr>
              <w:t>0.553 (0.524-0.583)</w:t>
            </w:r>
          </w:p>
        </w:tc>
        <w:tc>
          <w:tcPr>
            <w:tcW w:w="2492" w:type="dxa"/>
            <w:tcBorders>
              <w:top w:val="nil"/>
              <w:left w:val="nil"/>
              <w:bottom w:val="nil"/>
              <w:right w:val="nil"/>
            </w:tcBorders>
            <w:shd w:val="clear" w:color="auto" w:fill="FFFFFF"/>
            <w:noWrap/>
            <w:vAlign w:val="bottom"/>
          </w:tcPr>
          <w:p w14:paraId="50452E24" w14:textId="77777777" w:rsidR="00761A76" w:rsidRDefault="00000000">
            <w:pPr>
              <w:widowControl/>
              <w:snapToGrid w:val="0"/>
              <w:jc w:val="left"/>
              <w:textAlignment w:val="bottom"/>
              <w:rPr>
                <w:rFonts w:cs="Times New Roman"/>
                <w:sz w:val="20"/>
                <w:szCs w:val="20"/>
                <w:lang w:bidi="ar"/>
              </w:rPr>
            </w:pPr>
            <w:r>
              <w:rPr>
                <w:rFonts w:cs="Times New Roman" w:hint="eastAsia"/>
                <w:sz w:val="20"/>
                <w:szCs w:val="20"/>
                <w:lang w:bidi="ar"/>
              </w:rPr>
              <w:t>180.86 (171.37-190.86)</w:t>
            </w:r>
          </w:p>
        </w:tc>
      </w:tr>
      <w:tr w:rsidR="00761A76" w14:paraId="1A5CE294" w14:textId="77777777">
        <w:trPr>
          <w:jc w:val="center"/>
        </w:trPr>
        <w:tc>
          <w:tcPr>
            <w:tcW w:w="1249" w:type="dxa"/>
            <w:gridSpan w:val="2"/>
            <w:tcBorders>
              <w:top w:val="nil"/>
              <w:left w:val="nil"/>
              <w:bottom w:val="nil"/>
              <w:right w:val="nil"/>
            </w:tcBorders>
            <w:shd w:val="clear" w:color="auto" w:fill="FFFFFF"/>
            <w:noWrap/>
            <w:vAlign w:val="bottom"/>
          </w:tcPr>
          <w:p w14:paraId="11402D90" w14:textId="77777777" w:rsidR="00761A76" w:rsidRDefault="00000000">
            <w:pPr>
              <w:widowControl/>
              <w:snapToGrid w:val="0"/>
              <w:jc w:val="left"/>
              <w:textAlignment w:val="bottom"/>
              <w:rPr>
                <w:rFonts w:cs="Times New Roman"/>
                <w:sz w:val="20"/>
                <w:szCs w:val="20"/>
                <w:lang w:bidi="ar"/>
              </w:rPr>
            </w:pPr>
            <w:r>
              <w:rPr>
                <w:rFonts w:cs="Times New Roman"/>
                <w:sz w:val="20"/>
                <w:szCs w:val="20"/>
                <w:lang w:bidi="ar"/>
              </w:rPr>
              <w:t>2047</w:t>
            </w:r>
          </w:p>
        </w:tc>
        <w:tc>
          <w:tcPr>
            <w:tcW w:w="1256" w:type="dxa"/>
            <w:tcBorders>
              <w:top w:val="nil"/>
              <w:left w:val="nil"/>
              <w:bottom w:val="nil"/>
              <w:right w:val="nil"/>
            </w:tcBorders>
            <w:shd w:val="clear" w:color="auto" w:fill="FFFFFF"/>
            <w:noWrap/>
            <w:vAlign w:val="bottom"/>
          </w:tcPr>
          <w:p w14:paraId="6620B0D2" w14:textId="77777777" w:rsidR="00761A76" w:rsidRDefault="00000000">
            <w:pPr>
              <w:widowControl/>
              <w:snapToGrid w:val="0"/>
              <w:jc w:val="left"/>
              <w:textAlignment w:val="bottom"/>
              <w:rPr>
                <w:rFonts w:cs="Times New Roman"/>
                <w:sz w:val="20"/>
                <w:szCs w:val="20"/>
                <w:lang w:bidi="ar"/>
              </w:rPr>
            </w:pPr>
            <w:r>
              <w:rPr>
                <w:rFonts w:cs="Times New Roman" w:hint="eastAsia"/>
                <w:sz w:val="20"/>
                <w:szCs w:val="20"/>
                <w:lang w:bidi="ar"/>
              </w:rPr>
              <w:t>8,259,403.7</w:t>
            </w:r>
          </w:p>
        </w:tc>
        <w:tc>
          <w:tcPr>
            <w:tcW w:w="2848" w:type="dxa"/>
            <w:tcBorders>
              <w:top w:val="nil"/>
              <w:left w:val="nil"/>
              <w:bottom w:val="nil"/>
              <w:right w:val="nil"/>
            </w:tcBorders>
            <w:shd w:val="clear" w:color="auto" w:fill="FFFFFF"/>
            <w:noWrap/>
            <w:vAlign w:val="bottom"/>
          </w:tcPr>
          <w:p w14:paraId="0F2C5B62" w14:textId="77777777" w:rsidR="00761A76" w:rsidRDefault="00000000">
            <w:pPr>
              <w:widowControl/>
              <w:snapToGrid w:val="0"/>
              <w:jc w:val="left"/>
              <w:textAlignment w:val="bottom"/>
              <w:rPr>
                <w:rFonts w:cs="Times New Roman"/>
                <w:sz w:val="20"/>
                <w:szCs w:val="20"/>
                <w:lang w:bidi="ar"/>
              </w:rPr>
            </w:pPr>
            <w:r>
              <w:rPr>
                <w:rFonts w:cs="Times New Roman" w:hint="eastAsia"/>
                <w:sz w:val="20"/>
                <w:szCs w:val="20"/>
                <w:lang w:bidi="ar"/>
              </w:rPr>
              <w:t>242,484 (229,428-254,598)</w:t>
            </w:r>
          </w:p>
        </w:tc>
        <w:tc>
          <w:tcPr>
            <w:tcW w:w="1755" w:type="dxa"/>
            <w:tcBorders>
              <w:top w:val="nil"/>
              <w:left w:val="nil"/>
              <w:bottom w:val="nil"/>
              <w:right w:val="nil"/>
            </w:tcBorders>
            <w:shd w:val="clear" w:color="auto" w:fill="FFFFFF"/>
            <w:noWrap/>
            <w:vAlign w:val="bottom"/>
          </w:tcPr>
          <w:p w14:paraId="33BA7214" w14:textId="77777777" w:rsidR="00761A76" w:rsidRDefault="00000000">
            <w:pPr>
              <w:widowControl/>
              <w:snapToGrid w:val="0"/>
              <w:jc w:val="left"/>
              <w:textAlignment w:val="bottom"/>
              <w:rPr>
                <w:rFonts w:cs="Times New Roman"/>
                <w:sz w:val="20"/>
                <w:szCs w:val="20"/>
                <w:lang w:bidi="ar"/>
              </w:rPr>
            </w:pPr>
            <w:r>
              <w:rPr>
                <w:rFonts w:cs="Times New Roman" w:hint="eastAsia"/>
                <w:sz w:val="20"/>
                <w:szCs w:val="20"/>
                <w:lang w:bidi="ar"/>
              </w:rPr>
              <w:t>0.563 (0.532-0.591)</w:t>
            </w:r>
          </w:p>
        </w:tc>
        <w:tc>
          <w:tcPr>
            <w:tcW w:w="2492" w:type="dxa"/>
            <w:tcBorders>
              <w:top w:val="nil"/>
              <w:left w:val="nil"/>
              <w:bottom w:val="nil"/>
              <w:right w:val="nil"/>
            </w:tcBorders>
            <w:shd w:val="clear" w:color="auto" w:fill="FFFFFF"/>
            <w:noWrap/>
            <w:vAlign w:val="bottom"/>
          </w:tcPr>
          <w:p w14:paraId="12B73AF1" w14:textId="77777777" w:rsidR="00761A76" w:rsidRDefault="00000000">
            <w:pPr>
              <w:widowControl/>
              <w:snapToGrid w:val="0"/>
              <w:jc w:val="left"/>
              <w:textAlignment w:val="bottom"/>
              <w:rPr>
                <w:rFonts w:cs="Times New Roman"/>
                <w:sz w:val="20"/>
                <w:szCs w:val="20"/>
                <w:lang w:bidi="ar"/>
              </w:rPr>
            </w:pPr>
            <w:r>
              <w:rPr>
                <w:rFonts w:cs="Times New Roman" w:hint="eastAsia"/>
                <w:sz w:val="20"/>
                <w:szCs w:val="20"/>
                <w:lang w:bidi="ar"/>
              </w:rPr>
              <w:t>185.88 (175.87-195.17)</w:t>
            </w:r>
          </w:p>
        </w:tc>
      </w:tr>
      <w:tr w:rsidR="00761A76" w14:paraId="5ECDB334" w14:textId="77777777">
        <w:trPr>
          <w:jc w:val="center"/>
        </w:trPr>
        <w:tc>
          <w:tcPr>
            <w:tcW w:w="1249" w:type="dxa"/>
            <w:gridSpan w:val="2"/>
            <w:tcBorders>
              <w:top w:val="nil"/>
              <w:left w:val="nil"/>
              <w:bottom w:val="nil"/>
              <w:right w:val="nil"/>
            </w:tcBorders>
            <w:shd w:val="clear" w:color="auto" w:fill="FFFFFF"/>
            <w:noWrap/>
            <w:vAlign w:val="bottom"/>
          </w:tcPr>
          <w:p w14:paraId="786D15FD" w14:textId="77777777" w:rsidR="00761A76" w:rsidRDefault="00000000">
            <w:pPr>
              <w:widowControl/>
              <w:snapToGrid w:val="0"/>
              <w:jc w:val="left"/>
              <w:textAlignment w:val="bottom"/>
              <w:rPr>
                <w:rFonts w:cs="Times New Roman"/>
                <w:sz w:val="20"/>
                <w:szCs w:val="20"/>
                <w:lang w:bidi="ar"/>
              </w:rPr>
            </w:pPr>
            <w:r>
              <w:rPr>
                <w:rFonts w:cs="Times New Roman"/>
                <w:sz w:val="20"/>
                <w:szCs w:val="20"/>
                <w:lang w:bidi="ar"/>
              </w:rPr>
              <w:t>2048</w:t>
            </w:r>
          </w:p>
        </w:tc>
        <w:tc>
          <w:tcPr>
            <w:tcW w:w="1256" w:type="dxa"/>
            <w:tcBorders>
              <w:top w:val="nil"/>
              <w:left w:val="nil"/>
              <w:bottom w:val="nil"/>
              <w:right w:val="nil"/>
            </w:tcBorders>
            <w:shd w:val="clear" w:color="auto" w:fill="FFFFFF"/>
            <w:noWrap/>
            <w:vAlign w:val="bottom"/>
          </w:tcPr>
          <w:p w14:paraId="0BF17D08" w14:textId="77777777" w:rsidR="00761A76" w:rsidRDefault="00000000">
            <w:pPr>
              <w:widowControl/>
              <w:snapToGrid w:val="0"/>
              <w:jc w:val="left"/>
              <w:textAlignment w:val="bottom"/>
              <w:rPr>
                <w:rFonts w:cs="Times New Roman"/>
                <w:sz w:val="20"/>
                <w:szCs w:val="20"/>
                <w:lang w:bidi="ar"/>
              </w:rPr>
            </w:pPr>
            <w:r>
              <w:rPr>
                <w:rFonts w:cs="Times New Roman" w:hint="eastAsia"/>
                <w:sz w:val="20"/>
                <w:szCs w:val="20"/>
                <w:lang w:bidi="ar"/>
              </w:rPr>
              <w:t>8,347,295.2</w:t>
            </w:r>
          </w:p>
        </w:tc>
        <w:tc>
          <w:tcPr>
            <w:tcW w:w="2848" w:type="dxa"/>
            <w:tcBorders>
              <w:top w:val="nil"/>
              <w:left w:val="nil"/>
              <w:bottom w:val="nil"/>
              <w:right w:val="nil"/>
            </w:tcBorders>
            <w:shd w:val="clear" w:color="auto" w:fill="FFFFFF"/>
            <w:noWrap/>
            <w:vAlign w:val="bottom"/>
          </w:tcPr>
          <w:p w14:paraId="4A564198" w14:textId="77777777" w:rsidR="00761A76" w:rsidRDefault="00000000">
            <w:pPr>
              <w:widowControl/>
              <w:snapToGrid w:val="0"/>
              <w:jc w:val="left"/>
              <w:textAlignment w:val="bottom"/>
              <w:rPr>
                <w:rFonts w:cs="Times New Roman"/>
                <w:sz w:val="20"/>
                <w:szCs w:val="20"/>
                <w:lang w:bidi="ar"/>
              </w:rPr>
            </w:pPr>
            <w:r>
              <w:rPr>
                <w:rFonts w:cs="Times New Roman" w:hint="eastAsia"/>
                <w:sz w:val="20"/>
                <w:szCs w:val="20"/>
                <w:lang w:bidi="ar"/>
              </w:rPr>
              <w:t>247,050 (234,725-260,324)</w:t>
            </w:r>
          </w:p>
        </w:tc>
        <w:tc>
          <w:tcPr>
            <w:tcW w:w="1755" w:type="dxa"/>
            <w:tcBorders>
              <w:top w:val="nil"/>
              <w:left w:val="nil"/>
              <w:bottom w:val="nil"/>
              <w:right w:val="nil"/>
            </w:tcBorders>
            <w:shd w:val="clear" w:color="auto" w:fill="FFFFFF"/>
            <w:noWrap/>
            <w:vAlign w:val="bottom"/>
          </w:tcPr>
          <w:p w14:paraId="6A1F4C11" w14:textId="77777777" w:rsidR="00761A76" w:rsidRDefault="00000000">
            <w:pPr>
              <w:widowControl/>
              <w:snapToGrid w:val="0"/>
              <w:jc w:val="left"/>
              <w:textAlignment w:val="bottom"/>
              <w:rPr>
                <w:rFonts w:cs="Times New Roman"/>
                <w:sz w:val="20"/>
                <w:szCs w:val="20"/>
                <w:lang w:bidi="ar"/>
              </w:rPr>
            </w:pPr>
            <w:r>
              <w:rPr>
                <w:rFonts w:cs="Times New Roman" w:hint="eastAsia"/>
                <w:sz w:val="20"/>
                <w:szCs w:val="20"/>
                <w:lang w:bidi="ar"/>
              </w:rPr>
              <w:t>0.572 (0.543-0.603)</w:t>
            </w:r>
          </w:p>
        </w:tc>
        <w:tc>
          <w:tcPr>
            <w:tcW w:w="2492" w:type="dxa"/>
            <w:tcBorders>
              <w:top w:val="nil"/>
              <w:left w:val="nil"/>
              <w:bottom w:val="nil"/>
              <w:right w:val="nil"/>
            </w:tcBorders>
            <w:shd w:val="clear" w:color="auto" w:fill="FFFFFF"/>
            <w:noWrap/>
            <w:vAlign w:val="bottom"/>
          </w:tcPr>
          <w:p w14:paraId="4DB61EF0" w14:textId="77777777" w:rsidR="00761A76" w:rsidRDefault="00000000">
            <w:pPr>
              <w:widowControl/>
              <w:snapToGrid w:val="0"/>
              <w:jc w:val="left"/>
              <w:textAlignment w:val="bottom"/>
              <w:rPr>
                <w:rFonts w:cs="Times New Roman"/>
                <w:sz w:val="20"/>
                <w:szCs w:val="20"/>
                <w:lang w:bidi="ar"/>
              </w:rPr>
            </w:pPr>
            <w:r>
              <w:rPr>
                <w:rFonts w:cs="Times New Roman" w:hint="eastAsia"/>
                <w:sz w:val="20"/>
                <w:szCs w:val="20"/>
                <w:lang w:bidi="ar"/>
              </w:rPr>
              <w:t>190.80 (181.29-201.06)</w:t>
            </w:r>
          </w:p>
        </w:tc>
      </w:tr>
      <w:tr w:rsidR="00761A76" w14:paraId="3820500D" w14:textId="77777777">
        <w:trPr>
          <w:jc w:val="center"/>
        </w:trPr>
        <w:tc>
          <w:tcPr>
            <w:tcW w:w="1249" w:type="dxa"/>
            <w:gridSpan w:val="2"/>
            <w:tcBorders>
              <w:top w:val="nil"/>
              <w:left w:val="nil"/>
              <w:bottom w:val="nil"/>
              <w:right w:val="nil"/>
            </w:tcBorders>
            <w:shd w:val="clear" w:color="auto" w:fill="FFFFFF"/>
            <w:noWrap/>
            <w:vAlign w:val="bottom"/>
          </w:tcPr>
          <w:p w14:paraId="1460BFD0" w14:textId="77777777" w:rsidR="00761A76" w:rsidRDefault="00000000">
            <w:pPr>
              <w:widowControl/>
              <w:snapToGrid w:val="0"/>
              <w:jc w:val="left"/>
              <w:textAlignment w:val="bottom"/>
              <w:rPr>
                <w:rFonts w:cs="Times New Roman"/>
                <w:sz w:val="20"/>
                <w:szCs w:val="20"/>
                <w:lang w:bidi="ar"/>
              </w:rPr>
            </w:pPr>
            <w:r>
              <w:rPr>
                <w:rFonts w:cs="Times New Roman"/>
                <w:sz w:val="20"/>
                <w:szCs w:val="20"/>
                <w:lang w:bidi="ar"/>
              </w:rPr>
              <w:t>2049</w:t>
            </w:r>
          </w:p>
        </w:tc>
        <w:tc>
          <w:tcPr>
            <w:tcW w:w="1256" w:type="dxa"/>
            <w:tcBorders>
              <w:top w:val="nil"/>
              <w:left w:val="nil"/>
              <w:bottom w:val="nil"/>
              <w:right w:val="nil"/>
            </w:tcBorders>
            <w:shd w:val="clear" w:color="auto" w:fill="FFFFFF"/>
            <w:noWrap/>
            <w:vAlign w:val="bottom"/>
          </w:tcPr>
          <w:p w14:paraId="5EAB53F2" w14:textId="77777777" w:rsidR="00761A76" w:rsidRDefault="00000000">
            <w:pPr>
              <w:widowControl/>
              <w:snapToGrid w:val="0"/>
              <w:jc w:val="left"/>
              <w:textAlignment w:val="bottom"/>
              <w:rPr>
                <w:rFonts w:cs="Times New Roman"/>
                <w:sz w:val="20"/>
                <w:szCs w:val="20"/>
                <w:lang w:bidi="ar"/>
              </w:rPr>
            </w:pPr>
            <w:r>
              <w:rPr>
                <w:rFonts w:cs="Times New Roman" w:hint="eastAsia"/>
                <w:sz w:val="20"/>
                <w:szCs w:val="20"/>
                <w:lang w:bidi="ar"/>
              </w:rPr>
              <w:t>8,416,077.1</w:t>
            </w:r>
          </w:p>
        </w:tc>
        <w:tc>
          <w:tcPr>
            <w:tcW w:w="2848" w:type="dxa"/>
            <w:tcBorders>
              <w:top w:val="nil"/>
              <w:left w:val="nil"/>
              <w:bottom w:val="nil"/>
              <w:right w:val="nil"/>
            </w:tcBorders>
            <w:shd w:val="clear" w:color="auto" w:fill="FFFFFF"/>
            <w:noWrap/>
            <w:vAlign w:val="bottom"/>
          </w:tcPr>
          <w:p w14:paraId="6DC04C65" w14:textId="77777777" w:rsidR="00761A76" w:rsidRDefault="00000000">
            <w:pPr>
              <w:widowControl/>
              <w:snapToGrid w:val="0"/>
              <w:jc w:val="left"/>
              <w:textAlignment w:val="bottom"/>
              <w:rPr>
                <w:rFonts w:cs="Times New Roman"/>
                <w:sz w:val="20"/>
                <w:szCs w:val="20"/>
                <w:lang w:bidi="ar"/>
              </w:rPr>
            </w:pPr>
            <w:r>
              <w:rPr>
                <w:rFonts w:cs="Times New Roman" w:hint="eastAsia"/>
                <w:sz w:val="20"/>
                <w:szCs w:val="20"/>
                <w:lang w:bidi="ar"/>
              </w:rPr>
              <w:t>250,988 (238,536-264,843)</w:t>
            </w:r>
          </w:p>
        </w:tc>
        <w:tc>
          <w:tcPr>
            <w:tcW w:w="1755" w:type="dxa"/>
            <w:tcBorders>
              <w:top w:val="nil"/>
              <w:left w:val="nil"/>
              <w:bottom w:val="nil"/>
              <w:right w:val="nil"/>
            </w:tcBorders>
            <w:shd w:val="clear" w:color="auto" w:fill="FFFFFF"/>
            <w:noWrap/>
            <w:vAlign w:val="bottom"/>
          </w:tcPr>
          <w:p w14:paraId="053FA499" w14:textId="77777777" w:rsidR="00761A76" w:rsidRDefault="00000000">
            <w:pPr>
              <w:widowControl/>
              <w:snapToGrid w:val="0"/>
              <w:jc w:val="left"/>
              <w:textAlignment w:val="bottom"/>
              <w:rPr>
                <w:rFonts w:cs="Times New Roman"/>
                <w:sz w:val="20"/>
                <w:szCs w:val="20"/>
                <w:lang w:bidi="ar"/>
              </w:rPr>
            </w:pPr>
            <w:r>
              <w:rPr>
                <w:rFonts w:cs="Times New Roman" w:hint="eastAsia"/>
                <w:sz w:val="20"/>
                <w:szCs w:val="20"/>
                <w:lang w:bidi="ar"/>
              </w:rPr>
              <w:t>0.580 (0.551-0.612)</w:t>
            </w:r>
          </w:p>
        </w:tc>
        <w:tc>
          <w:tcPr>
            <w:tcW w:w="2492" w:type="dxa"/>
            <w:tcBorders>
              <w:top w:val="nil"/>
              <w:left w:val="nil"/>
              <w:bottom w:val="nil"/>
              <w:right w:val="nil"/>
            </w:tcBorders>
            <w:shd w:val="clear" w:color="auto" w:fill="FFFFFF"/>
            <w:noWrap/>
            <w:vAlign w:val="bottom"/>
          </w:tcPr>
          <w:p w14:paraId="759A3641" w14:textId="77777777" w:rsidR="00761A76" w:rsidRDefault="00000000">
            <w:pPr>
              <w:widowControl/>
              <w:snapToGrid w:val="0"/>
              <w:jc w:val="left"/>
              <w:textAlignment w:val="bottom"/>
              <w:rPr>
                <w:rFonts w:cs="Times New Roman"/>
                <w:sz w:val="20"/>
                <w:szCs w:val="20"/>
                <w:lang w:bidi="ar"/>
              </w:rPr>
            </w:pPr>
            <w:r>
              <w:rPr>
                <w:rFonts w:cs="Times New Roman" w:hint="eastAsia"/>
                <w:sz w:val="20"/>
                <w:szCs w:val="20"/>
                <w:lang w:bidi="ar"/>
              </w:rPr>
              <w:t>195.38 (185.68-206.16)</w:t>
            </w:r>
          </w:p>
        </w:tc>
      </w:tr>
      <w:tr w:rsidR="00761A76" w14:paraId="463D7D38" w14:textId="77777777">
        <w:trPr>
          <w:jc w:val="center"/>
        </w:trPr>
        <w:tc>
          <w:tcPr>
            <w:tcW w:w="1249" w:type="dxa"/>
            <w:gridSpan w:val="2"/>
            <w:tcBorders>
              <w:top w:val="nil"/>
              <w:left w:val="nil"/>
              <w:bottom w:val="nil"/>
              <w:right w:val="nil"/>
            </w:tcBorders>
            <w:shd w:val="clear" w:color="auto" w:fill="FFFFFF"/>
            <w:noWrap/>
            <w:vAlign w:val="bottom"/>
          </w:tcPr>
          <w:p w14:paraId="4AABE70D" w14:textId="77777777" w:rsidR="00761A76" w:rsidRDefault="00000000">
            <w:pPr>
              <w:widowControl/>
              <w:snapToGrid w:val="0"/>
              <w:jc w:val="left"/>
              <w:textAlignment w:val="bottom"/>
              <w:rPr>
                <w:rFonts w:cs="Times New Roman"/>
                <w:sz w:val="20"/>
                <w:szCs w:val="20"/>
                <w:lang w:bidi="ar"/>
              </w:rPr>
            </w:pPr>
            <w:r>
              <w:rPr>
                <w:rFonts w:cs="Times New Roman"/>
                <w:sz w:val="20"/>
                <w:szCs w:val="20"/>
                <w:lang w:bidi="ar"/>
              </w:rPr>
              <w:t>2050</w:t>
            </w:r>
          </w:p>
        </w:tc>
        <w:tc>
          <w:tcPr>
            <w:tcW w:w="1256" w:type="dxa"/>
            <w:tcBorders>
              <w:top w:val="nil"/>
              <w:left w:val="nil"/>
              <w:bottom w:val="nil"/>
              <w:right w:val="nil"/>
            </w:tcBorders>
            <w:shd w:val="clear" w:color="auto" w:fill="FFFFFF"/>
            <w:noWrap/>
            <w:vAlign w:val="bottom"/>
          </w:tcPr>
          <w:p w14:paraId="3FCBBFE1" w14:textId="77777777" w:rsidR="00761A76" w:rsidRDefault="00000000">
            <w:pPr>
              <w:widowControl/>
              <w:snapToGrid w:val="0"/>
              <w:jc w:val="left"/>
              <w:textAlignment w:val="bottom"/>
              <w:rPr>
                <w:rFonts w:cs="Times New Roman"/>
                <w:sz w:val="20"/>
                <w:szCs w:val="20"/>
                <w:lang w:bidi="ar"/>
              </w:rPr>
            </w:pPr>
            <w:r>
              <w:rPr>
                <w:rFonts w:cs="Times New Roman" w:hint="eastAsia"/>
                <w:sz w:val="20"/>
                <w:szCs w:val="20"/>
                <w:lang w:bidi="ar"/>
              </w:rPr>
              <w:t>8,472,934.8</w:t>
            </w:r>
          </w:p>
        </w:tc>
        <w:tc>
          <w:tcPr>
            <w:tcW w:w="2848" w:type="dxa"/>
            <w:tcBorders>
              <w:top w:val="nil"/>
              <w:left w:val="nil"/>
              <w:bottom w:val="nil"/>
              <w:right w:val="nil"/>
            </w:tcBorders>
            <w:shd w:val="clear" w:color="auto" w:fill="FFFFFF"/>
            <w:noWrap/>
            <w:vAlign w:val="bottom"/>
          </w:tcPr>
          <w:p w14:paraId="068CF2A2" w14:textId="77777777" w:rsidR="00761A76" w:rsidRDefault="00000000">
            <w:pPr>
              <w:widowControl/>
              <w:snapToGrid w:val="0"/>
              <w:jc w:val="left"/>
              <w:textAlignment w:val="bottom"/>
              <w:rPr>
                <w:rFonts w:cs="Times New Roman"/>
                <w:sz w:val="20"/>
                <w:szCs w:val="20"/>
                <w:lang w:bidi="ar"/>
              </w:rPr>
            </w:pPr>
            <w:r>
              <w:rPr>
                <w:rFonts w:cs="Times New Roman" w:hint="eastAsia"/>
                <w:sz w:val="20"/>
                <w:szCs w:val="20"/>
                <w:lang w:bidi="ar"/>
              </w:rPr>
              <w:t>254,344 (241,857-267,292)</w:t>
            </w:r>
          </w:p>
        </w:tc>
        <w:tc>
          <w:tcPr>
            <w:tcW w:w="1755" w:type="dxa"/>
            <w:tcBorders>
              <w:top w:val="nil"/>
              <w:left w:val="nil"/>
              <w:bottom w:val="nil"/>
              <w:right w:val="nil"/>
            </w:tcBorders>
            <w:shd w:val="clear" w:color="auto" w:fill="FFFFFF"/>
            <w:noWrap/>
            <w:vAlign w:val="bottom"/>
          </w:tcPr>
          <w:p w14:paraId="6844E6CC" w14:textId="77777777" w:rsidR="00761A76" w:rsidRDefault="00000000">
            <w:pPr>
              <w:widowControl/>
              <w:snapToGrid w:val="0"/>
              <w:jc w:val="left"/>
              <w:textAlignment w:val="bottom"/>
              <w:rPr>
                <w:rFonts w:cs="Times New Roman"/>
                <w:sz w:val="20"/>
                <w:szCs w:val="20"/>
                <w:lang w:bidi="ar"/>
              </w:rPr>
            </w:pPr>
            <w:r>
              <w:rPr>
                <w:rFonts w:cs="Times New Roman" w:hint="eastAsia"/>
                <w:sz w:val="20"/>
                <w:szCs w:val="20"/>
                <w:lang w:bidi="ar"/>
              </w:rPr>
              <w:t>0.586 (0.558-0.617)</w:t>
            </w:r>
          </w:p>
        </w:tc>
        <w:tc>
          <w:tcPr>
            <w:tcW w:w="2492" w:type="dxa"/>
            <w:tcBorders>
              <w:top w:val="nil"/>
              <w:left w:val="nil"/>
              <w:bottom w:val="nil"/>
              <w:right w:val="nil"/>
            </w:tcBorders>
            <w:shd w:val="clear" w:color="auto" w:fill="FFFFFF"/>
            <w:noWrap/>
            <w:vAlign w:val="bottom"/>
          </w:tcPr>
          <w:p w14:paraId="365717EC" w14:textId="77777777" w:rsidR="00761A76" w:rsidRDefault="00000000">
            <w:pPr>
              <w:widowControl/>
              <w:snapToGrid w:val="0"/>
              <w:jc w:val="left"/>
              <w:textAlignment w:val="bottom"/>
              <w:rPr>
                <w:rFonts w:cs="Times New Roman"/>
                <w:sz w:val="20"/>
                <w:szCs w:val="20"/>
                <w:lang w:bidi="ar"/>
              </w:rPr>
            </w:pPr>
            <w:r>
              <w:rPr>
                <w:rFonts w:cs="Times New Roman" w:hint="eastAsia"/>
                <w:sz w:val="20"/>
                <w:szCs w:val="20"/>
                <w:lang w:bidi="ar"/>
              </w:rPr>
              <w:t>199.63 (189.82-209.79)</w:t>
            </w:r>
          </w:p>
        </w:tc>
      </w:tr>
      <w:tr w:rsidR="00761A76" w14:paraId="5332DC94" w14:textId="77777777">
        <w:trPr>
          <w:jc w:val="center"/>
        </w:trPr>
        <w:tc>
          <w:tcPr>
            <w:tcW w:w="1249" w:type="dxa"/>
            <w:gridSpan w:val="2"/>
            <w:tcBorders>
              <w:top w:val="nil"/>
              <w:left w:val="nil"/>
              <w:bottom w:val="nil"/>
              <w:right w:val="nil"/>
            </w:tcBorders>
            <w:shd w:val="clear" w:color="auto" w:fill="FFFFFF"/>
            <w:noWrap/>
            <w:vAlign w:val="bottom"/>
          </w:tcPr>
          <w:p w14:paraId="3FF9A7EF" w14:textId="77777777" w:rsidR="00761A76" w:rsidRDefault="00000000">
            <w:pPr>
              <w:widowControl/>
              <w:snapToGrid w:val="0"/>
              <w:jc w:val="left"/>
              <w:textAlignment w:val="bottom"/>
              <w:rPr>
                <w:rFonts w:cs="Times New Roman"/>
                <w:sz w:val="20"/>
                <w:szCs w:val="20"/>
                <w:lang w:bidi="ar"/>
              </w:rPr>
            </w:pPr>
            <w:r>
              <w:rPr>
                <w:rFonts w:cs="Times New Roman"/>
                <w:sz w:val="20"/>
                <w:szCs w:val="20"/>
                <w:lang w:bidi="ar"/>
              </w:rPr>
              <w:t>2051</w:t>
            </w:r>
          </w:p>
        </w:tc>
        <w:tc>
          <w:tcPr>
            <w:tcW w:w="1256" w:type="dxa"/>
            <w:tcBorders>
              <w:top w:val="nil"/>
              <w:left w:val="nil"/>
              <w:bottom w:val="nil"/>
              <w:right w:val="nil"/>
            </w:tcBorders>
            <w:shd w:val="clear" w:color="auto" w:fill="FFFFFF"/>
            <w:noWrap/>
            <w:vAlign w:val="bottom"/>
          </w:tcPr>
          <w:p w14:paraId="67AC4673" w14:textId="77777777" w:rsidR="00761A76" w:rsidRDefault="00000000">
            <w:pPr>
              <w:widowControl/>
              <w:snapToGrid w:val="0"/>
              <w:jc w:val="left"/>
              <w:textAlignment w:val="bottom"/>
              <w:rPr>
                <w:rFonts w:cs="Times New Roman"/>
                <w:sz w:val="20"/>
                <w:szCs w:val="20"/>
                <w:lang w:bidi="ar"/>
              </w:rPr>
            </w:pPr>
            <w:r>
              <w:rPr>
                <w:rFonts w:cs="Times New Roman" w:hint="eastAsia"/>
                <w:sz w:val="20"/>
                <w:szCs w:val="20"/>
                <w:lang w:bidi="ar"/>
              </w:rPr>
              <w:t>8,526,179.9</w:t>
            </w:r>
          </w:p>
        </w:tc>
        <w:tc>
          <w:tcPr>
            <w:tcW w:w="2848" w:type="dxa"/>
            <w:tcBorders>
              <w:top w:val="nil"/>
              <w:left w:val="nil"/>
              <w:bottom w:val="nil"/>
              <w:right w:val="nil"/>
            </w:tcBorders>
            <w:shd w:val="clear" w:color="auto" w:fill="FFFFFF"/>
            <w:noWrap/>
            <w:vAlign w:val="bottom"/>
          </w:tcPr>
          <w:p w14:paraId="5717A6AF" w14:textId="77777777" w:rsidR="00761A76" w:rsidRDefault="00000000">
            <w:pPr>
              <w:widowControl/>
              <w:snapToGrid w:val="0"/>
              <w:jc w:val="left"/>
              <w:textAlignment w:val="bottom"/>
              <w:rPr>
                <w:rFonts w:cs="Times New Roman"/>
                <w:sz w:val="20"/>
                <w:szCs w:val="20"/>
                <w:lang w:bidi="ar"/>
              </w:rPr>
            </w:pPr>
            <w:r>
              <w:rPr>
                <w:rFonts w:cs="Times New Roman" w:hint="eastAsia"/>
                <w:sz w:val="20"/>
                <w:szCs w:val="20"/>
                <w:lang w:bidi="ar"/>
              </w:rPr>
              <w:t>257,064 (245,027-269,950)</w:t>
            </w:r>
          </w:p>
        </w:tc>
        <w:tc>
          <w:tcPr>
            <w:tcW w:w="1755" w:type="dxa"/>
            <w:tcBorders>
              <w:top w:val="nil"/>
              <w:left w:val="nil"/>
              <w:bottom w:val="nil"/>
              <w:right w:val="nil"/>
            </w:tcBorders>
            <w:shd w:val="clear" w:color="auto" w:fill="FFFFFF"/>
            <w:noWrap/>
            <w:vAlign w:val="bottom"/>
          </w:tcPr>
          <w:p w14:paraId="4162598C" w14:textId="77777777" w:rsidR="00761A76" w:rsidRDefault="00000000">
            <w:pPr>
              <w:widowControl/>
              <w:snapToGrid w:val="0"/>
              <w:jc w:val="left"/>
              <w:textAlignment w:val="bottom"/>
              <w:rPr>
                <w:rFonts w:cs="Times New Roman"/>
                <w:sz w:val="20"/>
                <w:szCs w:val="20"/>
                <w:lang w:bidi="ar"/>
              </w:rPr>
            </w:pPr>
            <w:r>
              <w:rPr>
                <w:rFonts w:cs="Times New Roman" w:hint="eastAsia"/>
                <w:sz w:val="20"/>
                <w:szCs w:val="20"/>
                <w:lang w:bidi="ar"/>
              </w:rPr>
              <w:t>0.592 (0.565-0.622)</w:t>
            </w:r>
          </w:p>
        </w:tc>
        <w:tc>
          <w:tcPr>
            <w:tcW w:w="2492" w:type="dxa"/>
            <w:tcBorders>
              <w:top w:val="nil"/>
              <w:left w:val="nil"/>
              <w:bottom w:val="nil"/>
              <w:right w:val="nil"/>
            </w:tcBorders>
            <w:shd w:val="clear" w:color="auto" w:fill="FFFFFF"/>
            <w:noWrap/>
            <w:vAlign w:val="bottom"/>
          </w:tcPr>
          <w:p w14:paraId="75121EC2" w14:textId="77777777" w:rsidR="00761A76" w:rsidRDefault="00000000">
            <w:pPr>
              <w:widowControl/>
              <w:snapToGrid w:val="0"/>
              <w:jc w:val="left"/>
              <w:textAlignment w:val="bottom"/>
              <w:rPr>
                <w:rFonts w:cs="Times New Roman"/>
                <w:sz w:val="20"/>
                <w:szCs w:val="20"/>
                <w:lang w:bidi="ar"/>
              </w:rPr>
            </w:pPr>
            <w:r>
              <w:rPr>
                <w:rFonts w:cs="Times New Roman" w:hint="eastAsia"/>
                <w:sz w:val="20"/>
                <w:szCs w:val="20"/>
                <w:lang w:bidi="ar"/>
              </w:rPr>
              <w:t>203.50 (193.97-213.70)</w:t>
            </w:r>
          </w:p>
        </w:tc>
      </w:tr>
      <w:tr w:rsidR="00761A76" w14:paraId="44DB3751" w14:textId="77777777">
        <w:trPr>
          <w:jc w:val="center"/>
        </w:trPr>
        <w:tc>
          <w:tcPr>
            <w:tcW w:w="1249" w:type="dxa"/>
            <w:gridSpan w:val="2"/>
            <w:tcBorders>
              <w:top w:val="nil"/>
              <w:left w:val="nil"/>
              <w:bottom w:val="nil"/>
              <w:right w:val="nil"/>
            </w:tcBorders>
            <w:shd w:val="clear" w:color="auto" w:fill="FFFFFF"/>
            <w:noWrap/>
            <w:vAlign w:val="bottom"/>
          </w:tcPr>
          <w:p w14:paraId="61450D61" w14:textId="77777777" w:rsidR="00761A76" w:rsidRDefault="00000000">
            <w:pPr>
              <w:widowControl/>
              <w:snapToGrid w:val="0"/>
              <w:jc w:val="left"/>
              <w:textAlignment w:val="bottom"/>
              <w:rPr>
                <w:rFonts w:cs="Times New Roman"/>
                <w:sz w:val="20"/>
                <w:szCs w:val="20"/>
                <w:lang w:bidi="ar"/>
              </w:rPr>
            </w:pPr>
            <w:r>
              <w:rPr>
                <w:rFonts w:cs="Times New Roman"/>
                <w:sz w:val="20"/>
                <w:szCs w:val="20"/>
                <w:lang w:bidi="ar"/>
              </w:rPr>
              <w:t>2052</w:t>
            </w:r>
          </w:p>
        </w:tc>
        <w:tc>
          <w:tcPr>
            <w:tcW w:w="1256" w:type="dxa"/>
            <w:tcBorders>
              <w:top w:val="nil"/>
              <w:left w:val="nil"/>
              <w:bottom w:val="nil"/>
              <w:right w:val="nil"/>
            </w:tcBorders>
            <w:shd w:val="clear" w:color="auto" w:fill="FFFFFF"/>
            <w:noWrap/>
            <w:vAlign w:val="bottom"/>
          </w:tcPr>
          <w:p w14:paraId="311F267E" w14:textId="77777777" w:rsidR="00761A76" w:rsidRDefault="00000000">
            <w:pPr>
              <w:widowControl/>
              <w:snapToGrid w:val="0"/>
              <w:jc w:val="left"/>
              <w:textAlignment w:val="bottom"/>
              <w:rPr>
                <w:rFonts w:cs="Times New Roman"/>
                <w:sz w:val="20"/>
                <w:szCs w:val="20"/>
                <w:lang w:bidi="ar"/>
              </w:rPr>
            </w:pPr>
            <w:r>
              <w:rPr>
                <w:rFonts w:cs="Times New Roman" w:hint="eastAsia"/>
                <w:sz w:val="20"/>
                <w:szCs w:val="20"/>
                <w:lang w:bidi="ar"/>
              </w:rPr>
              <w:t>8,546,873.8</w:t>
            </w:r>
          </w:p>
        </w:tc>
        <w:tc>
          <w:tcPr>
            <w:tcW w:w="2848" w:type="dxa"/>
            <w:tcBorders>
              <w:top w:val="nil"/>
              <w:left w:val="nil"/>
              <w:bottom w:val="nil"/>
              <w:right w:val="nil"/>
            </w:tcBorders>
            <w:shd w:val="clear" w:color="auto" w:fill="FFFFFF"/>
            <w:noWrap/>
            <w:vAlign w:val="bottom"/>
          </w:tcPr>
          <w:p w14:paraId="13148AF7" w14:textId="77777777" w:rsidR="00761A76" w:rsidRDefault="00000000">
            <w:pPr>
              <w:widowControl/>
              <w:snapToGrid w:val="0"/>
              <w:jc w:val="left"/>
              <w:textAlignment w:val="bottom"/>
              <w:rPr>
                <w:rFonts w:cs="Times New Roman"/>
                <w:sz w:val="20"/>
                <w:szCs w:val="20"/>
                <w:lang w:bidi="ar"/>
              </w:rPr>
            </w:pPr>
            <w:r>
              <w:rPr>
                <w:rFonts w:cs="Times New Roman" w:hint="eastAsia"/>
                <w:sz w:val="20"/>
                <w:szCs w:val="20"/>
                <w:lang w:bidi="ar"/>
              </w:rPr>
              <w:t>259,144 (248,539-271,382)</w:t>
            </w:r>
          </w:p>
        </w:tc>
        <w:tc>
          <w:tcPr>
            <w:tcW w:w="1755" w:type="dxa"/>
            <w:tcBorders>
              <w:top w:val="nil"/>
              <w:left w:val="nil"/>
              <w:bottom w:val="nil"/>
              <w:right w:val="nil"/>
            </w:tcBorders>
            <w:shd w:val="clear" w:color="auto" w:fill="FFFFFF"/>
            <w:noWrap/>
            <w:vAlign w:val="bottom"/>
          </w:tcPr>
          <w:p w14:paraId="1623DB62" w14:textId="77777777" w:rsidR="00761A76" w:rsidRDefault="00000000">
            <w:pPr>
              <w:widowControl/>
              <w:snapToGrid w:val="0"/>
              <w:jc w:val="left"/>
              <w:textAlignment w:val="bottom"/>
              <w:rPr>
                <w:rFonts w:cs="Times New Roman"/>
                <w:sz w:val="20"/>
                <w:szCs w:val="20"/>
                <w:lang w:bidi="ar"/>
              </w:rPr>
            </w:pPr>
            <w:r>
              <w:rPr>
                <w:rFonts w:cs="Times New Roman" w:hint="eastAsia"/>
                <w:sz w:val="20"/>
                <w:szCs w:val="20"/>
                <w:lang w:bidi="ar"/>
              </w:rPr>
              <w:t>0.596 (0.571-0.624)</w:t>
            </w:r>
          </w:p>
        </w:tc>
        <w:tc>
          <w:tcPr>
            <w:tcW w:w="2492" w:type="dxa"/>
            <w:tcBorders>
              <w:top w:val="nil"/>
              <w:left w:val="nil"/>
              <w:bottom w:val="nil"/>
              <w:right w:val="nil"/>
            </w:tcBorders>
            <w:shd w:val="clear" w:color="auto" w:fill="FFFFFF"/>
            <w:noWrap/>
            <w:vAlign w:val="bottom"/>
          </w:tcPr>
          <w:p w14:paraId="78A3F42C" w14:textId="77777777" w:rsidR="00761A76" w:rsidRDefault="00000000">
            <w:pPr>
              <w:widowControl/>
              <w:snapToGrid w:val="0"/>
              <w:jc w:val="left"/>
              <w:textAlignment w:val="bottom"/>
              <w:rPr>
                <w:rFonts w:cs="Times New Roman"/>
                <w:sz w:val="20"/>
                <w:szCs w:val="20"/>
                <w:lang w:bidi="ar"/>
              </w:rPr>
            </w:pPr>
            <w:r>
              <w:rPr>
                <w:rFonts w:cs="Times New Roman" w:hint="eastAsia"/>
                <w:sz w:val="20"/>
                <w:szCs w:val="20"/>
                <w:lang w:bidi="ar"/>
              </w:rPr>
              <w:t>206.99 (198.53-216.77)</w:t>
            </w:r>
          </w:p>
        </w:tc>
      </w:tr>
      <w:tr w:rsidR="00761A76" w14:paraId="5B9AA4B5" w14:textId="77777777">
        <w:trPr>
          <w:jc w:val="center"/>
        </w:trPr>
        <w:tc>
          <w:tcPr>
            <w:tcW w:w="1249" w:type="dxa"/>
            <w:gridSpan w:val="2"/>
            <w:tcBorders>
              <w:top w:val="nil"/>
              <w:left w:val="nil"/>
              <w:bottom w:val="nil"/>
              <w:right w:val="nil"/>
            </w:tcBorders>
            <w:shd w:val="clear" w:color="auto" w:fill="FFFFFF"/>
            <w:noWrap/>
            <w:vAlign w:val="bottom"/>
          </w:tcPr>
          <w:p w14:paraId="28E5F7AB" w14:textId="77777777" w:rsidR="00761A76" w:rsidRDefault="00000000">
            <w:pPr>
              <w:widowControl/>
              <w:snapToGrid w:val="0"/>
              <w:jc w:val="left"/>
              <w:textAlignment w:val="bottom"/>
              <w:rPr>
                <w:rFonts w:cs="Times New Roman"/>
                <w:sz w:val="20"/>
                <w:szCs w:val="20"/>
                <w:lang w:bidi="ar"/>
              </w:rPr>
            </w:pPr>
            <w:r>
              <w:rPr>
                <w:rFonts w:cs="Times New Roman"/>
                <w:sz w:val="20"/>
                <w:szCs w:val="20"/>
                <w:lang w:bidi="ar"/>
              </w:rPr>
              <w:t>2053</w:t>
            </w:r>
          </w:p>
        </w:tc>
        <w:tc>
          <w:tcPr>
            <w:tcW w:w="1256" w:type="dxa"/>
            <w:tcBorders>
              <w:top w:val="nil"/>
              <w:left w:val="nil"/>
              <w:bottom w:val="nil"/>
              <w:right w:val="nil"/>
            </w:tcBorders>
            <w:shd w:val="clear" w:color="auto" w:fill="FFFFFF"/>
            <w:noWrap/>
            <w:vAlign w:val="bottom"/>
          </w:tcPr>
          <w:p w14:paraId="195B1B6A" w14:textId="77777777" w:rsidR="00761A76" w:rsidRDefault="00000000">
            <w:pPr>
              <w:widowControl/>
              <w:snapToGrid w:val="0"/>
              <w:jc w:val="left"/>
              <w:textAlignment w:val="bottom"/>
              <w:rPr>
                <w:rFonts w:cs="Times New Roman"/>
                <w:sz w:val="20"/>
                <w:szCs w:val="20"/>
                <w:lang w:bidi="ar"/>
              </w:rPr>
            </w:pPr>
            <w:r>
              <w:rPr>
                <w:rFonts w:cs="Times New Roman" w:hint="eastAsia"/>
                <w:sz w:val="20"/>
                <w:szCs w:val="20"/>
                <w:lang w:bidi="ar"/>
              </w:rPr>
              <w:t>8,552,695.0</w:t>
            </w:r>
          </w:p>
        </w:tc>
        <w:tc>
          <w:tcPr>
            <w:tcW w:w="2848" w:type="dxa"/>
            <w:tcBorders>
              <w:top w:val="nil"/>
              <w:left w:val="nil"/>
              <w:bottom w:val="nil"/>
              <w:right w:val="nil"/>
            </w:tcBorders>
            <w:shd w:val="clear" w:color="auto" w:fill="FFFFFF"/>
            <w:noWrap/>
            <w:vAlign w:val="bottom"/>
          </w:tcPr>
          <w:p w14:paraId="57375F23" w14:textId="77777777" w:rsidR="00761A76" w:rsidRDefault="00000000">
            <w:pPr>
              <w:widowControl/>
              <w:snapToGrid w:val="0"/>
              <w:jc w:val="left"/>
              <w:textAlignment w:val="bottom"/>
              <w:rPr>
                <w:rFonts w:cs="Times New Roman"/>
                <w:sz w:val="20"/>
                <w:szCs w:val="20"/>
                <w:lang w:bidi="ar"/>
              </w:rPr>
            </w:pPr>
            <w:r>
              <w:rPr>
                <w:rFonts w:cs="Times New Roman" w:hint="eastAsia"/>
                <w:sz w:val="20"/>
                <w:szCs w:val="20"/>
                <w:lang w:bidi="ar"/>
              </w:rPr>
              <w:t>260,571 (250,605-273,295)</w:t>
            </w:r>
          </w:p>
        </w:tc>
        <w:tc>
          <w:tcPr>
            <w:tcW w:w="1755" w:type="dxa"/>
            <w:tcBorders>
              <w:top w:val="nil"/>
              <w:left w:val="nil"/>
              <w:bottom w:val="nil"/>
              <w:right w:val="nil"/>
            </w:tcBorders>
            <w:shd w:val="clear" w:color="auto" w:fill="FFFFFF"/>
            <w:noWrap/>
            <w:vAlign w:val="bottom"/>
          </w:tcPr>
          <w:p w14:paraId="0249B34F" w14:textId="77777777" w:rsidR="00761A76" w:rsidRDefault="00000000">
            <w:pPr>
              <w:widowControl/>
              <w:snapToGrid w:val="0"/>
              <w:jc w:val="left"/>
              <w:textAlignment w:val="bottom"/>
              <w:rPr>
                <w:rFonts w:cs="Times New Roman"/>
                <w:sz w:val="20"/>
                <w:szCs w:val="20"/>
                <w:lang w:bidi="ar"/>
              </w:rPr>
            </w:pPr>
            <w:r>
              <w:rPr>
                <w:rFonts w:cs="Times New Roman" w:hint="eastAsia"/>
                <w:sz w:val="20"/>
                <w:szCs w:val="20"/>
                <w:lang w:bidi="ar"/>
              </w:rPr>
              <w:t>0.598 (0.576-0.627)</w:t>
            </w:r>
          </w:p>
        </w:tc>
        <w:tc>
          <w:tcPr>
            <w:tcW w:w="2492" w:type="dxa"/>
            <w:tcBorders>
              <w:top w:val="nil"/>
              <w:left w:val="nil"/>
              <w:bottom w:val="nil"/>
              <w:right w:val="nil"/>
            </w:tcBorders>
            <w:shd w:val="clear" w:color="auto" w:fill="FFFFFF"/>
            <w:noWrap/>
            <w:vAlign w:val="bottom"/>
          </w:tcPr>
          <w:p w14:paraId="60709F43" w14:textId="77777777" w:rsidR="00761A76" w:rsidRDefault="00000000">
            <w:pPr>
              <w:widowControl/>
              <w:snapToGrid w:val="0"/>
              <w:jc w:val="left"/>
              <w:textAlignment w:val="bottom"/>
              <w:rPr>
                <w:rFonts w:cs="Times New Roman"/>
                <w:sz w:val="20"/>
                <w:szCs w:val="20"/>
                <w:lang w:bidi="ar"/>
              </w:rPr>
            </w:pPr>
            <w:r>
              <w:rPr>
                <w:rFonts w:cs="Times New Roman" w:hint="eastAsia"/>
                <w:sz w:val="20"/>
                <w:szCs w:val="20"/>
                <w:lang w:bidi="ar"/>
              </w:rPr>
              <w:t>210.08 (202.05-220.33)</w:t>
            </w:r>
          </w:p>
        </w:tc>
      </w:tr>
      <w:tr w:rsidR="00761A76" w14:paraId="3D9E32EB" w14:textId="77777777">
        <w:trPr>
          <w:jc w:val="center"/>
        </w:trPr>
        <w:tc>
          <w:tcPr>
            <w:tcW w:w="1249" w:type="dxa"/>
            <w:gridSpan w:val="2"/>
            <w:tcBorders>
              <w:top w:val="nil"/>
              <w:left w:val="nil"/>
              <w:bottom w:val="nil"/>
              <w:right w:val="nil"/>
            </w:tcBorders>
            <w:shd w:val="clear" w:color="auto" w:fill="FFFFFF"/>
            <w:noWrap/>
            <w:vAlign w:val="bottom"/>
          </w:tcPr>
          <w:p w14:paraId="56AD9CA7" w14:textId="77777777" w:rsidR="00761A76" w:rsidRDefault="00000000">
            <w:pPr>
              <w:widowControl/>
              <w:snapToGrid w:val="0"/>
              <w:jc w:val="left"/>
              <w:textAlignment w:val="bottom"/>
              <w:rPr>
                <w:rFonts w:cs="Times New Roman"/>
                <w:sz w:val="20"/>
                <w:szCs w:val="20"/>
                <w:lang w:bidi="ar"/>
              </w:rPr>
            </w:pPr>
            <w:r>
              <w:rPr>
                <w:rFonts w:cs="Times New Roman"/>
                <w:sz w:val="20"/>
                <w:szCs w:val="20"/>
                <w:lang w:bidi="ar"/>
              </w:rPr>
              <w:t>2054</w:t>
            </w:r>
          </w:p>
        </w:tc>
        <w:tc>
          <w:tcPr>
            <w:tcW w:w="1256" w:type="dxa"/>
            <w:tcBorders>
              <w:top w:val="nil"/>
              <w:left w:val="nil"/>
              <w:bottom w:val="nil"/>
              <w:right w:val="nil"/>
            </w:tcBorders>
            <w:shd w:val="clear" w:color="auto" w:fill="FFFFFF"/>
            <w:noWrap/>
            <w:vAlign w:val="bottom"/>
          </w:tcPr>
          <w:p w14:paraId="5D5F97E5" w14:textId="77777777" w:rsidR="00761A76" w:rsidRDefault="00000000">
            <w:pPr>
              <w:widowControl/>
              <w:snapToGrid w:val="0"/>
              <w:jc w:val="left"/>
              <w:textAlignment w:val="bottom"/>
              <w:rPr>
                <w:rFonts w:cs="Times New Roman"/>
                <w:sz w:val="20"/>
                <w:szCs w:val="20"/>
                <w:lang w:bidi="ar"/>
              </w:rPr>
            </w:pPr>
            <w:r>
              <w:rPr>
                <w:rFonts w:cs="Times New Roman" w:hint="eastAsia"/>
                <w:sz w:val="20"/>
                <w:szCs w:val="20"/>
                <w:lang w:bidi="ar"/>
              </w:rPr>
              <w:t>8,549,194.7</w:t>
            </w:r>
          </w:p>
        </w:tc>
        <w:tc>
          <w:tcPr>
            <w:tcW w:w="2848" w:type="dxa"/>
            <w:tcBorders>
              <w:top w:val="nil"/>
              <w:left w:val="nil"/>
              <w:bottom w:val="nil"/>
              <w:right w:val="nil"/>
            </w:tcBorders>
            <w:shd w:val="clear" w:color="auto" w:fill="FFFFFF"/>
            <w:noWrap/>
            <w:vAlign w:val="bottom"/>
          </w:tcPr>
          <w:p w14:paraId="3753153E" w14:textId="77777777" w:rsidR="00761A76" w:rsidRDefault="00000000">
            <w:pPr>
              <w:widowControl/>
              <w:snapToGrid w:val="0"/>
              <w:jc w:val="left"/>
              <w:textAlignment w:val="bottom"/>
              <w:rPr>
                <w:rFonts w:cs="Times New Roman"/>
                <w:sz w:val="20"/>
                <w:szCs w:val="20"/>
                <w:lang w:bidi="ar"/>
              </w:rPr>
            </w:pPr>
            <w:r>
              <w:rPr>
                <w:rFonts w:cs="Times New Roman" w:hint="eastAsia"/>
                <w:sz w:val="20"/>
                <w:szCs w:val="20"/>
                <w:lang w:bidi="ar"/>
              </w:rPr>
              <w:t>261,520 (251,604-273,170)</w:t>
            </w:r>
          </w:p>
        </w:tc>
        <w:tc>
          <w:tcPr>
            <w:tcW w:w="1755" w:type="dxa"/>
            <w:tcBorders>
              <w:top w:val="nil"/>
              <w:left w:val="nil"/>
              <w:bottom w:val="nil"/>
              <w:right w:val="nil"/>
            </w:tcBorders>
            <w:shd w:val="clear" w:color="auto" w:fill="FFFFFF"/>
            <w:noWrap/>
            <w:vAlign w:val="bottom"/>
          </w:tcPr>
          <w:p w14:paraId="0962B854" w14:textId="77777777" w:rsidR="00761A76" w:rsidRDefault="00000000">
            <w:pPr>
              <w:widowControl/>
              <w:snapToGrid w:val="0"/>
              <w:jc w:val="left"/>
              <w:textAlignment w:val="bottom"/>
              <w:rPr>
                <w:rFonts w:cs="Times New Roman"/>
                <w:sz w:val="20"/>
                <w:szCs w:val="20"/>
                <w:lang w:bidi="ar"/>
              </w:rPr>
            </w:pPr>
            <w:r>
              <w:rPr>
                <w:rFonts w:cs="Times New Roman" w:hint="eastAsia"/>
                <w:sz w:val="20"/>
                <w:szCs w:val="20"/>
                <w:lang w:bidi="ar"/>
              </w:rPr>
              <w:t>0.600 (0.578-0.627)</w:t>
            </w:r>
          </w:p>
        </w:tc>
        <w:tc>
          <w:tcPr>
            <w:tcW w:w="2492" w:type="dxa"/>
            <w:tcBorders>
              <w:top w:val="nil"/>
              <w:left w:val="nil"/>
              <w:bottom w:val="nil"/>
              <w:right w:val="nil"/>
            </w:tcBorders>
            <w:shd w:val="clear" w:color="auto" w:fill="FFFFFF"/>
            <w:noWrap/>
            <w:vAlign w:val="bottom"/>
          </w:tcPr>
          <w:p w14:paraId="2B4628F6" w14:textId="77777777" w:rsidR="00761A76" w:rsidRDefault="00000000">
            <w:pPr>
              <w:widowControl/>
              <w:snapToGrid w:val="0"/>
              <w:jc w:val="left"/>
              <w:textAlignment w:val="bottom"/>
              <w:rPr>
                <w:rFonts w:cs="Times New Roman"/>
                <w:sz w:val="20"/>
                <w:szCs w:val="20"/>
                <w:lang w:bidi="ar"/>
              </w:rPr>
            </w:pPr>
            <w:r>
              <w:rPr>
                <w:rFonts w:cs="Times New Roman" w:hint="eastAsia"/>
                <w:sz w:val="20"/>
                <w:szCs w:val="20"/>
                <w:lang w:bidi="ar"/>
              </w:rPr>
              <w:t>212.88 (204.81-222.36)</w:t>
            </w:r>
          </w:p>
        </w:tc>
      </w:tr>
      <w:tr w:rsidR="00761A76" w14:paraId="002C7B4C" w14:textId="77777777">
        <w:trPr>
          <w:jc w:val="center"/>
        </w:trPr>
        <w:tc>
          <w:tcPr>
            <w:tcW w:w="1249" w:type="dxa"/>
            <w:gridSpan w:val="2"/>
            <w:tcBorders>
              <w:top w:val="nil"/>
              <w:left w:val="nil"/>
              <w:bottom w:val="nil"/>
              <w:right w:val="nil"/>
            </w:tcBorders>
            <w:shd w:val="clear" w:color="auto" w:fill="FFFFFF"/>
            <w:noWrap/>
            <w:vAlign w:val="bottom"/>
          </w:tcPr>
          <w:p w14:paraId="79143B22" w14:textId="77777777" w:rsidR="00761A76" w:rsidRDefault="00000000">
            <w:pPr>
              <w:widowControl/>
              <w:snapToGrid w:val="0"/>
              <w:jc w:val="left"/>
              <w:textAlignment w:val="bottom"/>
              <w:rPr>
                <w:rFonts w:cs="Times New Roman"/>
                <w:sz w:val="20"/>
                <w:szCs w:val="20"/>
              </w:rPr>
            </w:pPr>
            <w:r>
              <w:rPr>
                <w:rFonts w:cs="Times New Roman"/>
                <w:sz w:val="20"/>
                <w:szCs w:val="20"/>
              </w:rPr>
              <w:t>2055</w:t>
            </w:r>
          </w:p>
        </w:tc>
        <w:tc>
          <w:tcPr>
            <w:tcW w:w="1256" w:type="dxa"/>
            <w:tcBorders>
              <w:top w:val="nil"/>
              <w:left w:val="nil"/>
              <w:bottom w:val="nil"/>
              <w:right w:val="nil"/>
            </w:tcBorders>
            <w:shd w:val="clear" w:color="auto" w:fill="FFFFFF"/>
            <w:noWrap/>
            <w:vAlign w:val="bottom"/>
          </w:tcPr>
          <w:p w14:paraId="182D786C" w14:textId="77777777" w:rsidR="00761A76" w:rsidRDefault="00000000">
            <w:pPr>
              <w:widowControl/>
              <w:snapToGrid w:val="0"/>
              <w:jc w:val="left"/>
              <w:textAlignment w:val="bottom"/>
              <w:rPr>
                <w:rFonts w:cs="Times New Roman"/>
                <w:sz w:val="20"/>
                <w:szCs w:val="20"/>
                <w:lang w:bidi="ar"/>
              </w:rPr>
            </w:pPr>
            <w:r>
              <w:rPr>
                <w:rFonts w:cs="Times New Roman" w:hint="eastAsia"/>
                <w:sz w:val="20"/>
                <w:szCs w:val="20"/>
                <w:lang w:bidi="ar"/>
              </w:rPr>
              <w:t>8,541,713.5</w:t>
            </w:r>
          </w:p>
        </w:tc>
        <w:tc>
          <w:tcPr>
            <w:tcW w:w="2848" w:type="dxa"/>
            <w:tcBorders>
              <w:top w:val="nil"/>
              <w:left w:val="nil"/>
              <w:bottom w:val="nil"/>
              <w:right w:val="nil"/>
            </w:tcBorders>
            <w:shd w:val="clear" w:color="auto" w:fill="FFFFFF"/>
            <w:noWrap/>
            <w:vAlign w:val="bottom"/>
          </w:tcPr>
          <w:p w14:paraId="23717E75" w14:textId="77777777" w:rsidR="00761A76" w:rsidRDefault="00000000">
            <w:pPr>
              <w:widowControl/>
              <w:snapToGrid w:val="0"/>
              <w:jc w:val="left"/>
              <w:textAlignment w:val="bottom"/>
              <w:rPr>
                <w:rFonts w:cs="Times New Roman"/>
                <w:sz w:val="20"/>
                <w:szCs w:val="20"/>
                <w:lang w:bidi="ar"/>
              </w:rPr>
            </w:pPr>
            <w:r>
              <w:rPr>
                <w:rFonts w:cs="Times New Roman" w:hint="eastAsia"/>
                <w:sz w:val="20"/>
                <w:szCs w:val="20"/>
                <w:lang w:bidi="ar"/>
              </w:rPr>
              <w:t>262,203 (251,760-272,868)</w:t>
            </w:r>
          </w:p>
        </w:tc>
        <w:tc>
          <w:tcPr>
            <w:tcW w:w="1755" w:type="dxa"/>
            <w:tcBorders>
              <w:top w:val="nil"/>
              <w:left w:val="nil"/>
              <w:bottom w:val="nil"/>
              <w:right w:val="nil"/>
            </w:tcBorders>
            <w:shd w:val="clear" w:color="auto" w:fill="FFFFFF"/>
            <w:noWrap/>
            <w:vAlign w:val="bottom"/>
          </w:tcPr>
          <w:p w14:paraId="540D2352" w14:textId="77777777" w:rsidR="00761A76" w:rsidRDefault="00000000">
            <w:pPr>
              <w:widowControl/>
              <w:snapToGrid w:val="0"/>
              <w:jc w:val="left"/>
              <w:textAlignment w:val="bottom"/>
              <w:rPr>
                <w:rFonts w:cs="Times New Roman"/>
                <w:sz w:val="20"/>
                <w:szCs w:val="20"/>
                <w:lang w:bidi="ar"/>
              </w:rPr>
            </w:pPr>
            <w:r>
              <w:rPr>
                <w:rFonts w:cs="Times New Roman" w:hint="eastAsia"/>
                <w:sz w:val="20"/>
                <w:szCs w:val="20"/>
                <w:lang w:bidi="ar"/>
              </w:rPr>
              <w:t>0.602 (0.578-0.625)</w:t>
            </w:r>
          </w:p>
        </w:tc>
        <w:tc>
          <w:tcPr>
            <w:tcW w:w="2492" w:type="dxa"/>
            <w:tcBorders>
              <w:top w:val="nil"/>
              <w:left w:val="nil"/>
              <w:bottom w:val="nil"/>
              <w:right w:val="nil"/>
            </w:tcBorders>
            <w:shd w:val="clear" w:color="auto" w:fill="FFFFFF"/>
            <w:noWrap/>
            <w:vAlign w:val="bottom"/>
          </w:tcPr>
          <w:p w14:paraId="1710F24F" w14:textId="77777777" w:rsidR="00761A76" w:rsidRDefault="00000000">
            <w:pPr>
              <w:widowControl/>
              <w:snapToGrid w:val="0"/>
              <w:jc w:val="left"/>
              <w:textAlignment w:val="bottom"/>
              <w:rPr>
                <w:rFonts w:cs="Times New Roman"/>
                <w:sz w:val="20"/>
                <w:szCs w:val="20"/>
                <w:lang w:bidi="ar"/>
              </w:rPr>
            </w:pPr>
            <w:r>
              <w:rPr>
                <w:rFonts w:cs="Times New Roman" w:hint="eastAsia"/>
                <w:sz w:val="20"/>
                <w:szCs w:val="20"/>
                <w:lang w:bidi="ar"/>
              </w:rPr>
              <w:t>215.57 (206.98-224.34)</w:t>
            </w:r>
          </w:p>
        </w:tc>
      </w:tr>
      <w:tr w:rsidR="00761A76" w14:paraId="2BDF6652" w14:textId="77777777">
        <w:trPr>
          <w:jc w:val="center"/>
        </w:trPr>
        <w:tc>
          <w:tcPr>
            <w:tcW w:w="1249" w:type="dxa"/>
            <w:gridSpan w:val="2"/>
            <w:tcBorders>
              <w:top w:val="nil"/>
              <w:left w:val="nil"/>
              <w:bottom w:val="nil"/>
              <w:right w:val="nil"/>
            </w:tcBorders>
            <w:shd w:val="clear" w:color="auto" w:fill="FFFFFF"/>
            <w:noWrap/>
            <w:vAlign w:val="bottom"/>
          </w:tcPr>
          <w:p w14:paraId="4582C7BC" w14:textId="77777777" w:rsidR="00761A76" w:rsidRDefault="00000000">
            <w:pPr>
              <w:widowControl/>
              <w:snapToGrid w:val="0"/>
              <w:jc w:val="left"/>
              <w:textAlignment w:val="bottom"/>
              <w:rPr>
                <w:rFonts w:cs="Times New Roman"/>
                <w:sz w:val="20"/>
                <w:szCs w:val="20"/>
              </w:rPr>
            </w:pPr>
            <w:r>
              <w:rPr>
                <w:rFonts w:cs="Times New Roman"/>
                <w:sz w:val="20"/>
                <w:szCs w:val="20"/>
              </w:rPr>
              <w:t>2056</w:t>
            </w:r>
          </w:p>
        </w:tc>
        <w:tc>
          <w:tcPr>
            <w:tcW w:w="1256" w:type="dxa"/>
            <w:tcBorders>
              <w:top w:val="nil"/>
              <w:left w:val="nil"/>
              <w:bottom w:val="nil"/>
              <w:right w:val="nil"/>
            </w:tcBorders>
            <w:shd w:val="clear" w:color="auto" w:fill="FFFFFF"/>
            <w:noWrap/>
            <w:vAlign w:val="bottom"/>
          </w:tcPr>
          <w:p w14:paraId="453548D2" w14:textId="77777777" w:rsidR="00761A76" w:rsidRDefault="00000000">
            <w:pPr>
              <w:widowControl/>
              <w:snapToGrid w:val="0"/>
              <w:jc w:val="left"/>
              <w:textAlignment w:val="bottom"/>
              <w:rPr>
                <w:rFonts w:cs="Times New Roman"/>
                <w:sz w:val="20"/>
                <w:szCs w:val="20"/>
                <w:lang w:bidi="ar"/>
              </w:rPr>
            </w:pPr>
            <w:r>
              <w:rPr>
                <w:rFonts w:cs="Times New Roman" w:hint="eastAsia"/>
                <w:sz w:val="20"/>
                <w:szCs w:val="20"/>
                <w:lang w:bidi="ar"/>
              </w:rPr>
              <w:t>8,534,676.2</w:t>
            </w:r>
          </w:p>
        </w:tc>
        <w:tc>
          <w:tcPr>
            <w:tcW w:w="2848" w:type="dxa"/>
            <w:tcBorders>
              <w:top w:val="nil"/>
              <w:left w:val="nil"/>
              <w:bottom w:val="nil"/>
              <w:right w:val="nil"/>
            </w:tcBorders>
            <w:shd w:val="clear" w:color="auto" w:fill="FFFFFF"/>
            <w:noWrap/>
            <w:vAlign w:val="bottom"/>
          </w:tcPr>
          <w:p w14:paraId="28377A21" w14:textId="77777777" w:rsidR="00761A76" w:rsidRDefault="00000000">
            <w:pPr>
              <w:widowControl/>
              <w:snapToGrid w:val="0"/>
              <w:jc w:val="left"/>
              <w:textAlignment w:val="bottom"/>
              <w:rPr>
                <w:rFonts w:cs="Times New Roman"/>
                <w:sz w:val="20"/>
                <w:szCs w:val="20"/>
                <w:lang w:bidi="ar"/>
              </w:rPr>
            </w:pPr>
            <w:r>
              <w:rPr>
                <w:rFonts w:cs="Times New Roman" w:hint="eastAsia"/>
                <w:sz w:val="20"/>
                <w:szCs w:val="20"/>
                <w:lang w:bidi="ar"/>
              </w:rPr>
              <w:t>262,512 (253,369-271,938)</w:t>
            </w:r>
          </w:p>
        </w:tc>
        <w:tc>
          <w:tcPr>
            <w:tcW w:w="1755" w:type="dxa"/>
            <w:tcBorders>
              <w:top w:val="nil"/>
              <w:left w:val="nil"/>
              <w:bottom w:val="nil"/>
              <w:right w:val="nil"/>
            </w:tcBorders>
            <w:shd w:val="clear" w:color="auto" w:fill="FFFFFF"/>
            <w:noWrap/>
            <w:vAlign w:val="bottom"/>
          </w:tcPr>
          <w:p w14:paraId="735515A8" w14:textId="77777777" w:rsidR="00761A76" w:rsidRDefault="00000000">
            <w:pPr>
              <w:widowControl/>
              <w:snapToGrid w:val="0"/>
              <w:jc w:val="left"/>
              <w:textAlignment w:val="bottom"/>
              <w:rPr>
                <w:rFonts w:cs="Times New Roman"/>
                <w:sz w:val="20"/>
                <w:szCs w:val="20"/>
                <w:lang w:bidi="ar"/>
              </w:rPr>
            </w:pPr>
            <w:r>
              <w:rPr>
                <w:rFonts w:cs="Times New Roman" w:hint="eastAsia"/>
                <w:sz w:val="20"/>
                <w:szCs w:val="20"/>
                <w:lang w:bidi="ar"/>
              </w:rPr>
              <w:t>0.602 (0.581-0.623)</w:t>
            </w:r>
          </w:p>
        </w:tc>
        <w:tc>
          <w:tcPr>
            <w:tcW w:w="2492" w:type="dxa"/>
            <w:tcBorders>
              <w:top w:val="nil"/>
              <w:left w:val="nil"/>
              <w:bottom w:val="nil"/>
              <w:right w:val="nil"/>
            </w:tcBorders>
            <w:shd w:val="clear" w:color="auto" w:fill="FFFFFF"/>
            <w:noWrap/>
            <w:vAlign w:val="bottom"/>
          </w:tcPr>
          <w:p w14:paraId="222CCDC9" w14:textId="77777777" w:rsidR="00761A76" w:rsidRDefault="00000000">
            <w:pPr>
              <w:widowControl/>
              <w:snapToGrid w:val="0"/>
              <w:jc w:val="left"/>
              <w:textAlignment w:val="bottom"/>
              <w:rPr>
                <w:rFonts w:cs="Times New Roman"/>
                <w:sz w:val="20"/>
                <w:szCs w:val="20"/>
                <w:lang w:bidi="ar"/>
              </w:rPr>
            </w:pPr>
            <w:r>
              <w:rPr>
                <w:rFonts w:cs="Times New Roman" w:hint="eastAsia"/>
                <w:sz w:val="20"/>
                <w:szCs w:val="20"/>
                <w:lang w:bidi="ar"/>
              </w:rPr>
              <w:t>218.04 (210.45-225.87)</w:t>
            </w:r>
          </w:p>
        </w:tc>
      </w:tr>
      <w:tr w:rsidR="00761A76" w14:paraId="6DFB2ED0" w14:textId="77777777">
        <w:trPr>
          <w:jc w:val="center"/>
        </w:trPr>
        <w:tc>
          <w:tcPr>
            <w:tcW w:w="1249" w:type="dxa"/>
            <w:gridSpan w:val="2"/>
            <w:tcBorders>
              <w:top w:val="nil"/>
              <w:left w:val="nil"/>
              <w:bottom w:val="nil"/>
              <w:right w:val="nil"/>
            </w:tcBorders>
            <w:shd w:val="clear" w:color="auto" w:fill="FFFFFF"/>
            <w:noWrap/>
            <w:vAlign w:val="bottom"/>
          </w:tcPr>
          <w:p w14:paraId="34652A83" w14:textId="77777777" w:rsidR="00761A76" w:rsidRDefault="00000000">
            <w:pPr>
              <w:widowControl/>
              <w:snapToGrid w:val="0"/>
              <w:jc w:val="left"/>
              <w:textAlignment w:val="bottom"/>
              <w:rPr>
                <w:rFonts w:cs="Times New Roman"/>
                <w:sz w:val="20"/>
                <w:szCs w:val="20"/>
              </w:rPr>
            </w:pPr>
            <w:r>
              <w:rPr>
                <w:rFonts w:cs="Times New Roman"/>
                <w:sz w:val="20"/>
                <w:szCs w:val="20"/>
              </w:rPr>
              <w:t>2057</w:t>
            </w:r>
          </w:p>
        </w:tc>
        <w:tc>
          <w:tcPr>
            <w:tcW w:w="1256" w:type="dxa"/>
            <w:tcBorders>
              <w:top w:val="nil"/>
              <w:left w:val="nil"/>
              <w:bottom w:val="nil"/>
              <w:right w:val="nil"/>
            </w:tcBorders>
            <w:shd w:val="clear" w:color="auto" w:fill="FFFFFF"/>
            <w:noWrap/>
            <w:vAlign w:val="bottom"/>
          </w:tcPr>
          <w:p w14:paraId="281CAB73" w14:textId="77777777" w:rsidR="00761A76" w:rsidRDefault="00000000">
            <w:pPr>
              <w:widowControl/>
              <w:snapToGrid w:val="0"/>
              <w:jc w:val="left"/>
              <w:textAlignment w:val="bottom"/>
              <w:rPr>
                <w:rFonts w:cs="Times New Roman"/>
                <w:sz w:val="20"/>
                <w:szCs w:val="20"/>
                <w:lang w:bidi="ar"/>
              </w:rPr>
            </w:pPr>
            <w:r>
              <w:rPr>
                <w:rFonts w:cs="Times New Roman" w:hint="eastAsia"/>
                <w:sz w:val="20"/>
                <w:szCs w:val="20"/>
                <w:lang w:bidi="ar"/>
              </w:rPr>
              <w:t>8,500,525.6</w:t>
            </w:r>
          </w:p>
        </w:tc>
        <w:tc>
          <w:tcPr>
            <w:tcW w:w="2848" w:type="dxa"/>
            <w:tcBorders>
              <w:top w:val="nil"/>
              <w:left w:val="nil"/>
              <w:bottom w:val="nil"/>
              <w:right w:val="nil"/>
            </w:tcBorders>
            <w:shd w:val="clear" w:color="auto" w:fill="FFFFFF"/>
            <w:noWrap/>
            <w:vAlign w:val="bottom"/>
          </w:tcPr>
          <w:p w14:paraId="6EEA15AB" w14:textId="77777777" w:rsidR="00761A76" w:rsidRDefault="00000000">
            <w:pPr>
              <w:widowControl/>
              <w:snapToGrid w:val="0"/>
              <w:jc w:val="left"/>
              <w:textAlignment w:val="bottom"/>
              <w:rPr>
                <w:rFonts w:cs="Times New Roman"/>
                <w:sz w:val="20"/>
                <w:szCs w:val="20"/>
                <w:lang w:bidi="ar"/>
              </w:rPr>
            </w:pPr>
            <w:r>
              <w:rPr>
                <w:rFonts w:cs="Times New Roman" w:hint="eastAsia"/>
                <w:sz w:val="20"/>
                <w:szCs w:val="20"/>
                <w:lang w:bidi="ar"/>
              </w:rPr>
              <w:t>262,233 (252,886-271,705)</w:t>
            </w:r>
          </w:p>
        </w:tc>
        <w:tc>
          <w:tcPr>
            <w:tcW w:w="1755" w:type="dxa"/>
            <w:tcBorders>
              <w:top w:val="nil"/>
              <w:left w:val="nil"/>
              <w:bottom w:val="nil"/>
              <w:right w:val="nil"/>
            </w:tcBorders>
            <w:shd w:val="clear" w:color="auto" w:fill="FFFFFF"/>
            <w:noWrap/>
            <w:vAlign w:val="bottom"/>
          </w:tcPr>
          <w:p w14:paraId="254E387C" w14:textId="77777777" w:rsidR="00761A76" w:rsidRDefault="00000000">
            <w:pPr>
              <w:widowControl/>
              <w:snapToGrid w:val="0"/>
              <w:jc w:val="left"/>
              <w:textAlignment w:val="bottom"/>
              <w:rPr>
                <w:rFonts w:cs="Times New Roman"/>
                <w:sz w:val="20"/>
                <w:szCs w:val="20"/>
                <w:lang w:bidi="ar"/>
              </w:rPr>
            </w:pPr>
            <w:r>
              <w:rPr>
                <w:rFonts w:cs="Times New Roman" w:hint="eastAsia"/>
                <w:sz w:val="20"/>
                <w:szCs w:val="20"/>
                <w:lang w:bidi="ar"/>
              </w:rPr>
              <w:t>0.600 (0.579-0.622)</w:t>
            </w:r>
          </w:p>
        </w:tc>
        <w:tc>
          <w:tcPr>
            <w:tcW w:w="2492" w:type="dxa"/>
            <w:tcBorders>
              <w:top w:val="nil"/>
              <w:left w:val="nil"/>
              <w:bottom w:val="nil"/>
              <w:right w:val="nil"/>
            </w:tcBorders>
            <w:shd w:val="clear" w:color="auto" w:fill="FFFFFF"/>
            <w:noWrap/>
            <w:vAlign w:val="bottom"/>
          </w:tcPr>
          <w:p w14:paraId="44D9AE29" w14:textId="77777777" w:rsidR="00761A76" w:rsidRDefault="00000000">
            <w:pPr>
              <w:widowControl/>
              <w:snapToGrid w:val="0"/>
              <w:jc w:val="left"/>
              <w:textAlignment w:val="bottom"/>
              <w:rPr>
                <w:rFonts w:cs="Times New Roman"/>
                <w:sz w:val="20"/>
                <w:szCs w:val="20"/>
                <w:lang w:bidi="ar"/>
              </w:rPr>
            </w:pPr>
            <w:r>
              <w:rPr>
                <w:rFonts w:cs="Times New Roman" w:hint="eastAsia"/>
                <w:sz w:val="20"/>
                <w:szCs w:val="20"/>
                <w:lang w:bidi="ar"/>
              </w:rPr>
              <w:t>220.11 (212.26-228.06)</w:t>
            </w:r>
          </w:p>
        </w:tc>
      </w:tr>
      <w:tr w:rsidR="00761A76" w14:paraId="451C59B8" w14:textId="77777777">
        <w:trPr>
          <w:jc w:val="center"/>
        </w:trPr>
        <w:tc>
          <w:tcPr>
            <w:tcW w:w="1249" w:type="dxa"/>
            <w:gridSpan w:val="2"/>
            <w:tcBorders>
              <w:top w:val="nil"/>
              <w:left w:val="nil"/>
              <w:bottom w:val="nil"/>
              <w:right w:val="nil"/>
            </w:tcBorders>
            <w:shd w:val="clear" w:color="auto" w:fill="FFFFFF"/>
            <w:noWrap/>
            <w:vAlign w:val="bottom"/>
          </w:tcPr>
          <w:p w14:paraId="583FCC2F" w14:textId="77777777" w:rsidR="00761A76" w:rsidRDefault="00000000">
            <w:pPr>
              <w:widowControl/>
              <w:snapToGrid w:val="0"/>
              <w:jc w:val="left"/>
              <w:textAlignment w:val="bottom"/>
              <w:rPr>
                <w:rFonts w:cs="Times New Roman"/>
                <w:sz w:val="20"/>
                <w:szCs w:val="20"/>
              </w:rPr>
            </w:pPr>
            <w:r>
              <w:rPr>
                <w:rFonts w:cs="Times New Roman"/>
                <w:sz w:val="20"/>
                <w:szCs w:val="20"/>
              </w:rPr>
              <w:t>2058</w:t>
            </w:r>
          </w:p>
        </w:tc>
        <w:tc>
          <w:tcPr>
            <w:tcW w:w="1256" w:type="dxa"/>
            <w:tcBorders>
              <w:top w:val="nil"/>
              <w:left w:val="nil"/>
              <w:bottom w:val="nil"/>
              <w:right w:val="nil"/>
            </w:tcBorders>
            <w:shd w:val="clear" w:color="auto" w:fill="FFFFFF"/>
            <w:noWrap/>
            <w:vAlign w:val="bottom"/>
          </w:tcPr>
          <w:p w14:paraId="22891333" w14:textId="77777777" w:rsidR="00761A76" w:rsidRDefault="00000000">
            <w:pPr>
              <w:widowControl/>
              <w:snapToGrid w:val="0"/>
              <w:jc w:val="left"/>
              <w:textAlignment w:val="bottom"/>
              <w:rPr>
                <w:rFonts w:cs="Times New Roman"/>
                <w:sz w:val="20"/>
                <w:szCs w:val="20"/>
                <w:lang w:bidi="ar"/>
              </w:rPr>
            </w:pPr>
            <w:r>
              <w:rPr>
                <w:rFonts w:cs="Times New Roman" w:hint="eastAsia"/>
                <w:sz w:val="20"/>
                <w:szCs w:val="20"/>
                <w:lang w:bidi="ar"/>
              </w:rPr>
              <w:t>8,459,224.2</w:t>
            </w:r>
          </w:p>
        </w:tc>
        <w:tc>
          <w:tcPr>
            <w:tcW w:w="2848" w:type="dxa"/>
            <w:tcBorders>
              <w:top w:val="nil"/>
              <w:left w:val="nil"/>
              <w:bottom w:val="nil"/>
              <w:right w:val="nil"/>
            </w:tcBorders>
            <w:shd w:val="clear" w:color="auto" w:fill="FFFFFF"/>
            <w:noWrap/>
            <w:vAlign w:val="bottom"/>
          </w:tcPr>
          <w:p w14:paraId="7FB2431F" w14:textId="77777777" w:rsidR="00761A76" w:rsidRDefault="00000000">
            <w:pPr>
              <w:widowControl/>
              <w:snapToGrid w:val="0"/>
              <w:jc w:val="left"/>
              <w:textAlignment w:val="bottom"/>
              <w:rPr>
                <w:rFonts w:cs="Times New Roman"/>
                <w:sz w:val="20"/>
                <w:szCs w:val="20"/>
                <w:lang w:bidi="ar"/>
              </w:rPr>
            </w:pPr>
            <w:r>
              <w:rPr>
                <w:rFonts w:cs="Times New Roman" w:hint="eastAsia"/>
                <w:sz w:val="20"/>
                <w:szCs w:val="20"/>
                <w:lang w:bidi="ar"/>
              </w:rPr>
              <w:t>261,625 (254,766-271,349)</w:t>
            </w:r>
          </w:p>
        </w:tc>
        <w:tc>
          <w:tcPr>
            <w:tcW w:w="1755" w:type="dxa"/>
            <w:tcBorders>
              <w:top w:val="nil"/>
              <w:left w:val="nil"/>
              <w:bottom w:val="nil"/>
              <w:right w:val="nil"/>
            </w:tcBorders>
            <w:shd w:val="clear" w:color="auto" w:fill="FFFFFF"/>
            <w:noWrap/>
            <w:vAlign w:val="bottom"/>
          </w:tcPr>
          <w:p w14:paraId="74C5F3EB" w14:textId="77777777" w:rsidR="00761A76" w:rsidRDefault="00000000">
            <w:pPr>
              <w:widowControl/>
              <w:snapToGrid w:val="0"/>
              <w:jc w:val="left"/>
              <w:textAlignment w:val="bottom"/>
              <w:rPr>
                <w:rFonts w:cs="Times New Roman"/>
                <w:sz w:val="20"/>
                <w:szCs w:val="20"/>
                <w:lang w:bidi="ar"/>
              </w:rPr>
            </w:pPr>
            <w:r>
              <w:rPr>
                <w:rFonts w:cs="Times New Roman" w:hint="eastAsia"/>
                <w:sz w:val="20"/>
                <w:szCs w:val="20"/>
                <w:lang w:bidi="ar"/>
              </w:rPr>
              <w:t>0.598 (0.583-0.621)</w:t>
            </w:r>
          </w:p>
        </w:tc>
        <w:tc>
          <w:tcPr>
            <w:tcW w:w="2492" w:type="dxa"/>
            <w:tcBorders>
              <w:top w:val="nil"/>
              <w:left w:val="nil"/>
              <w:bottom w:val="nil"/>
              <w:right w:val="nil"/>
            </w:tcBorders>
            <w:shd w:val="clear" w:color="auto" w:fill="FFFFFF"/>
            <w:noWrap/>
            <w:vAlign w:val="bottom"/>
          </w:tcPr>
          <w:p w14:paraId="692B81B8" w14:textId="77777777" w:rsidR="00761A76" w:rsidRDefault="00000000">
            <w:pPr>
              <w:widowControl/>
              <w:snapToGrid w:val="0"/>
              <w:jc w:val="left"/>
              <w:textAlignment w:val="bottom"/>
              <w:rPr>
                <w:rFonts w:cs="Times New Roman"/>
                <w:sz w:val="20"/>
                <w:szCs w:val="20"/>
                <w:lang w:bidi="ar"/>
              </w:rPr>
            </w:pPr>
            <w:r>
              <w:rPr>
                <w:rFonts w:cs="Times New Roman" w:hint="eastAsia"/>
                <w:sz w:val="20"/>
                <w:szCs w:val="20"/>
                <w:lang w:bidi="ar"/>
              </w:rPr>
              <w:t>221.98 (216.16-230.23)</w:t>
            </w:r>
          </w:p>
        </w:tc>
      </w:tr>
      <w:tr w:rsidR="00761A76" w14:paraId="0A0A1B69" w14:textId="77777777">
        <w:trPr>
          <w:jc w:val="center"/>
        </w:trPr>
        <w:tc>
          <w:tcPr>
            <w:tcW w:w="1249" w:type="dxa"/>
            <w:gridSpan w:val="2"/>
            <w:tcBorders>
              <w:top w:val="nil"/>
              <w:left w:val="nil"/>
              <w:bottom w:val="nil"/>
              <w:right w:val="nil"/>
            </w:tcBorders>
            <w:shd w:val="clear" w:color="auto" w:fill="FFFFFF"/>
            <w:noWrap/>
            <w:vAlign w:val="bottom"/>
          </w:tcPr>
          <w:p w14:paraId="6BAAB491" w14:textId="77777777" w:rsidR="00761A76" w:rsidRDefault="00000000">
            <w:pPr>
              <w:widowControl/>
              <w:snapToGrid w:val="0"/>
              <w:jc w:val="left"/>
              <w:textAlignment w:val="bottom"/>
              <w:rPr>
                <w:rFonts w:cs="Times New Roman"/>
                <w:sz w:val="20"/>
                <w:szCs w:val="20"/>
              </w:rPr>
            </w:pPr>
            <w:r>
              <w:rPr>
                <w:rFonts w:cs="Times New Roman"/>
                <w:sz w:val="20"/>
                <w:szCs w:val="20"/>
              </w:rPr>
              <w:t>2059</w:t>
            </w:r>
          </w:p>
        </w:tc>
        <w:tc>
          <w:tcPr>
            <w:tcW w:w="1256" w:type="dxa"/>
            <w:tcBorders>
              <w:top w:val="nil"/>
              <w:left w:val="nil"/>
              <w:bottom w:val="nil"/>
              <w:right w:val="nil"/>
            </w:tcBorders>
            <w:shd w:val="clear" w:color="auto" w:fill="FFFFFF"/>
            <w:noWrap/>
            <w:vAlign w:val="bottom"/>
          </w:tcPr>
          <w:p w14:paraId="0EDE1EE2" w14:textId="77777777" w:rsidR="00761A76" w:rsidRDefault="00000000">
            <w:pPr>
              <w:widowControl/>
              <w:snapToGrid w:val="0"/>
              <w:jc w:val="left"/>
              <w:textAlignment w:val="bottom"/>
              <w:rPr>
                <w:rFonts w:cs="Times New Roman"/>
                <w:sz w:val="20"/>
                <w:szCs w:val="20"/>
                <w:lang w:bidi="ar"/>
              </w:rPr>
            </w:pPr>
            <w:r>
              <w:rPr>
                <w:rFonts w:cs="Times New Roman" w:hint="eastAsia"/>
                <w:sz w:val="20"/>
                <w:szCs w:val="20"/>
                <w:lang w:bidi="ar"/>
              </w:rPr>
              <w:t>8,417,468.2</w:t>
            </w:r>
          </w:p>
        </w:tc>
        <w:tc>
          <w:tcPr>
            <w:tcW w:w="2848" w:type="dxa"/>
            <w:tcBorders>
              <w:top w:val="nil"/>
              <w:left w:val="nil"/>
              <w:bottom w:val="nil"/>
              <w:right w:val="nil"/>
            </w:tcBorders>
            <w:shd w:val="clear" w:color="auto" w:fill="FFFFFF"/>
            <w:noWrap/>
            <w:vAlign w:val="bottom"/>
          </w:tcPr>
          <w:p w14:paraId="7A536F7B" w14:textId="77777777" w:rsidR="00761A76" w:rsidRDefault="00000000">
            <w:pPr>
              <w:widowControl/>
              <w:snapToGrid w:val="0"/>
              <w:jc w:val="left"/>
              <w:textAlignment w:val="bottom"/>
              <w:rPr>
                <w:rFonts w:cs="Times New Roman"/>
                <w:sz w:val="20"/>
                <w:szCs w:val="20"/>
                <w:lang w:bidi="ar"/>
              </w:rPr>
            </w:pPr>
            <w:r>
              <w:rPr>
                <w:rFonts w:cs="Times New Roman" w:hint="eastAsia"/>
                <w:sz w:val="20"/>
                <w:szCs w:val="20"/>
                <w:lang w:bidi="ar"/>
              </w:rPr>
              <w:t>260,742 (253,772-270,207)</w:t>
            </w:r>
          </w:p>
        </w:tc>
        <w:tc>
          <w:tcPr>
            <w:tcW w:w="1755" w:type="dxa"/>
            <w:tcBorders>
              <w:top w:val="nil"/>
              <w:left w:val="nil"/>
              <w:bottom w:val="nil"/>
              <w:right w:val="nil"/>
            </w:tcBorders>
            <w:shd w:val="clear" w:color="auto" w:fill="FFFFFF"/>
            <w:noWrap/>
            <w:vAlign w:val="bottom"/>
          </w:tcPr>
          <w:p w14:paraId="6DE8C867" w14:textId="77777777" w:rsidR="00761A76" w:rsidRDefault="00000000">
            <w:pPr>
              <w:widowControl/>
              <w:snapToGrid w:val="0"/>
              <w:jc w:val="left"/>
              <w:textAlignment w:val="bottom"/>
              <w:rPr>
                <w:rFonts w:cs="Times New Roman"/>
                <w:sz w:val="20"/>
                <w:szCs w:val="20"/>
                <w:lang w:bidi="ar"/>
              </w:rPr>
            </w:pPr>
            <w:r>
              <w:rPr>
                <w:rFonts w:cs="Times New Roman" w:hint="eastAsia"/>
                <w:sz w:val="20"/>
                <w:szCs w:val="20"/>
                <w:lang w:bidi="ar"/>
              </w:rPr>
              <w:t>0.596 (0.580-0.618)</w:t>
            </w:r>
          </w:p>
        </w:tc>
        <w:tc>
          <w:tcPr>
            <w:tcW w:w="2492" w:type="dxa"/>
            <w:tcBorders>
              <w:top w:val="nil"/>
              <w:left w:val="nil"/>
              <w:bottom w:val="nil"/>
              <w:right w:val="nil"/>
            </w:tcBorders>
            <w:shd w:val="clear" w:color="auto" w:fill="FFFFFF"/>
            <w:noWrap/>
            <w:vAlign w:val="bottom"/>
          </w:tcPr>
          <w:p w14:paraId="165D080A" w14:textId="77777777" w:rsidR="00761A76" w:rsidRDefault="00000000">
            <w:pPr>
              <w:widowControl/>
              <w:snapToGrid w:val="0"/>
              <w:jc w:val="left"/>
              <w:textAlignment w:val="bottom"/>
              <w:rPr>
                <w:rFonts w:cs="Times New Roman"/>
                <w:sz w:val="20"/>
                <w:szCs w:val="20"/>
                <w:lang w:bidi="ar"/>
              </w:rPr>
            </w:pPr>
            <w:r>
              <w:rPr>
                <w:rFonts w:cs="Times New Roman" w:hint="eastAsia"/>
                <w:sz w:val="20"/>
                <w:szCs w:val="20"/>
                <w:lang w:bidi="ar"/>
              </w:rPr>
              <w:t>223.67 (217.70-231.79)</w:t>
            </w:r>
          </w:p>
        </w:tc>
      </w:tr>
      <w:tr w:rsidR="00761A76" w14:paraId="2EB56E99" w14:textId="77777777">
        <w:trPr>
          <w:jc w:val="center"/>
        </w:trPr>
        <w:tc>
          <w:tcPr>
            <w:tcW w:w="1249" w:type="dxa"/>
            <w:gridSpan w:val="2"/>
            <w:tcBorders>
              <w:top w:val="nil"/>
              <w:left w:val="nil"/>
              <w:bottom w:val="nil"/>
              <w:right w:val="nil"/>
            </w:tcBorders>
            <w:shd w:val="clear" w:color="auto" w:fill="FFFFFF"/>
            <w:noWrap/>
            <w:vAlign w:val="bottom"/>
          </w:tcPr>
          <w:p w14:paraId="40CA5254" w14:textId="77777777" w:rsidR="00761A76" w:rsidRDefault="00000000">
            <w:pPr>
              <w:widowControl/>
              <w:snapToGrid w:val="0"/>
              <w:jc w:val="left"/>
              <w:textAlignment w:val="bottom"/>
              <w:rPr>
                <w:rFonts w:cs="Times New Roman"/>
                <w:sz w:val="20"/>
                <w:szCs w:val="20"/>
              </w:rPr>
            </w:pPr>
            <w:r>
              <w:rPr>
                <w:rFonts w:cs="Times New Roman"/>
                <w:sz w:val="20"/>
                <w:szCs w:val="20"/>
              </w:rPr>
              <w:t>2060</w:t>
            </w:r>
          </w:p>
        </w:tc>
        <w:tc>
          <w:tcPr>
            <w:tcW w:w="1256" w:type="dxa"/>
            <w:tcBorders>
              <w:top w:val="nil"/>
              <w:left w:val="nil"/>
              <w:bottom w:val="nil"/>
              <w:right w:val="nil"/>
            </w:tcBorders>
            <w:shd w:val="clear" w:color="auto" w:fill="FFFFFF"/>
            <w:noWrap/>
            <w:vAlign w:val="bottom"/>
          </w:tcPr>
          <w:p w14:paraId="2CC5296C" w14:textId="77777777" w:rsidR="00761A76" w:rsidRDefault="00000000">
            <w:pPr>
              <w:widowControl/>
              <w:snapToGrid w:val="0"/>
              <w:jc w:val="left"/>
              <w:textAlignment w:val="bottom"/>
              <w:rPr>
                <w:rFonts w:cs="Times New Roman"/>
                <w:sz w:val="20"/>
                <w:szCs w:val="20"/>
                <w:lang w:bidi="ar"/>
              </w:rPr>
            </w:pPr>
            <w:r>
              <w:rPr>
                <w:rFonts w:cs="Times New Roman" w:hint="eastAsia"/>
                <w:sz w:val="20"/>
                <w:szCs w:val="20"/>
                <w:lang w:bidi="ar"/>
              </w:rPr>
              <w:t>8,373,835.1</w:t>
            </w:r>
          </w:p>
        </w:tc>
        <w:tc>
          <w:tcPr>
            <w:tcW w:w="2848" w:type="dxa"/>
            <w:tcBorders>
              <w:top w:val="nil"/>
              <w:left w:val="nil"/>
              <w:bottom w:val="nil"/>
              <w:right w:val="nil"/>
            </w:tcBorders>
            <w:shd w:val="clear" w:color="auto" w:fill="FFFFFF"/>
            <w:noWrap/>
            <w:vAlign w:val="bottom"/>
          </w:tcPr>
          <w:p w14:paraId="22D2E3F6" w14:textId="77777777" w:rsidR="00761A76" w:rsidRDefault="00000000">
            <w:pPr>
              <w:widowControl/>
              <w:snapToGrid w:val="0"/>
              <w:jc w:val="left"/>
              <w:textAlignment w:val="bottom"/>
              <w:rPr>
                <w:rFonts w:cs="Times New Roman"/>
                <w:sz w:val="20"/>
                <w:szCs w:val="20"/>
                <w:lang w:bidi="ar"/>
              </w:rPr>
            </w:pPr>
            <w:r>
              <w:rPr>
                <w:rFonts w:cs="Times New Roman" w:hint="eastAsia"/>
                <w:sz w:val="20"/>
                <w:szCs w:val="20"/>
                <w:lang w:bidi="ar"/>
              </w:rPr>
              <w:t>259,561 (251,366-269,303)</w:t>
            </w:r>
          </w:p>
        </w:tc>
        <w:tc>
          <w:tcPr>
            <w:tcW w:w="1755" w:type="dxa"/>
            <w:tcBorders>
              <w:top w:val="nil"/>
              <w:left w:val="nil"/>
              <w:bottom w:val="nil"/>
              <w:right w:val="nil"/>
            </w:tcBorders>
            <w:shd w:val="clear" w:color="auto" w:fill="FFFFFF"/>
            <w:noWrap/>
            <w:vAlign w:val="bottom"/>
          </w:tcPr>
          <w:p w14:paraId="0F801209" w14:textId="77777777" w:rsidR="00761A76" w:rsidRDefault="00000000">
            <w:pPr>
              <w:widowControl/>
              <w:snapToGrid w:val="0"/>
              <w:jc w:val="left"/>
              <w:textAlignment w:val="bottom"/>
              <w:rPr>
                <w:rFonts w:cs="Times New Roman"/>
                <w:sz w:val="20"/>
                <w:szCs w:val="20"/>
                <w:lang w:bidi="ar"/>
              </w:rPr>
            </w:pPr>
            <w:r>
              <w:rPr>
                <w:rFonts w:cs="Times New Roman" w:hint="eastAsia"/>
                <w:sz w:val="20"/>
                <w:szCs w:val="20"/>
                <w:lang w:bidi="ar"/>
              </w:rPr>
              <w:t>0.593 (0.575-0.616)</w:t>
            </w:r>
          </w:p>
        </w:tc>
        <w:tc>
          <w:tcPr>
            <w:tcW w:w="2492" w:type="dxa"/>
            <w:tcBorders>
              <w:top w:val="nil"/>
              <w:left w:val="nil"/>
              <w:bottom w:val="nil"/>
              <w:right w:val="nil"/>
            </w:tcBorders>
            <w:shd w:val="clear" w:color="auto" w:fill="FFFFFF"/>
            <w:noWrap/>
            <w:vAlign w:val="bottom"/>
          </w:tcPr>
          <w:p w14:paraId="3F40A98D" w14:textId="77777777" w:rsidR="00761A76" w:rsidRDefault="00000000">
            <w:pPr>
              <w:widowControl/>
              <w:snapToGrid w:val="0"/>
              <w:jc w:val="left"/>
              <w:textAlignment w:val="bottom"/>
              <w:rPr>
                <w:rFonts w:cs="Times New Roman"/>
                <w:sz w:val="20"/>
                <w:szCs w:val="20"/>
                <w:lang w:bidi="ar"/>
              </w:rPr>
            </w:pPr>
            <w:r>
              <w:rPr>
                <w:rFonts w:cs="Times New Roman" w:hint="eastAsia"/>
                <w:sz w:val="20"/>
                <w:szCs w:val="20"/>
                <w:lang w:bidi="ar"/>
              </w:rPr>
              <w:t>225.16 (218.04-233.60)</w:t>
            </w:r>
          </w:p>
        </w:tc>
      </w:tr>
      <w:tr w:rsidR="00761A76" w14:paraId="5DFBBAEF" w14:textId="77777777">
        <w:trPr>
          <w:jc w:val="center"/>
        </w:trPr>
        <w:tc>
          <w:tcPr>
            <w:tcW w:w="1135" w:type="dxa"/>
            <w:tcBorders>
              <w:top w:val="nil"/>
              <w:left w:val="nil"/>
              <w:bottom w:val="single" w:sz="12" w:space="0" w:color="000000"/>
              <w:right w:val="nil"/>
            </w:tcBorders>
            <w:shd w:val="clear" w:color="auto" w:fill="FFFFFF"/>
            <w:noWrap/>
            <w:vAlign w:val="bottom"/>
          </w:tcPr>
          <w:p w14:paraId="0160BE66" w14:textId="77777777" w:rsidR="00761A76" w:rsidRDefault="00000000">
            <w:pPr>
              <w:widowControl/>
              <w:snapToGrid w:val="0"/>
              <w:jc w:val="left"/>
              <w:textAlignment w:val="bottom"/>
              <w:rPr>
                <w:rFonts w:cs="Times New Roman"/>
                <w:b/>
                <w:bCs/>
                <w:sz w:val="20"/>
                <w:szCs w:val="20"/>
              </w:rPr>
            </w:pPr>
            <w:r>
              <w:rPr>
                <w:rFonts w:cs="Times New Roman"/>
                <w:b/>
                <w:bCs/>
                <w:sz w:val="20"/>
                <w:szCs w:val="20"/>
              </w:rPr>
              <w:t xml:space="preserve">Cumulative </w:t>
            </w:r>
          </w:p>
        </w:tc>
        <w:tc>
          <w:tcPr>
            <w:tcW w:w="1370" w:type="dxa"/>
            <w:gridSpan w:val="2"/>
            <w:tcBorders>
              <w:top w:val="nil"/>
              <w:left w:val="nil"/>
              <w:bottom w:val="single" w:sz="12" w:space="0" w:color="000000"/>
              <w:right w:val="nil"/>
            </w:tcBorders>
            <w:noWrap/>
            <w:vAlign w:val="bottom"/>
          </w:tcPr>
          <w:p w14:paraId="77750839" w14:textId="77777777" w:rsidR="00761A76" w:rsidRDefault="00000000">
            <w:pPr>
              <w:widowControl/>
              <w:snapToGrid w:val="0"/>
              <w:jc w:val="left"/>
              <w:textAlignment w:val="bottom"/>
              <w:rPr>
                <w:rFonts w:cs="Times New Roman"/>
                <w:b/>
                <w:bCs/>
                <w:sz w:val="20"/>
                <w:szCs w:val="20"/>
              </w:rPr>
            </w:pPr>
            <w:r>
              <w:rPr>
                <w:rFonts w:cs="Times New Roman" w:hint="eastAsia"/>
                <w:b/>
                <w:bCs/>
                <w:sz w:val="20"/>
                <w:szCs w:val="20"/>
              </w:rPr>
              <w:t>232,091,973.0</w:t>
            </w:r>
          </w:p>
        </w:tc>
        <w:tc>
          <w:tcPr>
            <w:tcW w:w="2848" w:type="dxa"/>
            <w:tcBorders>
              <w:top w:val="nil"/>
              <w:left w:val="nil"/>
              <w:bottom w:val="single" w:sz="12" w:space="0" w:color="000000"/>
              <w:right w:val="nil"/>
            </w:tcBorders>
            <w:shd w:val="clear" w:color="auto" w:fill="FFFFFF"/>
            <w:noWrap/>
            <w:vAlign w:val="bottom"/>
          </w:tcPr>
          <w:p w14:paraId="5FC96340" w14:textId="77777777" w:rsidR="00761A76" w:rsidRDefault="00000000">
            <w:pPr>
              <w:widowControl/>
              <w:snapToGrid w:val="0"/>
              <w:jc w:val="left"/>
              <w:textAlignment w:val="bottom"/>
              <w:rPr>
                <w:rFonts w:cs="Times New Roman"/>
                <w:b/>
                <w:bCs/>
                <w:sz w:val="20"/>
                <w:szCs w:val="20"/>
              </w:rPr>
            </w:pPr>
            <w:r>
              <w:rPr>
                <w:rFonts w:cs="Times New Roman" w:hint="eastAsia"/>
                <w:b/>
                <w:bCs/>
                <w:sz w:val="20"/>
                <w:szCs w:val="20"/>
              </w:rPr>
              <w:t>6,449,366 (5,337,287-7,370,323)</w:t>
            </w:r>
          </w:p>
        </w:tc>
        <w:tc>
          <w:tcPr>
            <w:tcW w:w="1755" w:type="dxa"/>
            <w:tcBorders>
              <w:top w:val="nil"/>
              <w:left w:val="nil"/>
              <w:bottom w:val="single" w:sz="12" w:space="0" w:color="000000"/>
              <w:right w:val="nil"/>
            </w:tcBorders>
            <w:shd w:val="clear" w:color="auto" w:fill="FFFFFF"/>
            <w:noWrap/>
            <w:vAlign w:val="bottom"/>
          </w:tcPr>
          <w:p w14:paraId="4BF16CE2" w14:textId="77777777" w:rsidR="00761A76" w:rsidRDefault="00000000">
            <w:pPr>
              <w:widowControl/>
              <w:snapToGrid w:val="0"/>
              <w:jc w:val="left"/>
              <w:textAlignment w:val="bottom"/>
              <w:rPr>
                <w:rFonts w:cs="Times New Roman"/>
                <w:b/>
                <w:bCs/>
                <w:sz w:val="20"/>
                <w:szCs w:val="20"/>
              </w:rPr>
            </w:pPr>
            <w:r>
              <w:rPr>
                <w:rFonts w:cs="Times New Roman" w:hint="eastAsia"/>
                <w:b/>
                <w:bCs/>
                <w:sz w:val="20"/>
                <w:szCs w:val="20"/>
              </w:rPr>
              <w:t>0.435 (0.361-0.498)</w:t>
            </w:r>
          </w:p>
        </w:tc>
        <w:tc>
          <w:tcPr>
            <w:tcW w:w="2492" w:type="dxa"/>
            <w:tcBorders>
              <w:top w:val="nil"/>
              <w:left w:val="nil"/>
              <w:bottom w:val="single" w:sz="12" w:space="0" w:color="000000"/>
              <w:right w:val="nil"/>
            </w:tcBorders>
            <w:shd w:val="clear" w:color="auto" w:fill="FFFFFF"/>
            <w:noWrap/>
            <w:vAlign w:val="bottom"/>
          </w:tcPr>
          <w:p w14:paraId="07EB03C1" w14:textId="77777777" w:rsidR="00761A76" w:rsidRDefault="00000000">
            <w:pPr>
              <w:widowControl/>
              <w:snapToGrid w:val="0"/>
              <w:jc w:val="left"/>
              <w:textAlignment w:val="bottom"/>
              <w:rPr>
                <w:rFonts w:cs="Times New Roman"/>
                <w:b/>
                <w:bCs/>
                <w:sz w:val="20"/>
                <w:szCs w:val="20"/>
              </w:rPr>
            </w:pPr>
            <w:r>
              <w:rPr>
                <w:rFonts w:cs="Times New Roman" w:hint="eastAsia"/>
                <w:b/>
                <w:bCs/>
                <w:sz w:val="20"/>
                <w:szCs w:val="20"/>
              </w:rPr>
              <w:t>5,594.46 (4,629.80-6,393.34)</w:t>
            </w:r>
          </w:p>
        </w:tc>
      </w:tr>
    </w:tbl>
    <w:p w14:paraId="1FE16218" w14:textId="77777777" w:rsidR="00761A76" w:rsidRDefault="00000000">
      <w:pPr>
        <w:pStyle w:val="1"/>
        <w:rPr>
          <w:rFonts w:cs="Times New Roman"/>
          <w:sz w:val="22"/>
          <w:szCs w:val="22"/>
        </w:rPr>
      </w:pPr>
      <w:bookmarkStart w:id="20" w:name="_Toc237641708"/>
      <w:proofErr w:type="spellStart"/>
      <w:r>
        <w:rPr>
          <w:rFonts w:cs="Times New Roman"/>
          <w:sz w:val="22"/>
          <w:szCs w:val="22"/>
        </w:rPr>
        <w:lastRenderedPageBreak/>
        <w:t>eTable</w:t>
      </w:r>
      <w:proofErr w:type="spellEnd"/>
      <w:r>
        <w:rPr>
          <w:rFonts w:cs="Times New Roman"/>
          <w:sz w:val="22"/>
          <w:szCs w:val="22"/>
        </w:rPr>
        <w:t xml:space="preserve"> </w:t>
      </w:r>
      <w:r>
        <w:rPr>
          <w:rFonts w:cs="Times New Roman" w:hint="eastAsia"/>
          <w:sz w:val="22"/>
          <w:szCs w:val="22"/>
        </w:rPr>
        <w:t>5</w:t>
      </w:r>
      <w:r>
        <w:rPr>
          <w:rFonts w:cs="Times New Roman"/>
          <w:sz w:val="22"/>
          <w:szCs w:val="22"/>
        </w:rPr>
        <w:t>. Projected Economic Burden of CKD in China from 2025 to 2060, using discount rates of 0%</w:t>
      </w:r>
      <w:bookmarkEnd w:id="20"/>
    </w:p>
    <w:tbl>
      <w:tblPr>
        <w:tblW w:w="9850" w:type="dxa"/>
        <w:jc w:val="center"/>
        <w:tblLayout w:type="fixed"/>
        <w:tblCellMar>
          <w:top w:w="32" w:type="dxa"/>
          <w:left w:w="64" w:type="dxa"/>
          <w:bottom w:w="32" w:type="dxa"/>
          <w:right w:w="64" w:type="dxa"/>
        </w:tblCellMar>
        <w:tblLook w:val="04A0" w:firstRow="1" w:lastRow="0" w:firstColumn="1" w:lastColumn="0" w:noHBand="0" w:noVBand="1"/>
      </w:tblPr>
      <w:tblGrid>
        <w:gridCol w:w="1193"/>
        <w:gridCol w:w="1350"/>
        <w:gridCol w:w="3015"/>
        <w:gridCol w:w="1969"/>
        <w:gridCol w:w="2323"/>
      </w:tblGrid>
      <w:tr w:rsidR="00761A76" w14:paraId="33F311D0" w14:textId="77777777">
        <w:trPr>
          <w:jc w:val="center"/>
        </w:trPr>
        <w:tc>
          <w:tcPr>
            <w:tcW w:w="1193" w:type="dxa"/>
            <w:tcBorders>
              <w:top w:val="single" w:sz="12" w:space="0" w:color="000000"/>
              <w:left w:val="nil"/>
              <w:bottom w:val="single" w:sz="4" w:space="0" w:color="000000"/>
              <w:right w:val="nil"/>
              <w:tl2br w:val="nil"/>
            </w:tcBorders>
            <w:shd w:val="clear" w:color="auto" w:fill="FFFFFF"/>
            <w:noWrap/>
          </w:tcPr>
          <w:p w14:paraId="247CF050" w14:textId="77777777" w:rsidR="00761A76" w:rsidRDefault="00000000">
            <w:pPr>
              <w:widowControl/>
              <w:snapToGrid w:val="0"/>
              <w:jc w:val="center"/>
              <w:textAlignment w:val="top"/>
              <w:rPr>
                <w:rFonts w:eastAsia="宋体" w:cs="Times New Roman"/>
                <w:bCs/>
                <w:color w:val="000000"/>
                <w:sz w:val="20"/>
                <w:szCs w:val="20"/>
              </w:rPr>
            </w:pPr>
            <w:r>
              <w:rPr>
                <w:rFonts w:eastAsia="宋体" w:cs="Times New Roman"/>
                <w:bCs/>
                <w:color w:val="000000"/>
                <w:kern w:val="0"/>
                <w:sz w:val="20"/>
                <w:szCs w:val="20"/>
                <w:lang w:bidi="ar"/>
              </w:rPr>
              <w:t>Year</w:t>
            </w:r>
          </w:p>
        </w:tc>
        <w:tc>
          <w:tcPr>
            <w:tcW w:w="1350" w:type="dxa"/>
            <w:tcBorders>
              <w:top w:val="single" w:sz="12" w:space="0" w:color="000000"/>
              <w:left w:val="nil"/>
              <w:bottom w:val="single" w:sz="4" w:space="0" w:color="000000"/>
              <w:right w:val="nil"/>
            </w:tcBorders>
            <w:shd w:val="clear" w:color="auto" w:fill="FFFFFF"/>
          </w:tcPr>
          <w:p w14:paraId="681BEC60" w14:textId="77777777" w:rsidR="00761A76" w:rsidRDefault="00000000">
            <w:pPr>
              <w:widowControl/>
              <w:snapToGrid w:val="0"/>
              <w:jc w:val="left"/>
              <w:textAlignment w:val="top"/>
              <w:rPr>
                <w:rFonts w:eastAsia="宋体" w:cs="Times New Roman"/>
                <w:bCs/>
                <w:color w:val="000000"/>
                <w:sz w:val="20"/>
                <w:szCs w:val="20"/>
              </w:rPr>
            </w:pPr>
            <w:r>
              <w:rPr>
                <w:rFonts w:eastAsia="宋体" w:cs="Times New Roman"/>
                <w:bCs/>
                <w:color w:val="000000"/>
                <w:kern w:val="0"/>
                <w:sz w:val="20"/>
                <w:szCs w:val="20"/>
                <w:lang w:bidi="ar"/>
              </w:rPr>
              <w:t>Loss of human capital of 202</w:t>
            </w:r>
            <w:r>
              <w:rPr>
                <w:rFonts w:eastAsia="宋体" w:cs="Times New Roman" w:hint="eastAsia"/>
                <w:bCs/>
                <w:color w:val="000000"/>
                <w:kern w:val="0"/>
                <w:sz w:val="20"/>
                <w:szCs w:val="20"/>
                <w:lang w:bidi="ar"/>
              </w:rPr>
              <w:t>3</w:t>
            </w:r>
            <w:r>
              <w:rPr>
                <w:rFonts w:eastAsia="宋体" w:cs="Times New Roman"/>
                <w:bCs/>
                <w:color w:val="000000"/>
                <w:kern w:val="0"/>
                <w:sz w:val="20"/>
                <w:szCs w:val="20"/>
                <w:lang w:bidi="ar"/>
              </w:rPr>
              <w:t xml:space="preserve"> INT$</w:t>
            </w:r>
          </w:p>
        </w:tc>
        <w:tc>
          <w:tcPr>
            <w:tcW w:w="3015" w:type="dxa"/>
            <w:tcBorders>
              <w:top w:val="single" w:sz="12" w:space="0" w:color="000000"/>
              <w:left w:val="nil"/>
              <w:bottom w:val="single" w:sz="4" w:space="0" w:color="000000"/>
              <w:right w:val="nil"/>
            </w:tcBorders>
            <w:shd w:val="clear" w:color="auto" w:fill="FFFFFF"/>
          </w:tcPr>
          <w:p w14:paraId="12480B60" w14:textId="77777777" w:rsidR="00761A76" w:rsidRDefault="00000000">
            <w:pPr>
              <w:widowControl/>
              <w:snapToGrid w:val="0"/>
              <w:jc w:val="left"/>
              <w:textAlignment w:val="bottom"/>
              <w:rPr>
                <w:rFonts w:eastAsia="宋体" w:cs="Times New Roman"/>
                <w:bCs/>
                <w:color w:val="000000"/>
                <w:kern w:val="0"/>
                <w:sz w:val="20"/>
                <w:szCs w:val="20"/>
                <w:lang w:bidi="ar"/>
              </w:rPr>
            </w:pPr>
            <w:r>
              <w:rPr>
                <w:rFonts w:eastAsia="宋体" w:cs="Times New Roman"/>
                <w:bCs/>
                <w:color w:val="000000"/>
                <w:kern w:val="0"/>
                <w:sz w:val="20"/>
                <w:szCs w:val="20"/>
                <w:lang w:bidi="ar"/>
              </w:rPr>
              <w:t xml:space="preserve">Economic cost in millions of </w:t>
            </w:r>
            <w:r>
              <w:rPr>
                <w:rFonts w:eastAsia="宋体" w:cs="Times New Roman"/>
                <w:bCs/>
                <w:color w:val="000000"/>
                <w:kern w:val="0"/>
                <w:sz w:val="20"/>
                <w:szCs w:val="20"/>
                <w:lang w:bidi="ar"/>
              </w:rPr>
              <w:br/>
              <w:t>202</w:t>
            </w:r>
            <w:r>
              <w:rPr>
                <w:rFonts w:eastAsia="宋体" w:cs="Times New Roman" w:hint="eastAsia"/>
                <w:bCs/>
                <w:color w:val="000000"/>
                <w:kern w:val="0"/>
                <w:sz w:val="20"/>
                <w:szCs w:val="20"/>
                <w:lang w:bidi="ar"/>
              </w:rPr>
              <w:t>3</w:t>
            </w:r>
            <w:r>
              <w:rPr>
                <w:rFonts w:eastAsia="宋体" w:cs="Times New Roman"/>
                <w:bCs/>
                <w:color w:val="000000"/>
                <w:kern w:val="0"/>
                <w:sz w:val="20"/>
                <w:szCs w:val="20"/>
                <w:lang w:bidi="ar"/>
              </w:rPr>
              <w:t xml:space="preserve"> INT$ (lower and upper </w:t>
            </w:r>
            <w:r>
              <w:rPr>
                <w:rFonts w:eastAsia="宋体" w:cs="Times New Roman"/>
                <w:bCs/>
                <w:color w:val="000000"/>
                <w:kern w:val="0"/>
                <w:sz w:val="20"/>
                <w:szCs w:val="20"/>
                <w:lang w:bidi="ar"/>
              </w:rPr>
              <w:br/>
              <w:t>bound)</w:t>
            </w:r>
          </w:p>
        </w:tc>
        <w:tc>
          <w:tcPr>
            <w:tcW w:w="1969" w:type="dxa"/>
            <w:tcBorders>
              <w:top w:val="single" w:sz="12" w:space="0" w:color="000000"/>
              <w:left w:val="nil"/>
              <w:bottom w:val="single" w:sz="4" w:space="0" w:color="000000"/>
              <w:right w:val="nil"/>
            </w:tcBorders>
            <w:shd w:val="clear" w:color="auto" w:fill="FFFFFF"/>
          </w:tcPr>
          <w:p w14:paraId="70E915F3" w14:textId="77777777" w:rsidR="00761A76" w:rsidRDefault="00000000">
            <w:pPr>
              <w:widowControl/>
              <w:snapToGrid w:val="0"/>
              <w:jc w:val="left"/>
              <w:textAlignment w:val="top"/>
              <w:rPr>
                <w:rFonts w:eastAsia="宋体" w:cs="Times New Roman"/>
                <w:bCs/>
                <w:color w:val="000000"/>
                <w:sz w:val="20"/>
                <w:szCs w:val="20"/>
              </w:rPr>
            </w:pPr>
            <w:r>
              <w:rPr>
                <w:rFonts w:eastAsia="宋体" w:cs="Times New Roman"/>
                <w:bCs/>
                <w:color w:val="000000"/>
                <w:kern w:val="0"/>
                <w:sz w:val="20"/>
                <w:szCs w:val="20"/>
                <w:lang w:bidi="ar"/>
              </w:rPr>
              <w:t>Percentage of GDP (lower and upper bound)</w:t>
            </w:r>
          </w:p>
        </w:tc>
        <w:tc>
          <w:tcPr>
            <w:tcW w:w="2323" w:type="dxa"/>
            <w:tcBorders>
              <w:top w:val="single" w:sz="12" w:space="0" w:color="000000"/>
              <w:left w:val="nil"/>
              <w:bottom w:val="single" w:sz="4" w:space="0" w:color="000000"/>
              <w:right w:val="nil"/>
            </w:tcBorders>
            <w:shd w:val="clear" w:color="auto" w:fill="FFFFFF"/>
          </w:tcPr>
          <w:p w14:paraId="38FBEE55" w14:textId="77777777" w:rsidR="00761A76" w:rsidRDefault="00000000">
            <w:pPr>
              <w:widowControl/>
              <w:snapToGrid w:val="0"/>
              <w:jc w:val="left"/>
              <w:textAlignment w:val="bottom"/>
              <w:rPr>
                <w:rFonts w:eastAsia="宋体" w:cs="Times New Roman"/>
                <w:color w:val="000000"/>
                <w:sz w:val="20"/>
                <w:szCs w:val="20"/>
              </w:rPr>
            </w:pPr>
            <w:r>
              <w:rPr>
                <w:rFonts w:eastAsia="宋体" w:cs="Times New Roman"/>
                <w:bCs/>
                <w:color w:val="000000"/>
                <w:kern w:val="0"/>
                <w:sz w:val="20"/>
                <w:szCs w:val="20"/>
                <w:lang w:bidi="ar"/>
              </w:rPr>
              <w:t xml:space="preserve">Per capita loss in </w:t>
            </w:r>
            <w:r>
              <w:rPr>
                <w:rFonts w:eastAsia="宋体" w:cs="Times New Roman"/>
                <w:bCs/>
                <w:color w:val="000000"/>
                <w:kern w:val="0"/>
                <w:sz w:val="20"/>
                <w:szCs w:val="20"/>
                <w:lang w:bidi="ar"/>
              </w:rPr>
              <w:br/>
              <w:t>202</w:t>
            </w:r>
            <w:r>
              <w:rPr>
                <w:rFonts w:eastAsia="宋体" w:cs="Times New Roman" w:hint="eastAsia"/>
                <w:bCs/>
                <w:color w:val="000000"/>
                <w:kern w:val="0"/>
                <w:sz w:val="20"/>
                <w:szCs w:val="20"/>
                <w:lang w:bidi="ar"/>
              </w:rPr>
              <w:t>3</w:t>
            </w:r>
            <w:r>
              <w:rPr>
                <w:rFonts w:eastAsia="宋体" w:cs="Times New Roman"/>
                <w:bCs/>
                <w:color w:val="000000"/>
                <w:kern w:val="0"/>
                <w:sz w:val="20"/>
                <w:szCs w:val="20"/>
                <w:lang w:bidi="ar"/>
              </w:rPr>
              <w:t xml:space="preserve"> INT$ (lower </w:t>
            </w:r>
            <w:r>
              <w:rPr>
                <w:rFonts w:eastAsia="宋体" w:cs="Times New Roman"/>
                <w:bCs/>
                <w:color w:val="000000"/>
                <w:kern w:val="0"/>
                <w:sz w:val="20"/>
                <w:szCs w:val="20"/>
                <w:lang w:bidi="ar"/>
              </w:rPr>
              <w:br/>
              <w:t>and upper bound)</w:t>
            </w:r>
          </w:p>
        </w:tc>
      </w:tr>
      <w:tr w:rsidR="00761A76" w14:paraId="25FFD0B8" w14:textId="77777777">
        <w:trPr>
          <w:jc w:val="center"/>
        </w:trPr>
        <w:tc>
          <w:tcPr>
            <w:tcW w:w="1193" w:type="dxa"/>
            <w:tcBorders>
              <w:top w:val="single" w:sz="4" w:space="0" w:color="000000"/>
              <w:left w:val="nil"/>
              <w:bottom w:val="nil"/>
              <w:right w:val="nil"/>
            </w:tcBorders>
            <w:shd w:val="clear" w:color="auto" w:fill="FFFFFF"/>
            <w:noWrap/>
            <w:vAlign w:val="bottom"/>
          </w:tcPr>
          <w:p w14:paraId="0EFF37BA" w14:textId="77777777" w:rsidR="00761A76" w:rsidRDefault="00000000">
            <w:pPr>
              <w:widowControl/>
              <w:snapToGrid w:val="0"/>
              <w:jc w:val="left"/>
              <w:textAlignment w:val="bottom"/>
              <w:rPr>
                <w:rFonts w:cs="Times New Roman"/>
                <w:sz w:val="20"/>
                <w:szCs w:val="20"/>
                <w:lang w:bidi="ar"/>
              </w:rPr>
            </w:pPr>
            <w:r>
              <w:rPr>
                <w:rFonts w:cs="Times New Roman"/>
                <w:sz w:val="20"/>
                <w:szCs w:val="20"/>
                <w:lang w:bidi="ar"/>
              </w:rPr>
              <w:t>2025</w:t>
            </w:r>
          </w:p>
        </w:tc>
        <w:tc>
          <w:tcPr>
            <w:tcW w:w="1350" w:type="dxa"/>
            <w:tcBorders>
              <w:top w:val="single" w:sz="4" w:space="0" w:color="000000"/>
              <w:left w:val="nil"/>
              <w:bottom w:val="nil"/>
              <w:right w:val="nil"/>
            </w:tcBorders>
            <w:shd w:val="clear" w:color="auto" w:fill="FFFFFF"/>
            <w:noWrap/>
            <w:vAlign w:val="bottom"/>
          </w:tcPr>
          <w:p w14:paraId="700981E8"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602,149.7</w:t>
            </w:r>
          </w:p>
        </w:tc>
        <w:tc>
          <w:tcPr>
            <w:tcW w:w="3015" w:type="dxa"/>
            <w:tcBorders>
              <w:top w:val="single" w:sz="4" w:space="0" w:color="000000"/>
              <w:left w:val="nil"/>
              <w:bottom w:val="nil"/>
              <w:right w:val="nil"/>
            </w:tcBorders>
            <w:shd w:val="clear" w:color="auto" w:fill="FFFFFF"/>
            <w:noWrap/>
            <w:vAlign w:val="bottom"/>
          </w:tcPr>
          <w:p w14:paraId="37C988FC"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1,625 (1,625-1,625)</w:t>
            </w:r>
          </w:p>
        </w:tc>
        <w:tc>
          <w:tcPr>
            <w:tcW w:w="1969" w:type="dxa"/>
            <w:tcBorders>
              <w:top w:val="single" w:sz="4" w:space="0" w:color="000000"/>
              <w:left w:val="nil"/>
              <w:bottom w:val="nil"/>
              <w:right w:val="nil"/>
            </w:tcBorders>
            <w:shd w:val="clear" w:color="auto" w:fill="FFFFFF"/>
            <w:noWrap/>
            <w:vAlign w:val="bottom"/>
          </w:tcPr>
          <w:p w14:paraId="4998EE02"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0.005 (0.005-0.005)</w:t>
            </w:r>
          </w:p>
        </w:tc>
        <w:tc>
          <w:tcPr>
            <w:tcW w:w="2323" w:type="dxa"/>
            <w:tcBorders>
              <w:top w:val="single" w:sz="4" w:space="0" w:color="000000"/>
              <w:left w:val="nil"/>
              <w:bottom w:val="nil"/>
              <w:right w:val="nil"/>
            </w:tcBorders>
            <w:shd w:val="clear" w:color="auto" w:fill="FFFFFF"/>
            <w:noWrap/>
            <w:vAlign w:val="bottom"/>
          </w:tcPr>
          <w:p w14:paraId="0AEFA0FD"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1.13 (1.13-1.13)</w:t>
            </w:r>
          </w:p>
        </w:tc>
      </w:tr>
      <w:tr w:rsidR="00761A76" w14:paraId="7F087EA1" w14:textId="77777777">
        <w:trPr>
          <w:jc w:val="center"/>
        </w:trPr>
        <w:tc>
          <w:tcPr>
            <w:tcW w:w="1193" w:type="dxa"/>
            <w:tcBorders>
              <w:top w:val="nil"/>
              <w:left w:val="nil"/>
              <w:bottom w:val="nil"/>
              <w:right w:val="nil"/>
            </w:tcBorders>
            <w:shd w:val="clear" w:color="auto" w:fill="FFFFFF"/>
            <w:noWrap/>
            <w:vAlign w:val="bottom"/>
          </w:tcPr>
          <w:p w14:paraId="61F6EF45" w14:textId="77777777" w:rsidR="00761A76" w:rsidRDefault="00000000">
            <w:pPr>
              <w:widowControl/>
              <w:snapToGrid w:val="0"/>
              <w:jc w:val="left"/>
              <w:textAlignment w:val="bottom"/>
              <w:rPr>
                <w:rFonts w:cs="Times New Roman"/>
                <w:sz w:val="20"/>
                <w:szCs w:val="20"/>
                <w:lang w:bidi="ar"/>
              </w:rPr>
            </w:pPr>
            <w:r>
              <w:rPr>
                <w:rFonts w:cs="Times New Roman"/>
                <w:sz w:val="20"/>
                <w:szCs w:val="20"/>
                <w:lang w:bidi="ar"/>
              </w:rPr>
              <w:t>2026</w:t>
            </w:r>
          </w:p>
        </w:tc>
        <w:tc>
          <w:tcPr>
            <w:tcW w:w="1350" w:type="dxa"/>
            <w:tcBorders>
              <w:top w:val="nil"/>
              <w:left w:val="nil"/>
              <w:bottom w:val="nil"/>
              <w:right w:val="nil"/>
            </w:tcBorders>
            <w:shd w:val="clear" w:color="auto" w:fill="FFFFFF"/>
            <w:noWrap/>
            <w:vAlign w:val="bottom"/>
          </w:tcPr>
          <w:p w14:paraId="59460E65"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1,208,763.0</w:t>
            </w:r>
          </w:p>
        </w:tc>
        <w:tc>
          <w:tcPr>
            <w:tcW w:w="3015" w:type="dxa"/>
            <w:tcBorders>
              <w:top w:val="nil"/>
              <w:left w:val="nil"/>
              <w:bottom w:val="nil"/>
              <w:right w:val="nil"/>
            </w:tcBorders>
            <w:shd w:val="clear" w:color="auto" w:fill="FFFFFF"/>
            <w:noWrap/>
            <w:vAlign w:val="bottom"/>
          </w:tcPr>
          <w:p w14:paraId="6FA31AD8"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9,825 (218-16,567)</w:t>
            </w:r>
          </w:p>
        </w:tc>
        <w:tc>
          <w:tcPr>
            <w:tcW w:w="1969" w:type="dxa"/>
            <w:tcBorders>
              <w:top w:val="nil"/>
              <w:left w:val="nil"/>
              <w:bottom w:val="nil"/>
              <w:right w:val="nil"/>
            </w:tcBorders>
            <w:shd w:val="clear" w:color="auto" w:fill="FFFFFF"/>
            <w:noWrap/>
            <w:vAlign w:val="bottom"/>
          </w:tcPr>
          <w:p w14:paraId="5F49CEB9"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0.029 (0.001-0.049)</w:t>
            </w:r>
          </w:p>
        </w:tc>
        <w:tc>
          <w:tcPr>
            <w:tcW w:w="2323" w:type="dxa"/>
            <w:tcBorders>
              <w:top w:val="nil"/>
              <w:left w:val="nil"/>
              <w:bottom w:val="nil"/>
              <w:right w:val="nil"/>
            </w:tcBorders>
            <w:shd w:val="clear" w:color="auto" w:fill="FFFFFF"/>
            <w:noWrap/>
            <w:vAlign w:val="bottom"/>
          </w:tcPr>
          <w:p w14:paraId="2D8C6B98"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6.87 (0.15-11.58)</w:t>
            </w:r>
          </w:p>
        </w:tc>
      </w:tr>
      <w:tr w:rsidR="00761A76" w14:paraId="5D52DA19" w14:textId="77777777">
        <w:trPr>
          <w:jc w:val="center"/>
        </w:trPr>
        <w:tc>
          <w:tcPr>
            <w:tcW w:w="1193" w:type="dxa"/>
            <w:tcBorders>
              <w:top w:val="nil"/>
              <w:left w:val="nil"/>
              <w:bottom w:val="nil"/>
              <w:right w:val="nil"/>
            </w:tcBorders>
            <w:shd w:val="clear" w:color="auto" w:fill="FFFFFF"/>
            <w:noWrap/>
            <w:vAlign w:val="bottom"/>
          </w:tcPr>
          <w:p w14:paraId="03EEF395" w14:textId="77777777" w:rsidR="00761A76" w:rsidRDefault="00000000">
            <w:pPr>
              <w:widowControl/>
              <w:snapToGrid w:val="0"/>
              <w:jc w:val="left"/>
              <w:textAlignment w:val="bottom"/>
              <w:rPr>
                <w:rFonts w:cs="Times New Roman"/>
                <w:sz w:val="20"/>
                <w:szCs w:val="20"/>
                <w:lang w:bidi="ar"/>
              </w:rPr>
            </w:pPr>
            <w:r>
              <w:rPr>
                <w:rFonts w:cs="Times New Roman"/>
                <w:sz w:val="20"/>
                <w:szCs w:val="20"/>
                <w:lang w:bidi="ar"/>
              </w:rPr>
              <w:t>2027</w:t>
            </w:r>
          </w:p>
        </w:tc>
        <w:tc>
          <w:tcPr>
            <w:tcW w:w="1350" w:type="dxa"/>
            <w:tcBorders>
              <w:top w:val="nil"/>
              <w:left w:val="nil"/>
              <w:bottom w:val="nil"/>
              <w:right w:val="nil"/>
            </w:tcBorders>
            <w:shd w:val="clear" w:color="auto" w:fill="FFFFFF"/>
            <w:noWrap/>
            <w:vAlign w:val="bottom"/>
          </w:tcPr>
          <w:p w14:paraId="01034FCF"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1,817,995.3</w:t>
            </w:r>
          </w:p>
        </w:tc>
        <w:tc>
          <w:tcPr>
            <w:tcW w:w="3015" w:type="dxa"/>
            <w:tcBorders>
              <w:top w:val="nil"/>
              <w:left w:val="nil"/>
              <w:bottom w:val="nil"/>
              <w:right w:val="nil"/>
            </w:tcBorders>
            <w:shd w:val="clear" w:color="auto" w:fill="FFFFFF"/>
            <w:noWrap/>
            <w:vAlign w:val="bottom"/>
          </w:tcPr>
          <w:p w14:paraId="77195FE8"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19,551 (7,431-29,945)</w:t>
            </w:r>
          </w:p>
        </w:tc>
        <w:tc>
          <w:tcPr>
            <w:tcW w:w="1969" w:type="dxa"/>
            <w:tcBorders>
              <w:top w:val="nil"/>
              <w:left w:val="nil"/>
              <w:bottom w:val="nil"/>
              <w:right w:val="nil"/>
            </w:tcBorders>
            <w:shd w:val="clear" w:color="auto" w:fill="FFFFFF"/>
            <w:noWrap/>
            <w:vAlign w:val="bottom"/>
          </w:tcPr>
          <w:p w14:paraId="238151D4"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0.055 (0.022-0.085)</w:t>
            </w:r>
          </w:p>
        </w:tc>
        <w:tc>
          <w:tcPr>
            <w:tcW w:w="2323" w:type="dxa"/>
            <w:tcBorders>
              <w:top w:val="nil"/>
              <w:left w:val="nil"/>
              <w:bottom w:val="nil"/>
              <w:right w:val="nil"/>
            </w:tcBorders>
            <w:shd w:val="clear" w:color="auto" w:fill="FFFFFF"/>
            <w:noWrap/>
            <w:vAlign w:val="bottom"/>
          </w:tcPr>
          <w:p w14:paraId="332CEB7D"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13.67 (5.19-20.95)</w:t>
            </w:r>
          </w:p>
        </w:tc>
      </w:tr>
      <w:tr w:rsidR="00761A76" w14:paraId="4B62150D" w14:textId="77777777">
        <w:trPr>
          <w:jc w:val="center"/>
        </w:trPr>
        <w:tc>
          <w:tcPr>
            <w:tcW w:w="1193" w:type="dxa"/>
            <w:tcBorders>
              <w:top w:val="nil"/>
              <w:left w:val="nil"/>
              <w:bottom w:val="nil"/>
              <w:right w:val="nil"/>
            </w:tcBorders>
            <w:shd w:val="clear" w:color="auto" w:fill="FFFFFF"/>
            <w:noWrap/>
            <w:vAlign w:val="bottom"/>
          </w:tcPr>
          <w:p w14:paraId="4E85DA0E" w14:textId="77777777" w:rsidR="00761A76" w:rsidRDefault="00000000">
            <w:pPr>
              <w:widowControl/>
              <w:snapToGrid w:val="0"/>
              <w:jc w:val="left"/>
              <w:textAlignment w:val="bottom"/>
              <w:rPr>
                <w:rFonts w:cs="Times New Roman"/>
                <w:sz w:val="20"/>
                <w:szCs w:val="20"/>
                <w:lang w:bidi="ar"/>
              </w:rPr>
            </w:pPr>
            <w:r>
              <w:rPr>
                <w:rFonts w:cs="Times New Roman"/>
                <w:sz w:val="20"/>
                <w:szCs w:val="20"/>
                <w:lang w:bidi="ar"/>
              </w:rPr>
              <w:t>2028</w:t>
            </w:r>
          </w:p>
        </w:tc>
        <w:tc>
          <w:tcPr>
            <w:tcW w:w="1350" w:type="dxa"/>
            <w:tcBorders>
              <w:top w:val="nil"/>
              <w:left w:val="nil"/>
              <w:bottom w:val="nil"/>
              <w:right w:val="nil"/>
            </w:tcBorders>
            <w:shd w:val="clear" w:color="auto" w:fill="FFFFFF"/>
            <w:noWrap/>
            <w:vAlign w:val="bottom"/>
          </w:tcPr>
          <w:p w14:paraId="000B3749"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2,429,963.3</w:t>
            </w:r>
          </w:p>
        </w:tc>
        <w:tc>
          <w:tcPr>
            <w:tcW w:w="3015" w:type="dxa"/>
            <w:tcBorders>
              <w:top w:val="nil"/>
              <w:left w:val="nil"/>
              <w:bottom w:val="nil"/>
              <w:right w:val="nil"/>
            </w:tcBorders>
            <w:shd w:val="clear" w:color="auto" w:fill="FFFFFF"/>
            <w:noWrap/>
            <w:vAlign w:val="bottom"/>
          </w:tcPr>
          <w:p w14:paraId="4954AA16"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31,363 (15,287-44,083)</w:t>
            </w:r>
          </w:p>
        </w:tc>
        <w:tc>
          <w:tcPr>
            <w:tcW w:w="1969" w:type="dxa"/>
            <w:tcBorders>
              <w:top w:val="nil"/>
              <w:left w:val="nil"/>
              <w:bottom w:val="nil"/>
              <w:right w:val="nil"/>
            </w:tcBorders>
            <w:shd w:val="clear" w:color="auto" w:fill="FFFFFF"/>
            <w:noWrap/>
            <w:vAlign w:val="bottom"/>
          </w:tcPr>
          <w:p w14:paraId="500DDB2B"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0.087 (0.042-0.122)</w:t>
            </w:r>
          </w:p>
        </w:tc>
        <w:tc>
          <w:tcPr>
            <w:tcW w:w="2323" w:type="dxa"/>
            <w:tcBorders>
              <w:top w:val="nil"/>
              <w:left w:val="nil"/>
              <w:bottom w:val="nil"/>
              <w:right w:val="nil"/>
            </w:tcBorders>
            <w:shd w:val="clear" w:color="auto" w:fill="FFFFFF"/>
            <w:noWrap/>
            <w:vAlign w:val="bottom"/>
          </w:tcPr>
          <w:p w14:paraId="3E9DEB8B"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21.98 (10.71-30.89)</w:t>
            </w:r>
          </w:p>
        </w:tc>
      </w:tr>
      <w:tr w:rsidR="00761A76" w14:paraId="2E43858E" w14:textId="77777777">
        <w:trPr>
          <w:jc w:val="center"/>
        </w:trPr>
        <w:tc>
          <w:tcPr>
            <w:tcW w:w="1193" w:type="dxa"/>
            <w:tcBorders>
              <w:top w:val="nil"/>
              <w:left w:val="nil"/>
              <w:bottom w:val="nil"/>
              <w:right w:val="nil"/>
            </w:tcBorders>
            <w:shd w:val="clear" w:color="auto" w:fill="FFFFFF"/>
            <w:noWrap/>
            <w:vAlign w:val="bottom"/>
          </w:tcPr>
          <w:p w14:paraId="0CCE8099" w14:textId="77777777" w:rsidR="00761A76" w:rsidRDefault="00000000">
            <w:pPr>
              <w:widowControl/>
              <w:snapToGrid w:val="0"/>
              <w:jc w:val="left"/>
              <w:textAlignment w:val="bottom"/>
              <w:rPr>
                <w:rFonts w:cs="Times New Roman"/>
                <w:sz w:val="20"/>
                <w:szCs w:val="20"/>
                <w:lang w:bidi="ar"/>
              </w:rPr>
            </w:pPr>
            <w:r>
              <w:rPr>
                <w:rFonts w:cs="Times New Roman"/>
                <w:sz w:val="20"/>
                <w:szCs w:val="20"/>
                <w:lang w:bidi="ar"/>
              </w:rPr>
              <w:t>2029</w:t>
            </w:r>
          </w:p>
        </w:tc>
        <w:tc>
          <w:tcPr>
            <w:tcW w:w="1350" w:type="dxa"/>
            <w:tcBorders>
              <w:top w:val="nil"/>
              <w:left w:val="nil"/>
              <w:bottom w:val="nil"/>
              <w:right w:val="nil"/>
            </w:tcBorders>
            <w:shd w:val="clear" w:color="auto" w:fill="FFFFFF"/>
            <w:noWrap/>
            <w:vAlign w:val="bottom"/>
          </w:tcPr>
          <w:p w14:paraId="69281E22"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3,042,580.3</w:t>
            </w:r>
          </w:p>
        </w:tc>
        <w:tc>
          <w:tcPr>
            <w:tcW w:w="3015" w:type="dxa"/>
            <w:tcBorders>
              <w:top w:val="nil"/>
              <w:left w:val="nil"/>
              <w:bottom w:val="nil"/>
              <w:right w:val="nil"/>
            </w:tcBorders>
            <w:shd w:val="clear" w:color="auto" w:fill="FFFFFF"/>
            <w:noWrap/>
            <w:vAlign w:val="bottom"/>
          </w:tcPr>
          <w:p w14:paraId="4318F32A"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45,544 (28,231-60,415)</w:t>
            </w:r>
          </w:p>
        </w:tc>
        <w:tc>
          <w:tcPr>
            <w:tcW w:w="1969" w:type="dxa"/>
            <w:tcBorders>
              <w:top w:val="nil"/>
              <w:left w:val="nil"/>
              <w:bottom w:val="nil"/>
              <w:right w:val="nil"/>
            </w:tcBorders>
            <w:shd w:val="clear" w:color="auto" w:fill="FFFFFF"/>
            <w:noWrap/>
            <w:vAlign w:val="bottom"/>
          </w:tcPr>
          <w:p w14:paraId="2F3572EB"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0.123 (0.077-0.164)</w:t>
            </w:r>
          </w:p>
        </w:tc>
        <w:tc>
          <w:tcPr>
            <w:tcW w:w="2323" w:type="dxa"/>
            <w:tcBorders>
              <w:top w:val="nil"/>
              <w:left w:val="nil"/>
              <w:bottom w:val="nil"/>
              <w:right w:val="nil"/>
            </w:tcBorders>
            <w:shd w:val="clear" w:color="auto" w:fill="FFFFFF"/>
            <w:noWrap/>
            <w:vAlign w:val="bottom"/>
          </w:tcPr>
          <w:p w14:paraId="308660FD"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31.97 (19.82-42.40)</w:t>
            </w:r>
          </w:p>
        </w:tc>
      </w:tr>
      <w:tr w:rsidR="00761A76" w14:paraId="6B6E920B" w14:textId="77777777">
        <w:trPr>
          <w:jc w:val="center"/>
        </w:trPr>
        <w:tc>
          <w:tcPr>
            <w:tcW w:w="1193" w:type="dxa"/>
            <w:tcBorders>
              <w:top w:val="nil"/>
              <w:left w:val="nil"/>
              <w:bottom w:val="nil"/>
              <w:right w:val="nil"/>
            </w:tcBorders>
            <w:shd w:val="clear" w:color="auto" w:fill="FFFFFF"/>
            <w:noWrap/>
            <w:vAlign w:val="bottom"/>
          </w:tcPr>
          <w:p w14:paraId="6F67628A" w14:textId="77777777" w:rsidR="00761A76" w:rsidRDefault="00000000">
            <w:pPr>
              <w:widowControl/>
              <w:snapToGrid w:val="0"/>
              <w:jc w:val="left"/>
              <w:textAlignment w:val="bottom"/>
              <w:rPr>
                <w:rFonts w:cs="Times New Roman"/>
                <w:sz w:val="20"/>
                <w:szCs w:val="20"/>
                <w:lang w:bidi="ar"/>
              </w:rPr>
            </w:pPr>
            <w:r>
              <w:rPr>
                <w:rFonts w:cs="Times New Roman"/>
                <w:sz w:val="20"/>
                <w:szCs w:val="20"/>
                <w:lang w:bidi="ar"/>
              </w:rPr>
              <w:t>2030</w:t>
            </w:r>
          </w:p>
        </w:tc>
        <w:tc>
          <w:tcPr>
            <w:tcW w:w="1350" w:type="dxa"/>
            <w:tcBorders>
              <w:top w:val="nil"/>
              <w:left w:val="nil"/>
              <w:bottom w:val="nil"/>
              <w:right w:val="nil"/>
            </w:tcBorders>
            <w:shd w:val="clear" w:color="auto" w:fill="FFFFFF"/>
            <w:noWrap/>
            <w:vAlign w:val="bottom"/>
          </w:tcPr>
          <w:p w14:paraId="6C3C2CAF"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3,655,095.8</w:t>
            </w:r>
          </w:p>
        </w:tc>
        <w:tc>
          <w:tcPr>
            <w:tcW w:w="3015" w:type="dxa"/>
            <w:tcBorders>
              <w:top w:val="nil"/>
              <w:left w:val="nil"/>
              <w:bottom w:val="nil"/>
              <w:right w:val="nil"/>
            </w:tcBorders>
            <w:shd w:val="clear" w:color="auto" w:fill="FFFFFF"/>
            <w:noWrap/>
            <w:vAlign w:val="bottom"/>
          </w:tcPr>
          <w:p w14:paraId="5B8B2CC9"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61,747 (44,691-79,180)</w:t>
            </w:r>
          </w:p>
        </w:tc>
        <w:tc>
          <w:tcPr>
            <w:tcW w:w="1969" w:type="dxa"/>
            <w:tcBorders>
              <w:top w:val="nil"/>
              <w:left w:val="nil"/>
              <w:bottom w:val="nil"/>
              <w:right w:val="nil"/>
            </w:tcBorders>
            <w:shd w:val="clear" w:color="auto" w:fill="FFFFFF"/>
            <w:noWrap/>
            <w:vAlign w:val="bottom"/>
          </w:tcPr>
          <w:p w14:paraId="0541F490"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0.164 (0.119-0.211)</w:t>
            </w:r>
          </w:p>
        </w:tc>
        <w:tc>
          <w:tcPr>
            <w:tcW w:w="2323" w:type="dxa"/>
            <w:tcBorders>
              <w:top w:val="nil"/>
              <w:left w:val="nil"/>
              <w:bottom w:val="nil"/>
              <w:right w:val="nil"/>
            </w:tcBorders>
            <w:shd w:val="clear" w:color="auto" w:fill="FFFFFF"/>
            <w:noWrap/>
            <w:vAlign w:val="bottom"/>
          </w:tcPr>
          <w:p w14:paraId="4E4FEE1C"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43.44 (31.44-55.71)</w:t>
            </w:r>
          </w:p>
        </w:tc>
      </w:tr>
      <w:tr w:rsidR="00761A76" w14:paraId="4627CB98" w14:textId="77777777">
        <w:trPr>
          <w:jc w:val="center"/>
        </w:trPr>
        <w:tc>
          <w:tcPr>
            <w:tcW w:w="1193" w:type="dxa"/>
            <w:tcBorders>
              <w:top w:val="nil"/>
              <w:left w:val="nil"/>
              <w:bottom w:val="nil"/>
              <w:right w:val="nil"/>
            </w:tcBorders>
            <w:shd w:val="clear" w:color="auto" w:fill="FFFFFF"/>
            <w:noWrap/>
            <w:vAlign w:val="bottom"/>
          </w:tcPr>
          <w:p w14:paraId="0BE5A317" w14:textId="77777777" w:rsidR="00761A76" w:rsidRDefault="00000000">
            <w:pPr>
              <w:widowControl/>
              <w:snapToGrid w:val="0"/>
              <w:jc w:val="left"/>
              <w:textAlignment w:val="bottom"/>
              <w:rPr>
                <w:rFonts w:cs="Times New Roman"/>
                <w:sz w:val="20"/>
                <w:szCs w:val="20"/>
                <w:lang w:bidi="ar"/>
              </w:rPr>
            </w:pPr>
            <w:r>
              <w:rPr>
                <w:rFonts w:cs="Times New Roman"/>
                <w:sz w:val="20"/>
                <w:szCs w:val="20"/>
                <w:lang w:bidi="ar"/>
              </w:rPr>
              <w:t>2031</w:t>
            </w:r>
          </w:p>
        </w:tc>
        <w:tc>
          <w:tcPr>
            <w:tcW w:w="1350" w:type="dxa"/>
            <w:tcBorders>
              <w:top w:val="nil"/>
              <w:left w:val="nil"/>
              <w:bottom w:val="nil"/>
              <w:right w:val="nil"/>
            </w:tcBorders>
            <w:shd w:val="clear" w:color="auto" w:fill="FFFFFF"/>
            <w:noWrap/>
            <w:vAlign w:val="bottom"/>
          </w:tcPr>
          <w:p w14:paraId="03AE5CD6"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4,267,339.2</w:t>
            </w:r>
          </w:p>
        </w:tc>
        <w:tc>
          <w:tcPr>
            <w:tcW w:w="3015" w:type="dxa"/>
            <w:tcBorders>
              <w:top w:val="nil"/>
              <w:left w:val="nil"/>
              <w:bottom w:val="nil"/>
              <w:right w:val="nil"/>
            </w:tcBorders>
            <w:shd w:val="clear" w:color="auto" w:fill="FFFFFF"/>
            <w:noWrap/>
            <w:vAlign w:val="bottom"/>
          </w:tcPr>
          <w:p w14:paraId="532C290D"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78,976 (61,049-97,188)</w:t>
            </w:r>
          </w:p>
        </w:tc>
        <w:tc>
          <w:tcPr>
            <w:tcW w:w="1969" w:type="dxa"/>
            <w:tcBorders>
              <w:top w:val="nil"/>
              <w:left w:val="nil"/>
              <w:bottom w:val="nil"/>
              <w:right w:val="nil"/>
            </w:tcBorders>
            <w:shd w:val="clear" w:color="auto" w:fill="FFFFFF"/>
            <w:noWrap/>
            <w:vAlign w:val="bottom"/>
          </w:tcPr>
          <w:p w14:paraId="602FB11C"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0.206 (0.160-0.254)</w:t>
            </w:r>
          </w:p>
        </w:tc>
        <w:tc>
          <w:tcPr>
            <w:tcW w:w="2323" w:type="dxa"/>
            <w:tcBorders>
              <w:top w:val="nil"/>
              <w:left w:val="nil"/>
              <w:bottom w:val="nil"/>
              <w:right w:val="nil"/>
            </w:tcBorders>
            <w:shd w:val="clear" w:color="auto" w:fill="FFFFFF"/>
            <w:noWrap/>
            <w:vAlign w:val="bottom"/>
          </w:tcPr>
          <w:p w14:paraId="20AA73C3"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55.72 (43.07-68.57)</w:t>
            </w:r>
          </w:p>
        </w:tc>
      </w:tr>
      <w:tr w:rsidR="00761A76" w14:paraId="4609DD7A" w14:textId="77777777">
        <w:trPr>
          <w:jc w:val="center"/>
        </w:trPr>
        <w:tc>
          <w:tcPr>
            <w:tcW w:w="1193" w:type="dxa"/>
            <w:tcBorders>
              <w:top w:val="nil"/>
              <w:left w:val="nil"/>
              <w:bottom w:val="nil"/>
              <w:right w:val="nil"/>
            </w:tcBorders>
            <w:shd w:val="clear" w:color="auto" w:fill="FFFFFF"/>
            <w:noWrap/>
            <w:vAlign w:val="bottom"/>
          </w:tcPr>
          <w:p w14:paraId="7FBA5231" w14:textId="77777777" w:rsidR="00761A76" w:rsidRDefault="00000000">
            <w:pPr>
              <w:widowControl/>
              <w:snapToGrid w:val="0"/>
              <w:jc w:val="left"/>
              <w:textAlignment w:val="bottom"/>
              <w:rPr>
                <w:rFonts w:cs="Times New Roman"/>
                <w:sz w:val="20"/>
                <w:szCs w:val="20"/>
                <w:lang w:bidi="ar"/>
              </w:rPr>
            </w:pPr>
            <w:r>
              <w:rPr>
                <w:rFonts w:cs="Times New Roman"/>
                <w:sz w:val="20"/>
                <w:szCs w:val="20"/>
                <w:lang w:bidi="ar"/>
              </w:rPr>
              <w:t>2032</w:t>
            </w:r>
          </w:p>
        </w:tc>
        <w:tc>
          <w:tcPr>
            <w:tcW w:w="1350" w:type="dxa"/>
            <w:tcBorders>
              <w:top w:val="nil"/>
              <w:left w:val="nil"/>
              <w:bottom w:val="nil"/>
              <w:right w:val="nil"/>
            </w:tcBorders>
            <w:shd w:val="clear" w:color="auto" w:fill="FFFFFF"/>
            <w:noWrap/>
            <w:vAlign w:val="bottom"/>
          </w:tcPr>
          <w:p w14:paraId="29F0290C"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4,863,359.9</w:t>
            </w:r>
          </w:p>
        </w:tc>
        <w:tc>
          <w:tcPr>
            <w:tcW w:w="3015" w:type="dxa"/>
            <w:tcBorders>
              <w:top w:val="nil"/>
              <w:left w:val="nil"/>
              <w:bottom w:val="nil"/>
              <w:right w:val="nil"/>
            </w:tcBorders>
            <w:shd w:val="clear" w:color="auto" w:fill="FFFFFF"/>
            <w:noWrap/>
            <w:vAlign w:val="bottom"/>
          </w:tcPr>
          <w:p w14:paraId="7D6385F3"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97,003 (75,010-118,171)</w:t>
            </w:r>
          </w:p>
        </w:tc>
        <w:tc>
          <w:tcPr>
            <w:tcW w:w="1969" w:type="dxa"/>
            <w:tcBorders>
              <w:top w:val="nil"/>
              <w:left w:val="nil"/>
              <w:bottom w:val="nil"/>
              <w:right w:val="nil"/>
            </w:tcBorders>
            <w:shd w:val="clear" w:color="auto" w:fill="FFFFFF"/>
            <w:noWrap/>
            <w:vAlign w:val="bottom"/>
          </w:tcPr>
          <w:p w14:paraId="6E16BE40"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0.249 (0.193-0.305)</w:t>
            </w:r>
          </w:p>
        </w:tc>
        <w:tc>
          <w:tcPr>
            <w:tcW w:w="2323" w:type="dxa"/>
            <w:tcBorders>
              <w:top w:val="nil"/>
              <w:left w:val="nil"/>
              <w:bottom w:val="nil"/>
              <w:right w:val="nil"/>
            </w:tcBorders>
            <w:shd w:val="clear" w:color="auto" w:fill="FFFFFF"/>
            <w:noWrap/>
            <w:vAlign w:val="bottom"/>
          </w:tcPr>
          <w:p w14:paraId="798D8A91"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68.66 (53.08-83.64)</w:t>
            </w:r>
          </w:p>
        </w:tc>
      </w:tr>
      <w:tr w:rsidR="00761A76" w14:paraId="3431AE5D" w14:textId="77777777">
        <w:trPr>
          <w:jc w:val="center"/>
        </w:trPr>
        <w:tc>
          <w:tcPr>
            <w:tcW w:w="1193" w:type="dxa"/>
            <w:tcBorders>
              <w:top w:val="nil"/>
              <w:left w:val="nil"/>
              <w:bottom w:val="nil"/>
              <w:right w:val="nil"/>
            </w:tcBorders>
            <w:shd w:val="clear" w:color="auto" w:fill="FFFFFF"/>
            <w:noWrap/>
            <w:vAlign w:val="bottom"/>
          </w:tcPr>
          <w:p w14:paraId="03827474" w14:textId="77777777" w:rsidR="00761A76" w:rsidRDefault="00000000">
            <w:pPr>
              <w:widowControl/>
              <w:snapToGrid w:val="0"/>
              <w:jc w:val="left"/>
              <w:textAlignment w:val="bottom"/>
              <w:rPr>
                <w:rFonts w:cs="Times New Roman"/>
                <w:sz w:val="20"/>
                <w:szCs w:val="20"/>
                <w:lang w:bidi="ar"/>
              </w:rPr>
            </w:pPr>
            <w:r>
              <w:rPr>
                <w:rFonts w:cs="Times New Roman"/>
                <w:sz w:val="20"/>
                <w:szCs w:val="20"/>
                <w:lang w:bidi="ar"/>
              </w:rPr>
              <w:t>2033</w:t>
            </w:r>
          </w:p>
        </w:tc>
        <w:tc>
          <w:tcPr>
            <w:tcW w:w="1350" w:type="dxa"/>
            <w:tcBorders>
              <w:top w:val="nil"/>
              <w:left w:val="nil"/>
              <w:bottom w:val="nil"/>
              <w:right w:val="nil"/>
            </w:tcBorders>
            <w:shd w:val="clear" w:color="auto" w:fill="FFFFFF"/>
            <w:noWrap/>
            <w:vAlign w:val="bottom"/>
          </w:tcPr>
          <w:p w14:paraId="3EBA4588"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5,458,108.3</w:t>
            </w:r>
          </w:p>
        </w:tc>
        <w:tc>
          <w:tcPr>
            <w:tcW w:w="3015" w:type="dxa"/>
            <w:tcBorders>
              <w:top w:val="nil"/>
              <w:left w:val="nil"/>
              <w:bottom w:val="nil"/>
              <w:right w:val="nil"/>
            </w:tcBorders>
            <w:shd w:val="clear" w:color="auto" w:fill="FFFFFF"/>
            <w:noWrap/>
            <w:vAlign w:val="bottom"/>
          </w:tcPr>
          <w:p w14:paraId="0B0A3F83"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115,966 (95,478-135,089)</w:t>
            </w:r>
          </w:p>
        </w:tc>
        <w:tc>
          <w:tcPr>
            <w:tcW w:w="1969" w:type="dxa"/>
            <w:tcBorders>
              <w:top w:val="nil"/>
              <w:left w:val="nil"/>
              <w:bottom w:val="nil"/>
              <w:right w:val="nil"/>
            </w:tcBorders>
            <w:shd w:val="clear" w:color="auto" w:fill="FFFFFF"/>
            <w:noWrap/>
            <w:vAlign w:val="bottom"/>
          </w:tcPr>
          <w:p w14:paraId="2333348C"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0.294 (0.242-0.342)</w:t>
            </w:r>
          </w:p>
        </w:tc>
        <w:tc>
          <w:tcPr>
            <w:tcW w:w="2323" w:type="dxa"/>
            <w:tcBorders>
              <w:top w:val="nil"/>
              <w:left w:val="nil"/>
              <w:bottom w:val="nil"/>
              <w:right w:val="nil"/>
            </w:tcBorders>
            <w:shd w:val="clear" w:color="auto" w:fill="FFFFFF"/>
            <w:noWrap/>
            <w:vAlign w:val="bottom"/>
          </w:tcPr>
          <w:p w14:paraId="7E739BEC"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82.36 (67.80-95.94)</w:t>
            </w:r>
          </w:p>
        </w:tc>
      </w:tr>
      <w:tr w:rsidR="00761A76" w14:paraId="73CF54D5" w14:textId="77777777">
        <w:trPr>
          <w:jc w:val="center"/>
        </w:trPr>
        <w:tc>
          <w:tcPr>
            <w:tcW w:w="1193" w:type="dxa"/>
            <w:tcBorders>
              <w:top w:val="nil"/>
              <w:left w:val="nil"/>
              <w:bottom w:val="nil"/>
              <w:right w:val="nil"/>
            </w:tcBorders>
            <w:shd w:val="clear" w:color="auto" w:fill="FFFFFF"/>
            <w:noWrap/>
            <w:vAlign w:val="bottom"/>
          </w:tcPr>
          <w:p w14:paraId="70FAE28D" w14:textId="77777777" w:rsidR="00761A76" w:rsidRDefault="00000000">
            <w:pPr>
              <w:widowControl/>
              <w:snapToGrid w:val="0"/>
              <w:jc w:val="left"/>
              <w:textAlignment w:val="bottom"/>
              <w:rPr>
                <w:rFonts w:cs="Times New Roman"/>
                <w:sz w:val="20"/>
                <w:szCs w:val="20"/>
                <w:lang w:bidi="ar"/>
              </w:rPr>
            </w:pPr>
            <w:r>
              <w:rPr>
                <w:rFonts w:cs="Times New Roman"/>
                <w:sz w:val="20"/>
                <w:szCs w:val="20"/>
                <w:lang w:bidi="ar"/>
              </w:rPr>
              <w:t>2034</w:t>
            </w:r>
          </w:p>
        </w:tc>
        <w:tc>
          <w:tcPr>
            <w:tcW w:w="1350" w:type="dxa"/>
            <w:tcBorders>
              <w:top w:val="nil"/>
              <w:left w:val="nil"/>
              <w:bottom w:val="nil"/>
              <w:right w:val="nil"/>
            </w:tcBorders>
            <w:shd w:val="clear" w:color="auto" w:fill="FFFFFF"/>
            <w:noWrap/>
            <w:vAlign w:val="bottom"/>
          </w:tcPr>
          <w:p w14:paraId="63D220F9"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6,049,498.0</w:t>
            </w:r>
          </w:p>
        </w:tc>
        <w:tc>
          <w:tcPr>
            <w:tcW w:w="3015" w:type="dxa"/>
            <w:tcBorders>
              <w:top w:val="nil"/>
              <w:left w:val="nil"/>
              <w:bottom w:val="nil"/>
              <w:right w:val="nil"/>
            </w:tcBorders>
            <w:shd w:val="clear" w:color="auto" w:fill="FFFFFF"/>
            <w:noWrap/>
            <w:vAlign w:val="bottom"/>
          </w:tcPr>
          <w:p w14:paraId="0F47E413"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135,605 (112,856-156,212)</w:t>
            </w:r>
          </w:p>
        </w:tc>
        <w:tc>
          <w:tcPr>
            <w:tcW w:w="1969" w:type="dxa"/>
            <w:tcBorders>
              <w:top w:val="nil"/>
              <w:left w:val="nil"/>
              <w:bottom w:val="nil"/>
              <w:right w:val="nil"/>
            </w:tcBorders>
            <w:shd w:val="clear" w:color="auto" w:fill="FFFFFF"/>
            <w:noWrap/>
            <w:vAlign w:val="bottom"/>
          </w:tcPr>
          <w:p w14:paraId="54056ACB"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0.340 (0.283-0.392)</w:t>
            </w:r>
          </w:p>
        </w:tc>
        <w:tc>
          <w:tcPr>
            <w:tcW w:w="2323" w:type="dxa"/>
            <w:tcBorders>
              <w:top w:val="nil"/>
              <w:left w:val="nil"/>
              <w:bottom w:val="nil"/>
              <w:right w:val="nil"/>
            </w:tcBorders>
            <w:shd w:val="clear" w:color="auto" w:fill="FFFFFF"/>
            <w:noWrap/>
            <w:vAlign w:val="bottom"/>
          </w:tcPr>
          <w:p w14:paraId="6EDEC8EE"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96.67 (80.45-111.36)</w:t>
            </w:r>
          </w:p>
        </w:tc>
      </w:tr>
      <w:tr w:rsidR="00761A76" w14:paraId="53D526E6" w14:textId="77777777">
        <w:trPr>
          <w:jc w:val="center"/>
        </w:trPr>
        <w:tc>
          <w:tcPr>
            <w:tcW w:w="1193" w:type="dxa"/>
            <w:tcBorders>
              <w:top w:val="nil"/>
              <w:left w:val="nil"/>
              <w:bottom w:val="nil"/>
              <w:right w:val="nil"/>
            </w:tcBorders>
            <w:shd w:val="clear" w:color="auto" w:fill="FFFFFF"/>
            <w:noWrap/>
            <w:vAlign w:val="bottom"/>
          </w:tcPr>
          <w:p w14:paraId="73F671AD" w14:textId="77777777" w:rsidR="00761A76" w:rsidRDefault="00000000">
            <w:pPr>
              <w:widowControl/>
              <w:snapToGrid w:val="0"/>
              <w:jc w:val="left"/>
              <w:textAlignment w:val="bottom"/>
              <w:rPr>
                <w:rFonts w:cs="Times New Roman"/>
                <w:sz w:val="20"/>
                <w:szCs w:val="20"/>
                <w:lang w:bidi="ar"/>
              </w:rPr>
            </w:pPr>
            <w:r>
              <w:rPr>
                <w:rFonts w:cs="Times New Roman"/>
                <w:sz w:val="20"/>
                <w:szCs w:val="20"/>
                <w:lang w:bidi="ar"/>
              </w:rPr>
              <w:t>2035</w:t>
            </w:r>
          </w:p>
        </w:tc>
        <w:tc>
          <w:tcPr>
            <w:tcW w:w="1350" w:type="dxa"/>
            <w:tcBorders>
              <w:top w:val="nil"/>
              <w:left w:val="nil"/>
              <w:bottom w:val="nil"/>
              <w:right w:val="nil"/>
            </w:tcBorders>
            <w:shd w:val="clear" w:color="auto" w:fill="FFFFFF"/>
            <w:noWrap/>
            <w:vAlign w:val="bottom"/>
          </w:tcPr>
          <w:p w14:paraId="5073F541"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6,638,641.2</w:t>
            </w:r>
          </w:p>
        </w:tc>
        <w:tc>
          <w:tcPr>
            <w:tcW w:w="3015" w:type="dxa"/>
            <w:tcBorders>
              <w:top w:val="nil"/>
              <w:left w:val="nil"/>
              <w:bottom w:val="nil"/>
              <w:right w:val="nil"/>
            </w:tcBorders>
            <w:shd w:val="clear" w:color="auto" w:fill="FFFFFF"/>
            <w:noWrap/>
            <w:vAlign w:val="bottom"/>
          </w:tcPr>
          <w:p w14:paraId="0B949EC0"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154,749 (134,698-177,619)</w:t>
            </w:r>
          </w:p>
        </w:tc>
        <w:tc>
          <w:tcPr>
            <w:tcW w:w="1969" w:type="dxa"/>
            <w:tcBorders>
              <w:top w:val="nil"/>
              <w:left w:val="nil"/>
              <w:bottom w:val="nil"/>
              <w:right w:val="nil"/>
            </w:tcBorders>
            <w:shd w:val="clear" w:color="auto" w:fill="FFFFFF"/>
            <w:noWrap/>
            <w:vAlign w:val="bottom"/>
          </w:tcPr>
          <w:p w14:paraId="5F9AE0F3"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0.383 (0.334-0.441)</w:t>
            </w:r>
          </w:p>
        </w:tc>
        <w:tc>
          <w:tcPr>
            <w:tcW w:w="2323" w:type="dxa"/>
            <w:tcBorders>
              <w:top w:val="nil"/>
              <w:left w:val="nil"/>
              <w:bottom w:val="nil"/>
              <w:right w:val="nil"/>
            </w:tcBorders>
            <w:shd w:val="clear" w:color="auto" w:fill="FFFFFF"/>
            <w:noWrap/>
            <w:vAlign w:val="bottom"/>
          </w:tcPr>
          <w:p w14:paraId="53B4A2C4"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110.78 (96.42-127.15)</w:t>
            </w:r>
          </w:p>
        </w:tc>
      </w:tr>
      <w:tr w:rsidR="00761A76" w14:paraId="0C4CBD41" w14:textId="77777777">
        <w:trPr>
          <w:jc w:val="center"/>
        </w:trPr>
        <w:tc>
          <w:tcPr>
            <w:tcW w:w="1193" w:type="dxa"/>
            <w:tcBorders>
              <w:top w:val="nil"/>
              <w:left w:val="nil"/>
              <w:bottom w:val="nil"/>
              <w:right w:val="nil"/>
            </w:tcBorders>
            <w:shd w:val="clear" w:color="auto" w:fill="FFFFFF"/>
            <w:noWrap/>
            <w:vAlign w:val="bottom"/>
          </w:tcPr>
          <w:p w14:paraId="33421C66" w14:textId="77777777" w:rsidR="00761A76" w:rsidRDefault="00000000">
            <w:pPr>
              <w:widowControl/>
              <w:snapToGrid w:val="0"/>
              <w:jc w:val="left"/>
              <w:textAlignment w:val="bottom"/>
              <w:rPr>
                <w:rFonts w:cs="Times New Roman"/>
                <w:sz w:val="20"/>
                <w:szCs w:val="20"/>
                <w:lang w:bidi="ar"/>
              </w:rPr>
            </w:pPr>
            <w:r>
              <w:rPr>
                <w:rFonts w:cs="Times New Roman"/>
                <w:sz w:val="20"/>
                <w:szCs w:val="20"/>
                <w:lang w:bidi="ar"/>
              </w:rPr>
              <w:t>2036</w:t>
            </w:r>
          </w:p>
        </w:tc>
        <w:tc>
          <w:tcPr>
            <w:tcW w:w="1350" w:type="dxa"/>
            <w:tcBorders>
              <w:top w:val="nil"/>
              <w:left w:val="nil"/>
              <w:bottom w:val="nil"/>
              <w:right w:val="nil"/>
            </w:tcBorders>
            <w:shd w:val="clear" w:color="auto" w:fill="FFFFFF"/>
            <w:noWrap/>
            <w:vAlign w:val="bottom"/>
          </w:tcPr>
          <w:p w14:paraId="0A483C8A"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7,226,960.4</w:t>
            </w:r>
          </w:p>
        </w:tc>
        <w:tc>
          <w:tcPr>
            <w:tcW w:w="3015" w:type="dxa"/>
            <w:tcBorders>
              <w:top w:val="nil"/>
              <w:left w:val="nil"/>
              <w:bottom w:val="nil"/>
              <w:right w:val="nil"/>
            </w:tcBorders>
            <w:shd w:val="clear" w:color="auto" w:fill="FFFFFF"/>
            <w:noWrap/>
            <w:vAlign w:val="bottom"/>
          </w:tcPr>
          <w:p w14:paraId="1047388D"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174,901 (154,921-196,292)</w:t>
            </w:r>
          </w:p>
        </w:tc>
        <w:tc>
          <w:tcPr>
            <w:tcW w:w="1969" w:type="dxa"/>
            <w:tcBorders>
              <w:top w:val="nil"/>
              <w:left w:val="nil"/>
              <w:bottom w:val="nil"/>
              <w:right w:val="nil"/>
            </w:tcBorders>
            <w:shd w:val="clear" w:color="auto" w:fill="FFFFFF"/>
            <w:noWrap/>
            <w:vAlign w:val="bottom"/>
          </w:tcPr>
          <w:p w14:paraId="17513877"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0.429 (0.380-0.482)</w:t>
            </w:r>
          </w:p>
        </w:tc>
        <w:tc>
          <w:tcPr>
            <w:tcW w:w="2323" w:type="dxa"/>
            <w:tcBorders>
              <w:top w:val="nil"/>
              <w:left w:val="nil"/>
              <w:bottom w:val="nil"/>
              <w:right w:val="nil"/>
            </w:tcBorders>
            <w:shd w:val="clear" w:color="auto" w:fill="FFFFFF"/>
            <w:noWrap/>
            <w:vAlign w:val="bottom"/>
          </w:tcPr>
          <w:p w14:paraId="21EFEC66"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125.77 (111.39-141.15)</w:t>
            </w:r>
          </w:p>
        </w:tc>
      </w:tr>
      <w:tr w:rsidR="00761A76" w14:paraId="3E02D742" w14:textId="77777777">
        <w:trPr>
          <w:jc w:val="center"/>
        </w:trPr>
        <w:tc>
          <w:tcPr>
            <w:tcW w:w="1193" w:type="dxa"/>
            <w:tcBorders>
              <w:top w:val="nil"/>
              <w:left w:val="nil"/>
              <w:bottom w:val="nil"/>
              <w:right w:val="nil"/>
            </w:tcBorders>
            <w:shd w:val="clear" w:color="auto" w:fill="FFFFFF"/>
            <w:noWrap/>
            <w:vAlign w:val="bottom"/>
          </w:tcPr>
          <w:p w14:paraId="770522ED" w14:textId="77777777" w:rsidR="00761A76" w:rsidRDefault="00000000">
            <w:pPr>
              <w:widowControl/>
              <w:snapToGrid w:val="0"/>
              <w:jc w:val="left"/>
              <w:textAlignment w:val="bottom"/>
              <w:rPr>
                <w:rFonts w:cs="Times New Roman"/>
                <w:sz w:val="20"/>
                <w:szCs w:val="20"/>
                <w:lang w:bidi="ar"/>
              </w:rPr>
            </w:pPr>
            <w:r>
              <w:rPr>
                <w:rFonts w:cs="Times New Roman"/>
                <w:sz w:val="20"/>
                <w:szCs w:val="20"/>
                <w:lang w:bidi="ar"/>
              </w:rPr>
              <w:t>2037</w:t>
            </w:r>
          </w:p>
        </w:tc>
        <w:tc>
          <w:tcPr>
            <w:tcW w:w="1350" w:type="dxa"/>
            <w:tcBorders>
              <w:top w:val="nil"/>
              <w:left w:val="nil"/>
              <w:bottom w:val="nil"/>
              <w:right w:val="nil"/>
            </w:tcBorders>
            <w:shd w:val="clear" w:color="auto" w:fill="FFFFFF"/>
            <w:noWrap/>
            <w:vAlign w:val="bottom"/>
          </w:tcPr>
          <w:p w14:paraId="1B19E6C5"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7,782,738.1</w:t>
            </w:r>
          </w:p>
        </w:tc>
        <w:tc>
          <w:tcPr>
            <w:tcW w:w="3015" w:type="dxa"/>
            <w:tcBorders>
              <w:top w:val="nil"/>
              <w:left w:val="nil"/>
              <w:bottom w:val="nil"/>
              <w:right w:val="nil"/>
            </w:tcBorders>
            <w:shd w:val="clear" w:color="auto" w:fill="FFFFFF"/>
            <w:noWrap/>
            <w:vAlign w:val="bottom"/>
          </w:tcPr>
          <w:p w14:paraId="4BB6D308"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194,671 (175,170-217,175)</w:t>
            </w:r>
          </w:p>
        </w:tc>
        <w:tc>
          <w:tcPr>
            <w:tcW w:w="1969" w:type="dxa"/>
            <w:tcBorders>
              <w:top w:val="nil"/>
              <w:left w:val="nil"/>
              <w:bottom w:val="nil"/>
              <w:right w:val="nil"/>
            </w:tcBorders>
            <w:shd w:val="clear" w:color="auto" w:fill="FFFFFF"/>
            <w:noWrap/>
            <w:vAlign w:val="bottom"/>
          </w:tcPr>
          <w:p w14:paraId="3FCAADFA"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0.474 (0.427-0.528)</w:t>
            </w:r>
          </w:p>
        </w:tc>
        <w:tc>
          <w:tcPr>
            <w:tcW w:w="2323" w:type="dxa"/>
            <w:tcBorders>
              <w:top w:val="nil"/>
              <w:left w:val="nil"/>
              <w:bottom w:val="nil"/>
              <w:right w:val="nil"/>
            </w:tcBorders>
            <w:shd w:val="clear" w:color="auto" w:fill="FFFFFF"/>
            <w:noWrap/>
            <w:vAlign w:val="bottom"/>
          </w:tcPr>
          <w:p w14:paraId="5D812204"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140.63 (126.54-156.89)</w:t>
            </w:r>
          </w:p>
        </w:tc>
      </w:tr>
      <w:tr w:rsidR="00761A76" w14:paraId="5EA4D91C" w14:textId="77777777">
        <w:trPr>
          <w:jc w:val="center"/>
        </w:trPr>
        <w:tc>
          <w:tcPr>
            <w:tcW w:w="1193" w:type="dxa"/>
            <w:tcBorders>
              <w:top w:val="nil"/>
              <w:left w:val="nil"/>
              <w:bottom w:val="nil"/>
              <w:right w:val="nil"/>
            </w:tcBorders>
            <w:shd w:val="clear" w:color="auto" w:fill="FFFFFF"/>
            <w:noWrap/>
            <w:vAlign w:val="bottom"/>
          </w:tcPr>
          <w:p w14:paraId="0E08D6B9" w14:textId="77777777" w:rsidR="00761A76" w:rsidRDefault="00000000">
            <w:pPr>
              <w:widowControl/>
              <w:snapToGrid w:val="0"/>
              <w:jc w:val="left"/>
              <w:textAlignment w:val="bottom"/>
              <w:rPr>
                <w:rFonts w:cs="Times New Roman"/>
                <w:sz w:val="20"/>
                <w:szCs w:val="20"/>
                <w:lang w:bidi="ar"/>
              </w:rPr>
            </w:pPr>
            <w:r>
              <w:rPr>
                <w:rFonts w:cs="Times New Roman"/>
                <w:sz w:val="20"/>
                <w:szCs w:val="20"/>
                <w:lang w:bidi="ar"/>
              </w:rPr>
              <w:t>2038</w:t>
            </w:r>
          </w:p>
        </w:tc>
        <w:tc>
          <w:tcPr>
            <w:tcW w:w="1350" w:type="dxa"/>
            <w:tcBorders>
              <w:top w:val="nil"/>
              <w:left w:val="nil"/>
              <w:bottom w:val="nil"/>
              <w:right w:val="nil"/>
            </w:tcBorders>
            <w:shd w:val="clear" w:color="auto" w:fill="FFFFFF"/>
            <w:noWrap/>
            <w:vAlign w:val="bottom"/>
          </w:tcPr>
          <w:p w14:paraId="04221F39"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8,331,635.2</w:t>
            </w:r>
          </w:p>
        </w:tc>
        <w:tc>
          <w:tcPr>
            <w:tcW w:w="3015" w:type="dxa"/>
            <w:tcBorders>
              <w:top w:val="nil"/>
              <w:left w:val="nil"/>
              <w:bottom w:val="nil"/>
              <w:right w:val="nil"/>
            </w:tcBorders>
            <w:shd w:val="clear" w:color="auto" w:fill="FFFFFF"/>
            <w:noWrap/>
            <w:vAlign w:val="bottom"/>
          </w:tcPr>
          <w:p w14:paraId="2C148109"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214,466 (196,951-232,915)</w:t>
            </w:r>
          </w:p>
        </w:tc>
        <w:tc>
          <w:tcPr>
            <w:tcW w:w="1969" w:type="dxa"/>
            <w:tcBorders>
              <w:top w:val="nil"/>
              <w:left w:val="nil"/>
              <w:bottom w:val="nil"/>
              <w:right w:val="nil"/>
            </w:tcBorders>
            <w:shd w:val="clear" w:color="auto" w:fill="FFFFFF"/>
            <w:noWrap/>
            <w:vAlign w:val="bottom"/>
          </w:tcPr>
          <w:p w14:paraId="29A6FA02"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0.517 (0.475-0.563)</w:t>
            </w:r>
          </w:p>
        </w:tc>
        <w:tc>
          <w:tcPr>
            <w:tcW w:w="2323" w:type="dxa"/>
            <w:tcBorders>
              <w:top w:val="nil"/>
              <w:left w:val="nil"/>
              <w:bottom w:val="nil"/>
              <w:right w:val="nil"/>
            </w:tcBorders>
            <w:shd w:val="clear" w:color="auto" w:fill="FFFFFF"/>
            <w:noWrap/>
            <w:vAlign w:val="bottom"/>
          </w:tcPr>
          <w:p w14:paraId="05D1DA00"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155.68 (142.97-169.07)</w:t>
            </w:r>
          </w:p>
        </w:tc>
      </w:tr>
      <w:tr w:rsidR="00761A76" w14:paraId="0062B7AE" w14:textId="77777777">
        <w:trPr>
          <w:jc w:val="center"/>
        </w:trPr>
        <w:tc>
          <w:tcPr>
            <w:tcW w:w="1193" w:type="dxa"/>
            <w:tcBorders>
              <w:top w:val="nil"/>
              <w:left w:val="nil"/>
              <w:bottom w:val="nil"/>
              <w:right w:val="nil"/>
            </w:tcBorders>
            <w:shd w:val="clear" w:color="auto" w:fill="FFFFFF"/>
            <w:noWrap/>
            <w:vAlign w:val="bottom"/>
          </w:tcPr>
          <w:p w14:paraId="752A0054" w14:textId="77777777" w:rsidR="00761A76" w:rsidRDefault="00000000">
            <w:pPr>
              <w:widowControl/>
              <w:snapToGrid w:val="0"/>
              <w:jc w:val="left"/>
              <w:textAlignment w:val="bottom"/>
              <w:rPr>
                <w:rFonts w:cs="Times New Roman"/>
                <w:sz w:val="20"/>
                <w:szCs w:val="20"/>
                <w:lang w:bidi="ar"/>
              </w:rPr>
            </w:pPr>
            <w:r>
              <w:rPr>
                <w:rFonts w:cs="Times New Roman"/>
                <w:sz w:val="20"/>
                <w:szCs w:val="20"/>
                <w:lang w:bidi="ar"/>
              </w:rPr>
              <w:t>2039</w:t>
            </w:r>
          </w:p>
        </w:tc>
        <w:tc>
          <w:tcPr>
            <w:tcW w:w="1350" w:type="dxa"/>
            <w:tcBorders>
              <w:top w:val="nil"/>
              <w:left w:val="nil"/>
              <w:bottom w:val="nil"/>
              <w:right w:val="nil"/>
            </w:tcBorders>
            <w:shd w:val="clear" w:color="auto" w:fill="FFFFFF"/>
            <w:noWrap/>
            <w:vAlign w:val="bottom"/>
          </w:tcPr>
          <w:p w14:paraId="675B8BB4"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8,873,595.4</w:t>
            </w:r>
          </w:p>
        </w:tc>
        <w:tc>
          <w:tcPr>
            <w:tcW w:w="3015" w:type="dxa"/>
            <w:tcBorders>
              <w:top w:val="nil"/>
              <w:left w:val="nil"/>
              <w:bottom w:val="nil"/>
              <w:right w:val="nil"/>
            </w:tcBorders>
            <w:shd w:val="clear" w:color="auto" w:fill="FFFFFF"/>
            <w:noWrap/>
            <w:vAlign w:val="bottom"/>
          </w:tcPr>
          <w:p w14:paraId="3E0B5587"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233,778 (214,795-256,577)</w:t>
            </w:r>
          </w:p>
        </w:tc>
        <w:tc>
          <w:tcPr>
            <w:tcW w:w="1969" w:type="dxa"/>
            <w:tcBorders>
              <w:top w:val="nil"/>
              <w:left w:val="nil"/>
              <w:bottom w:val="nil"/>
              <w:right w:val="nil"/>
            </w:tcBorders>
            <w:shd w:val="clear" w:color="auto" w:fill="FFFFFF"/>
            <w:noWrap/>
            <w:vAlign w:val="bottom"/>
          </w:tcPr>
          <w:p w14:paraId="53DCED6A"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0.561 (0.515-0.616)</w:t>
            </w:r>
          </w:p>
        </w:tc>
        <w:tc>
          <w:tcPr>
            <w:tcW w:w="2323" w:type="dxa"/>
            <w:tcBorders>
              <w:top w:val="nil"/>
              <w:left w:val="nil"/>
              <w:bottom w:val="nil"/>
              <w:right w:val="nil"/>
            </w:tcBorders>
            <w:shd w:val="clear" w:color="auto" w:fill="FFFFFF"/>
            <w:noWrap/>
            <w:vAlign w:val="bottom"/>
          </w:tcPr>
          <w:p w14:paraId="5D8CDF63"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170.56 (156.72-187.20)</w:t>
            </w:r>
          </w:p>
        </w:tc>
      </w:tr>
      <w:tr w:rsidR="00761A76" w14:paraId="1B8B393A" w14:textId="77777777">
        <w:trPr>
          <w:jc w:val="center"/>
        </w:trPr>
        <w:tc>
          <w:tcPr>
            <w:tcW w:w="1193" w:type="dxa"/>
            <w:tcBorders>
              <w:top w:val="nil"/>
              <w:left w:val="nil"/>
              <w:bottom w:val="nil"/>
              <w:right w:val="nil"/>
            </w:tcBorders>
            <w:shd w:val="clear" w:color="auto" w:fill="FFFFFF"/>
            <w:noWrap/>
            <w:vAlign w:val="bottom"/>
          </w:tcPr>
          <w:p w14:paraId="662D3219" w14:textId="77777777" w:rsidR="00761A76" w:rsidRDefault="00000000">
            <w:pPr>
              <w:widowControl/>
              <w:snapToGrid w:val="0"/>
              <w:jc w:val="left"/>
              <w:textAlignment w:val="bottom"/>
              <w:rPr>
                <w:rFonts w:cs="Times New Roman"/>
                <w:sz w:val="20"/>
                <w:szCs w:val="20"/>
                <w:lang w:bidi="ar"/>
              </w:rPr>
            </w:pPr>
            <w:r>
              <w:rPr>
                <w:rFonts w:cs="Times New Roman"/>
                <w:sz w:val="20"/>
                <w:szCs w:val="20"/>
                <w:lang w:bidi="ar"/>
              </w:rPr>
              <w:t>2040</w:t>
            </w:r>
          </w:p>
        </w:tc>
        <w:tc>
          <w:tcPr>
            <w:tcW w:w="1350" w:type="dxa"/>
            <w:tcBorders>
              <w:top w:val="nil"/>
              <w:left w:val="nil"/>
              <w:bottom w:val="nil"/>
              <w:right w:val="nil"/>
            </w:tcBorders>
            <w:shd w:val="clear" w:color="auto" w:fill="FFFFFF"/>
            <w:noWrap/>
            <w:vAlign w:val="bottom"/>
          </w:tcPr>
          <w:p w14:paraId="6EE7E982"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9,411,324.1</w:t>
            </w:r>
          </w:p>
        </w:tc>
        <w:tc>
          <w:tcPr>
            <w:tcW w:w="3015" w:type="dxa"/>
            <w:tcBorders>
              <w:top w:val="nil"/>
              <w:left w:val="nil"/>
              <w:bottom w:val="nil"/>
              <w:right w:val="nil"/>
            </w:tcBorders>
            <w:shd w:val="clear" w:color="auto" w:fill="FFFFFF"/>
            <w:noWrap/>
            <w:vAlign w:val="bottom"/>
          </w:tcPr>
          <w:p w14:paraId="51F61530"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253,229 (232,439-274,061)</w:t>
            </w:r>
          </w:p>
        </w:tc>
        <w:tc>
          <w:tcPr>
            <w:tcW w:w="1969" w:type="dxa"/>
            <w:tcBorders>
              <w:top w:val="nil"/>
              <w:left w:val="nil"/>
              <w:bottom w:val="nil"/>
              <w:right w:val="nil"/>
            </w:tcBorders>
            <w:shd w:val="clear" w:color="auto" w:fill="FFFFFF"/>
            <w:noWrap/>
            <w:vAlign w:val="bottom"/>
          </w:tcPr>
          <w:p w14:paraId="6897C11B"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0.604 (0.554-0.653)</w:t>
            </w:r>
          </w:p>
        </w:tc>
        <w:tc>
          <w:tcPr>
            <w:tcW w:w="2323" w:type="dxa"/>
            <w:tcBorders>
              <w:top w:val="nil"/>
              <w:left w:val="nil"/>
              <w:bottom w:val="nil"/>
              <w:right w:val="nil"/>
            </w:tcBorders>
            <w:shd w:val="clear" w:color="auto" w:fill="FFFFFF"/>
            <w:noWrap/>
            <w:vAlign w:val="bottom"/>
          </w:tcPr>
          <w:p w14:paraId="20D80D84"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185.74 (170.49-201.02)</w:t>
            </w:r>
          </w:p>
        </w:tc>
      </w:tr>
      <w:tr w:rsidR="00761A76" w14:paraId="215A90E0" w14:textId="77777777">
        <w:trPr>
          <w:jc w:val="center"/>
        </w:trPr>
        <w:tc>
          <w:tcPr>
            <w:tcW w:w="1193" w:type="dxa"/>
            <w:tcBorders>
              <w:top w:val="nil"/>
              <w:left w:val="nil"/>
              <w:bottom w:val="nil"/>
              <w:right w:val="nil"/>
            </w:tcBorders>
            <w:shd w:val="clear" w:color="auto" w:fill="FFFFFF"/>
            <w:noWrap/>
            <w:vAlign w:val="bottom"/>
          </w:tcPr>
          <w:p w14:paraId="471F295B" w14:textId="77777777" w:rsidR="00761A76" w:rsidRDefault="00000000">
            <w:pPr>
              <w:widowControl/>
              <w:snapToGrid w:val="0"/>
              <w:jc w:val="left"/>
              <w:textAlignment w:val="bottom"/>
              <w:rPr>
                <w:rFonts w:cs="Times New Roman"/>
                <w:sz w:val="20"/>
                <w:szCs w:val="20"/>
                <w:lang w:bidi="ar"/>
              </w:rPr>
            </w:pPr>
            <w:r>
              <w:rPr>
                <w:rFonts w:cs="Times New Roman"/>
                <w:sz w:val="20"/>
                <w:szCs w:val="20"/>
                <w:lang w:bidi="ar"/>
              </w:rPr>
              <w:t>2041</w:t>
            </w:r>
          </w:p>
        </w:tc>
        <w:tc>
          <w:tcPr>
            <w:tcW w:w="1350" w:type="dxa"/>
            <w:tcBorders>
              <w:top w:val="nil"/>
              <w:left w:val="nil"/>
              <w:bottom w:val="nil"/>
              <w:right w:val="nil"/>
            </w:tcBorders>
            <w:shd w:val="clear" w:color="auto" w:fill="FFFFFF"/>
            <w:noWrap/>
            <w:vAlign w:val="bottom"/>
          </w:tcPr>
          <w:p w14:paraId="1182663F"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9,951,205.3</w:t>
            </w:r>
          </w:p>
        </w:tc>
        <w:tc>
          <w:tcPr>
            <w:tcW w:w="3015" w:type="dxa"/>
            <w:tcBorders>
              <w:top w:val="nil"/>
              <w:left w:val="nil"/>
              <w:bottom w:val="nil"/>
              <w:right w:val="nil"/>
            </w:tcBorders>
            <w:shd w:val="clear" w:color="auto" w:fill="FFFFFF"/>
            <w:noWrap/>
            <w:vAlign w:val="bottom"/>
          </w:tcPr>
          <w:p w14:paraId="52993EBA"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272,365 (253,768-291,249)</w:t>
            </w:r>
          </w:p>
        </w:tc>
        <w:tc>
          <w:tcPr>
            <w:tcW w:w="1969" w:type="dxa"/>
            <w:tcBorders>
              <w:top w:val="nil"/>
              <w:left w:val="nil"/>
              <w:bottom w:val="nil"/>
              <w:right w:val="nil"/>
            </w:tcBorders>
            <w:shd w:val="clear" w:color="auto" w:fill="FFFFFF"/>
            <w:noWrap/>
            <w:vAlign w:val="bottom"/>
          </w:tcPr>
          <w:p w14:paraId="5C08361E"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0.646 (0.602-0.690)</w:t>
            </w:r>
          </w:p>
        </w:tc>
        <w:tc>
          <w:tcPr>
            <w:tcW w:w="2323" w:type="dxa"/>
            <w:tcBorders>
              <w:top w:val="nil"/>
              <w:left w:val="nil"/>
              <w:bottom w:val="nil"/>
              <w:right w:val="nil"/>
            </w:tcBorders>
            <w:shd w:val="clear" w:color="auto" w:fill="FFFFFF"/>
            <w:noWrap/>
            <w:vAlign w:val="bottom"/>
          </w:tcPr>
          <w:p w14:paraId="421100DA"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200.89 (187.17-214.82)</w:t>
            </w:r>
          </w:p>
        </w:tc>
      </w:tr>
      <w:tr w:rsidR="00761A76" w14:paraId="3A3CEE88" w14:textId="77777777">
        <w:trPr>
          <w:jc w:val="center"/>
        </w:trPr>
        <w:tc>
          <w:tcPr>
            <w:tcW w:w="1193" w:type="dxa"/>
            <w:tcBorders>
              <w:top w:val="nil"/>
              <w:left w:val="nil"/>
              <w:bottom w:val="nil"/>
              <w:right w:val="nil"/>
            </w:tcBorders>
            <w:shd w:val="clear" w:color="auto" w:fill="FFFFFF"/>
            <w:noWrap/>
            <w:vAlign w:val="bottom"/>
          </w:tcPr>
          <w:p w14:paraId="2A74A782" w14:textId="77777777" w:rsidR="00761A76" w:rsidRDefault="00000000">
            <w:pPr>
              <w:widowControl/>
              <w:snapToGrid w:val="0"/>
              <w:jc w:val="left"/>
              <w:textAlignment w:val="bottom"/>
              <w:rPr>
                <w:rFonts w:cs="Times New Roman"/>
                <w:sz w:val="20"/>
                <w:szCs w:val="20"/>
                <w:lang w:bidi="ar"/>
              </w:rPr>
            </w:pPr>
            <w:r>
              <w:rPr>
                <w:rFonts w:cs="Times New Roman"/>
                <w:sz w:val="20"/>
                <w:szCs w:val="20"/>
                <w:lang w:bidi="ar"/>
              </w:rPr>
              <w:t>2042</w:t>
            </w:r>
          </w:p>
        </w:tc>
        <w:tc>
          <w:tcPr>
            <w:tcW w:w="1350" w:type="dxa"/>
            <w:tcBorders>
              <w:top w:val="nil"/>
              <w:left w:val="nil"/>
              <w:bottom w:val="nil"/>
              <w:right w:val="nil"/>
            </w:tcBorders>
            <w:shd w:val="clear" w:color="auto" w:fill="FFFFFF"/>
            <w:noWrap/>
            <w:vAlign w:val="bottom"/>
          </w:tcPr>
          <w:p w14:paraId="584B00AA"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10,453,564.1</w:t>
            </w:r>
          </w:p>
        </w:tc>
        <w:tc>
          <w:tcPr>
            <w:tcW w:w="3015" w:type="dxa"/>
            <w:tcBorders>
              <w:top w:val="nil"/>
              <w:left w:val="nil"/>
              <w:bottom w:val="nil"/>
              <w:right w:val="nil"/>
            </w:tcBorders>
            <w:shd w:val="clear" w:color="auto" w:fill="FFFFFF"/>
            <w:noWrap/>
            <w:vAlign w:val="bottom"/>
          </w:tcPr>
          <w:p w14:paraId="50655CD0"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291,527 (274,782-310,545)</w:t>
            </w:r>
          </w:p>
        </w:tc>
        <w:tc>
          <w:tcPr>
            <w:tcW w:w="1969" w:type="dxa"/>
            <w:tcBorders>
              <w:top w:val="nil"/>
              <w:left w:val="nil"/>
              <w:bottom w:val="nil"/>
              <w:right w:val="nil"/>
            </w:tcBorders>
            <w:shd w:val="clear" w:color="auto" w:fill="FFFFFF"/>
            <w:noWrap/>
            <w:vAlign w:val="bottom"/>
          </w:tcPr>
          <w:p w14:paraId="5BA67658"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0.688 (0.648-0.732)</w:t>
            </w:r>
          </w:p>
        </w:tc>
        <w:tc>
          <w:tcPr>
            <w:tcW w:w="2323" w:type="dxa"/>
            <w:tcBorders>
              <w:top w:val="nil"/>
              <w:left w:val="nil"/>
              <w:bottom w:val="nil"/>
              <w:right w:val="nil"/>
            </w:tcBorders>
            <w:shd w:val="clear" w:color="auto" w:fill="FFFFFF"/>
            <w:noWrap/>
            <w:vAlign w:val="bottom"/>
          </w:tcPr>
          <w:p w14:paraId="1C17058F"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216.27 (203.85-230.37)</w:t>
            </w:r>
          </w:p>
        </w:tc>
      </w:tr>
      <w:tr w:rsidR="00761A76" w14:paraId="2F293CDC" w14:textId="77777777">
        <w:trPr>
          <w:jc w:val="center"/>
        </w:trPr>
        <w:tc>
          <w:tcPr>
            <w:tcW w:w="1193" w:type="dxa"/>
            <w:tcBorders>
              <w:top w:val="nil"/>
              <w:left w:val="nil"/>
              <w:bottom w:val="nil"/>
              <w:right w:val="nil"/>
            </w:tcBorders>
            <w:shd w:val="clear" w:color="auto" w:fill="FFFFFF"/>
            <w:noWrap/>
            <w:vAlign w:val="bottom"/>
          </w:tcPr>
          <w:p w14:paraId="4E9797FE" w14:textId="77777777" w:rsidR="00761A76" w:rsidRDefault="00000000">
            <w:pPr>
              <w:widowControl/>
              <w:snapToGrid w:val="0"/>
              <w:jc w:val="left"/>
              <w:textAlignment w:val="bottom"/>
              <w:rPr>
                <w:rFonts w:cs="Times New Roman"/>
                <w:sz w:val="20"/>
                <w:szCs w:val="20"/>
                <w:lang w:bidi="ar"/>
              </w:rPr>
            </w:pPr>
            <w:r>
              <w:rPr>
                <w:rFonts w:cs="Times New Roman"/>
                <w:sz w:val="20"/>
                <w:szCs w:val="20"/>
                <w:lang w:bidi="ar"/>
              </w:rPr>
              <w:t>2043</w:t>
            </w:r>
          </w:p>
        </w:tc>
        <w:tc>
          <w:tcPr>
            <w:tcW w:w="1350" w:type="dxa"/>
            <w:tcBorders>
              <w:top w:val="nil"/>
              <w:left w:val="nil"/>
              <w:bottom w:val="nil"/>
              <w:right w:val="nil"/>
            </w:tcBorders>
            <w:shd w:val="clear" w:color="auto" w:fill="FFFFFF"/>
            <w:noWrap/>
            <w:vAlign w:val="bottom"/>
          </w:tcPr>
          <w:p w14:paraId="28AEDB25"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10,939,289.8</w:t>
            </w:r>
          </w:p>
        </w:tc>
        <w:tc>
          <w:tcPr>
            <w:tcW w:w="3015" w:type="dxa"/>
            <w:tcBorders>
              <w:top w:val="nil"/>
              <w:left w:val="nil"/>
              <w:bottom w:val="nil"/>
              <w:right w:val="nil"/>
            </w:tcBorders>
            <w:shd w:val="clear" w:color="auto" w:fill="FFFFFF"/>
            <w:noWrap/>
            <w:vAlign w:val="bottom"/>
          </w:tcPr>
          <w:p w14:paraId="5719D52F"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309,163 (289,724-330,771)</w:t>
            </w:r>
          </w:p>
        </w:tc>
        <w:tc>
          <w:tcPr>
            <w:tcW w:w="1969" w:type="dxa"/>
            <w:tcBorders>
              <w:top w:val="nil"/>
              <w:left w:val="nil"/>
              <w:bottom w:val="nil"/>
              <w:right w:val="nil"/>
            </w:tcBorders>
            <w:shd w:val="clear" w:color="auto" w:fill="FFFFFF"/>
            <w:noWrap/>
            <w:vAlign w:val="bottom"/>
          </w:tcPr>
          <w:p w14:paraId="15145580"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0.727 (0.680-0.778)</w:t>
            </w:r>
          </w:p>
        </w:tc>
        <w:tc>
          <w:tcPr>
            <w:tcW w:w="2323" w:type="dxa"/>
            <w:tcBorders>
              <w:top w:val="nil"/>
              <w:left w:val="nil"/>
              <w:bottom w:val="nil"/>
              <w:right w:val="nil"/>
            </w:tcBorders>
            <w:shd w:val="clear" w:color="auto" w:fill="FFFFFF"/>
            <w:noWrap/>
            <w:vAlign w:val="bottom"/>
          </w:tcPr>
          <w:p w14:paraId="4820D8C8"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230.73 (216.22-246.86)</w:t>
            </w:r>
          </w:p>
        </w:tc>
      </w:tr>
      <w:tr w:rsidR="00761A76" w14:paraId="3E0EFEE6" w14:textId="77777777">
        <w:trPr>
          <w:jc w:val="center"/>
        </w:trPr>
        <w:tc>
          <w:tcPr>
            <w:tcW w:w="1193" w:type="dxa"/>
            <w:tcBorders>
              <w:top w:val="nil"/>
              <w:left w:val="nil"/>
              <w:bottom w:val="nil"/>
              <w:right w:val="nil"/>
            </w:tcBorders>
            <w:shd w:val="clear" w:color="auto" w:fill="FFFFFF"/>
            <w:noWrap/>
            <w:vAlign w:val="bottom"/>
          </w:tcPr>
          <w:p w14:paraId="5C109358" w14:textId="77777777" w:rsidR="00761A76" w:rsidRDefault="00000000">
            <w:pPr>
              <w:widowControl/>
              <w:snapToGrid w:val="0"/>
              <w:jc w:val="left"/>
              <w:textAlignment w:val="bottom"/>
              <w:rPr>
                <w:rFonts w:cs="Times New Roman"/>
                <w:sz w:val="20"/>
                <w:szCs w:val="20"/>
                <w:lang w:bidi="ar"/>
              </w:rPr>
            </w:pPr>
            <w:r>
              <w:rPr>
                <w:rFonts w:cs="Times New Roman"/>
                <w:sz w:val="20"/>
                <w:szCs w:val="20"/>
                <w:lang w:bidi="ar"/>
              </w:rPr>
              <w:t>2044</w:t>
            </w:r>
          </w:p>
        </w:tc>
        <w:tc>
          <w:tcPr>
            <w:tcW w:w="1350" w:type="dxa"/>
            <w:tcBorders>
              <w:top w:val="nil"/>
              <w:left w:val="nil"/>
              <w:bottom w:val="nil"/>
              <w:right w:val="nil"/>
            </w:tcBorders>
            <w:shd w:val="clear" w:color="auto" w:fill="FFFFFF"/>
            <w:noWrap/>
            <w:vAlign w:val="bottom"/>
          </w:tcPr>
          <w:p w14:paraId="02F1857E"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11,412,681.8</w:t>
            </w:r>
          </w:p>
        </w:tc>
        <w:tc>
          <w:tcPr>
            <w:tcW w:w="3015" w:type="dxa"/>
            <w:tcBorders>
              <w:top w:val="nil"/>
              <w:left w:val="nil"/>
              <w:bottom w:val="nil"/>
              <w:right w:val="nil"/>
            </w:tcBorders>
            <w:shd w:val="clear" w:color="auto" w:fill="FFFFFF"/>
            <w:noWrap/>
            <w:vAlign w:val="bottom"/>
          </w:tcPr>
          <w:p w14:paraId="069AE32E"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326,354 (307,356-348,383)</w:t>
            </w:r>
          </w:p>
        </w:tc>
        <w:tc>
          <w:tcPr>
            <w:tcW w:w="1969" w:type="dxa"/>
            <w:tcBorders>
              <w:top w:val="nil"/>
              <w:left w:val="nil"/>
              <w:bottom w:val="nil"/>
              <w:right w:val="nil"/>
            </w:tcBorders>
            <w:shd w:val="clear" w:color="auto" w:fill="FFFFFF"/>
            <w:noWrap/>
            <w:vAlign w:val="bottom"/>
          </w:tcPr>
          <w:p w14:paraId="7F0A1C39"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0.764 (0.719-0.815)</w:t>
            </w:r>
          </w:p>
        </w:tc>
        <w:tc>
          <w:tcPr>
            <w:tcW w:w="2323" w:type="dxa"/>
            <w:tcBorders>
              <w:top w:val="nil"/>
              <w:left w:val="nil"/>
              <w:bottom w:val="nil"/>
              <w:right w:val="nil"/>
            </w:tcBorders>
            <w:shd w:val="clear" w:color="auto" w:fill="FFFFFF"/>
            <w:noWrap/>
            <w:vAlign w:val="bottom"/>
          </w:tcPr>
          <w:p w14:paraId="41E9B69A"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245.08 (230.82-261.62)</w:t>
            </w:r>
          </w:p>
        </w:tc>
      </w:tr>
      <w:tr w:rsidR="00761A76" w14:paraId="0E5A6450" w14:textId="77777777">
        <w:trPr>
          <w:jc w:val="center"/>
        </w:trPr>
        <w:tc>
          <w:tcPr>
            <w:tcW w:w="1193" w:type="dxa"/>
            <w:tcBorders>
              <w:top w:val="nil"/>
              <w:left w:val="nil"/>
              <w:bottom w:val="nil"/>
              <w:right w:val="nil"/>
            </w:tcBorders>
            <w:shd w:val="clear" w:color="auto" w:fill="FFFFFF"/>
            <w:noWrap/>
            <w:vAlign w:val="bottom"/>
          </w:tcPr>
          <w:p w14:paraId="605585EF" w14:textId="77777777" w:rsidR="00761A76" w:rsidRDefault="00000000">
            <w:pPr>
              <w:widowControl/>
              <w:snapToGrid w:val="0"/>
              <w:jc w:val="left"/>
              <w:textAlignment w:val="bottom"/>
              <w:rPr>
                <w:rFonts w:cs="Times New Roman"/>
                <w:sz w:val="20"/>
                <w:szCs w:val="20"/>
                <w:lang w:bidi="ar"/>
              </w:rPr>
            </w:pPr>
            <w:r>
              <w:rPr>
                <w:rFonts w:cs="Times New Roman"/>
                <w:sz w:val="20"/>
                <w:szCs w:val="20"/>
                <w:lang w:bidi="ar"/>
              </w:rPr>
              <w:t>2045</w:t>
            </w:r>
          </w:p>
        </w:tc>
        <w:tc>
          <w:tcPr>
            <w:tcW w:w="1350" w:type="dxa"/>
            <w:tcBorders>
              <w:top w:val="nil"/>
              <w:left w:val="nil"/>
              <w:bottom w:val="nil"/>
              <w:right w:val="nil"/>
            </w:tcBorders>
            <w:shd w:val="clear" w:color="auto" w:fill="FFFFFF"/>
            <w:noWrap/>
            <w:vAlign w:val="bottom"/>
          </w:tcPr>
          <w:p w14:paraId="4C000D7F"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11,880,654.5</w:t>
            </w:r>
          </w:p>
        </w:tc>
        <w:tc>
          <w:tcPr>
            <w:tcW w:w="3015" w:type="dxa"/>
            <w:tcBorders>
              <w:top w:val="nil"/>
              <w:left w:val="nil"/>
              <w:bottom w:val="nil"/>
              <w:right w:val="nil"/>
            </w:tcBorders>
            <w:shd w:val="clear" w:color="auto" w:fill="FFFFFF"/>
            <w:noWrap/>
            <w:vAlign w:val="bottom"/>
          </w:tcPr>
          <w:p w14:paraId="39129BA7"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343,166 (324,183-363,499)</w:t>
            </w:r>
          </w:p>
        </w:tc>
        <w:tc>
          <w:tcPr>
            <w:tcW w:w="1969" w:type="dxa"/>
            <w:tcBorders>
              <w:top w:val="nil"/>
              <w:left w:val="nil"/>
              <w:bottom w:val="nil"/>
              <w:right w:val="nil"/>
            </w:tcBorders>
            <w:shd w:val="clear" w:color="auto" w:fill="FFFFFF"/>
            <w:noWrap/>
            <w:vAlign w:val="bottom"/>
          </w:tcPr>
          <w:p w14:paraId="19EA1955"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0.800 (0.756-0.848)</w:t>
            </w:r>
          </w:p>
        </w:tc>
        <w:tc>
          <w:tcPr>
            <w:tcW w:w="2323" w:type="dxa"/>
            <w:tcBorders>
              <w:top w:val="nil"/>
              <w:left w:val="nil"/>
              <w:bottom w:val="nil"/>
              <w:right w:val="nil"/>
            </w:tcBorders>
            <w:shd w:val="clear" w:color="auto" w:fill="FFFFFF"/>
            <w:noWrap/>
            <w:vAlign w:val="bottom"/>
          </w:tcPr>
          <w:p w14:paraId="44DA862E"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259.39 (245.04-274.76)</w:t>
            </w:r>
          </w:p>
        </w:tc>
      </w:tr>
      <w:tr w:rsidR="00761A76" w14:paraId="693380F8" w14:textId="77777777">
        <w:trPr>
          <w:jc w:val="center"/>
        </w:trPr>
        <w:tc>
          <w:tcPr>
            <w:tcW w:w="1193" w:type="dxa"/>
            <w:tcBorders>
              <w:top w:val="nil"/>
              <w:left w:val="nil"/>
              <w:bottom w:val="nil"/>
              <w:right w:val="nil"/>
            </w:tcBorders>
            <w:shd w:val="clear" w:color="auto" w:fill="FFFFFF"/>
            <w:noWrap/>
            <w:vAlign w:val="bottom"/>
          </w:tcPr>
          <w:p w14:paraId="3CC6FD1F" w14:textId="77777777" w:rsidR="00761A76" w:rsidRDefault="00000000">
            <w:pPr>
              <w:widowControl/>
              <w:snapToGrid w:val="0"/>
              <w:jc w:val="left"/>
              <w:textAlignment w:val="bottom"/>
              <w:rPr>
                <w:rFonts w:cs="Times New Roman"/>
                <w:sz w:val="20"/>
                <w:szCs w:val="20"/>
                <w:lang w:bidi="ar"/>
              </w:rPr>
            </w:pPr>
            <w:r>
              <w:rPr>
                <w:rFonts w:cs="Times New Roman"/>
                <w:sz w:val="20"/>
                <w:szCs w:val="20"/>
                <w:lang w:bidi="ar"/>
              </w:rPr>
              <w:t>2046</w:t>
            </w:r>
          </w:p>
        </w:tc>
        <w:tc>
          <w:tcPr>
            <w:tcW w:w="1350" w:type="dxa"/>
            <w:tcBorders>
              <w:top w:val="nil"/>
              <w:left w:val="nil"/>
              <w:bottom w:val="nil"/>
              <w:right w:val="nil"/>
            </w:tcBorders>
            <w:shd w:val="clear" w:color="auto" w:fill="FFFFFF"/>
            <w:noWrap/>
            <w:vAlign w:val="bottom"/>
          </w:tcPr>
          <w:p w14:paraId="38E9609C"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12,349,666.1</w:t>
            </w:r>
          </w:p>
        </w:tc>
        <w:tc>
          <w:tcPr>
            <w:tcW w:w="3015" w:type="dxa"/>
            <w:tcBorders>
              <w:top w:val="nil"/>
              <w:left w:val="nil"/>
              <w:bottom w:val="nil"/>
              <w:right w:val="nil"/>
            </w:tcBorders>
            <w:shd w:val="clear" w:color="auto" w:fill="FFFFFF"/>
            <w:noWrap/>
            <w:vAlign w:val="bottom"/>
          </w:tcPr>
          <w:p w14:paraId="6C2C0C0C"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360,166 (341,293-380,078)</w:t>
            </w:r>
          </w:p>
        </w:tc>
        <w:tc>
          <w:tcPr>
            <w:tcW w:w="1969" w:type="dxa"/>
            <w:tcBorders>
              <w:top w:val="nil"/>
              <w:left w:val="nil"/>
              <w:bottom w:val="nil"/>
              <w:right w:val="nil"/>
            </w:tcBorders>
            <w:shd w:val="clear" w:color="auto" w:fill="FFFFFF"/>
            <w:noWrap/>
            <w:vAlign w:val="bottom"/>
          </w:tcPr>
          <w:p w14:paraId="70D71E38"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0.838 (0.794-0.885)</w:t>
            </w:r>
          </w:p>
        </w:tc>
        <w:tc>
          <w:tcPr>
            <w:tcW w:w="2323" w:type="dxa"/>
            <w:tcBorders>
              <w:top w:val="nil"/>
              <w:left w:val="nil"/>
              <w:bottom w:val="nil"/>
              <w:right w:val="nil"/>
            </w:tcBorders>
            <w:shd w:val="clear" w:color="auto" w:fill="FFFFFF"/>
            <w:noWrap/>
            <w:vAlign w:val="bottom"/>
          </w:tcPr>
          <w:p w14:paraId="07AF3FE9"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274.11 (259.75-289.27)</w:t>
            </w:r>
          </w:p>
        </w:tc>
      </w:tr>
      <w:tr w:rsidR="00761A76" w14:paraId="210763E9" w14:textId="77777777">
        <w:trPr>
          <w:jc w:val="center"/>
        </w:trPr>
        <w:tc>
          <w:tcPr>
            <w:tcW w:w="1193" w:type="dxa"/>
            <w:tcBorders>
              <w:top w:val="nil"/>
              <w:left w:val="nil"/>
              <w:bottom w:val="nil"/>
              <w:right w:val="nil"/>
            </w:tcBorders>
            <w:shd w:val="clear" w:color="auto" w:fill="FFFFFF"/>
            <w:noWrap/>
            <w:vAlign w:val="bottom"/>
          </w:tcPr>
          <w:p w14:paraId="77E79430" w14:textId="77777777" w:rsidR="00761A76" w:rsidRDefault="00000000">
            <w:pPr>
              <w:widowControl/>
              <w:snapToGrid w:val="0"/>
              <w:jc w:val="left"/>
              <w:textAlignment w:val="bottom"/>
              <w:rPr>
                <w:rFonts w:cs="Times New Roman"/>
                <w:sz w:val="20"/>
                <w:szCs w:val="20"/>
                <w:lang w:bidi="ar"/>
              </w:rPr>
            </w:pPr>
            <w:r>
              <w:rPr>
                <w:rFonts w:cs="Times New Roman"/>
                <w:sz w:val="20"/>
                <w:szCs w:val="20"/>
                <w:lang w:bidi="ar"/>
              </w:rPr>
              <w:t>2047</w:t>
            </w:r>
          </w:p>
        </w:tc>
        <w:tc>
          <w:tcPr>
            <w:tcW w:w="1350" w:type="dxa"/>
            <w:tcBorders>
              <w:top w:val="nil"/>
              <w:left w:val="nil"/>
              <w:bottom w:val="nil"/>
              <w:right w:val="nil"/>
            </w:tcBorders>
            <w:shd w:val="clear" w:color="auto" w:fill="FFFFFF"/>
            <w:noWrap/>
            <w:vAlign w:val="bottom"/>
          </w:tcPr>
          <w:p w14:paraId="0A2CFD70"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12,768,870.2</w:t>
            </w:r>
          </w:p>
        </w:tc>
        <w:tc>
          <w:tcPr>
            <w:tcW w:w="3015" w:type="dxa"/>
            <w:tcBorders>
              <w:top w:val="nil"/>
              <w:left w:val="nil"/>
              <w:bottom w:val="nil"/>
              <w:right w:val="nil"/>
            </w:tcBorders>
            <w:shd w:val="clear" w:color="auto" w:fill="FFFFFF"/>
            <w:noWrap/>
            <w:vAlign w:val="bottom"/>
          </w:tcPr>
          <w:p w14:paraId="7B0358DF"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374,876 (354,690-393,603)</w:t>
            </w:r>
          </w:p>
        </w:tc>
        <w:tc>
          <w:tcPr>
            <w:tcW w:w="1969" w:type="dxa"/>
            <w:tcBorders>
              <w:top w:val="nil"/>
              <w:left w:val="nil"/>
              <w:bottom w:val="nil"/>
              <w:right w:val="nil"/>
            </w:tcBorders>
            <w:shd w:val="clear" w:color="auto" w:fill="FFFFFF"/>
            <w:noWrap/>
            <w:vAlign w:val="bottom"/>
          </w:tcPr>
          <w:p w14:paraId="4A756324"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0.869 (0.823-0.914)</w:t>
            </w:r>
          </w:p>
        </w:tc>
        <w:tc>
          <w:tcPr>
            <w:tcW w:w="2323" w:type="dxa"/>
            <w:tcBorders>
              <w:top w:val="nil"/>
              <w:left w:val="nil"/>
              <w:bottom w:val="nil"/>
              <w:right w:val="nil"/>
            </w:tcBorders>
            <w:shd w:val="clear" w:color="auto" w:fill="FFFFFF"/>
            <w:noWrap/>
            <w:vAlign w:val="bottom"/>
          </w:tcPr>
          <w:p w14:paraId="146926EF"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287.37 (271.89-301.72)</w:t>
            </w:r>
          </w:p>
        </w:tc>
      </w:tr>
      <w:tr w:rsidR="00761A76" w14:paraId="7276060F" w14:textId="77777777">
        <w:trPr>
          <w:jc w:val="center"/>
        </w:trPr>
        <w:tc>
          <w:tcPr>
            <w:tcW w:w="1193" w:type="dxa"/>
            <w:tcBorders>
              <w:top w:val="nil"/>
              <w:left w:val="nil"/>
              <w:bottom w:val="nil"/>
              <w:right w:val="nil"/>
            </w:tcBorders>
            <w:shd w:val="clear" w:color="auto" w:fill="FFFFFF"/>
            <w:noWrap/>
            <w:vAlign w:val="bottom"/>
          </w:tcPr>
          <w:p w14:paraId="3390A741" w14:textId="77777777" w:rsidR="00761A76" w:rsidRDefault="00000000">
            <w:pPr>
              <w:widowControl/>
              <w:snapToGrid w:val="0"/>
              <w:jc w:val="left"/>
              <w:textAlignment w:val="bottom"/>
              <w:rPr>
                <w:rFonts w:cs="Times New Roman"/>
                <w:sz w:val="20"/>
                <w:szCs w:val="20"/>
                <w:lang w:bidi="ar"/>
              </w:rPr>
            </w:pPr>
            <w:r>
              <w:rPr>
                <w:rFonts w:cs="Times New Roman"/>
                <w:sz w:val="20"/>
                <w:szCs w:val="20"/>
                <w:lang w:bidi="ar"/>
              </w:rPr>
              <w:t>2048</w:t>
            </w:r>
          </w:p>
        </w:tc>
        <w:tc>
          <w:tcPr>
            <w:tcW w:w="1350" w:type="dxa"/>
            <w:tcBorders>
              <w:top w:val="nil"/>
              <w:left w:val="nil"/>
              <w:bottom w:val="nil"/>
              <w:right w:val="nil"/>
            </w:tcBorders>
            <w:shd w:val="clear" w:color="auto" w:fill="FFFFFF"/>
            <w:noWrap/>
            <w:vAlign w:val="bottom"/>
          </w:tcPr>
          <w:p w14:paraId="4F6D38A3"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13,162,844.5</w:t>
            </w:r>
          </w:p>
        </w:tc>
        <w:tc>
          <w:tcPr>
            <w:tcW w:w="3015" w:type="dxa"/>
            <w:tcBorders>
              <w:top w:val="nil"/>
              <w:left w:val="nil"/>
              <w:bottom w:val="nil"/>
              <w:right w:val="nil"/>
            </w:tcBorders>
            <w:shd w:val="clear" w:color="auto" w:fill="FFFFFF"/>
            <w:noWrap/>
            <w:vAlign w:val="bottom"/>
          </w:tcPr>
          <w:p w14:paraId="2C229EC1"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389,572 (370,138-410,505)</w:t>
            </w:r>
          </w:p>
        </w:tc>
        <w:tc>
          <w:tcPr>
            <w:tcW w:w="1969" w:type="dxa"/>
            <w:tcBorders>
              <w:top w:val="nil"/>
              <w:left w:val="nil"/>
              <w:bottom w:val="nil"/>
              <w:right w:val="nil"/>
            </w:tcBorders>
            <w:shd w:val="clear" w:color="auto" w:fill="FFFFFF"/>
            <w:noWrap/>
            <w:vAlign w:val="bottom"/>
          </w:tcPr>
          <w:p w14:paraId="47312E46"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0.902 (0.858-0.950)</w:t>
            </w:r>
          </w:p>
        </w:tc>
        <w:tc>
          <w:tcPr>
            <w:tcW w:w="2323" w:type="dxa"/>
            <w:tcBorders>
              <w:top w:val="nil"/>
              <w:left w:val="nil"/>
              <w:bottom w:val="nil"/>
              <w:right w:val="nil"/>
            </w:tcBorders>
            <w:shd w:val="clear" w:color="auto" w:fill="FFFFFF"/>
            <w:noWrap/>
            <w:vAlign w:val="bottom"/>
          </w:tcPr>
          <w:p w14:paraId="44C91D4E"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300.89 (285.88-317.06)</w:t>
            </w:r>
          </w:p>
        </w:tc>
      </w:tr>
      <w:tr w:rsidR="00761A76" w14:paraId="7EC4D3D9" w14:textId="77777777">
        <w:trPr>
          <w:jc w:val="center"/>
        </w:trPr>
        <w:tc>
          <w:tcPr>
            <w:tcW w:w="1193" w:type="dxa"/>
            <w:tcBorders>
              <w:top w:val="nil"/>
              <w:left w:val="nil"/>
              <w:bottom w:val="nil"/>
              <w:right w:val="nil"/>
            </w:tcBorders>
            <w:shd w:val="clear" w:color="auto" w:fill="FFFFFF"/>
            <w:noWrap/>
            <w:vAlign w:val="bottom"/>
          </w:tcPr>
          <w:p w14:paraId="34D36DA7" w14:textId="77777777" w:rsidR="00761A76" w:rsidRDefault="00000000">
            <w:pPr>
              <w:widowControl/>
              <w:snapToGrid w:val="0"/>
              <w:jc w:val="left"/>
              <w:textAlignment w:val="bottom"/>
              <w:rPr>
                <w:rFonts w:cs="Times New Roman"/>
                <w:sz w:val="20"/>
                <w:szCs w:val="20"/>
                <w:lang w:bidi="ar"/>
              </w:rPr>
            </w:pPr>
            <w:r>
              <w:rPr>
                <w:rFonts w:cs="Times New Roman"/>
                <w:sz w:val="20"/>
                <w:szCs w:val="20"/>
                <w:lang w:bidi="ar"/>
              </w:rPr>
              <w:t>2049</w:t>
            </w:r>
          </w:p>
        </w:tc>
        <w:tc>
          <w:tcPr>
            <w:tcW w:w="1350" w:type="dxa"/>
            <w:tcBorders>
              <w:top w:val="nil"/>
              <w:left w:val="nil"/>
              <w:bottom w:val="nil"/>
              <w:right w:val="nil"/>
            </w:tcBorders>
            <w:shd w:val="clear" w:color="auto" w:fill="FFFFFF"/>
            <w:noWrap/>
            <w:vAlign w:val="bottom"/>
          </w:tcPr>
          <w:p w14:paraId="2E22716B"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13,536,730.8</w:t>
            </w:r>
          </w:p>
        </w:tc>
        <w:tc>
          <w:tcPr>
            <w:tcW w:w="3015" w:type="dxa"/>
            <w:tcBorders>
              <w:top w:val="nil"/>
              <w:left w:val="nil"/>
              <w:bottom w:val="nil"/>
              <w:right w:val="nil"/>
            </w:tcBorders>
            <w:shd w:val="clear" w:color="auto" w:fill="FFFFFF"/>
            <w:noWrap/>
            <w:vAlign w:val="bottom"/>
          </w:tcPr>
          <w:p w14:paraId="7A65CFDD"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403,698 (383,670-425,982)</w:t>
            </w:r>
          </w:p>
        </w:tc>
        <w:tc>
          <w:tcPr>
            <w:tcW w:w="1969" w:type="dxa"/>
            <w:tcBorders>
              <w:top w:val="nil"/>
              <w:left w:val="nil"/>
              <w:bottom w:val="nil"/>
              <w:right w:val="nil"/>
            </w:tcBorders>
            <w:shd w:val="clear" w:color="auto" w:fill="FFFFFF"/>
            <w:noWrap/>
            <w:vAlign w:val="bottom"/>
          </w:tcPr>
          <w:p w14:paraId="2EE441C1"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0.933 (0.887-0.984)</w:t>
            </w:r>
          </w:p>
        </w:tc>
        <w:tc>
          <w:tcPr>
            <w:tcW w:w="2323" w:type="dxa"/>
            <w:tcBorders>
              <w:top w:val="nil"/>
              <w:left w:val="nil"/>
              <w:bottom w:val="nil"/>
              <w:right w:val="nil"/>
            </w:tcBorders>
            <w:shd w:val="clear" w:color="auto" w:fill="FFFFFF"/>
            <w:noWrap/>
            <w:vAlign w:val="bottom"/>
          </w:tcPr>
          <w:p w14:paraId="05BB5552"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314.26 (298.66-331.60)</w:t>
            </w:r>
          </w:p>
        </w:tc>
      </w:tr>
      <w:tr w:rsidR="00761A76" w14:paraId="39E152B8" w14:textId="77777777">
        <w:trPr>
          <w:jc w:val="center"/>
        </w:trPr>
        <w:tc>
          <w:tcPr>
            <w:tcW w:w="1193" w:type="dxa"/>
            <w:tcBorders>
              <w:top w:val="nil"/>
              <w:left w:val="nil"/>
              <w:bottom w:val="nil"/>
              <w:right w:val="nil"/>
            </w:tcBorders>
            <w:shd w:val="clear" w:color="auto" w:fill="FFFFFF"/>
            <w:noWrap/>
            <w:vAlign w:val="bottom"/>
          </w:tcPr>
          <w:p w14:paraId="60001A5A" w14:textId="77777777" w:rsidR="00761A76" w:rsidRDefault="00000000">
            <w:pPr>
              <w:widowControl/>
              <w:snapToGrid w:val="0"/>
              <w:jc w:val="left"/>
              <w:textAlignment w:val="bottom"/>
              <w:rPr>
                <w:rFonts w:cs="Times New Roman"/>
                <w:sz w:val="20"/>
                <w:szCs w:val="20"/>
                <w:lang w:bidi="ar"/>
              </w:rPr>
            </w:pPr>
            <w:r>
              <w:rPr>
                <w:rFonts w:cs="Times New Roman"/>
                <w:sz w:val="20"/>
                <w:szCs w:val="20"/>
                <w:lang w:bidi="ar"/>
              </w:rPr>
              <w:t>2050</w:t>
            </w:r>
          </w:p>
        </w:tc>
        <w:tc>
          <w:tcPr>
            <w:tcW w:w="1350" w:type="dxa"/>
            <w:tcBorders>
              <w:top w:val="nil"/>
              <w:left w:val="nil"/>
              <w:bottom w:val="nil"/>
              <w:right w:val="nil"/>
            </w:tcBorders>
            <w:shd w:val="clear" w:color="auto" w:fill="FFFFFF"/>
            <w:noWrap/>
            <w:vAlign w:val="bottom"/>
          </w:tcPr>
          <w:p w14:paraId="7EFFC589"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13,900,747.0</w:t>
            </w:r>
          </w:p>
        </w:tc>
        <w:tc>
          <w:tcPr>
            <w:tcW w:w="3015" w:type="dxa"/>
            <w:tcBorders>
              <w:top w:val="nil"/>
              <w:left w:val="nil"/>
              <w:bottom w:val="nil"/>
              <w:right w:val="nil"/>
            </w:tcBorders>
            <w:shd w:val="clear" w:color="auto" w:fill="FFFFFF"/>
            <w:noWrap/>
            <w:vAlign w:val="bottom"/>
          </w:tcPr>
          <w:p w14:paraId="354A069E"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417,280 (396,793-438,521)</w:t>
            </w:r>
          </w:p>
        </w:tc>
        <w:tc>
          <w:tcPr>
            <w:tcW w:w="1969" w:type="dxa"/>
            <w:tcBorders>
              <w:top w:val="nil"/>
              <w:left w:val="nil"/>
              <w:bottom w:val="nil"/>
              <w:right w:val="nil"/>
            </w:tcBorders>
            <w:shd w:val="clear" w:color="auto" w:fill="FFFFFF"/>
            <w:noWrap/>
            <w:vAlign w:val="bottom"/>
          </w:tcPr>
          <w:p w14:paraId="73EC99F6"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0.962 (0.916-1.012)</w:t>
            </w:r>
          </w:p>
        </w:tc>
        <w:tc>
          <w:tcPr>
            <w:tcW w:w="2323" w:type="dxa"/>
            <w:tcBorders>
              <w:top w:val="nil"/>
              <w:left w:val="nil"/>
              <w:bottom w:val="nil"/>
              <w:right w:val="nil"/>
            </w:tcBorders>
            <w:shd w:val="clear" w:color="auto" w:fill="FFFFFF"/>
            <w:noWrap/>
            <w:vAlign w:val="bottom"/>
          </w:tcPr>
          <w:p w14:paraId="56DB65E8"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327.51 (311.43-344.17)</w:t>
            </w:r>
          </w:p>
        </w:tc>
      </w:tr>
      <w:tr w:rsidR="00761A76" w14:paraId="461BF9B0" w14:textId="77777777">
        <w:trPr>
          <w:jc w:val="center"/>
        </w:trPr>
        <w:tc>
          <w:tcPr>
            <w:tcW w:w="1193" w:type="dxa"/>
            <w:tcBorders>
              <w:top w:val="nil"/>
              <w:left w:val="nil"/>
              <w:bottom w:val="nil"/>
              <w:right w:val="nil"/>
            </w:tcBorders>
            <w:shd w:val="clear" w:color="auto" w:fill="FFFFFF"/>
            <w:noWrap/>
            <w:vAlign w:val="bottom"/>
          </w:tcPr>
          <w:p w14:paraId="142F23BB" w14:textId="77777777" w:rsidR="00761A76" w:rsidRDefault="00000000">
            <w:pPr>
              <w:widowControl/>
              <w:snapToGrid w:val="0"/>
              <w:jc w:val="left"/>
              <w:textAlignment w:val="bottom"/>
              <w:rPr>
                <w:rFonts w:cs="Times New Roman"/>
                <w:sz w:val="20"/>
                <w:szCs w:val="20"/>
                <w:lang w:bidi="ar"/>
              </w:rPr>
            </w:pPr>
            <w:r>
              <w:rPr>
                <w:rFonts w:cs="Times New Roman"/>
                <w:sz w:val="20"/>
                <w:szCs w:val="20"/>
                <w:lang w:bidi="ar"/>
              </w:rPr>
              <w:t>2051</w:t>
            </w:r>
          </w:p>
        </w:tc>
        <w:tc>
          <w:tcPr>
            <w:tcW w:w="1350" w:type="dxa"/>
            <w:tcBorders>
              <w:top w:val="nil"/>
              <w:left w:val="nil"/>
              <w:bottom w:val="nil"/>
              <w:right w:val="nil"/>
            </w:tcBorders>
            <w:shd w:val="clear" w:color="auto" w:fill="FFFFFF"/>
            <w:noWrap/>
            <w:vAlign w:val="bottom"/>
          </w:tcPr>
          <w:p w14:paraId="6F7A69F7"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14,267,863.8</w:t>
            </w:r>
          </w:p>
        </w:tc>
        <w:tc>
          <w:tcPr>
            <w:tcW w:w="3015" w:type="dxa"/>
            <w:tcBorders>
              <w:top w:val="nil"/>
              <w:left w:val="nil"/>
              <w:bottom w:val="nil"/>
              <w:right w:val="nil"/>
            </w:tcBorders>
            <w:shd w:val="clear" w:color="auto" w:fill="FFFFFF"/>
            <w:noWrap/>
            <w:vAlign w:val="bottom"/>
          </w:tcPr>
          <w:p w14:paraId="464008F0"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430,175 (410,033-451,739)</w:t>
            </w:r>
          </w:p>
        </w:tc>
        <w:tc>
          <w:tcPr>
            <w:tcW w:w="1969" w:type="dxa"/>
            <w:tcBorders>
              <w:top w:val="nil"/>
              <w:left w:val="nil"/>
              <w:bottom w:val="nil"/>
              <w:right w:val="nil"/>
            </w:tcBorders>
            <w:shd w:val="clear" w:color="auto" w:fill="FFFFFF"/>
            <w:noWrap/>
            <w:vAlign w:val="bottom"/>
          </w:tcPr>
          <w:p w14:paraId="21A3C1B8"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0.990 (0.945-1.040)</w:t>
            </w:r>
          </w:p>
        </w:tc>
        <w:tc>
          <w:tcPr>
            <w:tcW w:w="2323" w:type="dxa"/>
            <w:tcBorders>
              <w:top w:val="nil"/>
              <w:left w:val="nil"/>
              <w:bottom w:val="nil"/>
              <w:right w:val="nil"/>
            </w:tcBorders>
            <w:shd w:val="clear" w:color="auto" w:fill="FFFFFF"/>
            <w:noWrap/>
            <w:vAlign w:val="bottom"/>
          </w:tcPr>
          <w:p w14:paraId="224B8437"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340.55 (324.59-357.61)</w:t>
            </w:r>
          </w:p>
        </w:tc>
      </w:tr>
      <w:tr w:rsidR="00761A76" w14:paraId="70A72A5F" w14:textId="77777777">
        <w:trPr>
          <w:jc w:val="center"/>
        </w:trPr>
        <w:tc>
          <w:tcPr>
            <w:tcW w:w="1193" w:type="dxa"/>
            <w:tcBorders>
              <w:top w:val="nil"/>
              <w:left w:val="nil"/>
              <w:bottom w:val="nil"/>
              <w:right w:val="nil"/>
            </w:tcBorders>
            <w:shd w:val="clear" w:color="auto" w:fill="FFFFFF"/>
            <w:noWrap/>
            <w:vAlign w:val="bottom"/>
          </w:tcPr>
          <w:p w14:paraId="3A46A842" w14:textId="77777777" w:rsidR="00761A76" w:rsidRDefault="00000000">
            <w:pPr>
              <w:widowControl/>
              <w:snapToGrid w:val="0"/>
              <w:jc w:val="left"/>
              <w:textAlignment w:val="bottom"/>
              <w:rPr>
                <w:rFonts w:cs="Times New Roman"/>
                <w:sz w:val="20"/>
                <w:szCs w:val="20"/>
                <w:lang w:bidi="ar"/>
              </w:rPr>
            </w:pPr>
            <w:r>
              <w:rPr>
                <w:rFonts w:cs="Times New Roman"/>
                <w:sz w:val="20"/>
                <w:szCs w:val="20"/>
                <w:lang w:bidi="ar"/>
              </w:rPr>
              <w:t>2052</w:t>
            </w:r>
          </w:p>
        </w:tc>
        <w:tc>
          <w:tcPr>
            <w:tcW w:w="1350" w:type="dxa"/>
            <w:tcBorders>
              <w:top w:val="nil"/>
              <w:left w:val="nil"/>
              <w:bottom w:val="nil"/>
              <w:right w:val="nil"/>
            </w:tcBorders>
            <w:shd w:val="clear" w:color="auto" w:fill="FFFFFF"/>
            <w:noWrap/>
            <w:vAlign w:val="bottom"/>
          </w:tcPr>
          <w:p w14:paraId="43B1C537"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14,588,542.8</w:t>
            </w:r>
          </w:p>
        </w:tc>
        <w:tc>
          <w:tcPr>
            <w:tcW w:w="3015" w:type="dxa"/>
            <w:tcBorders>
              <w:top w:val="nil"/>
              <w:left w:val="nil"/>
              <w:bottom w:val="nil"/>
              <w:right w:val="nil"/>
            </w:tcBorders>
            <w:shd w:val="clear" w:color="auto" w:fill="FFFFFF"/>
            <w:noWrap/>
            <w:vAlign w:val="bottom"/>
          </w:tcPr>
          <w:p w14:paraId="15E7B5A3"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442,330 (424,228-463,218)</w:t>
            </w:r>
          </w:p>
        </w:tc>
        <w:tc>
          <w:tcPr>
            <w:tcW w:w="1969" w:type="dxa"/>
            <w:tcBorders>
              <w:top w:val="nil"/>
              <w:left w:val="nil"/>
              <w:bottom w:val="nil"/>
              <w:right w:val="nil"/>
            </w:tcBorders>
            <w:shd w:val="clear" w:color="auto" w:fill="FFFFFF"/>
            <w:noWrap/>
            <w:vAlign w:val="bottom"/>
          </w:tcPr>
          <w:p w14:paraId="752FDBD8"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1.017 (0.976-1.066)</w:t>
            </w:r>
          </w:p>
        </w:tc>
        <w:tc>
          <w:tcPr>
            <w:tcW w:w="2323" w:type="dxa"/>
            <w:tcBorders>
              <w:top w:val="nil"/>
              <w:left w:val="nil"/>
              <w:bottom w:val="nil"/>
              <w:right w:val="nil"/>
            </w:tcBorders>
            <w:shd w:val="clear" w:color="auto" w:fill="FFFFFF"/>
            <w:noWrap/>
            <w:vAlign w:val="bottom"/>
          </w:tcPr>
          <w:p w14:paraId="4811DF0F"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353.31 (338.85-370.00)</w:t>
            </w:r>
          </w:p>
        </w:tc>
      </w:tr>
      <w:tr w:rsidR="00761A76" w14:paraId="0E11B740" w14:textId="77777777">
        <w:trPr>
          <w:jc w:val="center"/>
        </w:trPr>
        <w:tc>
          <w:tcPr>
            <w:tcW w:w="1193" w:type="dxa"/>
            <w:tcBorders>
              <w:top w:val="nil"/>
              <w:left w:val="nil"/>
              <w:bottom w:val="nil"/>
              <w:right w:val="nil"/>
            </w:tcBorders>
            <w:shd w:val="clear" w:color="auto" w:fill="FFFFFF"/>
            <w:noWrap/>
            <w:vAlign w:val="bottom"/>
          </w:tcPr>
          <w:p w14:paraId="58117C3E" w14:textId="77777777" w:rsidR="00761A76" w:rsidRDefault="00000000">
            <w:pPr>
              <w:widowControl/>
              <w:snapToGrid w:val="0"/>
              <w:jc w:val="left"/>
              <w:textAlignment w:val="bottom"/>
              <w:rPr>
                <w:rFonts w:cs="Times New Roman"/>
                <w:sz w:val="20"/>
                <w:szCs w:val="20"/>
                <w:lang w:bidi="ar"/>
              </w:rPr>
            </w:pPr>
            <w:r>
              <w:rPr>
                <w:rFonts w:cs="Times New Roman"/>
                <w:sz w:val="20"/>
                <w:szCs w:val="20"/>
                <w:lang w:bidi="ar"/>
              </w:rPr>
              <w:t>2053</w:t>
            </w:r>
          </w:p>
        </w:tc>
        <w:tc>
          <w:tcPr>
            <w:tcW w:w="1350" w:type="dxa"/>
            <w:tcBorders>
              <w:top w:val="nil"/>
              <w:left w:val="nil"/>
              <w:bottom w:val="nil"/>
              <w:right w:val="nil"/>
            </w:tcBorders>
            <w:shd w:val="clear" w:color="auto" w:fill="FFFFFF"/>
            <w:noWrap/>
            <w:vAlign w:val="bottom"/>
          </w:tcPr>
          <w:p w14:paraId="31D82892"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14,890,449.2</w:t>
            </w:r>
          </w:p>
        </w:tc>
        <w:tc>
          <w:tcPr>
            <w:tcW w:w="3015" w:type="dxa"/>
            <w:tcBorders>
              <w:top w:val="nil"/>
              <w:left w:val="nil"/>
              <w:bottom w:val="nil"/>
              <w:right w:val="nil"/>
            </w:tcBorders>
            <w:shd w:val="clear" w:color="auto" w:fill="FFFFFF"/>
            <w:noWrap/>
            <w:vAlign w:val="bottom"/>
          </w:tcPr>
          <w:p w14:paraId="4C993EE8"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453,659 (436,310-475,815)</w:t>
            </w:r>
          </w:p>
        </w:tc>
        <w:tc>
          <w:tcPr>
            <w:tcW w:w="1969" w:type="dxa"/>
            <w:tcBorders>
              <w:top w:val="nil"/>
              <w:left w:val="nil"/>
              <w:bottom w:val="nil"/>
              <w:right w:val="nil"/>
            </w:tcBorders>
            <w:shd w:val="clear" w:color="auto" w:fill="FFFFFF"/>
            <w:noWrap/>
            <w:vAlign w:val="bottom"/>
          </w:tcPr>
          <w:p w14:paraId="2E0F2A44"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1.042 (1.002-1.093)</w:t>
            </w:r>
          </w:p>
        </w:tc>
        <w:tc>
          <w:tcPr>
            <w:tcW w:w="2323" w:type="dxa"/>
            <w:tcBorders>
              <w:top w:val="nil"/>
              <w:left w:val="nil"/>
              <w:bottom w:val="nil"/>
              <w:right w:val="nil"/>
            </w:tcBorders>
            <w:shd w:val="clear" w:color="auto" w:fill="FFFFFF"/>
            <w:noWrap/>
            <w:vAlign w:val="bottom"/>
          </w:tcPr>
          <w:p w14:paraId="16D54055"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365.75 (351.76-383.61)</w:t>
            </w:r>
          </w:p>
        </w:tc>
      </w:tr>
      <w:tr w:rsidR="00761A76" w14:paraId="49933F58" w14:textId="77777777">
        <w:trPr>
          <w:jc w:val="center"/>
        </w:trPr>
        <w:tc>
          <w:tcPr>
            <w:tcW w:w="1193" w:type="dxa"/>
            <w:tcBorders>
              <w:top w:val="nil"/>
              <w:left w:val="nil"/>
              <w:bottom w:val="nil"/>
              <w:right w:val="nil"/>
            </w:tcBorders>
            <w:shd w:val="clear" w:color="auto" w:fill="FFFFFF"/>
            <w:noWrap/>
            <w:vAlign w:val="bottom"/>
          </w:tcPr>
          <w:p w14:paraId="58AFD8D5" w14:textId="77777777" w:rsidR="00761A76" w:rsidRDefault="00000000">
            <w:pPr>
              <w:widowControl/>
              <w:snapToGrid w:val="0"/>
              <w:jc w:val="left"/>
              <w:textAlignment w:val="bottom"/>
              <w:rPr>
                <w:rFonts w:cs="Times New Roman"/>
                <w:sz w:val="20"/>
                <w:szCs w:val="20"/>
                <w:lang w:bidi="ar"/>
              </w:rPr>
            </w:pPr>
            <w:r>
              <w:rPr>
                <w:rFonts w:cs="Times New Roman"/>
                <w:sz w:val="20"/>
                <w:szCs w:val="20"/>
                <w:lang w:bidi="ar"/>
              </w:rPr>
              <w:t>2054</w:t>
            </w:r>
          </w:p>
        </w:tc>
        <w:tc>
          <w:tcPr>
            <w:tcW w:w="1350" w:type="dxa"/>
            <w:tcBorders>
              <w:top w:val="nil"/>
              <w:left w:val="nil"/>
              <w:bottom w:val="nil"/>
              <w:right w:val="nil"/>
            </w:tcBorders>
            <w:shd w:val="clear" w:color="auto" w:fill="FFFFFF"/>
            <w:noWrap/>
            <w:vAlign w:val="bottom"/>
          </w:tcPr>
          <w:p w14:paraId="6D1E4143"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15,182,041.7</w:t>
            </w:r>
          </w:p>
        </w:tc>
        <w:tc>
          <w:tcPr>
            <w:tcW w:w="3015" w:type="dxa"/>
            <w:tcBorders>
              <w:top w:val="nil"/>
              <w:left w:val="nil"/>
              <w:bottom w:val="nil"/>
              <w:right w:val="nil"/>
            </w:tcBorders>
            <w:shd w:val="clear" w:color="auto" w:fill="FFFFFF"/>
            <w:noWrap/>
            <w:vAlign w:val="bottom"/>
          </w:tcPr>
          <w:p w14:paraId="3CBA9808"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464,418 (446,811-485,107)</w:t>
            </w:r>
          </w:p>
        </w:tc>
        <w:tc>
          <w:tcPr>
            <w:tcW w:w="1969" w:type="dxa"/>
            <w:tcBorders>
              <w:top w:val="nil"/>
              <w:left w:val="nil"/>
              <w:bottom w:val="nil"/>
              <w:right w:val="nil"/>
            </w:tcBorders>
            <w:shd w:val="clear" w:color="auto" w:fill="FFFFFF"/>
            <w:noWrap/>
            <w:vAlign w:val="bottom"/>
          </w:tcPr>
          <w:p w14:paraId="5D674BF0"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1.066 (1.026-1.113)</w:t>
            </w:r>
          </w:p>
        </w:tc>
        <w:tc>
          <w:tcPr>
            <w:tcW w:w="2323" w:type="dxa"/>
            <w:tcBorders>
              <w:top w:val="nil"/>
              <w:left w:val="nil"/>
              <w:bottom w:val="nil"/>
              <w:right w:val="nil"/>
            </w:tcBorders>
            <w:shd w:val="clear" w:color="auto" w:fill="FFFFFF"/>
            <w:noWrap/>
            <w:vAlign w:val="bottom"/>
          </w:tcPr>
          <w:p w14:paraId="5ED918A4"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378.04 (363.71-394.88)</w:t>
            </w:r>
          </w:p>
        </w:tc>
      </w:tr>
      <w:tr w:rsidR="00761A76" w14:paraId="783B5522" w14:textId="77777777">
        <w:trPr>
          <w:jc w:val="center"/>
        </w:trPr>
        <w:tc>
          <w:tcPr>
            <w:tcW w:w="1193" w:type="dxa"/>
            <w:tcBorders>
              <w:top w:val="nil"/>
              <w:left w:val="nil"/>
              <w:bottom w:val="nil"/>
              <w:right w:val="nil"/>
            </w:tcBorders>
            <w:shd w:val="clear" w:color="auto" w:fill="FFFFFF"/>
            <w:noWrap/>
            <w:vAlign w:val="bottom"/>
          </w:tcPr>
          <w:p w14:paraId="30F1DECC" w14:textId="77777777" w:rsidR="00761A76" w:rsidRDefault="00000000">
            <w:pPr>
              <w:widowControl/>
              <w:snapToGrid w:val="0"/>
              <w:jc w:val="left"/>
              <w:textAlignment w:val="bottom"/>
              <w:rPr>
                <w:rFonts w:cs="Times New Roman"/>
                <w:sz w:val="20"/>
                <w:szCs w:val="20"/>
              </w:rPr>
            </w:pPr>
            <w:r>
              <w:rPr>
                <w:rFonts w:cs="Times New Roman"/>
                <w:sz w:val="20"/>
                <w:szCs w:val="20"/>
              </w:rPr>
              <w:t>2055</w:t>
            </w:r>
          </w:p>
        </w:tc>
        <w:tc>
          <w:tcPr>
            <w:tcW w:w="1350" w:type="dxa"/>
            <w:tcBorders>
              <w:top w:val="nil"/>
              <w:left w:val="nil"/>
              <w:bottom w:val="nil"/>
              <w:right w:val="nil"/>
            </w:tcBorders>
            <w:shd w:val="clear" w:color="auto" w:fill="FFFFFF"/>
            <w:noWrap/>
            <w:vAlign w:val="bottom"/>
          </w:tcPr>
          <w:p w14:paraId="49FD0B0E" w14:textId="77777777" w:rsidR="00761A76" w:rsidRDefault="00000000">
            <w:pPr>
              <w:widowControl/>
              <w:jc w:val="left"/>
              <w:textAlignment w:val="bottom"/>
              <w:rPr>
                <w:rFonts w:cs="Times New Roman"/>
                <w:sz w:val="20"/>
                <w:szCs w:val="20"/>
              </w:rPr>
            </w:pPr>
            <w:r>
              <w:rPr>
                <w:rFonts w:eastAsia="宋体" w:cs="Times New Roman"/>
                <w:color w:val="000000"/>
                <w:kern w:val="0"/>
                <w:sz w:val="20"/>
                <w:szCs w:val="20"/>
                <w:lang w:bidi="ar"/>
              </w:rPr>
              <w:t>15,472,132.9</w:t>
            </w:r>
          </w:p>
        </w:tc>
        <w:tc>
          <w:tcPr>
            <w:tcW w:w="3015" w:type="dxa"/>
            <w:tcBorders>
              <w:top w:val="nil"/>
              <w:left w:val="nil"/>
              <w:bottom w:val="nil"/>
              <w:right w:val="nil"/>
            </w:tcBorders>
            <w:shd w:val="clear" w:color="auto" w:fill="FFFFFF"/>
            <w:noWrap/>
            <w:vAlign w:val="bottom"/>
          </w:tcPr>
          <w:p w14:paraId="0B9DF4DA"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474,945 (456,029-494,263)</w:t>
            </w:r>
          </w:p>
        </w:tc>
        <w:tc>
          <w:tcPr>
            <w:tcW w:w="1969" w:type="dxa"/>
            <w:tcBorders>
              <w:top w:val="nil"/>
              <w:left w:val="nil"/>
              <w:bottom w:val="nil"/>
              <w:right w:val="nil"/>
            </w:tcBorders>
            <w:shd w:val="clear" w:color="auto" w:fill="FFFFFF"/>
            <w:noWrap/>
            <w:vAlign w:val="bottom"/>
          </w:tcPr>
          <w:p w14:paraId="45C6FDBA"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1.089 (1.045-1.133)</w:t>
            </w:r>
          </w:p>
        </w:tc>
        <w:tc>
          <w:tcPr>
            <w:tcW w:w="2323" w:type="dxa"/>
            <w:tcBorders>
              <w:top w:val="nil"/>
              <w:left w:val="nil"/>
              <w:bottom w:val="nil"/>
              <w:right w:val="nil"/>
            </w:tcBorders>
            <w:shd w:val="clear" w:color="auto" w:fill="FFFFFF"/>
            <w:noWrap/>
            <w:vAlign w:val="bottom"/>
          </w:tcPr>
          <w:p w14:paraId="7E009AB0"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390.47 (374.92-406.35)</w:t>
            </w:r>
          </w:p>
        </w:tc>
      </w:tr>
      <w:tr w:rsidR="00761A76" w14:paraId="03546E38" w14:textId="77777777">
        <w:trPr>
          <w:jc w:val="center"/>
        </w:trPr>
        <w:tc>
          <w:tcPr>
            <w:tcW w:w="1193" w:type="dxa"/>
            <w:tcBorders>
              <w:top w:val="nil"/>
              <w:left w:val="nil"/>
              <w:bottom w:val="nil"/>
              <w:right w:val="nil"/>
            </w:tcBorders>
            <w:shd w:val="clear" w:color="auto" w:fill="FFFFFF"/>
            <w:noWrap/>
            <w:vAlign w:val="bottom"/>
          </w:tcPr>
          <w:p w14:paraId="173DFBA8" w14:textId="77777777" w:rsidR="00761A76" w:rsidRDefault="00000000">
            <w:pPr>
              <w:widowControl/>
              <w:snapToGrid w:val="0"/>
              <w:jc w:val="left"/>
              <w:textAlignment w:val="bottom"/>
              <w:rPr>
                <w:rFonts w:cs="Times New Roman"/>
                <w:sz w:val="20"/>
                <w:szCs w:val="20"/>
              </w:rPr>
            </w:pPr>
            <w:r>
              <w:rPr>
                <w:rFonts w:cs="Times New Roman"/>
                <w:sz w:val="20"/>
                <w:szCs w:val="20"/>
              </w:rPr>
              <w:t>2056</w:t>
            </w:r>
          </w:p>
        </w:tc>
        <w:tc>
          <w:tcPr>
            <w:tcW w:w="1350" w:type="dxa"/>
            <w:tcBorders>
              <w:top w:val="nil"/>
              <w:left w:val="nil"/>
              <w:bottom w:val="nil"/>
              <w:right w:val="nil"/>
            </w:tcBorders>
            <w:shd w:val="clear" w:color="auto" w:fill="FFFFFF"/>
            <w:noWrap/>
            <w:vAlign w:val="bottom"/>
          </w:tcPr>
          <w:p w14:paraId="3FEC0AB6" w14:textId="77777777" w:rsidR="00761A76" w:rsidRDefault="00000000">
            <w:pPr>
              <w:widowControl/>
              <w:jc w:val="left"/>
              <w:textAlignment w:val="bottom"/>
              <w:rPr>
                <w:rFonts w:cs="Times New Roman"/>
                <w:sz w:val="20"/>
                <w:szCs w:val="20"/>
              </w:rPr>
            </w:pPr>
            <w:r>
              <w:rPr>
                <w:rFonts w:eastAsia="宋体" w:cs="Times New Roman"/>
                <w:color w:val="000000"/>
                <w:kern w:val="0"/>
                <w:sz w:val="20"/>
                <w:szCs w:val="20"/>
                <w:lang w:bidi="ar"/>
              </w:rPr>
              <w:t>15,768,571.3</w:t>
            </w:r>
          </w:p>
        </w:tc>
        <w:tc>
          <w:tcPr>
            <w:tcW w:w="3015" w:type="dxa"/>
            <w:tcBorders>
              <w:top w:val="nil"/>
              <w:left w:val="nil"/>
              <w:bottom w:val="nil"/>
              <w:right w:val="nil"/>
            </w:tcBorders>
            <w:shd w:val="clear" w:color="auto" w:fill="FFFFFF"/>
            <w:noWrap/>
            <w:vAlign w:val="bottom"/>
          </w:tcPr>
          <w:p w14:paraId="5D63C82C"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485,015 (468,123-502,429)</w:t>
            </w:r>
          </w:p>
        </w:tc>
        <w:tc>
          <w:tcPr>
            <w:tcW w:w="1969" w:type="dxa"/>
            <w:tcBorders>
              <w:top w:val="nil"/>
              <w:left w:val="nil"/>
              <w:bottom w:val="nil"/>
              <w:right w:val="nil"/>
            </w:tcBorders>
            <w:shd w:val="clear" w:color="auto" w:fill="FFFFFF"/>
            <w:noWrap/>
            <w:vAlign w:val="bottom"/>
          </w:tcPr>
          <w:p w14:paraId="58033AF1"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1.111 (1.072-1.151)</w:t>
            </w:r>
          </w:p>
        </w:tc>
        <w:tc>
          <w:tcPr>
            <w:tcW w:w="2323" w:type="dxa"/>
            <w:tcBorders>
              <w:top w:val="nil"/>
              <w:left w:val="nil"/>
              <w:bottom w:val="nil"/>
              <w:right w:val="nil"/>
            </w:tcBorders>
            <w:shd w:val="clear" w:color="auto" w:fill="FFFFFF"/>
            <w:noWrap/>
            <w:vAlign w:val="bottom"/>
          </w:tcPr>
          <w:p w14:paraId="0EF90C2A"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402.85 (388.82-417.31)</w:t>
            </w:r>
          </w:p>
        </w:tc>
      </w:tr>
      <w:tr w:rsidR="00761A76" w14:paraId="720BFB03" w14:textId="77777777">
        <w:trPr>
          <w:jc w:val="center"/>
        </w:trPr>
        <w:tc>
          <w:tcPr>
            <w:tcW w:w="1193" w:type="dxa"/>
            <w:tcBorders>
              <w:top w:val="nil"/>
              <w:left w:val="nil"/>
              <w:bottom w:val="nil"/>
              <w:right w:val="nil"/>
            </w:tcBorders>
            <w:shd w:val="clear" w:color="auto" w:fill="FFFFFF"/>
            <w:noWrap/>
            <w:vAlign w:val="bottom"/>
          </w:tcPr>
          <w:p w14:paraId="59150E58" w14:textId="77777777" w:rsidR="00761A76" w:rsidRDefault="00000000">
            <w:pPr>
              <w:widowControl/>
              <w:snapToGrid w:val="0"/>
              <w:jc w:val="left"/>
              <w:textAlignment w:val="bottom"/>
              <w:rPr>
                <w:rFonts w:cs="Times New Roman"/>
                <w:sz w:val="20"/>
                <w:szCs w:val="20"/>
              </w:rPr>
            </w:pPr>
            <w:r>
              <w:rPr>
                <w:rFonts w:cs="Times New Roman"/>
                <w:sz w:val="20"/>
                <w:szCs w:val="20"/>
              </w:rPr>
              <w:lastRenderedPageBreak/>
              <w:t>2057</w:t>
            </w:r>
          </w:p>
        </w:tc>
        <w:tc>
          <w:tcPr>
            <w:tcW w:w="1350" w:type="dxa"/>
            <w:tcBorders>
              <w:top w:val="nil"/>
              <w:left w:val="nil"/>
              <w:bottom w:val="nil"/>
              <w:right w:val="nil"/>
            </w:tcBorders>
            <w:shd w:val="clear" w:color="auto" w:fill="FFFFFF"/>
            <w:noWrap/>
            <w:vAlign w:val="bottom"/>
          </w:tcPr>
          <w:p w14:paraId="17D42210" w14:textId="77777777" w:rsidR="00761A76" w:rsidRDefault="00000000">
            <w:pPr>
              <w:widowControl/>
              <w:jc w:val="left"/>
              <w:textAlignment w:val="bottom"/>
              <w:rPr>
                <w:rFonts w:cs="Times New Roman"/>
                <w:sz w:val="20"/>
                <w:szCs w:val="20"/>
              </w:rPr>
            </w:pPr>
            <w:r>
              <w:rPr>
                <w:rFonts w:eastAsia="宋体" w:cs="Times New Roman"/>
                <w:color w:val="000000"/>
                <w:kern w:val="0"/>
                <w:sz w:val="20"/>
                <w:szCs w:val="20"/>
                <w:lang w:bidi="ar"/>
              </w:rPr>
              <w:t>16,019,586.0</w:t>
            </w:r>
          </w:p>
        </w:tc>
        <w:tc>
          <w:tcPr>
            <w:tcW w:w="3015" w:type="dxa"/>
            <w:tcBorders>
              <w:top w:val="nil"/>
              <w:left w:val="nil"/>
              <w:bottom w:val="nil"/>
              <w:right w:val="nil"/>
            </w:tcBorders>
            <w:shd w:val="clear" w:color="auto" w:fill="FFFFFF"/>
            <w:noWrap/>
            <w:vAlign w:val="bottom"/>
          </w:tcPr>
          <w:p w14:paraId="402B6CFF"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494,189 (476,574-512,041)</w:t>
            </w:r>
          </w:p>
        </w:tc>
        <w:tc>
          <w:tcPr>
            <w:tcW w:w="1969" w:type="dxa"/>
            <w:tcBorders>
              <w:top w:val="nil"/>
              <w:left w:val="nil"/>
              <w:bottom w:val="nil"/>
              <w:right w:val="nil"/>
            </w:tcBorders>
            <w:shd w:val="clear" w:color="auto" w:fill="FFFFFF"/>
            <w:noWrap/>
            <w:vAlign w:val="bottom"/>
          </w:tcPr>
          <w:p w14:paraId="5D013A6B"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1.132 (1.091-1.173)</w:t>
            </w:r>
          </w:p>
        </w:tc>
        <w:tc>
          <w:tcPr>
            <w:tcW w:w="2323" w:type="dxa"/>
            <w:tcBorders>
              <w:top w:val="nil"/>
              <w:left w:val="nil"/>
              <w:bottom w:val="nil"/>
              <w:right w:val="nil"/>
            </w:tcBorders>
            <w:shd w:val="clear" w:color="auto" w:fill="FFFFFF"/>
            <w:noWrap/>
            <w:vAlign w:val="bottom"/>
          </w:tcPr>
          <w:p w14:paraId="132AF52A"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414.81 (400.02-429.80)</w:t>
            </w:r>
          </w:p>
        </w:tc>
      </w:tr>
      <w:tr w:rsidR="00761A76" w14:paraId="77F94F3D" w14:textId="77777777">
        <w:trPr>
          <w:jc w:val="center"/>
        </w:trPr>
        <w:tc>
          <w:tcPr>
            <w:tcW w:w="1193" w:type="dxa"/>
            <w:tcBorders>
              <w:top w:val="nil"/>
              <w:left w:val="nil"/>
              <w:bottom w:val="nil"/>
              <w:right w:val="nil"/>
            </w:tcBorders>
            <w:shd w:val="clear" w:color="auto" w:fill="FFFFFF"/>
            <w:noWrap/>
            <w:vAlign w:val="bottom"/>
          </w:tcPr>
          <w:p w14:paraId="50A9891E" w14:textId="77777777" w:rsidR="00761A76" w:rsidRDefault="00000000">
            <w:pPr>
              <w:widowControl/>
              <w:snapToGrid w:val="0"/>
              <w:jc w:val="left"/>
              <w:textAlignment w:val="bottom"/>
              <w:rPr>
                <w:rFonts w:cs="Times New Roman"/>
                <w:sz w:val="20"/>
                <w:szCs w:val="20"/>
              </w:rPr>
            </w:pPr>
            <w:r>
              <w:rPr>
                <w:rFonts w:cs="Times New Roman"/>
                <w:sz w:val="20"/>
                <w:szCs w:val="20"/>
              </w:rPr>
              <w:t>2058</w:t>
            </w:r>
          </w:p>
        </w:tc>
        <w:tc>
          <w:tcPr>
            <w:tcW w:w="1350" w:type="dxa"/>
            <w:tcBorders>
              <w:top w:val="nil"/>
              <w:left w:val="nil"/>
              <w:bottom w:val="nil"/>
              <w:right w:val="nil"/>
            </w:tcBorders>
            <w:shd w:val="clear" w:color="auto" w:fill="FFFFFF"/>
            <w:noWrap/>
            <w:vAlign w:val="bottom"/>
          </w:tcPr>
          <w:p w14:paraId="12FE1473" w14:textId="77777777" w:rsidR="00761A76" w:rsidRDefault="00000000">
            <w:pPr>
              <w:widowControl/>
              <w:jc w:val="left"/>
              <w:textAlignment w:val="bottom"/>
              <w:rPr>
                <w:rFonts w:cs="Times New Roman"/>
                <w:sz w:val="20"/>
                <w:szCs w:val="20"/>
              </w:rPr>
            </w:pPr>
            <w:r>
              <w:rPr>
                <w:rFonts w:eastAsia="宋体" w:cs="Times New Roman"/>
                <w:color w:val="000000"/>
                <w:kern w:val="0"/>
                <w:sz w:val="20"/>
                <w:szCs w:val="20"/>
                <w:lang w:bidi="ar"/>
              </w:rPr>
              <w:t>16,260,585.8</w:t>
            </w:r>
          </w:p>
        </w:tc>
        <w:tc>
          <w:tcPr>
            <w:tcW w:w="3015" w:type="dxa"/>
            <w:tcBorders>
              <w:top w:val="nil"/>
              <w:left w:val="nil"/>
              <w:bottom w:val="nil"/>
              <w:right w:val="nil"/>
            </w:tcBorders>
            <w:shd w:val="clear" w:color="auto" w:fill="FFFFFF"/>
            <w:noWrap/>
            <w:vAlign w:val="bottom"/>
          </w:tcPr>
          <w:p w14:paraId="38633D5F"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502,903 (489,717-521,596)</w:t>
            </w:r>
          </w:p>
        </w:tc>
        <w:tc>
          <w:tcPr>
            <w:tcW w:w="1969" w:type="dxa"/>
            <w:tcBorders>
              <w:top w:val="nil"/>
              <w:left w:val="nil"/>
              <w:bottom w:val="nil"/>
              <w:right w:val="nil"/>
            </w:tcBorders>
            <w:shd w:val="clear" w:color="auto" w:fill="FFFFFF"/>
            <w:noWrap/>
            <w:vAlign w:val="bottom"/>
          </w:tcPr>
          <w:p w14:paraId="523624D3"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1.151 (1.121-1.193)</w:t>
            </w:r>
          </w:p>
        </w:tc>
        <w:tc>
          <w:tcPr>
            <w:tcW w:w="2323" w:type="dxa"/>
            <w:tcBorders>
              <w:top w:val="nil"/>
              <w:left w:val="nil"/>
              <w:bottom w:val="nil"/>
              <w:right w:val="nil"/>
            </w:tcBorders>
            <w:shd w:val="clear" w:color="auto" w:fill="FFFFFF"/>
            <w:noWrap/>
            <w:vAlign w:val="bottom"/>
          </w:tcPr>
          <w:p w14:paraId="022F9F27"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426.70 (415.51-442.55)</w:t>
            </w:r>
          </w:p>
        </w:tc>
      </w:tr>
      <w:tr w:rsidR="00761A76" w14:paraId="1CF3E53F" w14:textId="77777777">
        <w:trPr>
          <w:jc w:val="center"/>
        </w:trPr>
        <w:tc>
          <w:tcPr>
            <w:tcW w:w="1193" w:type="dxa"/>
            <w:tcBorders>
              <w:top w:val="nil"/>
              <w:left w:val="nil"/>
              <w:bottom w:val="nil"/>
              <w:right w:val="nil"/>
            </w:tcBorders>
            <w:shd w:val="clear" w:color="auto" w:fill="FFFFFF"/>
            <w:noWrap/>
            <w:vAlign w:val="bottom"/>
          </w:tcPr>
          <w:p w14:paraId="3261E095" w14:textId="77777777" w:rsidR="00761A76" w:rsidRDefault="00000000">
            <w:pPr>
              <w:widowControl/>
              <w:snapToGrid w:val="0"/>
              <w:jc w:val="left"/>
              <w:textAlignment w:val="bottom"/>
              <w:rPr>
                <w:rFonts w:cs="Times New Roman"/>
                <w:sz w:val="20"/>
                <w:szCs w:val="20"/>
              </w:rPr>
            </w:pPr>
            <w:r>
              <w:rPr>
                <w:rFonts w:cs="Times New Roman"/>
                <w:sz w:val="20"/>
                <w:szCs w:val="20"/>
              </w:rPr>
              <w:t>2059</w:t>
            </w:r>
          </w:p>
        </w:tc>
        <w:tc>
          <w:tcPr>
            <w:tcW w:w="1350" w:type="dxa"/>
            <w:tcBorders>
              <w:top w:val="nil"/>
              <w:left w:val="nil"/>
              <w:bottom w:val="nil"/>
              <w:right w:val="nil"/>
            </w:tcBorders>
            <w:shd w:val="clear" w:color="auto" w:fill="FFFFFF"/>
            <w:noWrap/>
            <w:vAlign w:val="bottom"/>
          </w:tcPr>
          <w:p w14:paraId="6FF183A0" w14:textId="77777777" w:rsidR="00761A76" w:rsidRDefault="00000000">
            <w:pPr>
              <w:widowControl/>
              <w:jc w:val="left"/>
              <w:textAlignment w:val="bottom"/>
              <w:rPr>
                <w:rFonts w:cs="Times New Roman"/>
                <w:sz w:val="20"/>
                <w:szCs w:val="20"/>
              </w:rPr>
            </w:pPr>
            <w:r>
              <w:rPr>
                <w:rFonts w:eastAsia="宋体" w:cs="Times New Roman"/>
                <w:color w:val="000000"/>
                <w:kern w:val="0"/>
                <w:sz w:val="20"/>
                <w:szCs w:val="20"/>
                <w:lang w:bidi="ar"/>
              </w:rPr>
              <w:t>16,503,928.2</w:t>
            </w:r>
          </w:p>
        </w:tc>
        <w:tc>
          <w:tcPr>
            <w:tcW w:w="3015" w:type="dxa"/>
            <w:tcBorders>
              <w:top w:val="nil"/>
              <w:left w:val="nil"/>
              <w:bottom w:val="nil"/>
              <w:right w:val="nil"/>
            </w:tcBorders>
            <w:shd w:val="clear" w:color="auto" w:fill="FFFFFF"/>
            <w:noWrap/>
            <w:vAlign w:val="bottom"/>
          </w:tcPr>
          <w:p w14:paraId="1F53869D"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511,231 (497,565-529,789)</w:t>
            </w:r>
          </w:p>
        </w:tc>
        <w:tc>
          <w:tcPr>
            <w:tcW w:w="1969" w:type="dxa"/>
            <w:tcBorders>
              <w:top w:val="nil"/>
              <w:left w:val="nil"/>
              <w:bottom w:val="nil"/>
              <w:right w:val="nil"/>
            </w:tcBorders>
            <w:shd w:val="clear" w:color="auto" w:fill="FFFFFF"/>
            <w:noWrap/>
            <w:vAlign w:val="bottom"/>
          </w:tcPr>
          <w:p w14:paraId="626007AE"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1.170 (1.138-1.212)</w:t>
            </w:r>
          </w:p>
        </w:tc>
        <w:tc>
          <w:tcPr>
            <w:tcW w:w="2323" w:type="dxa"/>
            <w:tcBorders>
              <w:top w:val="nil"/>
              <w:left w:val="nil"/>
              <w:bottom w:val="nil"/>
              <w:right w:val="nil"/>
            </w:tcBorders>
            <w:shd w:val="clear" w:color="auto" w:fill="FFFFFF"/>
            <w:noWrap/>
            <w:vAlign w:val="bottom"/>
          </w:tcPr>
          <w:p w14:paraId="19138577"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438.54 (426.83-454.47)</w:t>
            </w:r>
          </w:p>
        </w:tc>
      </w:tr>
      <w:tr w:rsidR="00761A76" w14:paraId="020AF2B6" w14:textId="77777777">
        <w:trPr>
          <w:jc w:val="center"/>
        </w:trPr>
        <w:tc>
          <w:tcPr>
            <w:tcW w:w="1193" w:type="dxa"/>
            <w:tcBorders>
              <w:top w:val="nil"/>
              <w:left w:val="nil"/>
              <w:bottom w:val="nil"/>
              <w:right w:val="nil"/>
            </w:tcBorders>
            <w:shd w:val="clear" w:color="auto" w:fill="FFFFFF"/>
            <w:noWrap/>
            <w:vAlign w:val="bottom"/>
          </w:tcPr>
          <w:p w14:paraId="53AE7282" w14:textId="77777777" w:rsidR="00761A76" w:rsidRDefault="00000000">
            <w:pPr>
              <w:widowControl/>
              <w:snapToGrid w:val="0"/>
              <w:jc w:val="left"/>
              <w:textAlignment w:val="bottom"/>
              <w:rPr>
                <w:rFonts w:cs="Times New Roman"/>
                <w:sz w:val="20"/>
                <w:szCs w:val="20"/>
              </w:rPr>
            </w:pPr>
            <w:r>
              <w:rPr>
                <w:rFonts w:cs="Times New Roman"/>
                <w:sz w:val="20"/>
                <w:szCs w:val="20"/>
              </w:rPr>
              <w:t>2060</w:t>
            </w:r>
          </w:p>
        </w:tc>
        <w:tc>
          <w:tcPr>
            <w:tcW w:w="1350" w:type="dxa"/>
            <w:tcBorders>
              <w:top w:val="nil"/>
              <w:left w:val="nil"/>
              <w:bottom w:val="nil"/>
              <w:right w:val="nil"/>
            </w:tcBorders>
            <w:shd w:val="clear" w:color="auto" w:fill="FFFFFF"/>
            <w:noWrap/>
            <w:vAlign w:val="bottom"/>
          </w:tcPr>
          <w:p w14:paraId="666BD026" w14:textId="77777777" w:rsidR="00761A76" w:rsidRDefault="00000000">
            <w:pPr>
              <w:widowControl/>
              <w:jc w:val="left"/>
              <w:textAlignment w:val="bottom"/>
              <w:rPr>
                <w:rFonts w:cs="Times New Roman"/>
                <w:sz w:val="20"/>
                <w:szCs w:val="20"/>
              </w:rPr>
            </w:pPr>
            <w:r>
              <w:rPr>
                <w:rFonts w:eastAsia="宋体" w:cs="Times New Roman"/>
                <w:color w:val="000000"/>
                <w:kern w:val="0"/>
                <w:sz w:val="20"/>
                <w:szCs w:val="20"/>
                <w:lang w:bidi="ar"/>
              </w:rPr>
              <w:t>16,746,744.6</w:t>
            </w:r>
          </w:p>
        </w:tc>
        <w:tc>
          <w:tcPr>
            <w:tcW w:w="3015" w:type="dxa"/>
            <w:tcBorders>
              <w:top w:val="nil"/>
              <w:left w:val="nil"/>
              <w:bottom w:val="nil"/>
              <w:right w:val="nil"/>
            </w:tcBorders>
            <w:shd w:val="clear" w:color="auto" w:fill="FFFFFF"/>
            <w:noWrap/>
            <w:vAlign w:val="bottom"/>
          </w:tcPr>
          <w:p w14:paraId="511D235C"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519,093 (502,703-538,578)</w:t>
            </w:r>
          </w:p>
        </w:tc>
        <w:tc>
          <w:tcPr>
            <w:tcW w:w="1969" w:type="dxa"/>
            <w:tcBorders>
              <w:top w:val="nil"/>
              <w:left w:val="nil"/>
              <w:bottom w:val="nil"/>
              <w:right w:val="nil"/>
            </w:tcBorders>
            <w:shd w:val="clear" w:color="auto" w:fill="FFFFFF"/>
            <w:noWrap/>
            <w:vAlign w:val="bottom"/>
          </w:tcPr>
          <w:p w14:paraId="65E26D4A"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1.187 (1.149-1.231)</w:t>
            </w:r>
          </w:p>
        </w:tc>
        <w:tc>
          <w:tcPr>
            <w:tcW w:w="2323" w:type="dxa"/>
            <w:tcBorders>
              <w:top w:val="nil"/>
              <w:left w:val="nil"/>
              <w:bottom w:val="nil"/>
              <w:right w:val="nil"/>
            </w:tcBorders>
            <w:shd w:val="clear" w:color="auto" w:fill="FFFFFF"/>
            <w:noWrap/>
            <w:vAlign w:val="bottom"/>
          </w:tcPr>
          <w:p w14:paraId="3A87AD2A"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450.28 (436.07-467.19)</w:t>
            </w:r>
          </w:p>
        </w:tc>
      </w:tr>
      <w:tr w:rsidR="00761A76" w14:paraId="1C893F89" w14:textId="77777777">
        <w:trPr>
          <w:jc w:val="center"/>
        </w:trPr>
        <w:tc>
          <w:tcPr>
            <w:tcW w:w="1193" w:type="dxa"/>
            <w:tcBorders>
              <w:top w:val="nil"/>
              <w:left w:val="nil"/>
              <w:bottom w:val="single" w:sz="12" w:space="0" w:color="000000"/>
              <w:right w:val="nil"/>
            </w:tcBorders>
            <w:shd w:val="clear" w:color="auto" w:fill="FFFFFF"/>
            <w:noWrap/>
            <w:vAlign w:val="bottom"/>
          </w:tcPr>
          <w:p w14:paraId="790DEA69" w14:textId="77777777" w:rsidR="00761A76" w:rsidRDefault="00000000">
            <w:pPr>
              <w:widowControl/>
              <w:snapToGrid w:val="0"/>
              <w:jc w:val="left"/>
              <w:textAlignment w:val="bottom"/>
              <w:rPr>
                <w:rFonts w:cs="Times New Roman"/>
                <w:b/>
                <w:bCs/>
                <w:sz w:val="20"/>
                <w:szCs w:val="20"/>
              </w:rPr>
            </w:pPr>
            <w:r>
              <w:rPr>
                <w:rFonts w:cs="Times New Roman"/>
                <w:b/>
                <w:bCs/>
                <w:sz w:val="20"/>
                <w:szCs w:val="20"/>
              </w:rPr>
              <w:t xml:space="preserve">Cumulative </w:t>
            </w:r>
          </w:p>
        </w:tc>
        <w:tc>
          <w:tcPr>
            <w:tcW w:w="1350" w:type="dxa"/>
            <w:tcBorders>
              <w:top w:val="nil"/>
              <w:left w:val="nil"/>
              <w:bottom w:val="single" w:sz="12" w:space="0" w:color="000000"/>
              <w:right w:val="nil"/>
            </w:tcBorders>
            <w:noWrap/>
            <w:vAlign w:val="bottom"/>
          </w:tcPr>
          <w:p w14:paraId="25E6A420" w14:textId="77777777" w:rsidR="00761A76" w:rsidRDefault="00000000">
            <w:pPr>
              <w:widowControl/>
              <w:jc w:val="left"/>
              <w:textAlignment w:val="bottom"/>
              <w:rPr>
                <w:rFonts w:eastAsia="宋体" w:cs="Times New Roman"/>
                <w:b/>
                <w:bCs/>
                <w:color w:val="000000"/>
                <w:sz w:val="20"/>
                <w:szCs w:val="20"/>
              </w:rPr>
            </w:pPr>
            <w:r>
              <w:rPr>
                <w:rFonts w:eastAsia="宋体" w:cs="Times New Roman"/>
                <w:b/>
                <w:bCs/>
                <w:color w:val="000000"/>
                <w:kern w:val="0"/>
                <w:sz w:val="20"/>
                <w:szCs w:val="20"/>
                <w:lang w:bidi="ar"/>
              </w:rPr>
              <w:t>357,716,447.6</w:t>
            </w:r>
          </w:p>
        </w:tc>
        <w:tc>
          <w:tcPr>
            <w:tcW w:w="3015" w:type="dxa"/>
            <w:tcBorders>
              <w:top w:val="nil"/>
              <w:left w:val="nil"/>
              <w:bottom w:val="single" w:sz="12" w:space="0" w:color="000000"/>
              <w:right w:val="nil"/>
            </w:tcBorders>
            <w:shd w:val="clear" w:color="auto" w:fill="FFFFFF"/>
            <w:noWrap/>
            <w:vAlign w:val="bottom"/>
          </w:tcPr>
          <w:p w14:paraId="1C333246" w14:textId="77777777" w:rsidR="00761A76" w:rsidRDefault="00000000">
            <w:pPr>
              <w:widowControl/>
              <w:jc w:val="left"/>
              <w:textAlignment w:val="bottom"/>
              <w:rPr>
                <w:rFonts w:cs="Times New Roman"/>
                <w:b/>
                <w:bCs/>
                <w:sz w:val="20"/>
                <w:szCs w:val="20"/>
                <w:lang w:bidi="ar"/>
              </w:rPr>
            </w:pPr>
            <w:r>
              <w:rPr>
                <w:rFonts w:eastAsia="宋体" w:cs="Times New Roman"/>
                <w:b/>
                <w:bCs/>
                <w:color w:val="000000"/>
                <w:kern w:val="0"/>
                <w:sz w:val="20"/>
                <w:szCs w:val="20"/>
                <w:lang w:bidi="ar"/>
              </w:rPr>
              <w:t>10,177,055 (8,073,390-12,040,659)</w:t>
            </w:r>
          </w:p>
        </w:tc>
        <w:tc>
          <w:tcPr>
            <w:tcW w:w="1969" w:type="dxa"/>
            <w:tcBorders>
              <w:top w:val="nil"/>
              <w:left w:val="nil"/>
              <w:bottom w:val="single" w:sz="12" w:space="0" w:color="000000"/>
              <w:right w:val="nil"/>
            </w:tcBorders>
            <w:shd w:val="clear" w:color="auto" w:fill="FFFFFF"/>
            <w:noWrap/>
            <w:vAlign w:val="bottom"/>
          </w:tcPr>
          <w:p w14:paraId="731C6851" w14:textId="77777777" w:rsidR="00761A76" w:rsidRDefault="00000000">
            <w:pPr>
              <w:widowControl/>
              <w:jc w:val="left"/>
              <w:textAlignment w:val="bottom"/>
              <w:rPr>
                <w:rFonts w:cs="Times New Roman"/>
                <w:b/>
                <w:bCs/>
                <w:sz w:val="20"/>
                <w:szCs w:val="20"/>
              </w:rPr>
            </w:pPr>
            <w:r>
              <w:rPr>
                <w:rFonts w:eastAsia="宋体" w:cs="Times New Roman"/>
                <w:b/>
                <w:bCs/>
                <w:color w:val="000000"/>
                <w:kern w:val="0"/>
                <w:sz w:val="20"/>
                <w:szCs w:val="20"/>
                <w:lang w:bidi="ar"/>
              </w:rPr>
              <w:t>0.687 (0.545-0.813)</w:t>
            </w:r>
          </w:p>
        </w:tc>
        <w:tc>
          <w:tcPr>
            <w:tcW w:w="2323" w:type="dxa"/>
            <w:tcBorders>
              <w:top w:val="nil"/>
              <w:left w:val="nil"/>
              <w:bottom w:val="single" w:sz="12" w:space="0" w:color="000000"/>
              <w:right w:val="nil"/>
            </w:tcBorders>
            <w:noWrap/>
            <w:vAlign w:val="bottom"/>
          </w:tcPr>
          <w:p w14:paraId="23DAD0CE" w14:textId="77777777" w:rsidR="00761A76" w:rsidRDefault="00000000">
            <w:pPr>
              <w:widowControl/>
              <w:jc w:val="left"/>
              <w:textAlignment w:val="bottom"/>
              <w:rPr>
                <w:rFonts w:eastAsia="宋体" w:cs="Times New Roman"/>
                <w:b/>
                <w:bCs/>
                <w:color w:val="000000"/>
                <w:sz w:val="20"/>
                <w:szCs w:val="20"/>
              </w:rPr>
            </w:pPr>
            <w:r>
              <w:rPr>
                <w:rFonts w:eastAsia="宋体" w:cs="Times New Roman"/>
                <w:b/>
                <w:bCs/>
                <w:color w:val="000000"/>
                <w:kern w:val="0"/>
                <w:sz w:val="20"/>
                <w:szCs w:val="20"/>
                <w:lang w:bidi="ar"/>
              </w:rPr>
              <w:t>8,828.0 (7,003.3-10,444.6)</w:t>
            </w:r>
          </w:p>
        </w:tc>
      </w:tr>
    </w:tbl>
    <w:p w14:paraId="24CADF0C" w14:textId="77777777" w:rsidR="00761A76" w:rsidRDefault="00000000">
      <w:pPr>
        <w:pStyle w:val="1"/>
        <w:rPr>
          <w:rFonts w:cs="Times New Roman"/>
          <w:sz w:val="22"/>
          <w:szCs w:val="22"/>
        </w:rPr>
      </w:pPr>
      <w:bookmarkStart w:id="21" w:name="_Toc237641709"/>
      <w:proofErr w:type="spellStart"/>
      <w:r>
        <w:rPr>
          <w:rFonts w:cs="Times New Roman"/>
          <w:sz w:val="22"/>
          <w:szCs w:val="22"/>
        </w:rPr>
        <w:t>eTable</w:t>
      </w:r>
      <w:proofErr w:type="spellEnd"/>
      <w:r>
        <w:rPr>
          <w:rFonts w:cs="Times New Roman"/>
          <w:sz w:val="22"/>
          <w:szCs w:val="22"/>
        </w:rPr>
        <w:t xml:space="preserve"> </w:t>
      </w:r>
      <w:r>
        <w:rPr>
          <w:rFonts w:cs="Times New Roman" w:hint="eastAsia"/>
          <w:sz w:val="22"/>
          <w:szCs w:val="22"/>
        </w:rPr>
        <w:t>6</w:t>
      </w:r>
      <w:r>
        <w:rPr>
          <w:rFonts w:cs="Times New Roman"/>
          <w:sz w:val="22"/>
          <w:szCs w:val="22"/>
        </w:rPr>
        <w:t>. Projected Economic Burden of CKD in China from 2025 to 2060, using discount rates of 3%</w:t>
      </w:r>
      <w:bookmarkEnd w:id="21"/>
    </w:p>
    <w:tbl>
      <w:tblPr>
        <w:tblW w:w="9642" w:type="dxa"/>
        <w:jc w:val="center"/>
        <w:tblLayout w:type="fixed"/>
        <w:tblCellMar>
          <w:top w:w="32" w:type="dxa"/>
          <w:left w:w="64" w:type="dxa"/>
          <w:bottom w:w="32" w:type="dxa"/>
          <w:right w:w="64" w:type="dxa"/>
        </w:tblCellMar>
        <w:tblLook w:val="04A0" w:firstRow="1" w:lastRow="0" w:firstColumn="1" w:lastColumn="0" w:noHBand="0" w:noVBand="1"/>
      </w:tblPr>
      <w:tblGrid>
        <w:gridCol w:w="1148"/>
        <w:gridCol w:w="1388"/>
        <w:gridCol w:w="2930"/>
        <w:gridCol w:w="1946"/>
        <w:gridCol w:w="2230"/>
      </w:tblGrid>
      <w:tr w:rsidR="00761A76" w14:paraId="5095CDD6" w14:textId="77777777">
        <w:trPr>
          <w:jc w:val="center"/>
        </w:trPr>
        <w:tc>
          <w:tcPr>
            <w:tcW w:w="1148" w:type="dxa"/>
            <w:tcBorders>
              <w:top w:val="single" w:sz="12" w:space="0" w:color="000000"/>
              <w:left w:val="nil"/>
              <w:bottom w:val="single" w:sz="4" w:space="0" w:color="000000"/>
              <w:right w:val="nil"/>
              <w:tl2br w:val="nil"/>
            </w:tcBorders>
            <w:shd w:val="clear" w:color="auto" w:fill="FFFFFF"/>
            <w:noWrap/>
          </w:tcPr>
          <w:p w14:paraId="15DB963F" w14:textId="77777777" w:rsidR="00761A76" w:rsidRDefault="00000000">
            <w:pPr>
              <w:widowControl/>
              <w:snapToGrid w:val="0"/>
              <w:jc w:val="center"/>
              <w:textAlignment w:val="top"/>
              <w:rPr>
                <w:rFonts w:eastAsia="宋体" w:cs="Times New Roman"/>
                <w:bCs/>
                <w:color w:val="000000"/>
                <w:sz w:val="20"/>
                <w:szCs w:val="20"/>
              </w:rPr>
            </w:pPr>
            <w:r>
              <w:rPr>
                <w:rFonts w:eastAsia="宋体" w:cs="Times New Roman"/>
                <w:bCs/>
                <w:color w:val="000000"/>
                <w:kern w:val="0"/>
                <w:sz w:val="20"/>
                <w:szCs w:val="20"/>
                <w:lang w:bidi="ar"/>
              </w:rPr>
              <w:t>Year</w:t>
            </w:r>
          </w:p>
        </w:tc>
        <w:tc>
          <w:tcPr>
            <w:tcW w:w="1388" w:type="dxa"/>
            <w:tcBorders>
              <w:top w:val="single" w:sz="12" w:space="0" w:color="000000"/>
              <w:left w:val="nil"/>
              <w:bottom w:val="single" w:sz="4" w:space="0" w:color="000000"/>
              <w:right w:val="nil"/>
            </w:tcBorders>
            <w:shd w:val="clear" w:color="auto" w:fill="FFFFFF"/>
          </w:tcPr>
          <w:p w14:paraId="241F9BEC" w14:textId="77777777" w:rsidR="00761A76" w:rsidRDefault="00000000">
            <w:pPr>
              <w:widowControl/>
              <w:snapToGrid w:val="0"/>
              <w:jc w:val="left"/>
              <w:textAlignment w:val="top"/>
              <w:rPr>
                <w:rFonts w:eastAsia="宋体" w:cs="Times New Roman"/>
                <w:bCs/>
                <w:color w:val="000000"/>
                <w:sz w:val="20"/>
                <w:szCs w:val="20"/>
              </w:rPr>
            </w:pPr>
            <w:r>
              <w:rPr>
                <w:rFonts w:eastAsia="宋体" w:cs="Times New Roman"/>
                <w:bCs/>
                <w:color w:val="000000"/>
                <w:kern w:val="0"/>
                <w:sz w:val="20"/>
                <w:szCs w:val="20"/>
                <w:lang w:bidi="ar"/>
              </w:rPr>
              <w:t>Loss of human capital of 202</w:t>
            </w:r>
            <w:r>
              <w:rPr>
                <w:rFonts w:eastAsia="宋体" w:cs="Times New Roman" w:hint="eastAsia"/>
                <w:bCs/>
                <w:color w:val="000000"/>
                <w:kern w:val="0"/>
                <w:sz w:val="20"/>
                <w:szCs w:val="20"/>
                <w:lang w:bidi="ar"/>
              </w:rPr>
              <w:t>3</w:t>
            </w:r>
            <w:r>
              <w:rPr>
                <w:rFonts w:eastAsia="宋体" w:cs="Times New Roman"/>
                <w:bCs/>
                <w:color w:val="000000"/>
                <w:kern w:val="0"/>
                <w:sz w:val="20"/>
                <w:szCs w:val="20"/>
                <w:lang w:bidi="ar"/>
              </w:rPr>
              <w:t xml:space="preserve"> INT$</w:t>
            </w:r>
          </w:p>
        </w:tc>
        <w:tc>
          <w:tcPr>
            <w:tcW w:w="2930" w:type="dxa"/>
            <w:tcBorders>
              <w:top w:val="single" w:sz="12" w:space="0" w:color="000000"/>
              <w:left w:val="nil"/>
              <w:bottom w:val="single" w:sz="4" w:space="0" w:color="000000"/>
              <w:right w:val="nil"/>
            </w:tcBorders>
            <w:shd w:val="clear" w:color="auto" w:fill="FFFFFF"/>
          </w:tcPr>
          <w:p w14:paraId="6BAD6694" w14:textId="77777777" w:rsidR="00761A76" w:rsidRDefault="00000000">
            <w:pPr>
              <w:widowControl/>
              <w:snapToGrid w:val="0"/>
              <w:jc w:val="left"/>
              <w:textAlignment w:val="bottom"/>
              <w:rPr>
                <w:rFonts w:eastAsia="宋体" w:cs="Times New Roman"/>
                <w:bCs/>
                <w:color w:val="000000"/>
                <w:kern w:val="0"/>
                <w:sz w:val="20"/>
                <w:szCs w:val="20"/>
                <w:lang w:bidi="ar"/>
              </w:rPr>
            </w:pPr>
            <w:r>
              <w:rPr>
                <w:rFonts w:eastAsia="宋体" w:cs="Times New Roman"/>
                <w:bCs/>
                <w:color w:val="000000"/>
                <w:kern w:val="0"/>
                <w:sz w:val="20"/>
                <w:szCs w:val="20"/>
                <w:lang w:bidi="ar"/>
              </w:rPr>
              <w:t xml:space="preserve">Economic cost in millions of </w:t>
            </w:r>
            <w:r>
              <w:rPr>
                <w:rFonts w:eastAsia="宋体" w:cs="Times New Roman"/>
                <w:bCs/>
                <w:color w:val="000000"/>
                <w:kern w:val="0"/>
                <w:sz w:val="20"/>
                <w:szCs w:val="20"/>
                <w:lang w:bidi="ar"/>
              </w:rPr>
              <w:br/>
              <w:t>202</w:t>
            </w:r>
            <w:r>
              <w:rPr>
                <w:rFonts w:eastAsia="宋体" w:cs="Times New Roman" w:hint="eastAsia"/>
                <w:bCs/>
                <w:color w:val="000000"/>
                <w:kern w:val="0"/>
                <w:sz w:val="20"/>
                <w:szCs w:val="20"/>
                <w:lang w:bidi="ar"/>
              </w:rPr>
              <w:t>3</w:t>
            </w:r>
            <w:r>
              <w:rPr>
                <w:rFonts w:eastAsia="宋体" w:cs="Times New Roman"/>
                <w:bCs/>
                <w:color w:val="000000"/>
                <w:kern w:val="0"/>
                <w:sz w:val="20"/>
                <w:szCs w:val="20"/>
                <w:lang w:bidi="ar"/>
              </w:rPr>
              <w:t xml:space="preserve"> INT$ (lower and upper </w:t>
            </w:r>
            <w:r>
              <w:rPr>
                <w:rFonts w:eastAsia="宋体" w:cs="Times New Roman"/>
                <w:bCs/>
                <w:color w:val="000000"/>
                <w:kern w:val="0"/>
                <w:sz w:val="20"/>
                <w:szCs w:val="20"/>
                <w:lang w:bidi="ar"/>
              </w:rPr>
              <w:br/>
              <w:t>bound)</w:t>
            </w:r>
          </w:p>
        </w:tc>
        <w:tc>
          <w:tcPr>
            <w:tcW w:w="1946" w:type="dxa"/>
            <w:tcBorders>
              <w:top w:val="single" w:sz="12" w:space="0" w:color="000000"/>
              <w:left w:val="nil"/>
              <w:bottom w:val="single" w:sz="4" w:space="0" w:color="000000"/>
              <w:right w:val="nil"/>
            </w:tcBorders>
            <w:shd w:val="clear" w:color="auto" w:fill="FFFFFF"/>
          </w:tcPr>
          <w:p w14:paraId="76451E4B" w14:textId="77777777" w:rsidR="00761A76" w:rsidRDefault="00000000">
            <w:pPr>
              <w:widowControl/>
              <w:snapToGrid w:val="0"/>
              <w:jc w:val="left"/>
              <w:textAlignment w:val="top"/>
              <w:rPr>
                <w:rFonts w:eastAsia="宋体" w:cs="Times New Roman"/>
                <w:bCs/>
                <w:color w:val="000000"/>
                <w:sz w:val="20"/>
                <w:szCs w:val="20"/>
              </w:rPr>
            </w:pPr>
            <w:r>
              <w:rPr>
                <w:rFonts w:eastAsia="宋体" w:cs="Times New Roman"/>
                <w:bCs/>
                <w:color w:val="000000"/>
                <w:kern w:val="0"/>
                <w:sz w:val="20"/>
                <w:szCs w:val="20"/>
                <w:lang w:bidi="ar"/>
              </w:rPr>
              <w:t>Percentage of GDP (lower and upper bound)</w:t>
            </w:r>
          </w:p>
        </w:tc>
        <w:tc>
          <w:tcPr>
            <w:tcW w:w="2230" w:type="dxa"/>
            <w:tcBorders>
              <w:top w:val="single" w:sz="12" w:space="0" w:color="000000"/>
              <w:left w:val="nil"/>
              <w:bottom w:val="single" w:sz="4" w:space="0" w:color="000000"/>
              <w:right w:val="nil"/>
            </w:tcBorders>
            <w:shd w:val="clear" w:color="auto" w:fill="FFFFFF"/>
          </w:tcPr>
          <w:p w14:paraId="54A81E0D" w14:textId="77777777" w:rsidR="00761A76" w:rsidRDefault="00000000">
            <w:pPr>
              <w:widowControl/>
              <w:snapToGrid w:val="0"/>
              <w:jc w:val="left"/>
              <w:textAlignment w:val="bottom"/>
              <w:rPr>
                <w:rFonts w:eastAsia="宋体" w:cs="Times New Roman"/>
                <w:color w:val="000000"/>
                <w:sz w:val="20"/>
                <w:szCs w:val="20"/>
              </w:rPr>
            </w:pPr>
            <w:r>
              <w:rPr>
                <w:rFonts w:eastAsia="宋体" w:cs="Times New Roman"/>
                <w:bCs/>
                <w:color w:val="000000"/>
                <w:kern w:val="0"/>
                <w:sz w:val="20"/>
                <w:szCs w:val="20"/>
                <w:lang w:bidi="ar"/>
              </w:rPr>
              <w:t xml:space="preserve">Per capita loss in </w:t>
            </w:r>
            <w:r>
              <w:rPr>
                <w:rFonts w:eastAsia="宋体" w:cs="Times New Roman"/>
                <w:bCs/>
                <w:color w:val="000000"/>
                <w:kern w:val="0"/>
                <w:sz w:val="20"/>
                <w:szCs w:val="20"/>
                <w:lang w:bidi="ar"/>
              </w:rPr>
              <w:br/>
              <w:t>202</w:t>
            </w:r>
            <w:r>
              <w:rPr>
                <w:rFonts w:eastAsia="宋体" w:cs="Times New Roman" w:hint="eastAsia"/>
                <w:bCs/>
                <w:color w:val="000000"/>
                <w:kern w:val="0"/>
                <w:sz w:val="20"/>
                <w:szCs w:val="20"/>
                <w:lang w:bidi="ar"/>
              </w:rPr>
              <w:t>3</w:t>
            </w:r>
            <w:r>
              <w:rPr>
                <w:rFonts w:eastAsia="宋体" w:cs="Times New Roman"/>
                <w:bCs/>
                <w:color w:val="000000"/>
                <w:kern w:val="0"/>
                <w:sz w:val="20"/>
                <w:szCs w:val="20"/>
                <w:lang w:bidi="ar"/>
              </w:rPr>
              <w:t xml:space="preserve"> INT$ (lower </w:t>
            </w:r>
            <w:r>
              <w:rPr>
                <w:rFonts w:eastAsia="宋体" w:cs="Times New Roman"/>
                <w:bCs/>
                <w:color w:val="000000"/>
                <w:kern w:val="0"/>
                <w:sz w:val="20"/>
                <w:szCs w:val="20"/>
                <w:lang w:bidi="ar"/>
              </w:rPr>
              <w:br/>
              <w:t>and upper bound)</w:t>
            </w:r>
          </w:p>
        </w:tc>
      </w:tr>
      <w:tr w:rsidR="00761A76" w14:paraId="31DA9067" w14:textId="77777777">
        <w:trPr>
          <w:jc w:val="center"/>
        </w:trPr>
        <w:tc>
          <w:tcPr>
            <w:tcW w:w="1148" w:type="dxa"/>
            <w:tcBorders>
              <w:top w:val="single" w:sz="4" w:space="0" w:color="000000"/>
              <w:left w:val="nil"/>
              <w:bottom w:val="nil"/>
              <w:right w:val="nil"/>
            </w:tcBorders>
            <w:shd w:val="clear" w:color="auto" w:fill="FFFFFF"/>
            <w:noWrap/>
            <w:vAlign w:val="bottom"/>
          </w:tcPr>
          <w:p w14:paraId="1E0660EA" w14:textId="77777777" w:rsidR="00761A76" w:rsidRDefault="00000000">
            <w:pPr>
              <w:widowControl/>
              <w:snapToGrid w:val="0"/>
              <w:jc w:val="left"/>
              <w:textAlignment w:val="bottom"/>
              <w:rPr>
                <w:rFonts w:cs="Times New Roman"/>
                <w:sz w:val="20"/>
                <w:szCs w:val="20"/>
                <w:lang w:bidi="ar"/>
              </w:rPr>
            </w:pPr>
            <w:r>
              <w:rPr>
                <w:rFonts w:cs="Times New Roman"/>
                <w:sz w:val="20"/>
                <w:szCs w:val="20"/>
                <w:lang w:bidi="ar"/>
              </w:rPr>
              <w:t>2025</w:t>
            </w:r>
          </w:p>
        </w:tc>
        <w:tc>
          <w:tcPr>
            <w:tcW w:w="1388" w:type="dxa"/>
            <w:tcBorders>
              <w:top w:val="single" w:sz="4" w:space="0" w:color="000000"/>
              <w:left w:val="nil"/>
              <w:bottom w:val="nil"/>
              <w:right w:val="nil"/>
            </w:tcBorders>
            <w:shd w:val="clear" w:color="auto" w:fill="FFFFFF"/>
            <w:noWrap/>
            <w:vAlign w:val="bottom"/>
          </w:tcPr>
          <w:p w14:paraId="75C0A022"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602,149.7</w:t>
            </w:r>
          </w:p>
        </w:tc>
        <w:tc>
          <w:tcPr>
            <w:tcW w:w="2930" w:type="dxa"/>
            <w:tcBorders>
              <w:top w:val="single" w:sz="4" w:space="0" w:color="000000"/>
              <w:left w:val="nil"/>
              <w:bottom w:val="nil"/>
              <w:right w:val="nil"/>
            </w:tcBorders>
            <w:shd w:val="clear" w:color="auto" w:fill="FFFFFF"/>
            <w:noWrap/>
            <w:vAlign w:val="bottom"/>
          </w:tcPr>
          <w:p w14:paraId="79CC4237"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1,625 (1,625-1,625)</w:t>
            </w:r>
          </w:p>
        </w:tc>
        <w:tc>
          <w:tcPr>
            <w:tcW w:w="1946" w:type="dxa"/>
            <w:tcBorders>
              <w:top w:val="single" w:sz="4" w:space="0" w:color="000000"/>
              <w:left w:val="nil"/>
              <w:bottom w:val="nil"/>
              <w:right w:val="nil"/>
            </w:tcBorders>
            <w:shd w:val="clear" w:color="auto" w:fill="FFFFFF"/>
            <w:noWrap/>
            <w:vAlign w:val="bottom"/>
          </w:tcPr>
          <w:p w14:paraId="2C154094"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0.005 (0.005-0.005)</w:t>
            </w:r>
          </w:p>
        </w:tc>
        <w:tc>
          <w:tcPr>
            <w:tcW w:w="2230" w:type="dxa"/>
            <w:tcBorders>
              <w:top w:val="single" w:sz="4" w:space="0" w:color="000000"/>
              <w:left w:val="nil"/>
              <w:bottom w:val="nil"/>
              <w:right w:val="nil"/>
            </w:tcBorders>
            <w:shd w:val="clear" w:color="auto" w:fill="FFFFFF"/>
            <w:noWrap/>
            <w:vAlign w:val="bottom"/>
          </w:tcPr>
          <w:p w14:paraId="465B2656"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1.13 (1.13-1.13)</w:t>
            </w:r>
          </w:p>
        </w:tc>
      </w:tr>
      <w:tr w:rsidR="00761A76" w14:paraId="3BD5F857" w14:textId="77777777">
        <w:trPr>
          <w:jc w:val="center"/>
        </w:trPr>
        <w:tc>
          <w:tcPr>
            <w:tcW w:w="1148" w:type="dxa"/>
            <w:tcBorders>
              <w:top w:val="nil"/>
              <w:left w:val="nil"/>
              <w:bottom w:val="nil"/>
              <w:right w:val="nil"/>
            </w:tcBorders>
            <w:shd w:val="clear" w:color="auto" w:fill="FFFFFF"/>
            <w:noWrap/>
            <w:vAlign w:val="bottom"/>
          </w:tcPr>
          <w:p w14:paraId="28E28D1F" w14:textId="77777777" w:rsidR="00761A76" w:rsidRDefault="00000000">
            <w:pPr>
              <w:widowControl/>
              <w:snapToGrid w:val="0"/>
              <w:jc w:val="left"/>
              <w:textAlignment w:val="bottom"/>
              <w:rPr>
                <w:rFonts w:cs="Times New Roman"/>
                <w:sz w:val="20"/>
                <w:szCs w:val="20"/>
                <w:lang w:bidi="ar"/>
              </w:rPr>
            </w:pPr>
            <w:r>
              <w:rPr>
                <w:rFonts w:cs="Times New Roman"/>
                <w:sz w:val="20"/>
                <w:szCs w:val="20"/>
                <w:lang w:bidi="ar"/>
              </w:rPr>
              <w:t>2026</w:t>
            </w:r>
          </w:p>
        </w:tc>
        <w:tc>
          <w:tcPr>
            <w:tcW w:w="1388" w:type="dxa"/>
            <w:tcBorders>
              <w:top w:val="nil"/>
              <w:left w:val="nil"/>
              <w:bottom w:val="nil"/>
              <w:right w:val="nil"/>
            </w:tcBorders>
            <w:shd w:val="clear" w:color="auto" w:fill="FFFFFF"/>
            <w:noWrap/>
            <w:vAlign w:val="bottom"/>
          </w:tcPr>
          <w:p w14:paraId="164C9F9A"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1,173,556.1</w:t>
            </w:r>
          </w:p>
        </w:tc>
        <w:tc>
          <w:tcPr>
            <w:tcW w:w="2930" w:type="dxa"/>
            <w:tcBorders>
              <w:top w:val="nil"/>
              <w:left w:val="nil"/>
              <w:bottom w:val="nil"/>
              <w:right w:val="nil"/>
            </w:tcBorders>
            <w:shd w:val="clear" w:color="auto" w:fill="FFFFFF"/>
            <w:noWrap/>
            <w:vAlign w:val="bottom"/>
          </w:tcPr>
          <w:p w14:paraId="14939969"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9,539 (212-16,084)</w:t>
            </w:r>
          </w:p>
        </w:tc>
        <w:tc>
          <w:tcPr>
            <w:tcW w:w="1946" w:type="dxa"/>
            <w:tcBorders>
              <w:top w:val="nil"/>
              <w:left w:val="nil"/>
              <w:bottom w:val="nil"/>
              <w:right w:val="nil"/>
            </w:tcBorders>
            <w:shd w:val="clear" w:color="auto" w:fill="FFFFFF"/>
            <w:noWrap/>
            <w:vAlign w:val="bottom"/>
          </w:tcPr>
          <w:p w14:paraId="7D71090A"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0.028 (0.001-0.048)</w:t>
            </w:r>
          </w:p>
        </w:tc>
        <w:tc>
          <w:tcPr>
            <w:tcW w:w="2230" w:type="dxa"/>
            <w:tcBorders>
              <w:top w:val="nil"/>
              <w:left w:val="nil"/>
              <w:bottom w:val="nil"/>
              <w:right w:val="nil"/>
            </w:tcBorders>
            <w:shd w:val="clear" w:color="auto" w:fill="FFFFFF"/>
            <w:noWrap/>
            <w:vAlign w:val="bottom"/>
          </w:tcPr>
          <w:p w14:paraId="7474B1CD"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6.66 (0.15-11.24)</w:t>
            </w:r>
          </w:p>
        </w:tc>
      </w:tr>
      <w:tr w:rsidR="00761A76" w14:paraId="6B2FCD8D" w14:textId="77777777">
        <w:trPr>
          <w:jc w:val="center"/>
        </w:trPr>
        <w:tc>
          <w:tcPr>
            <w:tcW w:w="1148" w:type="dxa"/>
            <w:tcBorders>
              <w:top w:val="nil"/>
              <w:left w:val="nil"/>
              <w:bottom w:val="nil"/>
              <w:right w:val="nil"/>
            </w:tcBorders>
            <w:shd w:val="clear" w:color="auto" w:fill="FFFFFF"/>
            <w:noWrap/>
            <w:vAlign w:val="bottom"/>
          </w:tcPr>
          <w:p w14:paraId="1AA4E69E" w14:textId="77777777" w:rsidR="00761A76" w:rsidRDefault="00000000">
            <w:pPr>
              <w:widowControl/>
              <w:snapToGrid w:val="0"/>
              <w:jc w:val="left"/>
              <w:textAlignment w:val="bottom"/>
              <w:rPr>
                <w:rFonts w:cs="Times New Roman"/>
                <w:sz w:val="20"/>
                <w:szCs w:val="20"/>
                <w:lang w:bidi="ar"/>
              </w:rPr>
            </w:pPr>
            <w:r>
              <w:rPr>
                <w:rFonts w:cs="Times New Roman"/>
                <w:sz w:val="20"/>
                <w:szCs w:val="20"/>
                <w:lang w:bidi="ar"/>
              </w:rPr>
              <w:t>2027</w:t>
            </w:r>
          </w:p>
        </w:tc>
        <w:tc>
          <w:tcPr>
            <w:tcW w:w="1388" w:type="dxa"/>
            <w:tcBorders>
              <w:top w:val="nil"/>
              <w:left w:val="nil"/>
              <w:bottom w:val="nil"/>
              <w:right w:val="nil"/>
            </w:tcBorders>
            <w:shd w:val="clear" w:color="auto" w:fill="FFFFFF"/>
            <w:noWrap/>
            <w:vAlign w:val="bottom"/>
          </w:tcPr>
          <w:p w14:paraId="432FFA0A"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1,713,634.9</w:t>
            </w:r>
          </w:p>
        </w:tc>
        <w:tc>
          <w:tcPr>
            <w:tcW w:w="2930" w:type="dxa"/>
            <w:tcBorders>
              <w:top w:val="nil"/>
              <w:left w:val="nil"/>
              <w:bottom w:val="nil"/>
              <w:right w:val="nil"/>
            </w:tcBorders>
            <w:shd w:val="clear" w:color="auto" w:fill="FFFFFF"/>
            <w:noWrap/>
            <w:vAlign w:val="bottom"/>
          </w:tcPr>
          <w:p w14:paraId="229825C8"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18,429 (7,005-28,227)</w:t>
            </w:r>
          </w:p>
        </w:tc>
        <w:tc>
          <w:tcPr>
            <w:tcW w:w="1946" w:type="dxa"/>
            <w:tcBorders>
              <w:top w:val="nil"/>
              <w:left w:val="nil"/>
              <w:bottom w:val="nil"/>
              <w:right w:val="nil"/>
            </w:tcBorders>
            <w:shd w:val="clear" w:color="auto" w:fill="FFFFFF"/>
            <w:noWrap/>
            <w:vAlign w:val="bottom"/>
          </w:tcPr>
          <w:p w14:paraId="41EE1C75"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0.053 (0.019-0.080)</w:t>
            </w:r>
          </w:p>
        </w:tc>
        <w:tc>
          <w:tcPr>
            <w:tcW w:w="2230" w:type="dxa"/>
            <w:tcBorders>
              <w:top w:val="nil"/>
              <w:left w:val="nil"/>
              <w:bottom w:val="nil"/>
              <w:right w:val="nil"/>
            </w:tcBorders>
            <w:shd w:val="clear" w:color="auto" w:fill="FFFFFF"/>
            <w:noWrap/>
            <w:vAlign w:val="bottom"/>
          </w:tcPr>
          <w:p w14:paraId="66C6942F"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12.90 (4.90-19.74)</w:t>
            </w:r>
          </w:p>
        </w:tc>
      </w:tr>
      <w:tr w:rsidR="00761A76" w14:paraId="141B5DC8" w14:textId="77777777">
        <w:trPr>
          <w:jc w:val="center"/>
        </w:trPr>
        <w:tc>
          <w:tcPr>
            <w:tcW w:w="1148" w:type="dxa"/>
            <w:tcBorders>
              <w:top w:val="nil"/>
              <w:left w:val="nil"/>
              <w:bottom w:val="nil"/>
              <w:right w:val="nil"/>
            </w:tcBorders>
            <w:shd w:val="clear" w:color="auto" w:fill="FFFFFF"/>
            <w:noWrap/>
            <w:vAlign w:val="bottom"/>
          </w:tcPr>
          <w:p w14:paraId="23ED8B71" w14:textId="77777777" w:rsidR="00761A76" w:rsidRDefault="00000000">
            <w:pPr>
              <w:widowControl/>
              <w:snapToGrid w:val="0"/>
              <w:jc w:val="left"/>
              <w:textAlignment w:val="bottom"/>
              <w:rPr>
                <w:rFonts w:cs="Times New Roman"/>
                <w:sz w:val="20"/>
                <w:szCs w:val="20"/>
                <w:lang w:bidi="ar"/>
              </w:rPr>
            </w:pPr>
            <w:r>
              <w:rPr>
                <w:rFonts w:cs="Times New Roman"/>
                <w:sz w:val="20"/>
                <w:szCs w:val="20"/>
                <w:lang w:bidi="ar"/>
              </w:rPr>
              <w:t>2028</w:t>
            </w:r>
          </w:p>
        </w:tc>
        <w:tc>
          <w:tcPr>
            <w:tcW w:w="1388" w:type="dxa"/>
            <w:tcBorders>
              <w:top w:val="nil"/>
              <w:left w:val="nil"/>
              <w:bottom w:val="nil"/>
              <w:right w:val="nil"/>
            </w:tcBorders>
            <w:shd w:val="clear" w:color="auto" w:fill="FFFFFF"/>
            <w:noWrap/>
            <w:vAlign w:val="bottom"/>
          </w:tcPr>
          <w:p w14:paraId="6B0B3335"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2,223,760.0</w:t>
            </w:r>
          </w:p>
        </w:tc>
        <w:tc>
          <w:tcPr>
            <w:tcW w:w="2930" w:type="dxa"/>
            <w:tcBorders>
              <w:top w:val="nil"/>
              <w:left w:val="nil"/>
              <w:bottom w:val="nil"/>
              <w:right w:val="nil"/>
            </w:tcBorders>
            <w:shd w:val="clear" w:color="auto" w:fill="FFFFFF"/>
            <w:noWrap/>
            <w:vAlign w:val="bottom"/>
          </w:tcPr>
          <w:p w14:paraId="27B86B32"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28,702 (13,990-40,342)</w:t>
            </w:r>
          </w:p>
        </w:tc>
        <w:tc>
          <w:tcPr>
            <w:tcW w:w="1946" w:type="dxa"/>
            <w:tcBorders>
              <w:top w:val="nil"/>
              <w:left w:val="nil"/>
              <w:bottom w:val="nil"/>
              <w:right w:val="nil"/>
            </w:tcBorders>
            <w:shd w:val="clear" w:color="auto" w:fill="FFFFFF"/>
            <w:noWrap/>
            <w:vAlign w:val="bottom"/>
          </w:tcPr>
          <w:p w14:paraId="68F52937"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0.080 (0.039-0.112)</w:t>
            </w:r>
          </w:p>
        </w:tc>
        <w:tc>
          <w:tcPr>
            <w:tcW w:w="2230" w:type="dxa"/>
            <w:tcBorders>
              <w:top w:val="nil"/>
              <w:left w:val="nil"/>
              <w:bottom w:val="nil"/>
              <w:right w:val="nil"/>
            </w:tcBorders>
            <w:shd w:val="clear" w:color="auto" w:fill="FFFFFF"/>
            <w:noWrap/>
            <w:vAlign w:val="bottom"/>
          </w:tcPr>
          <w:p w14:paraId="203B0AD5"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20.11 (9.81-28.26)</w:t>
            </w:r>
          </w:p>
        </w:tc>
      </w:tr>
      <w:tr w:rsidR="00761A76" w14:paraId="158B5975" w14:textId="77777777">
        <w:trPr>
          <w:jc w:val="center"/>
        </w:trPr>
        <w:tc>
          <w:tcPr>
            <w:tcW w:w="1148" w:type="dxa"/>
            <w:tcBorders>
              <w:top w:val="nil"/>
              <w:left w:val="nil"/>
              <w:bottom w:val="nil"/>
              <w:right w:val="nil"/>
            </w:tcBorders>
            <w:shd w:val="clear" w:color="auto" w:fill="FFFFFF"/>
            <w:noWrap/>
            <w:vAlign w:val="bottom"/>
          </w:tcPr>
          <w:p w14:paraId="78E9714F" w14:textId="77777777" w:rsidR="00761A76" w:rsidRDefault="00000000">
            <w:pPr>
              <w:widowControl/>
              <w:snapToGrid w:val="0"/>
              <w:jc w:val="left"/>
              <w:textAlignment w:val="bottom"/>
              <w:rPr>
                <w:rFonts w:cs="Times New Roman"/>
                <w:sz w:val="20"/>
                <w:szCs w:val="20"/>
                <w:lang w:bidi="ar"/>
              </w:rPr>
            </w:pPr>
            <w:r>
              <w:rPr>
                <w:rFonts w:cs="Times New Roman"/>
                <w:sz w:val="20"/>
                <w:szCs w:val="20"/>
                <w:lang w:bidi="ar"/>
              </w:rPr>
              <w:t>2029</w:t>
            </w:r>
          </w:p>
        </w:tc>
        <w:tc>
          <w:tcPr>
            <w:tcW w:w="1388" w:type="dxa"/>
            <w:tcBorders>
              <w:top w:val="nil"/>
              <w:left w:val="nil"/>
              <w:bottom w:val="nil"/>
              <w:right w:val="nil"/>
            </w:tcBorders>
            <w:shd w:val="clear" w:color="auto" w:fill="FFFFFF"/>
            <w:noWrap/>
            <w:vAlign w:val="bottom"/>
          </w:tcPr>
          <w:p w14:paraId="2EACD19F"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2,703,292.9</w:t>
            </w:r>
          </w:p>
        </w:tc>
        <w:tc>
          <w:tcPr>
            <w:tcW w:w="2930" w:type="dxa"/>
            <w:tcBorders>
              <w:top w:val="nil"/>
              <w:left w:val="nil"/>
              <w:bottom w:val="nil"/>
              <w:right w:val="nil"/>
            </w:tcBorders>
            <w:shd w:val="clear" w:color="auto" w:fill="FFFFFF"/>
            <w:noWrap/>
            <w:vAlign w:val="bottom"/>
          </w:tcPr>
          <w:p w14:paraId="36F28639"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40,465 (25,083-53,678)</w:t>
            </w:r>
          </w:p>
        </w:tc>
        <w:tc>
          <w:tcPr>
            <w:tcW w:w="1946" w:type="dxa"/>
            <w:tcBorders>
              <w:top w:val="nil"/>
              <w:left w:val="nil"/>
              <w:bottom w:val="nil"/>
              <w:right w:val="nil"/>
            </w:tcBorders>
            <w:shd w:val="clear" w:color="auto" w:fill="FFFFFF"/>
            <w:noWrap/>
            <w:vAlign w:val="bottom"/>
          </w:tcPr>
          <w:p w14:paraId="1113FACC"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0.110 (0.068-0.146)</w:t>
            </w:r>
          </w:p>
        </w:tc>
        <w:tc>
          <w:tcPr>
            <w:tcW w:w="2230" w:type="dxa"/>
            <w:tcBorders>
              <w:top w:val="nil"/>
              <w:left w:val="nil"/>
              <w:bottom w:val="nil"/>
              <w:right w:val="nil"/>
            </w:tcBorders>
            <w:shd w:val="clear" w:color="auto" w:fill="FFFFFF"/>
            <w:noWrap/>
            <w:vAlign w:val="bottom"/>
          </w:tcPr>
          <w:p w14:paraId="46891F87"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28.40 (17.60-37.68)</w:t>
            </w:r>
          </w:p>
        </w:tc>
      </w:tr>
      <w:tr w:rsidR="00761A76" w14:paraId="56F400A2" w14:textId="77777777">
        <w:trPr>
          <w:jc w:val="center"/>
        </w:trPr>
        <w:tc>
          <w:tcPr>
            <w:tcW w:w="1148" w:type="dxa"/>
            <w:tcBorders>
              <w:top w:val="nil"/>
              <w:left w:val="nil"/>
              <w:bottom w:val="nil"/>
              <w:right w:val="nil"/>
            </w:tcBorders>
            <w:shd w:val="clear" w:color="auto" w:fill="FFFFFF"/>
            <w:noWrap/>
            <w:vAlign w:val="bottom"/>
          </w:tcPr>
          <w:p w14:paraId="1DF3A80F" w14:textId="77777777" w:rsidR="00761A76" w:rsidRDefault="00000000">
            <w:pPr>
              <w:widowControl/>
              <w:snapToGrid w:val="0"/>
              <w:jc w:val="left"/>
              <w:textAlignment w:val="bottom"/>
              <w:rPr>
                <w:rFonts w:cs="Times New Roman"/>
                <w:sz w:val="20"/>
                <w:szCs w:val="20"/>
                <w:lang w:bidi="ar"/>
              </w:rPr>
            </w:pPr>
            <w:r>
              <w:rPr>
                <w:rFonts w:cs="Times New Roman"/>
                <w:sz w:val="20"/>
                <w:szCs w:val="20"/>
                <w:lang w:bidi="ar"/>
              </w:rPr>
              <w:t>2030</w:t>
            </w:r>
          </w:p>
        </w:tc>
        <w:tc>
          <w:tcPr>
            <w:tcW w:w="1388" w:type="dxa"/>
            <w:tcBorders>
              <w:top w:val="nil"/>
              <w:left w:val="nil"/>
              <w:bottom w:val="nil"/>
              <w:right w:val="nil"/>
            </w:tcBorders>
            <w:shd w:val="clear" w:color="auto" w:fill="FFFFFF"/>
            <w:noWrap/>
            <w:vAlign w:val="bottom"/>
          </w:tcPr>
          <w:p w14:paraId="27831706"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3,152,917.4</w:t>
            </w:r>
          </w:p>
        </w:tc>
        <w:tc>
          <w:tcPr>
            <w:tcW w:w="2930" w:type="dxa"/>
            <w:tcBorders>
              <w:top w:val="nil"/>
              <w:left w:val="nil"/>
              <w:bottom w:val="nil"/>
              <w:right w:val="nil"/>
            </w:tcBorders>
            <w:shd w:val="clear" w:color="auto" w:fill="FFFFFF"/>
            <w:noWrap/>
            <w:vAlign w:val="bottom"/>
          </w:tcPr>
          <w:p w14:paraId="6B171745"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53,263 (38,551-68,301)</w:t>
            </w:r>
          </w:p>
        </w:tc>
        <w:tc>
          <w:tcPr>
            <w:tcW w:w="1946" w:type="dxa"/>
            <w:tcBorders>
              <w:top w:val="nil"/>
              <w:left w:val="nil"/>
              <w:bottom w:val="nil"/>
              <w:right w:val="nil"/>
            </w:tcBorders>
            <w:shd w:val="clear" w:color="auto" w:fill="FFFFFF"/>
            <w:noWrap/>
            <w:vAlign w:val="bottom"/>
          </w:tcPr>
          <w:p w14:paraId="6FE4A6F4"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0.141 (0.103-0.181)</w:t>
            </w:r>
          </w:p>
        </w:tc>
        <w:tc>
          <w:tcPr>
            <w:tcW w:w="2230" w:type="dxa"/>
            <w:tcBorders>
              <w:top w:val="nil"/>
              <w:left w:val="nil"/>
              <w:bottom w:val="nil"/>
              <w:right w:val="nil"/>
            </w:tcBorders>
            <w:shd w:val="clear" w:color="auto" w:fill="FFFFFF"/>
            <w:noWrap/>
            <w:vAlign w:val="bottom"/>
          </w:tcPr>
          <w:p w14:paraId="31E5C645"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37.48 (27.12-48.05)</w:t>
            </w:r>
          </w:p>
        </w:tc>
      </w:tr>
      <w:tr w:rsidR="00761A76" w14:paraId="348F4EA7" w14:textId="77777777">
        <w:trPr>
          <w:jc w:val="center"/>
        </w:trPr>
        <w:tc>
          <w:tcPr>
            <w:tcW w:w="1148" w:type="dxa"/>
            <w:tcBorders>
              <w:top w:val="nil"/>
              <w:left w:val="nil"/>
              <w:bottom w:val="nil"/>
              <w:right w:val="nil"/>
            </w:tcBorders>
            <w:shd w:val="clear" w:color="auto" w:fill="FFFFFF"/>
            <w:noWrap/>
            <w:vAlign w:val="bottom"/>
          </w:tcPr>
          <w:p w14:paraId="69C93033" w14:textId="77777777" w:rsidR="00761A76" w:rsidRDefault="00000000">
            <w:pPr>
              <w:widowControl/>
              <w:snapToGrid w:val="0"/>
              <w:jc w:val="left"/>
              <w:textAlignment w:val="bottom"/>
              <w:rPr>
                <w:rFonts w:cs="Times New Roman"/>
                <w:sz w:val="20"/>
                <w:szCs w:val="20"/>
                <w:lang w:bidi="ar"/>
              </w:rPr>
            </w:pPr>
            <w:r>
              <w:rPr>
                <w:rFonts w:cs="Times New Roman"/>
                <w:sz w:val="20"/>
                <w:szCs w:val="20"/>
                <w:lang w:bidi="ar"/>
              </w:rPr>
              <w:t>2031</w:t>
            </w:r>
          </w:p>
        </w:tc>
        <w:tc>
          <w:tcPr>
            <w:tcW w:w="1388" w:type="dxa"/>
            <w:tcBorders>
              <w:top w:val="nil"/>
              <w:left w:val="nil"/>
              <w:bottom w:val="nil"/>
              <w:right w:val="nil"/>
            </w:tcBorders>
            <w:shd w:val="clear" w:color="auto" w:fill="FFFFFF"/>
            <w:noWrap/>
            <w:vAlign w:val="bottom"/>
          </w:tcPr>
          <w:p w14:paraId="664AFD33"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3,573,829.1</w:t>
            </w:r>
          </w:p>
        </w:tc>
        <w:tc>
          <w:tcPr>
            <w:tcW w:w="2930" w:type="dxa"/>
            <w:tcBorders>
              <w:top w:val="nil"/>
              <w:left w:val="nil"/>
              <w:bottom w:val="nil"/>
              <w:right w:val="nil"/>
            </w:tcBorders>
            <w:shd w:val="clear" w:color="auto" w:fill="FFFFFF"/>
            <w:noWrap/>
            <w:vAlign w:val="bottom"/>
          </w:tcPr>
          <w:p w14:paraId="65E08436"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66,141 (51,127-81,394)</w:t>
            </w:r>
          </w:p>
        </w:tc>
        <w:tc>
          <w:tcPr>
            <w:tcW w:w="1946" w:type="dxa"/>
            <w:tcBorders>
              <w:top w:val="nil"/>
              <w:left w:val="nil"/>
              <w:bottom w:val="nil"/>
              <w:right w:val="nil"/>
            </w:tcBorders>
            <w:shd w:val="clear" w:color="auto" w:fill="FFFFFF"/>
            <w:noWrap/>
            <w:vAlign w:val="bottom"/>
          </w:tcPr>
          <w:p w14:paraId="713D0107"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0.173 (0.134-0.213)</w:t>
            </w:r>
          </w:p>
        </w:tc>
        <w:tc>
          <w:tcPr>
            <w:tcW w:w="2230" w:type="dxa"/>
            <w:tcBorders>
              <w:top w:val="nil"/>
              <w:left w:val="nil"/>
              <w:bottom w:val="nil"/>
              <w:right w:val="nil"/>
            </w:tcBorders>
            <w:shd w:val="clear" w:color="auto" w:fill="FFFFFF"/>
            <w:noWrap/>
            <w:vAlign w:val="bottom"/>
          </w:tcPr>
          <w:p w14:paraId="4C5D5B95"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46.67 (36.07-57.42)</w:t>
            </w:r>
          </w:p>
        </w:tc>
      </w:tr>
      <w:tr w:rsidR="00761A76" w14:paraId="769EF11E" w14:textId="77777777">
        <w:trPr>
          <w:jc w:val="center"/>
        </w:trPr>
        <w:tc>
          <w:tcPr>
            <w:tcW w:w="1148" w:type="dxa"/>
            <w:tcBorders>
              <w:top w:val="nil"/>
              <w:left w:val="nil"/>
              <w:bottom w:val="nil"/>
              <w:right w:val="nil"/>
            </w:tcBorders>
            <w:shd w:val="clear" w:color="auto" w:fill="FFFFFF"/>
            <w:noWrap/>
            <w:vAlign w:val="bottom"/>
          </w:tcPr>
          <w:p w14:paraId="78C9293E" w14:textId="77777777" w:rsidR="00761A76" w:rsidRDefault="00000000">
            <w:pPr>
              <w:widowControl/>
              <w:snapToGrid w:val="0"/>
              <w:jc w:val="left"/>
              <w:textAlignment w:val="bottom"/>
              <w:rPr>
                <w:rFonts w:cs="Times New Roman"/>
                <w:sz w:val="20"/>
                <w:szCs w:val="20"/>
                <w:lang w:bidi="ar"/>
              </w:rPr>
            </w:pPr>
            <w:r>
              <w:rPr>
                <w:rFonts w:cs="Times New Roman"/>
                <w:sz w:val="20"/>
                <w:szCs w:val="20"/>
                <w:lang w:bidi="ar"/>
              </w:rPr>
              <w:t>2032</w:t>
            </w:r>
          </w:p>
        </w:tc>
        <w:tc>
          <w:tcPr>
            <w:tcW w:w="1388" w:type="dxa"/>
            <w:tcBorders>
              <w:top w:val="nil"/>
              <w:left w:val="nil"/>
              <w:bottom w:val="nil"/>
              <w:right w:val="nil"/>
            </w:tcBorders>
            <w:shd w:val="clear" w:color="auto" w:fill="FFFFFF"/>
            <w:noWrap/>
            <w:vAlign w:val="bottom"/>
          </w:tcPr>
          <w:p w14:paraId="584021CA"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3,954,356.3</w:t>
            </w:r>
          </w:p>
        </w:tc>
        <w:tc>
          <w:tcPr>
            <w:tcW w:w="2930" w:type="dxa"/>
            <w:tcBorders>
              <w:top w:val="nil"/>
              <w:left w:val="nil"/>
              <w:bottom w:val="nil"/>
              <w:right w:val="nil"/>
            </w:tcBorders>
            <w:shd w:val="clear" w:color="auto" w:fill="FFFFFF"/>
            <w:noWrap/>
            <w:vAlign w:val="bottom"/>
          </w:tcPr>
          <w:p w14:paraId="2F5D1C5F"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78,872 (60,990-96,084)</w:t>
            </w:r>
          </w:p>
        </w:tc>
        <w:tc>
          <w:tcPr>
            <w:tcW w:w="1946" w:type="dxa"/>
            <w:tcBorders>
              <w:top w:val="nil"/>
              <w:left w:val="nil"/>
              <w:bottom w:val="nil"/>
              <w:right w:val="nil"/>
            </w:tcBorders>
            <w:shd w:val="clear" w:color="auto" w:fill="FFFFFF"/>
            <w:noWrap/>
            <w:vAlign w:val="bottom"/>
          </w:tcPr>
          <w:p w14:paraId="2216481F"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0.203 (0.157-0.247)</w:t>
            </w:r>
          </w:p>
        </w:tc>
        <w:tc>
          <w:tcPr>
            <w:tcW w:w="2230" w:type="dxa"/>
            <w:tcBorders>
              <w:top w:val="nil"/>
              <w:left w:val="nil"/>
              <w:bottom w:val="nil"/>
              <w:right w:val="nil"/>
            </w:tcBorders>
            <w:shd w:val="clear" w:color="auto" w:fill="FFFFFF"/>
            <w:noWrap/>
            <w:vAlign w:val="bottom"/>
          </w:tcPr>
          <w:p w14:paraId="4BD99E69"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55.81 (43.17-68.00)</w:t>
            </w:r>
          </w:p>
        </w:tc>
      </w:tr>
      <w:tr w:rsidR="00761A76" w14:paraId="77E544B2" w14:textId="77777777">
        <w:trPr>
          <w:jc w:val="center"/>
        </w:trPr>
        <w:tc>
          <w:tcPr>
            <w:tcW w:w="1148" w:type="dxa"/>
            <w:tcBorders>
              <w:top w:val="nil"/>
              <w:left w:val="nil"/>
              <w:bottom w:val="nil"/>
              <w:right w:val="nil"/>
            </w:tcBorders>
            <w:shd w:val="clear" w:color="auto" w:fill="FFFFFF"/>
            <w:noWrap/>
            <w:vAlign w:val="bottom"/>
          </w:tcPr>
          <w:p w14:paraId="4A94F6F8" w14:textId="77777777" w:rsidR="00761A76" w:rsidRDefault="00000000">
            <w:pPr>
              <w:widowControl/>
              <w:snapToGrid w:val="0"/>
              <w:jc w:val="left"/>
              <w:textAlignment w:val="bottom"/>
              <w:rPr>
                <w:rFonts w:cs="Times New Roman"/>
                <w:sz w:val="20"/>
                <w:szCs w:val="20"/>
                <w:lang w:bidi="ar"/>
              </w:rPr>
            </w:pPr>
            <w:r>
              <w:rPr>
                <w:rFonts w:cs="Times New Roman"/>
                <w:sz w:val="20"/>
                <w:szCs w:val="20"/>
                <w:lang w:bidi="ar"/>
              </w:rPr>
              <w:t>2033</w:t>
            </w:r>
          </w:p>
        </w:tc>
        <w:tc>
          <w:tcPr>
            <w:tcW w:w="1388" w:type="dxa"/>
            <w:tcBorders>
              <w:top w:val="nil"/>
              <w:left w:val="nil"/>
              <w:bottom w:val="nil"/>
              <w:right w:val="nil"/>
            </w:tcBorders>
            <w:shd w:val="clear" w:color="auto" w:fill="FFFFFF"/>
            <w:noWrap/>
            <w:vAlign w:val="bottom"/>
          </w:tcPr>
          <w:p w14:paraId="4FD377A9"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4,308,681.6</w:t>
            </w:r>
          </w:p>
        </w:tc>
        <w:tc>
          <w:tcPr>
            <w:tcW w:w="2930" w:type="dxa"/>
            <w:tcBorders>
              <w:top w:val="nil"/>
              <w:left w:val="nil"/>
              <w:bottom w:val="nil"/>
              <w:right w:val="nil"/>
            </w:tcBorders>
            <w:shd w:val="clear" w:color="auto" w:fill="FFFFFF"/>
            <w:noWrap/>
            <w:vAlign w:val="bottom"/>
          </w:tcPr>
          <w:p w14:paraId="7EA279FD"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91,545 (75,371-106,640)</w:t>
            </w:r>
          </w:p>
        </w:tc>
        <w:tc>
          <w:tcPr>
            <w:tcW w:w="1946" w:type="dxa"/>
            <w:tcBorders>
              <w:top w:val="nil"/>
              <w:left w:val="nil"/>
              <w:bottom w:val="nil"/>
              <w:right w:val="nil"/>
            </w:tcBorders>
            <w:shd w:val="clear" w:color="auto" w:fill="FFFFFF"/>
            <w:noWrap/>
            <w:vAlign w:val="bottom"/>
          </w:tcPr>
          <w:p w14:paraId="3A2ED8D2"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0.232 (0.191-0.271)</w:t>
            </w:r>
          </w:p>
        </w:tc>
        <w:tc>
          <w:tcPr>
            <w:tcW w:w="2230" w:type="dxa"/>
            <w:tcBorders>
              <w:top w:val="nil"/>
              <w:left w:val="nil"/>
              <w:bottom w:val="nil"/>
              <w:right w:val="nil"/>
            </w:tcBorders>
            <w:shd w:val="clear" w:color="auto" w:fill="FFFFFF"/>
            <w:noWrap/>
            <w:vAlign w:val="bottom"/>
          </w:tcPr>
          <w:p w14:paraId="3240B825"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65.02 (53.52-75.73)</w:t>
            </w:r>
          </w:p>
        </w:tc>
      </w:tr>
      <w:tr w:rsidR="00761A76" w14:paraId="79128ACE" w14:textId="77777777">
        <w:trPr>
          <w:jc w:val="center"/>
        </w:trPr>
        <w:tc>
          <w:tcPr>
            <w:tcW w:w="1148" w:type="dxa"/>
            <w:tcBorders>
              <w:top w:val="nil"/>
              <w:left w:val="nil"/>
              <w:bottom w:val="nil"/>
              <w:right w:val="nil"/>
            </w:tcBorders>
            <w:shd w:val="clear" w:color="auto" w:fill="FFFFFF"/>
            <w:noWrap/>
            <w:vAlign w:val="bottom"/>
          </w:tcPr>
          <w:p w14:paraId="31895807" w14:textId="77777777" w:rsidR="00761A76" w:rsidRDefault="00000000">
            <w:pPr>
              <w:widowControl/>
              <w:snapToGrid w:val="0"/>
              <w:jc w:val="left"/>
              <w:textAlignment w:val="bottom"/>
              <w:rPr>
                <w:rFonts w:cs="Times New Roman"/>
                <w:sz w:val="20"/>
                <w:szCs w:val="20"/>
                <w:lang w:bidi="ar"/>
              </w:rPr>
            </w:pPr>
            <w:r>
              <w:rPr>
                <w:rFonts w:cs="Times New Roman"/>
                <w:sz w:val="20"/>
                <w:szCs w:val="20"/>
                <w:lang w:bidi="ar"/>
              </w:rPr>
              <w:t>2034</w:t>
            </w:r>
          </w:p>
        </w:tc>
        <w:tc>
          <w:tcPr>
            <w:tcW w:w="1388" w:type="dxa"/>
            <w:tcBorders>
              <w:top w:val="nil"/>
              <w:left w:val="nil"/>
              <w:bottom w:val="nil"/>
              <w:right w:val="nil"/>
            </w:tcBorders>
            <w:shd w:val="clear" w:color="auto" w:fill="FFFFFF"/>
            <w:noWrap/>
            <w:vAlign w:val="bottom"/>
          </w:tcPr>
          <w:p w14:paraId="7D02C5A7"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4,636,435.7</w:t>
            </w:r>
          </w:p>
        </w:tc>
        <w:tc>
          <w:tcPr>
            <w:tcW w:w="2930" w:type="dxa"/>
            <w:tcBorders>
              <w:top w:val="nil"/>
              <w:left w:val="nil"/>
              <w:bottom w:val="nil"/>
              <w:right w:val="nil"/>
            </w:tcBorders>
            <w:shd w:val="clear" w:color="auto" w:fill="FFFFFF"/>
            <w:noWrap/>
            <w:vAlign w:val="bottom"/>
          </w:tcPr>
          <w:p w14:paraId="6E6591F3"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103,929 (86,495-119,723)</w:t>
            </w:r>
          </w:p>
        </w:tc>
        <w:tc>
          <w:tcPr>
            <w:tcW w:w="1946" w:type="dxa"/>
            <w:tcBorders>
              <w:top w:val="nil"/>
              <w:left w:val="nil"/>
              <w:bottom w:val="nil"/>
              <w:right w:val="nil"/>
            </w:tcBorders>
            <w:shd w:val="clear" w:color="auto" w:fill="FFFFFF"/>
            <w:noWrap/>
            <w:vAlign w:val="bottom"/>
          </w:tcPr>
          <w:p w14:paraId="499D01E6"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0.260 (0.217-0.300)</w:t>
            </w:r>
          </w:p>
        </w:tc>
        <w:tc>
          <w:tcPr>
            <w:tcW w:w="2230" w:type="dxa"/>
            <w:tcBorders>
              <w:top w:val="nil"/>
              <w:left w:val="nil"/>
              <w:bottom w:val="nil"/>
              <w:right w:val="nil"/>
            </w:tcBorders>
            <w:shd w:val="clear" w:color="auto" w:fill="FFFFFF"/>
            <w:noWrap/>
            <w:vAlign w:val="bottom"/>
          </w:tcPr>
          <w:p w14:paraId="275EC0AE"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74.09 (61.66-85.35)</w:t>
            </w:r>
          </w:p>
        </w:tc>
      </w:tr>
      <w:tr w:rsidR="00761A76" w14:paraId="3D974F73" w14:textId="77777777">
        <w:trPr>
          <w:jc w:val="center"/>
        </w:trPr>
        <w:tc>
          <w:tcPr>
            <w:tcW w:w="1148" w:type="dxa"/>
            <w:tcBorders>
              <w:top w:val="nil"/>
              <w:left w:val="nil"/>
              <w:bottom w:val="nil"/>
              <w:right w:val="nil"/>
            </w:tcBorders>
            <w:shd w:val="clear" w:color="auto" w:fill="FFFFFF"/>
            <w:noWrap/>
            <w:vAlign w:val="bottom"/>
          </w:tcPr>
          <w:p w14:paraId="5763F87F" w14:textId="77777777" w:rsidR="00761A76" w:rsidRDefault="00000000">
            <w:pPr>
              <w:widowControl/>
              <w:snapToGrid w:val="0"/>
              <w:jc w:val="left"/>
              <w:textAlignment w:val="bottom"/>
              <w:rPr>
                <w:rFonts w:cs="Times New Roman"/>
                <w:sz w:val="20"/>
                <w:szCs w:val="20"/>
                <w:lang w:bidi="ar"/>
              </w:rPr>
            </w:pPr>
            <w:r>
              <w:rPr>
                <w:rFonts w:cs="Times New Roman"/>
                <w:sz w:val="20"/>
                <w:szCs w:val="20"/>
                <w:lang w:bidi="ar"/>
              </w:rPr>
              <w:t>2035</w:t>
            </w:r>
          </w:p>
        </w:tc>
        <w:tc>
          <w:tcPr>
            <w:tcW w:w="1388" w:type="dxa"/>
            <w:tcBorders>
              <w:top w:val="nil"/>
              <w:left w:val="nil"/>
              <w:bottom w:val="nil"/>
              <w:right w:val="nil"/>
            </w:tcBorders>
            <w:shd w:val="clear" w:color="auto" w:fill="FFFFFF"/>
            <w:noWrap/>
            <w:vAlign w:val="bottom"/>
          </w:tcPr>
          <w:p w14:paraId="3140FD20"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4,939,773.1</w:t>
            </w:r>
          </w:p>
        </w:tc>
        <w:tc>
          <w:tcPr>
            <w:tcW w:w="2930" w:type="dxa"/>
            <w:tcBorders>
              <w:top w:val="nil"/>
              <w:left w:val="nil"/>
              <w:bottom w:val="nil"/>
              <w:right w:val="nil"/>
            </w:tcBorders>
            <w:shd w:val="clear" w:color="auto" w:fill="FFFFFF"/>
            <w:noWrap/>
            <w:vAlign w:val="bottom"/>
          </w:tcPr>
          <w:p w14:paraId="253B7810"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115,147 (100,227-132,165)</w:t>
            </w:r>
          </w:p>
        </w:tc>
        <w:tc>
          <w:tcPr>
            <w:tcW w:w="1946" w:type="dxa"/>
            <w:tcBorders>
              <w:top w:val="nil"/>
              <w:left w:val="nil"/>
              <w:bottom w:val="nil"/>
              <w:right w:val="nil"/>
            </w:tcBorders>
            <w:shd w:val="clear" w:color="auto" w:fill="FFFFFF"/>
            <w:noWrap/>
            <w:vAlign w:val="bottom"/>
          </w:tcPr>
          <w:p w14:paraId="7579C391"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0.285 (0.248-0.327)</w:t>
            </w:r>
          </w:p>
        </w:tc>
        <w:tc>
          <w:tcPr>
            <w:tcW w:w="2230" w:type="dxa"/>
            <w:tcBorders>
              <w:top w:val="nil"/>
              <w:left w:val="nil"/>
              <w:bottom w:val="nil"/>
              <w:right w:val="nil"/>
            </w:tcBorders>
            <w:shd w:val="clear" w:color="auto" w:fill="FFFFFF"/>
            <w:noWrap/>
            <w:vAlign w:val="bottom"/>
          </w:tcPr>
          <w:p w14:paraId="5B5095FF"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82.43 (71.74-94.61)</w:t>
            </w:r>
          </w:p>
        </w:tc>
      </w:tr>
      <w:tr w:rsidR="00761A76" w14:paraId="362AF509" w14:textId="77777777">
        <w:trPr>
          <w:jc w:val="center"/>
        </w:trPr>
        <w:tc>
          <w:tcPr>
            <w:tcW w:w="1148" w:type="dxa"/>
            <w:tcBorders>
              <w:top w:val="nil"/>
              <w:left w:val="nil"/>
              <w:bottom w:val="nil"/>
              <w:right w:val="nil"/>
            </w:tcBorders>
            <w:shd w:val="clear" w:color="auto" w:fill="FFFFFF"/>
            <w:noWrap/>
            <w:vAlign w:val="bottom"/>
          </w:tcPr>
          <w:p w14:paraId="70CFB342" w14:textId="77777777" w:rsidR="00761A76" w:rsidRDefault="00000000">
            <w:pPr>
              <w:widowControl/>
              <w:snapToGrid w:val="0"/>
              <w:jc w:val="left"/>
              <w:textAlignment w:val="bottom"/>
              <w:rPr>
                <w:rFonts w:cs="Times New Roman"/>
                <w:sz w:val="20"/>
                <w:szCs w:val="20"/>
                <w:lang w:bidi="ar"/>
              </w:rPr>
            </w:pPr>
            <w:r>
              <w:rPr>
                <w:rFonts w:cs="Times New Roman"/>
                <w:sz w:val="20"/>
                <w:szCs w:val="20"/>
                <w:lang w:bidi="ar"/>
              </w:rPr>
              <w:t>2036</w:t>
            </w:r>
          </w:p>
        </w:tc>
        <w:tc>
          <w:tcPr>
            <w:tcW w:w="1388" w:type="dxa"/>
            <w:tcBorders>
              <w:top w:val="nil"/>
              <w:left w:val="nil"/>
              <w:bottom w:val="nil"/>
              <w:right w:val="nil"/>
            </w:tcBorders>
            <w:shd w:val="clear" w:color="auto" w:fill="FFFFFF"/>
            <w:noWrap/>
            <w:vAlign w:val="bottom"/>
          </w:tcPr>
          <w:p w14:paraId="6B1CEBED"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5,220,910.1</w:t>
            </w:r>
          </w:p>
        </w:tc>
        <w:tc>
          <w:tcPr>
            <w:tcW w:w="2930" w:type="dxa"/>
            <w:tcBorders>
              <w:top w:val="nil"/>
              <w:left w:val="nil"/>
              <w:bottom w:val="nil"/>
              <w:right w:val="nil"/>
            </w:tcBorders>
            <w:shd w:val="clear" w:color="auto" w:fill="FFFFFF"/>
            <w:noWrap/>
            <w:vAlign w:val="bottom"/>
          </w:tcPr>
          <w:p w14:paraId="4F93D42A"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126,352 (111,918-141,806)</w:t>
            </w:r>
          </w:p>
        </w:tc>
        <w:tc>
          <w:tcPr>
            <w:tcW w:w="1946" w:type="dxa"/>
            <w:tcBorders>
              <w:top w:val="nil"/>
              <w:left w:val="nil"/>
              <w:bottom w:val="nil"/>
              <w:right w:val="nil"/>
            </w:tcBorders>
            <w:shd w:val="clear" w:color="auto" w:fill="FFFFFF"/>
            <w:noWrap/>
            <w:vAlign w:val="bottom"/>
          </w:tcPr>
          <w:p w14:paraId="753F2CD7"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0.310 (0.274-0.348)</w:t>
            </w:r>
          </w:p>
        </w:tc>
        <w:tc>
          <w:tcPr>
            <w:tcW w:w="2230" w:type="dxa"/>
            <w:tcBorders>
              <w:top w:val="nil"/>
              <w:left w:val="nil"/>
              <w:bottom w:val="nil"/>
              <w:right w:val="nil"/>
            </w:tcBorders>
            <w:shd w:val="clear" w:color="auto" w:fill="FFFFFF"/>
            <w:noWrap/>
            <w:vAlign w:val="bottom"/>
          </w:tcPr>
          <w:p w14:paraId="13A82F4A"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90.85 (80.47-101.96)</w:t>
            </w:r>
          </w:p>
        </w:tc>
      </w:tr>
      <w:tr w:rsidR="00761A76" w14:paraId="0846970B" w14:textId="77777777">
        <w:trPr>
          <w:jc w:val="center"/>
        </w:trPr>
        <w:tc>
          <w:tcPr>
            <w:tcW w:w="1148" w:type="dxa"/>
            <w:tcBorders>
              <w:top w:val="nil"/>
              <w:left w:val="nil"/>
              <w:bottom w:val="nil"/>
              <w:right w:val="nil"/>
            </w:tcBorders>
            <w:shd w:val="clear" w:color="auto" w:fill="FFFFFF"/>
            <w:noWrap/>
            <w:vAlign w:val="bottom"/>
          </w:tcPr>
          <w:p w14:paraId="29073B3A" w14:textId="77777777" w:rsidR="00761A76" w:rsidRDefault="00000000">
            <w:pPr>
              <w:widowControl/>
              <w:snapToGrid w:val="0"/>
              <w:jc w:val="left"/>
              <w:textAlignment w:val="bottom"/>
              <w:rPr>
                <w:rFonts w:cs="Times New Roman"/>
                <w:sz w:val="20"/>
                <w:szCs w:val="20"/>
                <w:lang w:bidi="ar"/>
              </w:rPr>
            </w:pPr>
            <w:r>
              <w:rPr>
                <w:rFonts w:cs="Times New Roman"/>
                <w:sz w:val="20"/>
                <w:szCs w:val="20"/>
                <w:lang w:bidi="ar"/>
              </w:rPr>
              <w:t>2037</w:t>
            </w:r>
          </w:p>
        </w:tc>
        <w:tc>
          <w:tcPr>
            <w:tcW w:w="1388" w:type="dxa"/>
            <w:tcBorders>
              <w:top w:val="nil"/>
              <w:left w:val="nil"/>
              <w:bottom w:val="nil"/>
              <w:right w:val="nil"/>
            </w:tcBorders>
            <w:shd w:val="clear" w:color="auto" w:fill="FFFFFF"/>
            <w:noWrap/>
            <w:vAlign w:val="bottom"/>
          </w:tcPr>
          <w:p w14:paraId="1577FB90"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5,458,655.9</w:t>
            </w:r>
          </w:p>
        </w:tc>
        <w:tc>
          <w:tcPr>
            <w:tcW w:w="2930" w:type="dxa"/>
            <w:tcBorders>
              <w:top w:val="nil"/>
              <w:left w:val="nil"/>
              <w:bottom w:val="nil"/>
              <w:right w:val="nil"/>
            </w:tcBorders>
            <w:shd w:val="clear" w:color="auto" w:fill="FFFFFF"/>
            <w:noWrap/>
            <w:vAlign w:val="bottom"/>
          </w:tcPr>
          <w:p w14:paraId="36FA6E79"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136,538 (122,861-152,322)</w:t>
            </w:r>
          </w:p>
        </w:tc>
        <w:tc>
          <w:tcPr>
            <w:tcW w:w="1946" w:type="dxa"/>
            <w:tcBorders>
              <w:top w:val="nil"/>
              <w:left w:val="nil"/>
              <w:bottom w:val="nil"/>
              <w:right w:val="nil"/>
            </w:tcBorders>
            <w:shd w:val="clear" w:color="auto" w:fill="FFFFFF"/>
            <w:noWrap/>
            <w:vAlign w:val="bottom"/>
          </w:tcPr>
          <w:p w14:paraId="406CE369"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0.333 (0.299-0.370)</w:t>
            </w:r>
          </w:p>
        </w:tc>
        <w:tc>
          <w:tcPr>
            <w:tcW w:w="2230" w:type="dxa"/>
            <w:tcBorders>
              <w:top w:val="nil"/>
              <w:left w:val="nil"/>
              <w:bottom w:val="nil"/>
              <w:right w:val="nil"/>
            </w:tcBorders>
            <w:shd w:val="clear" w:color="auto" w:fill="FFFFFF"/>
            <w:noWrap/>
            <w:vAlign w:val="bottom"/>
          </w:tcPr>
          <w:p w14:paraId="2C5D099D"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98.64 (88.75-110.04)</w:t>
            </w:r>
          </w:p>
        </w:tc>
      </w:tr>
      <w:tr w:rsidR="00761A76" w14:paraId="5CD29C89" w14:textId="77777777">
        <w:trPr>
          <w:jc w:val="center"/>
        </w:trPr>
        <w:tc>
          <w:tcPr>
            <w:tcW w:w="1148" w:type="dxa"/>
            <w:tcBorders>
              <w:top w:val="nil"/>
              <w:left w:val="nil"/>
              <w:bottom w:val="nil"/>
              <w:right w:val="nil"/>
            </w:tcBorders>
            <w:shd w:val="clear" w:color="auto" w:fill="FFFFFF"/>
            <w:noWrap/>
            <w:vAlign w:val="bottom"/>
          </w:tcPr>
          <w:p w14:paraId="171D2DA8" w14:textId="77777777" w:rsidR="00761A76" w:rsidRDefault="00000000">
            <w:pPr>
              <w:widowControl/>
              <w:snapToGrid w:val="0"/>
              <w:jc w:val="left"/>
              <w:textAlignment w:val="bottom"/>
              <w:rPr>
                <w:rFonts w:cs="Times New Roman"/>
                <w:sz w:val="20"/>
                <w:szCs w:val="20"/>
                <w:lang w:bidi="ar"/>
              </w:rPr>
            </w:pPr>
            <w:r>
              <w:rPr>
                <w:rFonts w:cs="Times New Roman"/>
                <w:sz w:val="20"/>
                <w:szCs w:val="20"/>
                <w:lang w:bidi="ar"/>
              </w:rPr>
              <w:t>2038</w:t>
            </w:r>
          </w:p>
        </w:tc>
        <w:tc>
          <w:tcPr>
            <w:tcW w:w="1388" w:type="dxa"/>
            <w:tcBorders>
              <w:top w:val="nil"/>
              <w:left w:val="nil"/>
              <w:bottom w:val="nil"/>
              <w:right w:val="nil"/>
            </w:tcBorders>
            <w:shd w:val="clear" w:color="auto" w:fill="FFFFFF"/>
            <w:noWrap/>
            <w:vAlign w:val="bottom"/>
          </w:tcPr>
          <w:p w14:paraId="556D4366"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5,673,437.6</w:t>
            </w:r>
          </w:p>
        </w:tc>
        <w:tc>
          <w:tcPr>
            <w:tcW w:w="2930" w:type="dxa"/>
            <w:tcBorders>
              <w:top w:val="nil"/>
              <w:left w:val="nil"/>
              <w:bottom w:val="nil"/>
              <w:right w:val="nil"/>
            </w:tcBorders>
            <w:shd w:val="clear" w:color="auto" w:fill="FFFFFF"/>
            <w:noWrap/>
            <w:vAlign w:val="bottom"/>
          </w:tcPr>
          <w:p w14:paraId="5BBF70D3"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146,042 (134,113-158,603)</w:t>
            </w:r>
          </w:p>
        </w:tc>
        <w:tc>
          <w:tcPr>
            <w:tcW w:w="1946" w:type="dxa"/>
            <w:tcBorders>
              <w:top w:val="nil"/>
              <w:left w:val="nil"/>
              <w:bottom w:val="nil"/>
              <w:right w:val="nil"/>
            </w:tcBorders>
            <w:shd w:val="clear" w:color="auto" w:fill="FFFFFF"/>
            <w:noWrap/>
            <w:vAlign w:val="bottom"/>
          </w:tcPr>
          <w:p w14:paraId="5A584783"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0.352 (0.324-0.383)</w:t>
            </w:r>
          </w:p>
        </w:tc>
        <w:tc>
          <w:tcPr>
            <w:tcW w:w="2230" w:type="dxa"/>
            <w:tcBorders>
              <w:top w:val="nil"/>
              <w:left w:val="nil"/>
              <w:bottom w:val="nil"/>
              <w:right w:val="nil"/>
            </w:tcBorders>
            <w:shd w:val="clear" w:color="auto" w:fill="FFFFFF"/>
            <w:noWrap/>
            <w:vAlign w:val="bottom"/>
          </w:tcPr>
          <w:p w14:paraId="07BC45E8"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106.01 (97.35-115.13)</w:t>
            </w:r>
          </w:p>
        </w:tc>
      </w:tr>
      <w:tr w:rsidR="00761A76" w14:paraId="5DB02BF7" w14:textId="77777777">
        <w:trPr>
          <w:jc w:val="center"/>
        </w:trPr>
        <w:tc>
          <w:tcPr>
            <w:tcW w:w="1148" w:type="dxa"/>
            <w:tcBorders>
              <w:top w:val="nil"/>
              <w:left w:val="nil"/>
              <w:bottom w:val="nil"/>
              <w:right w:val="nil"/>
            </w:tcBorders>
            <w:shd w:val="clear" w:color="auto" w:fill="FFFFFF"/>
            <w:noWrap/>
            <w:vAlign w:val="bottom"/>
          </w:tcPr>
          <w:p w14:paraId="16CC2A02" w14:textId="77777777" w:rsidR="00761A76" w:rsidRDefault="00000000">
            <w:pPr>
              <w:widowControl/>
              <w:snapToGrid w:val="0"/>
              <w:jc w:val="left"/>
              <w:textAlignment w:val="bottom"/>
              <w:rPr>
                <w:rFonts w:cs="Times New Roman"/>
                <w:sz w:val="20"/>
                <w:szCs w:val="20"/>
                <w:lang w:bidi="ar"/>
              </w:rPr>
            </w:pPr>
            <w:r>
              <w:rPr>
                <w:rFonts w:cs="Times New Roman"/>
                <w:sz w:val="20"/>
                <w:szCs w:val="20"/>
                <w:lang w:bidi="ar"/>
              </w:rPr>
              <w:t>2039</w:t>
            </w:r>
          </w:p>
        </w:tc>
        <w:tc>
          <w:tcPr>
            <w:tcW w:w="1388" w:type="dxa"/>
            <w:tcBorders>
              <w:top w:val="nil"/>
              <w:left w:val="nil"/>
              <w:bottom w:val="nil"/>
              <w:right w:val="nil"/>
            </w:tcBorders>
            <w:shd w:val="clear" w:color="auto" w:fill="FFFFFF"/>
            <w:noWrap/>
            <w:vAlign w:val="bottom"/>
          </w:tcPr>
          <w:p w14:paraId="31745A55"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5,866,492.0</w:t>
            </w:r>
          </w:p>
        </w:tc>
        <w:tc>
          <w:tcPr>
            <w:tcW w:w="2930" w:type="dxa"/>
            <w:tcBorders>
              <w:top w:val="nil"/>
              <w:left w:val="nil"/>
              <w:bottom w:val="nil"/>
              <w:right w:val="nil"/>
            </w:tcBorders>
            <w:shd w:val="clear" w:color="auto" w:fill="FFFFFF"/>
            <w:noWrap/>
            <w:vAlign w:val="bottom"/>
          </w:tcPr>
          <w:p w14:paraId="57BA2CEB"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154,554 (142,005-169,627)</w:t>
            </w:r>
          </w:p>
        </w:tc>
        <w:tc>
          <w:tcPr>
            <w:tcW w:w="1946" w:type="dxa"/>
            <w:tcBorders>
              <w:top w:val="nil"/>
              <w:left w:val="nil"/>
              <w:bottom w:val="nil"/>
              <w:right w:val="nil"/>
            </w:tcBorders>
            <w:shd w:val="clear" w:color="auto" w:fill="FFFFFF"/>
            <w:noWrap/>
            <w:vAlign w:val="bottom"/>
          </w:tcPr>
          <w:p w14:paraId="1C5A1C7F"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0.370 (0.340-0.407)</w:t>
            </w:r>
          </w:p>
        </w:tc>
        <w:tc>
          <w:tcPr>
            <w:tcW w:w="2230" w:type="dxa"/>
            <w:tcBorders>
              <w:top w:val="nil"/>
              <w:left w:val="nil"/>
              <w:bottom w:val="nil"/>
              <w:right w:val="nil"/>
            </w:tcBorders>
            <w:shd w:val="clear" w:color="auto" w:fill="FFFFFF"/>
            <w:noWrap/>
            <w:vAlign w:val="bottom"/>
          </w:tcPr>
          <w:p w14:paraId="480407E8"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112.76 (103.60-123.76)</w:t>
            </w:r>
          </w:p>
        </w:tc>
      </w:tr>
      <w:tr w:rsidR="00761A76" w14:paraId="499FC224" w14:textId="77777777">
        <w:trPr>
          <w:jc w:val="center"/>
        </w:trPr>
        <w:tc>
          <w:tcPr>
            <w:tcW w:w="1148" w:type="dxa"/>
            <w:tcBorders>
              <w:top w:val="nil"/>
              <w:left w:val="nil"/>
              <w:bottom w:val="nil"/>
              <w:right w:val="nil"/>
            </w:tcBorders>
            <w:shd w:val="clear" w:color="auto" w:fill="FFFFFF"/>
            <w:noWrap/>
            <w:vAlign w:val="bottom"/>
          </w:tcPr>
          <w:p w14:paraId="4A939705" w14:textId="77777777" w:rsidR="00761A76" w:rsidRDefault="00000000">
            <w:pPr>
              <w:widowControl/>
              <w:snapToGrid w:val="0"/>
              <w:jc w:val="left"/>
              <w:textAlignment w:val="bottom"/>
              <w:rPr>
                <w:rFonts w:cs="Times New Roman"/>
                <w:sz w:val="20"/>
                <w:szCs w:val="20"/>
                <w:lang w:bidi="ar"/>
              </w:rPr>
            </w:pPr>
            <w:r>
              <w:rPr>
                <w:rFonts w:cs="Times New Roman"/>
                <w:sz w:val="20"/>
                <w:szCs w:val="20"/>
                <w:lang w:bidi="ar"/>
              </w:rPr>
              <w:t>2040</w:t>
            </w:r>
          </w:p>
        </w:tc>
        <w:tc>
          <w:tcPr>
            <w:tcW w:w="1388" w:type="dxa"/>
            <w:tcBorders>
              <w:top w:val="nil"/>
              <w:left w:val="nil"/>
              <w:bottom w:val="nil"/>
              <w:right w:val="nil"/>
            </w:tcBorders>
            <w:shd w:val="clear" w:color="auto" w:fill="FFFFFF"/>
            <w:noWrap/>
            <w:vAlign w:val="bottom"/>
          </w:tcPr>
          <w:p w14:paraId="1B157110"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6,040,770.5</w:t>
            </w:r>
          </w:p>
        </w:tc>
        <w:tc>
          <w:tcPr>
            <w:tcW w:w="2930" w:type="dxa"/>
            <w:tcBorders>
              <w:top w:val="nil"/>
              <w:left w:val="nil"/>
              <w:bottom w:val="nil"/>
              <w:right w:val="nil"/>
            </w:tcBorders>
            <w:shd w:val="clear" w:color="auto" w:fill="FFFFFF"/>
            <w:noWrap/>
            <w:vAlign w:val="bottom"/>
          </w:tcPr>
          <w:p w14:paraId="209F28EA"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162,538 (149,193-175,909)</w:t>
            </w:r>
          </w:p>
        </w:tc>
        <w:tc>
          <w:tcPr>
            <w:tcW w:w="1946" w:type="dxa"/>
            <w:tcBorders>
              <w:top w:val="nil"/>
              <w:left w:val="nil"/>
              <w:bottom w:val="nil"/>
              <w:right w:val="nil"/>
            </w:tcBorders>
            <w:shd w:val="clear" w:color="auto" w:fill="FFFFFF"/>
            <w:noWrap/>
            <w:vAlign w:val="bottom"/>
          </w:tcPr>
          <w:p w14:paraId="14F15208"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0.388 (0.355-0.419)</w:t>
            </w:r>
          </w:p>
        </w:tc>
        <w:tc>
          <w:tcPr>
            <w:tcW w:w="2230" w:type="dxa"/>
            <w:tcBorders>
              <w:top w:val="nil"/>
              <w:left w:val="nil"/>
              <w:bottom w:val="nil"/>
              <w:right w:val="nil"/>
            </w:tcBorders>
            <w:shd w:val="clear" w:color="auto" w:fill="FFFFFF"/>
            <w:noWrap/>
            <w:vAlign w:val="bottom"/>
          </w:tcPr>
          <w:p w14:paraId="08E4B927"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119.22 (109.44-129.03)</w:t>
            </w:r>
          </w:p>
        </w:tc>
      </w:tr>
      <w:tr w:rsidR="00761A76" w14:paraId="584AEB72" w14:textId="77777777">
        <w:trPr>
          <w:jc w:val="center"/>
        </w:trPr>
        <w:tc>
          <w:tcPr>
            <w:tcW w:w="1148" w:type="dxa"/>
            <w:tcBorders>
              <w:top w:val="nil"/>
              <w:left w:val="nil"/>
              <w:bottom w:val="nil"/>
              <w:right w:val="nil"/>
            </w:tcBorders>
            <w:shd w:val="clear" w:color="auto" w:fill="FFFFFF"/>
            <w:noWrap/>
            <w:vAlign w:val="bottom"/>
          </w:tcPr>
          <w:p w14:paraId="10E7C908" w14:textId="77777777" w:rsidR="00761A76" w:rsidRDefault="00000000">
            <w:pPr>
              <w:widowControl/>
              <w:snapToGrid w:val="0"/>
              <w:jc w:val="left"/>
              <w:textAlignment w:val="bottom"/>
              <w:rPr>
                <w:rFonts w:cs="Times New Roman"/>
                <w:sz w:val="20"/>
                <w:szCs w:val="20"/>
                <w:lang w:bidi="ar"/>
              </w:rPr>
            </w:pPr>
            <w:r>
              <w:rPr>
                <w:rFonts w:cs="Times New Roman"/>
                <w:sz w:val="20"/>
                <w:szCs w:val="20"/>
                <w:lang w:bidi="ar"/>
              </w:rPr>
              <w:t>2041</w:t>
            </w:r>
          </w:p>
        </w:tc>
        <w:tc>
          <w:tcPr>
            <w:tcW w:w="1388" w:type="dxa"/>
            <w:tcBorders>
              <w:top w:val="nil"/>
              <w:left w:val="nil"/>
              <w:bottom w:val="nil"/>
              <w:right w:val="nil"/>
            </w:tcBorders>
            <w:shd w:val="clear" w:color="auto" w:fill="FFFFFF"/>
            <w:noWrap/>
            <w:vAlign w:val="bottom"/>
          </w:tcPr>
          <w:p w14:paraId="2717E53D"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6,201,262.8</w:t>
            </w:r>
          </w:p>
        </w:tc>
        <w:tc>
          <w:tcPr>
            <w:tcW w:w="2930" w:type="dxa"/>
            <w:tcBorders>
              <w:top w:val="nil"/>
              <w:left w:val="nil"/>
              <w:bottom w:val="nil"/>
              <w:right w:val="nil"/>
            </w:tcBorders>
            <w:shd w:val="clear" w:color="auto" w:fill="FFFFFF"/>
            <w:noWrap/>
            <w:vAlign w:val="bottom"/>
          </w:tcPr>
          <w:p w14:paraId="5AC22AE0"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169,728 (158,140-181,497)</w:t>
            </w:r>
          </w:p>
        </w:tc>
        <w:tc>
          <w:tcPr>
            <w:tcW w:w="1946" w:type="dxa"/>
            <w:tcBorders>
              <w:top w:val="nil"/>
              <w:left w:val="nil"/>
              <w:bottom w:val="nil"/>
              <w:right w:val="nil"/>
            </w:tcBorders>
            <w:shd w:val="clear" w:color="auto" w:fill="FFFFFF"/>
            <w:noWrap/>
            <w:vAlign w:val="bottom"/>
          </w:tcPr>
          <w:p w14:paraId="65F3CBC8"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0.403 (0.375-0.430)</w:t>
            </w:r>
          </w:p>
        </w:tc>
        <w:tc>
          <w:tcPr>
            <w:tcW w:w="2230" w:type="dxa"/>
            <w:tcBorders>
              <w:top w:val="nil"/>
              <w:left w:val="nil"/>
              <w:bottom w:val="nil"/>
              <w:right w:val="nil"/>
            </w:tcBorders>
            <w:shd w:val="clear" w:color="auto" w:fill="FFFFFF"/>
            <w:noWrap/>
            <w:vAlign w:val="bottom"/>
          </w:tcPr>
          <w:p w14:paraId="54DDB3E3"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125.19 (116.64-133.87)</w:t>
            </w:r>
          </w:p>
        </w:tc>
      </w:tr>
      <w:tr w:rsidR="00761A76" w14:paraId="5B9E5987" w14:textId="77777777">
        <w:trPr>
          <w:jc w:val="center"/>
        </w:trPr>
        <w:tc>
          <w:tcPr>
            <w:tcW w:w="1148" w:type="dxa"/>
            <w:tcBorders>
              <w:top w:val="nil"/>
              <w:left w:val="nil"/>
              <w:bottom w:val="nil"/>
              <w:right w:val="nil"/>
            </w:tcBorders>
            <w:shd w:val="clear" w:color="auto" w:fill="FFFFFF"/>
            <w:noWrap/>
            <w:vAlign w:val="bottom"/>
          </w:tcPr>
          <w:p w14:paraId="4D376867" w14:textId="77777777" w:rsidR="00761A76" w:rsidRDefault="00000000">
            <w:pPr>
              <w:widowControl/>
              <w:snapToGrid w:val="0"/>
              <w:jc w:val="left"/>
              <w:textAlignment w:val="bottom"/>
              <w:rPr>
                <w:rFonts w:cs="Times New Roman"/>
                <w:sz w:val="20"/>
                <w:szCs w:val="20"/>
                <w:lang w:bidi="ar"/>
              </w:rPr>
            </w:pPr>
            <w:r>
              <w:rPr>
                <w:rFonts w:cs="Times New Roman"/>
                <w:sz w:val="20"/>
                <w:szCs w:val="20"/>
                <w:lang w:bidi="ar"/>
              </w:rPr>
              <w:t>2042</w:t>
            </w:r>
          </w:p>
        </w:tc>
        <w:tc>
          <w:tcPr>
            <w:tcW w:w="1388" w:type="dxa"/>
            <w:tcBorders>
              <w:top w:val="nil"/>
              <w:left w:val="nil"/>
              <w:bottom w:val="nil"/>
              <w:right w:val="nil"/>
            </w:tcBorders>
            <w:shd w:val="clear" w:color="auto" w:fill="FFFFFF"/>
            <w:noWrap/>
            <w:vAlign w:val="bottom"/>
          </w:tcPr>
          <w:p w14:paraId="61AD1826"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6,324,578.3</w:t>
            </w:r>
          </w:p>
        </w:tc>
        <w:tc>
          <w:tcPr>
            <w:tcW w:w="2930" w:type="dxa"/>
            <w:tcBorders>
              <w:top w:val="nil"/>
              <w:left w:val="nil"/>
              <w:bottom w:val="nil"/>
              <w:right w:val="nil"/>
            </w:tcBorders>
            <w:shd w:val="clear" w:color="auto" w:fill="FFFFFF"/>
            <w:noWrap/>
            <w:vAlign w:val="bottom"/>
          </w:tcPr>
          <w:p w14:paraId="488456C0"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176,378 (166,248-187,885)</w:t>
            </w:r>
          </w:p>
        </w:tc>
        <w:tc>
          <w:tcPr>
            <w:tcW w:w="1946" w:type="dxa"/>
            <w:tcBorders>
              <w:top w:val="nil"/>
              <w:left w:val="nil"/>
              <w:bottom w:val="nil"/>
              <w:right w:val="nil"/>
            </w:tcBorders>
            <w:shd w:val="clear" w:color="auto" w:fill="FFFFFF"/>
            <w:noWrap/>
            <w:vAlign w:val="bottom"/>
          </w:tcPr>
          <w:p w14:paraId="1800E1A3"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0.416 (0.392-0.443)</w:t>
            </w:r>
          </w:p>
        </w:tc>
        <w:tc>
          <w:tcPr>
            <w:tcW w:w="2230" w:type="dxa"/>
            <w:tcBorders>
              <w:top w:val="nil"/>
              <w:left w:val="nil"/>
              <w:bottom w:val="nil"/>
              <w:right w:val="nil"/>
            </w:tcBorders>
            <w:shd w:val="clear" w:color="auto" w:fill="FFFFFF"/>
            <w:noWrap/>
            <w:vAlign w:val="bottom"/>
          </w:tcPr>
          <w:p w14:paraId="74DCF48A"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130.84 (123.34-139.38)</w:t>
            </w:r>
          </w:p>
        </w:tc>
      </w:tr>
      <w:tr w:rsidR="00761A76" w14:paraId="000B4462" w14:textId="77777777">
        <w:trPr>
          <w:jc w:val="center"/>
        </w:trPr>
        <w:tc>
          <w:tcPr>
            <w:tcW w:w="1148" w:type="dxa"/>
            <w:tcBorders>
              <w:top w:val="nil"/>
              <w:left w:val="nil"/>
              <w:bottom w:val="nil"/>
              <w:right w:val="nil"/>
            </w:tcBorders>
            <w:shd w:val="clear" w:color="auto" w:fill="FFFFFF"/>
            <w:noWrap/>
            <w:vAlign w:val="bottom"/>
          </w:tcPr>
          <w:p w14:paraId="64DD7292" w14:textId="77777777" w:rsidR="00761A76" w:rsidRDefault="00000000">
            <w:pPr>
              <w:widowControl/>
              <w:snapToGrid w:val="0"/>
              <w:jc w:val="left"/>
              <w:textAlignment w:val="bottom"/>
              <w:rPr>
                <w:rFonts w:cs="Times New Roman"/>
                <w:sz w:val="20"/>
                <w:szCs w:val="20"/>
                <w:lang w:bidi="ar"/>
              </w:rPr>
            </w:pPr>
            <w:r>
              <w:rPr>
                <w:rFonts w:cs="Times New Roman"/>
                <w:sz w:val="20"/>
                <w:szCs w:val="20"/>
                <w:lang w:bidi="ar"/>
              </w:rPr>
              <w:t>2043</w:t>
            </w:r>
          </w:p>
        </w:tc>
        <w:tc>
          <w:tcPr>
            <w:tcW w:w="1388" w:type="dxa"/>
            <w:tcBorders>
              <w:top w:val="nil"/>
              <w:left w:val="nil"/>
              <w:bottom w:val="nil"/>
              <w:right w:val="nil"/>
            </w:tcBorders>
            <w:shd w:val="clear" w:color="auto" w:fill="FFFFFF"/>
            <w:noWrap/>
            <w:vAlign w:val="bottom"/>
          </w:tcPr>
          <w:p w14:paraId="1E8145C6"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6,425,680.3</w:t>
            </w:r>
          </w:p>
        </w:tc>
        <w:tc>
          <w:tcPr>
            <w:tcW w:w="2930" w:type="dxa"/>
            <w:tcBorders>
              <w:top w:val="nil"/>
              <w:left w:val="nil"/>
              <w:bottom w:val="nil"/>
              <w:right w:val="nil"/>
            </w:tcBorders>
            <w:shd w:val="clear" w:color="auto" w:fill="FFFFFF"/>
            <w:noWrap/>
            <w:vAlign w:val="bottom"/>
          </w:tcPr>
          <w:p w14:paraId="605E84A2"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181,601 (170,182-194,293)</w:t>
            </w:r>
          </w:p>
        </w:tc>
        <w:tc>
          <w:tcPr>
            <w:tcW w:w="1946" w:type="dxa"/>
            <w:tcBorders>
              <w:top w:val="nil"/>
              <w:left w:val="nil"/>
              <w:bottom w:val="nil"/>
              <w:right w:val="nil"/>
            </w:tcBorders>
            <w:shd w:val="clear" w:color="auto" w:fill="FFFFFF"/>
            <w:noWrap/>
            <w:vAlign w:val="bottom"/>
          </w:tcPr>
          <w:p w14:paraId="25133489"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0.427 (0.400-0.457)</w:t>
            </w:r>
          </w:p>
        </w:tc>
        <w:tc>
          <w:tcPr>
            <w:tcW w:w="2230" w:type="dxa"/>
            <w:tcBorders>
              <w:top w:val="nil"/>
              <w:left w:val="nil"/>
              <w:bottom w:val="nil"/>
              <w:right w:val="nil"/>
            </w:tcBorders>
            <w:shd w:val="clear" w:color="auto" w:fill="FFFFFF"/>
            <w:noWrap/>
            <w:vAlign w:val="bottom"/>
          </w:tcPr>
          <w:p w14:paraId="6CD34502"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135.53 (127.01-145.00)</w:t>
            </w:r>
          </w:p>
        </w:tc>
      </w:tr>
      <w:tr w:rsidR="00761A76" w14:paraId="54502A9C" w14:textId="77777777">
        <w:trPr>
          <w:jc w:val="center"/>
        </w:trPr>
        <w:tc>
          <w:tcPr>
            <w:tcW w:w="1148" w:type="dxa"/>
            <w:tcBorders>
              <w:top w:val="nil"/>
              <w:left w:val="nil"/>
              <w:bottom w:val="nil"/>
              <w:right w:val="nil"/>
            </w:tcBorders>
            <w:shd w:val="clear" w:color="auto" w:fill="FFFFFF"/>
            <w:noWrap/>
            <w:vAlign w:val="bottom"/>
          </w:tcPr>
          <w:p w14:paraId="4B4B1162" w14:textId="77777777" w:rsidR="00761A76" w:rsidRDefault="00000000">
            <w:pPr>
              <w:widowControl/>
              <w:snapToGrid w:val="0"/>
              <w:jc w:val="left"/>
              <w:textAlignment w:val="bottom"/>
              <w:rPr>
                <w:rFonts w:cs="Times New Roman"/>
                <w:sz w:val="20"/>
                <w:szCs w:val="20"/>
                <w:lang w:bidi="ar"/>
              </w:rPr>
            </w:pPr>
            <w:r>
              <w:rPr>
                <w:rFonts w:cs="Times New Roman"/>
                <w:sz w:val="20"/>
                <w:szCs w:val="20"/>
                <w:lang w:bidi="ar"/>
              </w:rPr>
              <w:t>2044</w:t>
            </w:r>
          </w:p>
        </w:tc>
        <w:tc>
          <w:tcPr>
            <w:tcW w:w="1388" w:type="dxa"/>
            <w:tcBorders>
              <w:top w:val="nil"/>
              <w:left w:val="nil"/>
              <w:bottom w:val="nil"/>
              <w:right w:val="nil"/>
            </w:tcBorders>
            <w:shd w:val="clear" w:color="auto" w:fill="FFFFFF"/>
            <w:noWrap/>
            <w:vAlign w:val="bottom"/>
          </w:tcPr>
          <w:p w14:paraId="19E6B5C5"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6,508,492.6</w:t>
            </w:r>
          </w:p>
        </w:tc>
        <w:tc>
          <w:tcPr>
            <w:tcW w:w="2930" w:type="dxa"/>
            <w:tcBorders>
              <w:top w:val="nil"/>
              <w:left w:val="nil"/>
              <w:bottom w:val="nil"/>
              <w:right w:val="nil"/>
            </w:tcBorders>
            <w:shd w:val="clear" w:color="auto" w:fill="FFFFFF"/>
            <w:noWrap/>
            <w:vAlign w:val="bottom"/>
          </w:tcPr>
          <w:p w14:paraId="42D80D86"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186,115 (175,281-198,678)</w:t>
            </w:r>
          </w:p>
        </w:tc>
        <w:tc>
          <w:tcPr>
            <w:tcW w:w="1946" w:type="dxa"/>
            <w:tcBorders>
              <w:top w:val="nil"/>
              <w:left w:val="nil"/>
              <w:bottom w:val="nil"/>
              <w:right w:val="nil"/>
            </w:tcBorders>
            <w:shd w:val="clear" w:color="auto" w:fill="FFFFFF"/>
            <w:noWrap/>
            <w:vAlign w:val="bottom"/>
          </w:tcPr>
          <w:p w14:paraId="758BA80A"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0.435 (0.410-0.465)</w:t>
            </w:r>
          </w:p>
        </w:tc>
        <w:tc>
          <w:tcPr>
            <w:tcW w:w="2230" w:type="dxa"/>
            <w:tcBorders>
              <w:top w:val="nil"/>
              <w:left w:val="nil"/>
              <w:bottom w:val="nil"/>
              <w:right w:val="nil"/>
            </w:tcBorders>
            <w:shd w:val="clear" w:color="auto" w:fill="FFFFFF"/>
            <w:noWrap/>
            <w:vAlign w:val="bottom"/>
          </w:tcPr>
          <w:p w14:paraId="09BA8A16"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139.76 (131.63-149.20)</w:t>
            </w:r>
          </w:p>
        </w:tc>
      </w:tr>
      <w:tr w:rsidR="00761A76" w14:paraId="2E135FCF" w14:textId="77777777">
        <w:trPr>
          <w:jc w:val="center"/>
        </w:trPr>
        <w:tc>
          <w:tcPr>
            <w:tcW w:w="1148" w:type="dxa"/>
            <w:tcBorders>
              <w:top w:val="nil"/>
              <w:left w:val="nil"/>
              <w:bottom w:val="nil"/>
              <w:right w:val="nil"/>
            </w:tcBorders>
            <w:shd w:val="clear" w:color="auto" w:fill="FFFFFF"/>
            <w:noWrap/>
            <w:vAlign w:val="bottom"/>
          </w:tcPr>
          <w:p w14:paraId="227F7A7D" w14:textId="77777777" w:rsidR="00761A76" w:rsidRDefault="00000000">
            <w:pPr>
              <w:widowControl/>
              <w:snapToGrid w:val="0"/>
              <w:jc w:val="left"/>
              <w:textAlignment w:val="bottom"/>
              <w:rPr>
                <w:rFonts w:cs="Times New Roman"/>
                <w:sz w:val="20"/>
                <w:szCs w:val="20"/>
                <w:lang w:bidi="ar"/>
              </w:rPr>
            </w:pPr>
            <w:r>
              <w:rPr>
                <w:rFonts w:cs="Times New Roman"/>
                <w:sz w:val="20"/>
                <w:szCs w:val="20"/>
                <w:lang w:bidi="ar"/>
              </w:rPr>
              <w:t>2045</w:t>
            </w:r>
          </w:p>
        </w:tc>
        <w:tc>
          <w:tcPr>
            <w:tcW w:w="1388" w:type="dxa"/>
            <w:tcBorders>
              <w:top w:val="nil"/>
              <w:left w:val="nil"/>
              <w:bottom w:val="nil"/>
              <w:right w:val="nil"/>
            </w:tcBorders>
            <w:shd w:val="clear" w:color="auto" w:fill="FFFFFF"/>
            <w:noWrap/>
            <w:vAlign w:val="bottom"/>
          </w:tcPr>
          <w:p w14:paraId="0F8AE2C2"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6,578,030.5</w:t>
            </w:r>
          </w:p>
        </w:tc>
        <w:tc>
          <w:tcPr>
            <w:tcW w:w="2930" w:type="dxa"/>
            <w:tcBorders>
              <w:top w:val="nil"/>
              <w:left w:val="nil"/>
              <w:bottom w:val="nil"/>
              <w:right w:val="nil"/>
            </w:tcBorders>
            <w:shd w:val="clear" w:color="auto" w:fill="FFFFFF"/>
            <w:noWrap/>
            <w:vAlign w:val="bottom"/>
          </w:tcPr>
          <w:p w14:paraId="5E29DBAE"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190,003 (179,492-201,260)</w:t>
            </w:r>
          </w:p>
        </w:tc>
        <w:tc>
          <w:tcPr>
            <w:tcW w:w="1946" w:type="dxa"/>
            <w:tcBorders>
              <w:top w:val="nil"/>
              <w:left w:val="nil"/>
              <w:bottom w:val="nil"/>
              <w:right w:val="nil"/>
            </w:tcBorders>
            <w:shd w:val="clear" w:color="auto" w:fill="FFFFFF"/>
            <w:noWrap/>
            <w:vAlign w:val="bottom"/>
          </w:tcPr>
          <w:p w14:paraId="06DD8CB0"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0.443 (0.419-0.470)</w:t>
            </w:r>
          </w:p>
        </w:tc>
        <w:tc>
          <w:tcPr>
            <w:tcW w:w="2230" w:type="dxa"/>
            <w:tcBorders>
              <w:top w:val="nil"/>
              <w:left w:val="nil"/>
              <w:bottom w:val="nil"/>
              <w:right w:val="nil"/>
            </w:tcBorders>
            <w:shd w:val="clear" w:color="auto" w:fill="FFFFFF"/>
            <w:noWrap/>
            <w:vAlign w:val="bottom"/>
          </w:tcPr>
          <w:p w14:paraId="7C6AF3AE"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143.62 (135.67-152.13)</w:t>
            </w:r>
          </w:p>
        </w:tc>
      </w:tr>
      <w:tr w:rsidR="00761A76" w14:paraId="3C7B4AA0" w14:textId="77777777">
        <w:trPr>
          <w:jc w:val="center"/>
        </w:trPr>
        <w:tc>
          <w:tcPr>
            <w:tcW w:w="1148" w:type="dxa"/>
            <w:tcBorders>
              <w:top w:val="nil"/>
              <w:left w:val="nil"/>
              <w:bottom w:val="nil"/>
              <w:right w:val="nil"/>
            </w:tcBorders>
            <w:shd w:val="clear" w:color="auto" w:fill="FFFFFF"/>
            <w:noWrap/>
            <w:vAlign w:val="bottom"/>
          </w:tcPr>
          <w:p w14:paraId="384F5CF2" w14:textId="77777777" w:rsidR="00761A76" w:rsidRDefault="00000000">
            <w:pPr>
              <w:widowControl/>
              <w:snapToGrid w:val="0"/>
              <w:jc w:val="left"/>
              <w:textAlignment w:val="bottom"/>
              <w:rPr>
                <w:rFonts w:cs="Times New Roman"/>
                <w:sz w:val="20"/>
                <w:szCs w:val="20"/>
                <w:lang w:bidi="ar"/>
              </w:rPr>
            </w:pPr>
            <w:r>
              <w:rPr>
                <w:rFonts w:cs="Times New Roman"/>
                <w:sz w:val="20"/>
                <w:szCs w:val="20"/>
                <w:lang w:bidi="ar"/>
              </w:rPr>
              <w:t>2046</w:t>
            </w:r>
          </w:p>
        </w:tc>
        <w:tc>
          <w:tcPr>
            <w:tcW w:w="1388" w:type="dxa"/>
            <w:tcBorders>
              <w:top w:val="nil"/>
              <w:left w:val="nil"/>
              <w:bottom w:val="nil"/>
              <w:right w:val="nil"/>
            </w:tcBorders>
            <w:shd w:val="clear" w:color="auto" w:fill="FFFFFF"/>
            <w:noWrap/>
            <w:vAlign w:val="bottom"/>
          </w:tcPr>
          <w:p w14:paraId="57AD7419"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6,638,554.8</w:t>
            </w:r>
          </w:p>
        </w:tc>
        <w:tc>
          <w:tcPr>
            <w:tcW w:w="2930" w:type="dxa"/>
            <w:tcBorders>
              <w:top w:val="nil"/>
              <w:left w:val="nil"/>
              <w:bottom w:val="nil"/>
              <w:right w:val="nil"/>
            </w:tcBorders>
            <w:shd w:val="clear" w:color="auto" w:fill="FFFFFF"/>
            <w:noWrap/>
            <w:vAlign w:val="bottom"/>
          </w:tcPr>
          <w:p w14:paraId="344BC829"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193,606 (183,462-204,310)</w:t>
            </w:r>
          </w:p>
        </w:tc>
        <w:tc>
          <w:tcPr>
            <w:tcW w:w="1946" w:type="dxa"/>
            <w:tcBorders>
              <w:top w:val="nil"/>
              <w:left w:val="nil"/>
              <w:bottom w:val="nil"/>
              <w:right w:val="nil"/>
            </w:tcBorders>
            <w:shd w:val="clear" w:color="auto" w:fill="FFFFFF"/>
            <w:noWrap/>
            <w:vAlign w:val="bottom"/>
          </w:tcPr>
          <w:p w14:paraId="5A4AA802"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0.450 (0.427-0.475)</w:t>
            </w:r>
          </w:p>
        </w:tc>
        <w:tc>
          <w:tcPr>
            <w:tcW w:w="2230" w:type="dxa"/>
            <w:tcBorders>
              <w:top w:val="nil"/>
              <w:left w:val="nil"/>
              <w:bottom w:val="nil"/>
              <w:right w:val="nil"/>
            </w:tcBorders>
            <w:shd w:val="clear" w:color="auto" w:fill="FFFFFF"/>
            <w:noWrap/>
            <w:vAlign w:val="bottom"/>
          </w:tcPr>
          <w:p w14:paraId="7D1C29C4"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147.36 (139.63-155.50)</w:t>
            </w:r>
          </w:p>
        </w:tc>
      </w:tr>
      <w:tr w:rsidR="00761A76" w14:paraId="1E00200A" w14:textId="77777777">
        <w:trPr>
          <w:jc w:val="center"/>
        </w:trPr>
        <w:tc>
          <w:tcPr>
            <w:tcW w:w="1148" w:type="dxa"/>
            <w:tcBorders>
              <w:top w:val="nil"/>
              <w:left w:val="nil"/>
              <w:bottom w:val="nil"/>
              <w:right w:val="nil"/>
            </w:tcBorders>
            <w:shd w:val="clear" w:color="auto" w:fill="FFFFFF"/>
            <w:noWrap/>
            <w:vAlign w:val="bottom"/>
          </w:tcPr>
          <w:p w14:paraId="60EAB0DE" w14:textId="77777777" w:rsidR="00761A76" w:rsidRDefault="00000000">
            <w:pPr>
              <w:widowControl/>
              <w:snapToGrid w:val="0"/>
              <w:jc w:val="left"/>
              <w:textAlignment w:val="bottom"/>
              <w:rPr>
                <w:rFonts w:cs="Times New Roman"/>
                <w:sz w:val="20"/>
                <w:szCs w:val="20"/>
                <w:lang w:bidi="ar"/>
              </w:rPr>
            </w:pPr>
            <w:r>
              <w:rPr>
                <w:rFonts w:cs="Times New Roman"/>
                <w:sz w:val="20"/>
                <w:szCs w:val="20"/>
                <w:lang w:bidi="ar"/>
              </w:rPr>
              <w:t>2047</w:t>
            </w:r>
          </w:p>
        </w:tc>
        <w:tc>
          <w:tcPr>
            <w:tcW w:w="1388" w:type="dxa"/>
            <w:tcBorders>
              <w:top w:val="nil"/>
              <w:left w:val="nil"/>
              <w:bottom w:val="nil"/>
              <w:right w:val="nil"/>
            </w:tcBorders>
            <w:shd w:val="clear" w:color="auto" w:fill="FFFFFF"/>
            <w:noWrap/>
            <w:vAlign w:val="bottom"/>
          </w:tcPr>
          <w:p w14:paraId="26901F33"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6,663,978.0</w:t>
            </w:r>
          </w:p>
        </w:tc>
        <w:tc>
          <w:tcPr>
            <w:tcW w:w="2930" w:type="dxa"/>
            <w:tcBorders>
              <w:top w:val="nil"/>
              <w:left w:val="nil"/>
              <w:bottom w:val="nil"/>
              <w:right w:val="nil"/>
            </w:tcBorders>
            <w:shd w:val="clear" w:color="auto" w:fill="FFFFFF"/>
            <w:noWrap/>
            <w:vAlign w:val="bottom"/>
          </w:tcPr>
          <w:p w14:paraId="0209A63F"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195,645 (185,112-205,418)</w:t>
            </w:r>
          </w:p>
        </w:tc>
        <w:tc>
          <w:tcPr>
            <w:tcW w:w="1946" w:type="dxa"/>
            <w:tcBorders>
              <w:top w:val="nil"/>
              <w:left w:val="nil"/>
              <w:bottom w:val="nil"/>
              <w:right w:val="nil"/>
            </w:tcBorders>
            <w:shd w:val="clear" w:color="auto" w:fill="FFFFFF"/>
            <w:noWrap/>
            <w:vAlign w:val="bottom"/>
          </w:tcPr>
          <w:p w14:paraId="473B73A3"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0.454 (0.430-0.476)</w:t>
            </w:r>
          </w:p>
        </w:tc>
        <w:tc>
          <w:tcPr>
            <w:tcW w:w="2230" w:type="dxa"/>
            <w:tcBorders>
              <w:top w:val="nil"/>
              <w:left w:val="nil"/>
              <w:bottom w:val="nil"/>
              <w:right w:val="nil"/>
            </w:tcBorders>
            <w:shd w:val="clear" w:color="auto" w:fill="FFFFFF"/>
            <w:noWrap/>
            <w:vAlign w:val="bottom"/>
          </w:tcPr>
          <w:p w14:paraId="4ED00943"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149.97 (141.90-157.46)</w:t>
            </w:r>
          </w:p>
        </w:tc>
      </w:tr>
      <w:tr w:rsidR="00761A76" w14:paraId="204EDAE5" w14:textId="77777777">
        <w:trPr>
          <w:jc w:val="center"/>
        </w:trPr>
        <w:tc>
          <w:tcPr>
            <w:tcW w:w="1148" w:type="dxa"/>
            <w:tcBorders>
              <w:top w:val="nil"/>
              <w:left w:val="nil"/>
              <w:bottom w:val="nil"/>
              <w:right w:val="nil"/>
            </w:tcBorders>
            <w:shd w:val="clear" w:color="auto" w:fill="FFFFFF"/>
            <w:noWrap/>
            <w:vAlign w:val="bottom"/>
          </w:tcPr>
          <w:p w14:paraId="05D9EB2A" w14:textId="77777777" w:rsidR="00761A76" w:rsidRDefault="00000000">
            <w:pPr>
              <w:widowControl/>
              <w:snapToGrid w:val="0"/>
              <w:jc w:val="left"/>
              <w:textAlignment w:val="bottom"/>
              <w:rPr>
                <w:rFonts w:cs="Times New Roman"/>
                <w:sz w:val="20"/>
                <w:szCs w:val="20"/>
                <w:lang w:bidi="ar"/>
              </w:rPr>
            </w:pPr>
            <w:r>
              <w:rPr>
                <w:rFonts w:cs="Times New Roman"/>
                <w:sz w:val="20"/>
                <w:szCs w:val="20"/>
                <w:lang w:bidi="ar"/>
              </w:rPr>
              <w:t>2048</w:t>
            </w:r>
          </w:p>
        </w:tc>
        <w:tc>
          <w:tcPr>
            <w:tcW w:w="1388" w:type="dxa"/>
            <w:tcBorders>
              <w:top w:val="nil"/>
              <w:left w:val="nil"/>
              <w:bottom w:val="nil"/>
              <w:right w:val="nil"/>
            </w:tcBorders>
            <w:shd w:val="clear" w:color="auto" w:fill="FFFFFF"/>
            <w:noWrap/>
            <w:vAlign w:val="bottom"/>
          </w:tcPr>
          <w:p w14:paraId="141F6155"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6,669,504.4</w:t>
            </w:r>
          </w:p>
        </w:tc>
        <w:tc>
          <w:tcPr>
            <w:tcW w:w="2930" w:type="dxa"/>
            <w:tcBorders>
              <w:top w:val="nil"/>
              <w:left w:val="nil"/>
              <w:bottom w:val="nil"/>
              <w:right w:val="nil"/>
            </w:tcBorders>
            <w:shd w:val="clear" w:color="auto" w:fill="FFFFFF"/>
            <w:noWrap/>
            <w:vAlign w:val="bottom"/>
          </w:tcPr>
          <w:p w14:paraId="12E5C0C4"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197,393 (187,545-207,999)</w:t>
            </w:r>
          </w:p>
        </w:tc>
        <w:tc>
          <w:tcPr>
            <w:tcW w:w="1946" w:type="dxa"/>
            <w:tcBorders>
              <w:top w:val="nil"/>
              <w:left w:val="nil"/>
              <w:bottom w:val="nil"/>
              <w:right w:val="nil"/>
            </w:tcBorders>
            <w:shd w:val="clear" w:color="auto" w:fill="FFFFFF"/>
            <w:noWrap/>
            <w:vAlign w:val="bottom"/>
          </w:tcPr>
          <w:p w14:paraId="1320CC3D"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0.457 (0.434-0.482)</w:t>
            </w:r>
          </w:p>
        </w:tc>
        <w:tc>
          <w:tcPr>
            <w:tcW w:w="2230" w:type="dxa"/>
            <w:tcBorders>
              <w:top w:val="nil"/>
              <w:left w:val="nil"/>
              <w:bottom w:val="nil"/>
              <w:right w:val="nil"/>
            </w:tcBorders>
            <w:shd w:val="clear" w:color="auto" w:fill="FFFFFF"/>
            <w:noWrap/>
            <w:vAlign w:val="bottom"/>
          </w:tcPr>
          <w:p w14:paraId="6C47FA01"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152.45 (144.85-160.65)</w:t>
            </w:r>
          </w:p>
        </w:tc>
      </w:tr>
      <w:tr w:rsidR="00761A76" w14:paraId="1121243A" w14:textId="77777777">
        <w:trPr>
          <w:jc w:val="center"/>
        </w:trPr>
        <w:tc>
          <w:tcPr>
            <w:tcW w:w="1148" w:type="dxa"/>
            <w:tcBorders>
              <w:top w:val="nil"/>
              <w:left w:val="nil"/>
              <w:bottom w:val="nil"/>
              <w:right w:val="nil"/>
            </w:tcBorders>
            <w:shd w:val="clear" w:color="auto" w:fill="FFFFFF"/>
            <w:noWrap/>
            <w:vAlign w:val="bottom"/>
          </w:tcPr>
          <w:p w14:paraId="0C3057A4" w14:textId="77777777" w:rsidR="00761A76" w:rsidRDefault="00000000">
            <w:pPr>
              <w:widowControl/>
              <w:snapToGrid w:val="0"/>
              <w:jc w:val="left"/>
              <w:textAlignment w:val="bottom"/>
              <w:rPr>
                <w:rFonts w:cs="Times New Roman"/>
                <w:sz w:val="20"/>
                <w:szCs w:val="20"/>
                <w:lang w:bidi="ar"/>
              </w:rPr>
            </w:pPr>
            <w:r>
              <w:rPr>
                <w:rFonts w:cs="Times New Roman"/>
                <w:sz w:val="20"/>
                <w:szCs w:val="20"/>
                <w:lang w:bidi="ar"/>
              </w:rPr>
              <w:t>2049</w:t>
            </w:r>
          </w:p>
        </w:tc>
        <w:tc>
          <w:tcPr>
            <w:tcW w:w="1388" w:type="dxa"/>
            <w:tcBorders>
              <w:top w:val="nil"/>
              <w:left w:val="nil"/>
              <w:bottom w:val="nil"/>
              <w:right w:val="nil"/>
            </w:tcBorders>
            <w:shd w:val="clear" w:color="auto" w:fill="FFFFFF"/>
            <w:noWrap/>
            <w:vAlign w:val="bottom"/>
          </w:tcPr>
          <w:p w14:paraId="359ED6E4"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6,659,175.2</w:t>
            </w:r>
          </w:p>
        </w:tc>
        <w:tc>
          <w:tcPr>
            <w:tcW w:w="2930" w:type="dxa"/>
            <w:tcBorders>
              <w:top w:val="nil"/>
              <w:left w:val="nil"/>
              <w:bottom w:val="nil"/>
              <w:right w:val="nil"/>
            </w:tcBorders>
            <w:shd w:val="clear" w:color="auto" w:fill="FFFFFF"/>
            <w:noWrap/>
            <w:vAlign w:val="bottom"/>
          </w:tcPr>
          <w:p w14:paraId="29A6B807"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198,593 (188,740-209,556)</w:t>
            </w:r>
          </w:p>
        </w:tc>
        <w:tc>
          <w:tcPr>
            <w:tcW w:w="1946" w:type="dxa"/>
            <w:tcBorders>
              <w:top w:val="nil"/>
              <w:left w:val="nil"/>
              <w:bottom w:val="nil"/>
              <w:right w:val="nil"/>
            </w:tcBorders>
            <w:shd w:val="clear" w:color="auto" w:fill="FFFFFF"/>
            <w:noWrap/>
            <w:vAlign w:val="bottom"/>
          </w:tcPr>
          <w:p w14:paraId="7BEEBE27"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0.459 (0.436-0.484)</w:t>
            </w:r>
          </w:p>
        </w:tc>
        <w:tc>
          <w:tcPr>
            <w:tcW w:w="2230" w:type="dxa"/>
            <w:tcBorders>
              <w:top w:val="nil"/>
              <w:left w:val="nil"/>
              <w:bottom w:val="nil"/>
              <w:right w:val="nil"/>
            </w:tcBorders>
            <w:shd w:val="clear" w:color="auto" w:fill="FFFFFF"/>
            <w:noWrap/>
            <w:vAlign w:val="bottom"/>
          </w:tcPr>
          <w:p w14:paraId="1101E7AA"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154.59 (146.92-163.12)</w:t>
            </w:r>
          </w:p>
        </w:tc>
      </w:tr>
      <w:tr w:rsidR="00761A76" w14:paraId="0FE33ED2" w14:textId="77777777">
        <w:trPr>
          <w:jc w:val="center"/>
        </w:trPr>
        <w:tc>
          <w:tcPr>
            <w:tcW w:w="1148" w:type="dxa"/>
            <w:tcBorders>
              <w:top w:val="nil"/>
              <w:left w:val="nil"/>
              <w:bottom w:val="nil"/>
              <w:right w:val="nil"/>
            </w:tcBorders>
            <w:shd w:val="clear" w:color="auto" w:fill="FFFFFF"/>
            <w:noWrap/>
            <w:vAlign w:val="bottom"/>
          </w:tcPr>
          <w:p w14:paraId="3F7772C7" w14:textId="77777777" w:rsidR="00761A76" w:rsidRDefault="00000000">
            <w:pPr>
              <w:widowControl/>
              <w:snapToGrid w:val="0"/>
              <w:jc w:val="left"/>
              <w:textAlignment w:val="bottom"/>
              <w:rPr>
                <w:rFonts w:cs="Times New Roman"/>
                <w:sz w:val="20"/>
                <w:szCs w:val="20"/>
                <w:lang w:bidi="ar"/>
              </w:rPr>
            </w:pPr>
            <w:r>
              <w:rPr>
                <w:rFonts w:cs="Times New Roman"/>
                <w:sz w:val="20"/>
                <w:szCs w:val="20"/>
                <w:lang w:bidi="ar"/>
              </w:rPr>
              <w:t>2050</w:t>
            </w:r>
          </w:p>
        </w:tc>
        <w:tc>
          <w:tcPr>
            <w:tcW w:w="1388" w:type="dxa"/>
            <w:tcBorders>
              <w:top w:val="nil"/>
              <w:left w:val="nil"/>
              <w:bottom w:val="nil"/>
              <w:right w:val="nil"/>
            </w:tcBorders>
            <w:shd w:val="clear" w:color="auto" w:fill="FFFFFF"/>
            <w:noWrap/>
            <w:vAlign w:val="bottom"/>
          </w:tcPr>
          <w:p w14:paraId="647B0E7D"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6,639,074.3</w:t>
            </w:r>
          </w:p>
        </w:tc>
        <w:tc>
          <w:tcPr>
            <w:tcW w:w="2930" w:type="dxa"/>
            <w:tcBorders>
              <w:top w:val="nil"/>
              <w:left w:val="nil"/>
              <w:bottom w:val="nil"/>
              <w:right w:val="nil"/>
            </w:tcBorders>
            <w:shd w:val="clear" w:color="auto" w:fill="FFFFFF"/>
            <w:noWrap/>
            <w:vAlign w:val="bottom"/>
          </w:tcPr>
          <w:p w14:paraId="5FE7B537"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199,295 (189,511-209,440)</w:t>
            </w:r>
          </w:p>
        </w:tc>
        <w:tc>
          <w:tcPr>
            <w:tcW w:w="1946" w:type="dxa"/>
            <w:tcBorders>
              <w:top w:val="nil"/>
              <w:left w:val="nil"/>
              <w:bottom w:val="nil"/>
              <w:right w:val="nil"/>
            </w:tcBorders>
            <w:shd w:val="clear" w:color="auto" w:fill="FFFFFF"/>
            <w:noWrap/>
            <w:vAlign w:val="bottom"/>
          </w:tcPr>
          <w:p w14:paraId="571FD6B8"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0.460 (0.437-0.483)</w:t>
            </w:r>
          </w:p>
        </w:tc>
        <w:tc>
          <w:tcPr>
            <w:tcW w:w="2230" w:type="dxa"/>
            <w:tcBorders>
              <w:top w:val="nil"/>
              <w:left w:val="nil"/>
              <w:bottom w:val="nil"/>
              <w:right w:val="nil"/>
            </w:tcBorders>
            <w:shd w:val="clear" w:color="auto" w:fill="FFFFFF"/>
            <w:noWrap/>
            <w:vAlign w:val="bottom"/>
          </w:tcPr>
          <w:p w14:paraId="7B7D4594"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156.42 (148.74-164.39)</w:t>
            </w:r>
          </w:p>
        </w:tc>
      </w:tr>
      <w:tr w:rsidR="00761A76" w14:paraId="05427111" w14:textId="77777777">
        <w:trPr>
          <w:jc w:val="center"/>
        </w:trPr>
        <w:tc>
          <w:tcPr>
            <w:tcW w:w="1148" w:type="dxa"/>
            <w:tcBorders>
              <w:top w:val="nil"/>
              <w:left w:val="nil"/>
              <w:bottom w:val="nil"/>
              <w:right w:val="nil"/>
            </w:tcBorders>
            <w:shd w:val="clear" w:color="auto" w:fill="FFFFFF"/>
            <w:noWrap/>
            <w:vAlign w:val="bottom"/>
          </w:tcPr>
          <w:p w14:paraId="1BEDC21A" w14:textId="77777777" w:rsidR="00761A76" w:rsidRDefault="00000000">
            <w:pPr>
              <w:widowControl/>
              <w:snapToGrid w:val="0"/>
              <w:jc w:val="left"/>
              <w:textAlignment w:val="bottom"/>
              <w:rPr>
                <w:rFonts w:cs="Times New Roman"/>
                <w:sz w:val="20"/>
                <w:szCs w:val="20"/>
                <w:lang w:bidi="ar"/>
              </w:rPr>
            </w:pPr>
            <w:r>
              <w:rPr>
                <w:rFonts w:cs="Times New Roman"/>
                <w:sz w:val="20"/>
                <w:szCs w:val="20"/>
                <w:lang w:bidi="ar"/>
              </w:rPr>
              <w:t>2051</w:t>
            </w:r>
          </w:p>
        </w:tc>
        <w:tc>
          <w:tcPr>
            <w:tcW w:w="1388" w:type="dxa"/>
            <w:tcBorders>
              <w:top w:val="nil"/>
              <w:left w:val="nil"/>
              <w:bottom w:val="nil"/>
              <w:right w:val="nil"/>
            </w:tcBorders>
            <w:shd w:val="clear" w:color="auto" w:fill="FFFFFF"/>
            <w:noWrap/>
            <w:vAlign w:val="bottom"/>
          </w:tcPr>
          <w:p w14:paraId="0B3C21AF"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6,615,933.1</w:t>
            </w:r>
          </w:p>
        </w:tc>
        <w:tc>
          <w:tcPr>
            <w:tcW w:w="2930" w:type="dxa"/>
            <w:tcBorders>
              <w:top w:val="nil"/>
              <w:left w:val="nil"/>
              <w:bottom w:val="nil"/>
              <w:right w:val="nil"/>
            </w:tcBorders>
            <w:shd w:val="clear" w:color="auto" w:fill="FFFFFF"/>
            <w:noWrap/>
            <w:vAlign w:val="bottom"/>
          </w:tcPr>
          <w:p w14:paraId="1CE4FFEE"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199,470 (190,130-209,469)</w:t>
            </w:r>
          </w:p>
        </w:tc>
        <w:tc>
          <w:tcPr>
            <w:tcW w:w="1946" w:type="dxa"/>
            <w:tcBorders>
              <w:top w:val="nil"/>
              <w:left w:val="nil"/>
              <w:bottom w:val="nil"/>
              <w:right w:val="nil"/>
            </w:tcBorders>
            <w:shd w:val="clear" w:color="auto" w:fill="FFFFFF"/>
            <w:noWrap/>
            <w:vAlign w:val="bottom"/>
          </w:tcPr>
          <w:p w14:paraId="183B20A2"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0.459 (0.438-0.483)</w:t>
            </w:r>
          </w:p>
        </w:tc>
        <w:tc>
          <w:tcPr>
            <w:tcW w:w="2230" w:type="dxa"/>
            <w:tcBorders>
              <w:top w:val="nil"/>
              <w:left w:val="nil"/>
              <w:bottom w:val="nil"/>
              <w:right w:val="nil"/>
            </w:tcBorders>
            <w:shd w:val="clear" w:color="auto" w:fill="FFFFFF"/>
            <w:noWrap/>
            <w:vAlign w:val="bottom"/>
          </w:tcPr>
          <w:p w14:paraId="2F5FB228"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157.91 (150.51-165.82)</w:t>
            </w:r>
          </w:p>
        </w:tc>
      </w:tr>
      <w:tr w:rsidR="00761A76" w14:paraId="18E08FD9" w14:textId="77777777">
        <w:trPr>
          <w:jc w:val="center"/>
        </w:trPr>
        <w:tc>
          <w:tcPr>
            <w:tcW w:w="1148" w:type="dxa"/>
            <w:tcBorders>
              <w:top w:val="nil"/>
              <w:left w:val="nil"/>
              <w:bottom w:val="nil"/>
              <w:right w:val="nil"/>
            </w:tcBorders>
            <w:shd w:val="clear" w:color="auto" w:fill="FFFFFF"/>
            <w:noWrap/>
            <w:vAlign w:val="bottom"/>
          </w:tcPr>
          <w:p w14:paraId="60F8460E" w14:textId="77777777" w:rsidR="00761A76" w:rsidRDefault="00000000">
            <w:pPr>
              <w:widowControl/>
              <w:snapToGrid w:val="0"/>
              <w:jc w:val="left"/>
              <w:textAlignment w:val="bottom"/>
              <w:rPr>
                <w:rFonts w:cs="Times New Roman"/>
                <w:sz w:val="20"/>
                <w:szCs w:val="20"/>
                <w:lang w:bidi="ar"/>
              </w:rPr>
            </w:pPr>
            <w:r>
              <w:rPr>
                <w:rFonts w:cs="Times New Roman"/>
                <w:sz w:val="20"/>
                <w:szCs w:val="20"/>
                <w:lang w:bidi="ar"/>
              </w:rPr>
              <w:lastRenderedPageBreak/>
              <w:t>2052</w:t>
            </w:r>
          </w:p>
        </w:tc>
        <w:tc>
          <w:tcPr>
            <w:tcW w:w="1388" w:type="dxa"/>
            <w:tcBorders>
              <w:top w:val="nil"/>
              <w:left w:val="nil"/>
              <w:bottom w:val="nil"/>
              <w:right w:val="nil"/>
            </w:tcBorders>
            <w:shd w:val="clear" w:color="auto" w:fill="FFFFFF"/>
            <w:noWrap/>
            <w:vAlign w:val="bottom"/>
          </w:tcPr>
          <w:p w14:paraId="2FA47FB9"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6,567,602.0</w:t>
            </w:r>
          </w:p>
        </w:tc>
        <w:tc>
          <w:tcPr>
            <w:tcW w:w="2930" w:type="dxa"/>
            <w:tcBorders>
              <w:top w:val="nil"/>
              <w:left w:val="nil"/>
              <w:bottom w:val="nil"/>
              <w:right w:val="nil"/>
            </w:tcBorders>
            <w:shd w:val="clear" w:color="auto" w:fill="FFFFFF"/>
            <w:noWrap/>
            <w:vAlign w:val="bottom"/>
          </w:tcPr>
          <w:p w14:paraId="54C4A09E"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199,133 (190,983-208,536)</w:t>
            </w:r>
          </w:p>
        </w:tc>
        <w:tc>
          <w:tcPr>
            <w:tcW w:w="1946" w:type="dxa"/>
            <w:tcBorders>
              <w:top w:val="nil"/>
              <w:left w:val="nil"/>
              <w:bottom w:val="nil"/>
              <w:right w:val="nil"/>
            </w:tcBorders>
            <w:shd w:val="clear" w:color="auto" w:fill="FFFFFF"/>
            <w:noWrap/>
            <w:vAlign w:val="bottom"/>
          </w:tcPr>
          <w:p w14:paraId="1652A105"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0.458 (0.440-0.480)</w:t>
            </w:r>
          </w:p>
        </w:tc>
        <w:tc>
          <w:tcPr>
            <w:tcW w:w="2230" w:type="dxa"/>
            <w:tcBorders>
              <w:top w:val="nil"/>
              <w:left w:val="nil"/>
              <w:bottom w:val="nil"/>
              <w:right w:val="nil"/>
            </w:tcBorders>
            <w:shd w:val="clear" w:color="auto" w:fill="FFFFFF"/>
            <w:noWrap/>
            <w:vAlign w:val="bottom"/>
          </w:tcPr>
          <w:p w14:paraId="7AF80B90"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159.05 (152.55-166.57)</w:t>
            </w:r>
          </w:p>
        </w:tc>
      </w:tr>
      <w:tr w:rsidR="00761A76" w14:paraId="6D9D0EC9" w14:textId="77777777">
        <w:trPr>
          <w:jc w:val="center"/>
        </w:trPr>
        <w:tc>
          <w:tcPr>
            <w:tcW w:w="1148" w:type="dxa"/>
            <w:tcBorders>
              <w:top w:val="nil"/>
              <w:left w:val="nil"/>
              <w:bottom w:val="nil"/>
              <w:right w:val="nil"/>
            </w:tcBorders>
            <w:shd w:val="clear" w:color="auto" w:fill="FFFFFF"/>
            <w:noWrap/>
            <w:vAlign w:val="bottom"/>
          </w:tcPr>
          <w:p w14:paraId="79FB271C" w14:textId="77777777" w:rsidR="00761A76" w:rsidRDefault="00000000">
            <w:pPr>
              <w:widowControl/>
              <w:snapToGrid w:val="0"/>
              <w:jc w:val="left"/>
              <w:textAlignment w:val="bottom"/>
              <w:rPr>
                <w:rFonts w:cs="Times New Roman"/>
                <w:sz w:val="20"/>
                <w:szCs w:val="20"/>
                <w:lang w:bidi="ar"/>
              </w:rPr>
            </w:pPr>
            <w:r>
              <w:rPr>
                <w:rFonts w:cs="Times New Roman"/>
                <w:sz w:val="20"/>
                <w:szCs w:val="20"/>
                <w:lang w:bidi="ar"/>
              </w:rPr>
              <w:t>2053</w:t>
            </w:r>
          </w:p>
        </w:tc>
        <w:tc>
          <w:tcPr>
            <w:tcW w:w="1388" w:type="dxa"/>
            <w:tcBorders>
              <w:top w:val="nil"/>
              <w:left w:val="nil"/>
              <w:bottom w:val="nil"/>
              <w:right w:val="nil"/>
            </w:tcBorders>
            <w:shd w:val="clear" w:color="auto" w:fill="FFFFFF"/>
            <w:noWrap/>
            <w:vAlign w:val="bottom"/>
          </w:tcPr>
          <w:p w14:paraId="33184E9D"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6,508,269.0</w:t>
            </w:r>
          </w:p>
        </w:tc>
        <w:tc>
          <w:tcPr>
            <w:tcW w:w="2930" w:type="dxa"/>
            <w:tcBorders>
              <w:top w:val="nil"/>
              <w:left w:val="nil"/>
              <w:bottom w:val="nil"/>
              <w:right w:val="nil"/>
            </w:tcBorders>
            <w:shd w:val="clear" w:color="auto" w:fill="FFFFFF"/>
            <w:noWrap/>
            <w:vAlign w:val="bottom"/>
          </w:tcPr>
          <w:p w14:paraId="468CB72C"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198,284 (190,701-207,967)</w:t>
            </w:r>
          </w:p>
        </w:tc>
        <w:tc>
          <w:tcPr>
            <w:tcW w:w="1946" w:type="dxa"/>
            <w:tcBorders>
              <w:top w:val="nil"/>
              <w:left w:val="nil"/>
              <w:bottom w:val="nil"/>
              <w:right w:val="nil"/>
            </w:tcBorders>
            <w:shd w:val="clear" w:color="auto" w:fill="FFFFFF"/>
            <w:noWrap/>
            <w:vAlign w:val="bottom"/>
          </w:tcPr>
          <w:p w14:paraId="1F5C0088"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0.456 (0.438-0.477)</w:t>
            </w:r>
          </w:p>
        </w:tc>
        <w:tc>
          <w:tcPr>
            <w:tcW w:w="2230" w:type="dxa"/>
            <w:tcBorders>
              <w:top w:val="nil"/>
              <w:left w:val="nil"/>
              <w:bottom w:val="nil"/>
              <w:right w:val="nil"/>
            </w:tcBorders>
            <w:shd w:val="clear" w:color="auto" w:fill="FFFFFF"/>
            <w:noWrap/>
            <w:vAlign w:val="bottom"/>
          </w:tcPr>
          <w:p w14:paraId="278D2A50"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159.86 (153.75-167.67)</w:t>
            </w:r>
          </w:p>
        </w:tc>
      </w:tr>
      <w:tr w:rsidR="00761A76" w14:paraId="2718A953" w14:textId="77777777">
        <w:trPr>
          <w:jc w:val="center"/>
        </w:trPr>
        <w:tc>
          <w:tcPr>
            <w:tcW w:w="1148" w:type="dxa"/>
            <w:tcBorders>
              <w:top w:val="nil"/>
              <w:left w:val="nil"/>
              <w:bottom w:val="nil"/>
              <w:right w:val="nil"/>
            </w:tcBorders>
            <w:shd w:val="clear" w:color="auto" w:fill="FFFFFF"/>
            <w:noWrap/>
            <w:vAlign w:val="bottom"/>
          </w:tcPr>
          <w:p w14:paraId="3D4D190D" w14:textId="77777777" w:rsidR="00761A76" w:rsidRDefault="00000000">
            <w:pPr>
              <w:widowControl/>
              <w:snapToGrid w:val="0"/>
              <w:jc w:val="left"/>
              <w:textAlignment w:val="bottom"/>
              <w:rPr>
                <w:rFonts w:cs="Times New Roman"/>
                <w:sz w:val="20"/>
                <w:szCs w:val="20"/>
                <w:lang w:bidi="ar"/>
              </w:rPr>
            </w:pPr>
            <w:r>
              <w:rPr>
                <w:rFonts w:cs="Times New Roman"/>
                <w:sz w:val="20"/>
                <w:szCs w:val="20"/>
                <w:lang w:bidi="ar"/>
              </w:rPr>
              <w:t>2054</w:t>
            </w:r>
          </w:p>
        </w:tc>
        <w:tc>
          <w:tcPr>
            <w:tcW w:w="1388" w:type="dxa"/>
            <w:tcBorders>
              <w:top w:val="nil"/>
              <w:left w:val="nil"/>
              <w:bottom w:val="nil"/>
              <w:right w:val="nil"/>
            </w:tcBorders>
            <w:shd w:val="clear" w:color="auto" w:fill="FFFFFF"/>
            <w:noWrap/>
            <w:vAlign w:val="bottom"/>
          </w:tcPr>
          <w:p w14:paraId="51C6CE14"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6,442,444.1</w:t>
            </w:r>
          </w:p>
        </w:tc>
        <w:tc>
          <w:tcPr>
            <w:tcW w:w="2930" w:type="dxa"/>
            <w:tcBorders>
              <w:top w:val="nil"/>
              <w:left w:val="nil"/>
              <w:bottom w:val="nil"/>
              <w:right w:val="nil"/>
            </w:tcBorders>
            <w:shd w:val="clear" w:color="auto" w:fill="FFFFFF"/>
            <w:noWrap/>
            <w:vAlign w:val="bottom"/>
          </w:tcPr>
          <w:p w14:paraId="52DCC49C"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197,074 (189,603-205,853)</w:t>
            </w:r>
          </w:p>
        </w:tc>
        <w:tc>
          <w:tcPr>
            <w:tcW w:w="1946" w:type="dxa"/>
            <w:tcBorders>
              <w:top w:val="nil"/>
              <w:left w:val="nil"/>
              <w:bottom w:val="nil"/>
              <w:right w:val="nil"/>
            </w:tcBorders>
            <w:shd w:val="clear" w:color="auto" w:fill="FFFFFF"/>
            <w:noWrap/>
            <w:vAlign w:val="bottom"/>
          </w:tcPr>
          <w:p w14:paraId="7A6F6B5C"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0.453 (0.435-0.472)</w:t>
            </w:r>
          </w:p>
        </w:tc>
        <w:tc>
          <w:tcPr>
            <w:tcW w:w="2230" w:type="dxa"/>
            <w:tcBorders>
              <w:top w:val="nil"/>
              <w:left w:val="nil"/>
              <w:bottom w:val="nil"/>
              <w:right w:val="nil"/>
            </w:tcBorders>
            <w:shd w:val="clear" w:color="auto" w:fill="FFFFFF"/>
            <w:noWrap/>
            <w:vAlign w:val="bottom"/>
          </w:tcPr>
          <w:p w14:paraId="1F76AEB2"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160.42 (154.34-167.56)</w:t>
            </w:r>
          </w:p>
        </w:tc>
      </w:tr>
      <w:tr w:rsidR="00761A76" w14:paraId="3FF76981" w14:textId="77777777">
        <w:trPr>
          <w:jc w:val="center"/>
        </w:trPr>
        <w:tc>
          <w:tcPr>
            <w:tcW w:w="1148" w:type="dxa"/>
            <w:tcBorders>
              <w:top w:val="nil"/>
              <w:left w:val="nil"/>
              <w:bottom w:val="nil"/>
              <w:right w:val="nil"/>
            </w:tcBorders>
            <w:shd w:val="clear" w:color="auto" w:fill="FFFFFF"/>
            <w:noWrap/>
            <w:vAlign w:val="bottom"/>
          </w:tcPr>
          <w:p w14:paraId="782493A4" w14:textId="77777777" w:rsidR="00761A76" w:rsidRDefault="00000000">
            <w:pPr>
              <w:widowControl/>
              <w:snapToGrid w:val="0"/>
              <w:jc w:val="left"/>
              <w:textAlignment w:val="bottom"/>
              <w:rPr>
                <w:rFonts w:cs="Times New Roman"/>
                <w:sz w:val="20"/>
                <w:szCs w:val="20"/>
              </w:rPr>
            </w:pPr>
            <w:r>
              <w:rPr>
                <w:rFonts w:cs="Times New Roman"/>
                <w:sz w:val="20"/>
                <w:szCs w:val="20"/>
              </w:rPr>
              <w:t>2055</w:t>
            </w:r>
          </w:p>
        </w:tc>
        <w:tc>
          <w:tcPr>
            <w:tcW w:w="1388" w:type="dxa"/>
            <w:tcBorders>
              <w:top w:val="nil"/>
              <w:left w:val="nil"/>
              <w:bottom w:val="nil"/>
              <w:right w:val="nil"/>
            </w:tcBorders>
            <w:shd w:val="clear" w:color="auto" w:fill="FFFFFF"/>
            <w:noWrap/>
            <w:vAlign w:val="bottom"/>
          </w:tcPr>
          <w:p w14:paraId="2E40E727"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6,374,313.4</w:t>
            </w:r>
          </w:p>
        </w:tc>
        <w:tc>
          <w:tcPr>
            <w:tcW w:w="2930" w:type="dxa"/>
            <w:tcBorders>
              <w:top w:val="nil"/>
              <w:left w:val="nil"/>
              <w:bottom w:val="nil"/>
              <w:right w:val="nil"/>
            </w:tcBorders>
            <w:shd w:val="clear" w:color="auto" w:fill="FFFFFF"/>
            <w:noWrap/>
            <w:vAlign w:val="bottom"/>
          </w:tcPr>
          <w:p w14:paraId="0AF07E4A"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195,671 (187,878-203,630)</w:t>
            </w:r>
          </w:p>
        </w:tc>
        <w:tc>
          <w:tcPr>
            <w:tcW w:w="1946" w:type="dxa"/>
            <w:tcBorders>
              <w:top w:val="nil"/>
              <w:left w:val="nil"/>
              <w:bottom w:val="nil"/>
              <w:right w:val="nil"/>
            </w:tcBorders>
            <w:shd w:val="clear" w:color="auto" w:fill="FFFFFF"/>
            <w:noWrap/>
            <w:vAlign w:val="bottom"/>
          </w:tcPr>
          <w:p w14:paraId="47299C6C"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0.448 (0.431-0.467)</w:t>
            </w:r>
          </w:p>
        </w:tc>
        <w:tc>
          <w:tcPr>
            <w:tcW w:w="2230" w:type="dxa"/>
            <w:tcBorders>
              <w:top w:val="nil"/>
              <w:left w:val="nil"/>
              <w:bottom w:val="nil"/>
              <w:right w:val="nil"/>
            </w:tcBorders>
            <w:shd w:val="clear" w:color="auto" w:fill="FFFFFF"/>
            <w:noWrap/>
            <w:vAlign w:val="bottom"/>
          </w:tcPr>
          <w:p w14:paraId="2262B646"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160.87 (154.46-167.41)</w:t>
            </w:r>
          </w:p>
        </w:tc>
      </w:tr>
      <w:tr w:rsidR="00761A76" w14:paraId="55AB1DA0" w14:textId="77777777">
        <w:trPr>
          <w:jc w:val="center"/>
        </w:trPr>
        <w:tc>
          <w:tcPr>
            <w:tcW w:w="1148" w:type="dxa"/>
            <w:tcBorders>
              <w:top w:val="nil"/>
              <w:left w:val="nil"/>
              <w:bottom w:val="nil"/>
              <w:right w:val="nil"/>
            </w:tcBorders>
            <w:shd w:val="clear" w:color="auto" w:fill="FFFFFF"/>
            <w:noWrap/>
            <w:vAlign w:val="bottom"/>
          </w:tcPr>
          <w:p w14:paraId="11975E0C" w14:textId="77777777" w:rsidR="00761A76" w:rsidRDefault="00000000">
            <w:pPr>
              <w:widowControl/>
              <w:snapToGrid w:val="0"/>
              <w:jc w:val="left"/>
              <w:textAlignment w:val="bottom"/>
              <w:rPr>
                <w:rFonts w:cs="Times New Roman"/>
                <w:sz w:val="20"/>
                <w:szCs w:val="20"/>
              </w:rPr>
            </w:pPr>
            <w:r>
              <w:rPr>
                <w:rFonts w:cs="Times New Roman"/>
                <w:sz w:val="20"/>
                <w:szCs w:val="20"/>
              </w:rPr>
              <w:t>2056</w:t>
            </w:r>
          </w:p>
        </w:tc>
        <w:tc>
          <w:tcPr>
            <w:tcW w:w="1388" w:type="dxa"/>
            <w:tcBorders>
              <w:top w:val="nil"/>
              <w:left w:val="nil"/>
              <w:bottom w:val="nil"/>
              <w:right w:val="nil"/>
            </w:tcBorders>
            <w:shd w:val="clear" w:color="auto" w:fill="FFFFFF"/>
            <w:noWrap/>
            <w:vAlign w:val="bottom"/>
          </w:tcPr>
          <w:p w14:paraId="76FFA036"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6,307,225.9</w:t>
            </w:r>
          </w:p>
        </w:tc>
        <w:tc>
          <w:tcPr>
            <w:tcW w:w="2930" w:type="dxa"/>
            <w:tcBorders>
              <w:top w:val="nil"/>
              <w:left w:val="nil"/>
              <w:bottom w:val="nil"/>
              <w:right w:val="nil"/>
            </w:tcBorders>
            <w:shd w:val="clear" w:color="auto" w:fill="FFFFFF"/>
            <w:noWrap/>
            <w:vAlign w:val="bottom"/>
          </w:tcPr>
          <w:p w14:paraId="47B23E1D"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194,000 (187,243-200,965)</w:t>
            </w:r>
          </w:p>
        </w:tc>
        <w:tc>
          <w:tcPr>
            <w:tcW w:w="1946" w:type="dxa"/>
            <w:tcBorders>
              <w:top w:val="nil"/>
              <w:left w:val="nil"/>
              <w:bottom w:val="nil"/>
              <w:right w:val="nil"/>
            </w:tcBorders>
            <w:shd w:val="clear" w:color="auto" w:fill="FFFFFF"/>
            <w:noWrap/>
            <w:vAlign w:val="bottom"/>
          </w:tcPr>
          <w:p w14:paraId="1C05BA2D"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0.445 (0.429-0.460)</w:t>
            </w:r>
          </w:p>
        </w:tc>
        <w:tc>
          <w:tcPr>
            <w:tcW w:w="2230" w:type="dxa"/>
            <w:tcBorders>
              <w:top w:val="nil"/>
              <w:left w:val="nil"/>
              <w:bottom w:val="nil"/>
              <w:right w:val="nil"/>
            </w:tcBorders>
            <w:shd w:val="clear" w:color="auto" w:fill="FFFFFF"/>
            <w:noWrap/>
            <w:vAlign w:val="bottom"/>
          </w:tcPr>
          <w:p w14:paraId="22C40972"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161.14 (155.52-166.92)</w:t>
            </w:r>
          </w:p>
        </w:tc>
      </w:tr>
      <w:tr w:rsidR="00761A76" w14:paraId="634D23D1" w14:textId="77777777">
        <w:trPr>
          <w:jc w:val="center"/>
        </w:trPr>
        <w:tc>
          <w:tcPr>
            <w:tcW w:w="1148" w:type="dxa"/>
            <w:tcBorders>
              <w:top w:val="nil"/>
              <w:left w:val="nil"/>
              <w:bottom w:val="nil"/>
              <w:right w:val="nil"/>
            </w:tcBorders>
            <w:shd w:val="clear" w:color="auto" w:fill="FFFFFF"/>
            <w:noWrap/>
            <w:vAlign w:val="bottom"/>
          </w:tcPr>
          <w:p w14:paraId="209C5A58" w14:textId="77777777" w:rsidR="00761A76" w:rsidRDefault="00000000">
            <w:pPr>
              <w:widowControl/>
              <w:snapToGrid w:val="0"/>
              <w:jc w:val="left"/>
              <w:textAlignment w:val="bottom"/>
              <w:rPr>
                <w:rFonts w:cs="Times New Roman"/>
                <w:sz w:val="20"/>
                <w:szCs w:val="20"/>
              </w:rPr>
            </w:pPr>
            <w:r>
              <w:rPr>
                <w:rFonts w:cs="Times New Roman"/>
                <w:sz w:val="20"/>
                <w:szCs w:val="20"/>
              </w:rPr>
              <w:t>2057</w:t>
            </w:r>
          </w:p>
        </w:tc>
        <w:tc>
          <w:tcPr>
            <w:tcW w:w="1388" w:type="dxa"/>
            <w:tcBorders>
              <w:top w:val="nil"/>
              <w:left w:val="nil"/>
              <w:bottom w:val="nil"/>
              <w:right w:val="nil"/>
            </w:tcBorders>
            <w:shd w:val="clear" w:color="auto" w:fill="FFFFFF"/>
            <w:noWrap/>
            <w:vAlign w:val="bottom"/>
          </w:tcPr>
          <w:p w14:paraId="2942A5EE"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6,220,998.7</w:t>
            </w:r>
          </w:p>
        </w:tc>
        <w:tc>
          <w:tcPr>
            <w:tcW w:w="2930" w:type="dxa"/>
            <w:tcBorders>
              <w:top w:val="nil"/>
              <w:left w:val="nil"/>
              <w:bottom w:val="nil"/>
              <w:right w:val="nil"/>
            </w:tcBorders>
            <w:shd w:val="clear" w:color="auto" w:fill="FFFFFF"/>
            <w:noWrap/>
            <w:vAlign w:val="bottom"/>
          </w:tcPr>
          <w:p w14:paraId="7CE46BA1"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191,912 (185,071-198,844)</w:t>
            </w:r>
          </w:p>
        </w:tc>
        <w:tc>
          <w:tcPr>
            <w:tcW w:w="1946" w:type="dxa"/>
            <w:tcBorders>
              <w:top w:val="nil"/>
              <w:left w:val="nil"/>
              <w:bottom w:val="nil"/>
              <w:right w:val="nil"/>
            </w:tcBorders>
            <w:shd w:val="clear" w:color="auto" w:fill="FFFFFF"/>
            <w:noWrap/>
            <w:vAlign w:val="bottom"/>
          </w:tcPr>
          <w:p w14:paraId="62020D53"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0.440 (0.423-0.456)</w:t>
            </w:r>
          </w:p>
        </w:tc>
        <w:tc>
          <w:tcPr>
            <w:tcW w:w="2230" w:type="dxa"/>
            <w:tcBorders>
              <w:top w:val="nil"/>
              <w:left w:val="nil"/>
              <w:bottom w:val="nil"/>
              <w:right w:val="nil"/>
            </w:tcBorders>
            <w:shd w:val="clear" w:color="auto" w:fill="FFFFFF"/>
            <w:noWrap/>
            <w:vAlign w:val="bottom"/>
          </w:tcPr>
          <w:p w14:paraId="03C62384"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161.08 (155.35-166.90)</w:t>
            </w:r>
          </w:p>
        </w:tc>
      </w:tr>
      <w:tr w:rsidR="00761A76" w14:paraId="31ADF6DF" w14:textId="77777777">
        <w:trPr>
          <w:jc w:val="center"/>
        </w:trPr>
        <w:tc>
          <w:tcPr>
            <w:tcW w:w="1148" w:type="dxa"/>
            <w:tcBorders>
              <w:top w:val="nil"/>
              <w:left w:val="nil"/>
              <w:bottom w:val="nil"/>
              <w:right w:val="nil"/>
            </w:tcBorders>
            <w:shd w:val="clear" w:color="auto" w:fill="FFFFFF"/>
            <w:noWrap/>
            <w:vAlign w:val="bottom"/>
          </w:tcPr>
          <w:p w14:paraId="2163F0DA" w14:textId="77777777" w:rsidR="00761A76" w:rsidRDefault="00000000">
            <w:pPr>
              <w:widowControl/>
              <w:snapToGrid w:val="0"/>
              <w:jc w:val="left"/>
              <w:textAlignment w:val="bottom"/>
              <w:rPr>
                <w:rFonts w:cs="Times New Roman"/>
                <w:sz w:val="20"/>
                <w:szCs w:val="20"/>
              </w:rPr>
            </w:pPr>
            <w:r>
              <w:rPr>
                <w:rFonts w:cs="Times New Roman"/>
                <w:sz w:val="20"/>
                <w:szCs w:val="20"/>
              </w:rPr>
              <w:t>2058</w:t>
            </w:r>
          </w:p>
        </w:tc>
        <w:tc>
          <w:tcPr>
            <w:tcW w:w="1388" w:type="dxa"/>
            <w:tcBorders>
              <w:top w:val="nil"/>
              <w:left w:val="nil"/>
              <w:bottom w:val="nil"/>
              <w:right w:val="nil"/>
            </w:tcBorders>
            <w:shd w:val="clear" w:color="auto" w:fill="FFFFFF"/>
            <w:noWrap/>
            <w:vAlign w:val="bottom"/>
          </w:tcPr>
          <w:p w14:paraId="121BB291"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6,130,667.5</w:t>
            </w:r>
          </w:p>
        </w:tc>
        <w:tc>
          <w:tcPr>
            <w:tcW w:w="2930" w:type="dxa"/>
            <w:tcBorders>
              <w:top w:val="nil"/>
              <w:left w:val="nil"/>
              <w:bottom w:val="nil"/>
              <w:right w:val="nil"/>
            </w:tcBorders>
            <w:shd w:val="clear" w:color="auto" w:fill="FFFFFF"/>
            <w:noWrap/>
            <w:vAlign w:val="bottom"/>
          </w:tcPr>
          <w:p w14:paraId="4B9E1035"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189,608 (184,637-196,655)</w:t>
            </w:r>
          </w:p>
        </w:tc>
        <w:tc>
          <w:tcPr>
            <w:tcW w:w="1946" w:type="dxa"/>
            <w:tcBorders>
              <w:top w:val="nil"/>
              <w:left w:val="nil"/>
              <w:bottom w:val="nil"/>
              <w:right w:val="nil"/>
            </w:tcBorders>
            <w:shd w:val="clear" w:color="auto" w:fill="FFFFFF"/>
            <w:noWrap/>
            <w:vAlign w:val="bottom"/>
          </w:tcPr>
          <w:p w14:paraId="09E0AF8D"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0.434 (0.422-0.450)</w:t>
            </w:r>
          </w:p>
        </w:tc>
        <w:tc>
          <w:tcPr>
            <w:tcW w:w="2230" w:type="dxa"/>
            <w:tcBorders>
              <w:top w:val="nil"/>
              <w:left w:val="nil"/>
              <w:bottom w:val="nil"/>
              <w:right w:val="nil"/>
            </w:tcBorders>
            <w:shd w:val="clear" w:color="auto" w:fill="FFFFFF"/>
            <w:noWrap/>
            <w:vAlign w:val="bottom"/>
          </w:tcPr>
          <w:p w14:paraId="0BBB7617"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160.88 (156.65-166.86)</w:t>
            </w:r>
          </w:p>
        </w:tc>
      </w:tr>
      <w:tr w:rsidR="00761A76" w14:paraId="75919D53" w14:textId="77777777">
        <w:trPr>
          <w:jc w:val="center"/>
        </w:trPr>
        <w:tc>
          <w:tcPr>
            <w:tcW w:w="1148" w:type="dxa"/>
            <w:tcBorders>
              <w:top w:val="nil"/>
              <w:left w:val="nil"/>
              <w:bottom w:val="nil"/>
              <w:right w:val="nil"/>
            </w:tcBorders>
            <w:shd w:val="clear" w:color="auto" w:fill="FFFFFF"/>
            <w:noWrap/>
            <w:vAlign w:val="bottom"/>
          </w:tcPr>
          <w:p w14:paraId="79E48A6C" w14:textId="77777777" w:rsidR="00761A76" w:rsidRDefault="00000000">
            <w:pPr>
              <w:widowControl/>
              <w:snapToGrid w:val="0"/>
              <w:jc w:val="left"/>
              <w:textAlignment w:val="bottom"/>
              <w:rPr>
                <w:rFonts w:cs="Times New Roman"/>
                <w:sz w:val="20"/>
                <w:szCs w:val="20"/>
              </w:rPr>
            </w:pPr>
            <w:r>
              <w:rPr>
                <w:rFonts w:cs="Times New Roman"/>
                <w:sz w:val="20"/>
                <w:szCs w:val="20"/>
              </w:rPr>
              <w:t>2059</w:t>
            </w:r>
          </w:p>
        </w:tc>
        <w:tc>
          <w:tcPr>
            <w:tcW w:w="1388" w:type="dxa"/>
            <w:tcBorders>
              <w:top w:val="nil"/>
              <w:left w:val="nil"/>
              <w:bottom w:val="nil"/>
              <w:right w:val="nil"/>
            </w:tcBorders>
            <w:shd w:val="clear" w:color="auto" w:fill="FFFFFF"/>
            <w:noWrap/>
            <w:vAlign w:val="bottom"/>
          </w:tcPr>
          <w:p w14:paraId="4F9F4107"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6,041,178.7</w:t>
            </w:r>
          </w:p>
        </w:tc>
        <w:tc>
          <w:tcPr>
            <w:tcW w:w="2930" w:type="dxa"/>
            <w:tcBorders>
              <w:top w:val="nil"/>
              <w:left w:val="nil"/>
              <w:bottom w:val="nil"/>
              <w:right w:val="nil"/>
            </w:tcBorders>
            <w:shd w:val="clear" w:color="auto" w:fill="FFFFFF"/>
            <w:noWrap/>
            <w:vAlign w:val="bottom"/>
          </w:tcPr>
          <w:p w14:paraId="2B8E83AF"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187,134 (182,131-193,927)</w:t>
            </w:r>
          </w:p>
        </w:tc>
        <w:tc>
          <w:tcPr>
            <w:tcW w:w="1946" w:type="dxa"/>
            <w:tcBorders>
              <w:top w:val="nil"/>
              <w:left w:val="nil"/>
              <w:bottom w:val="nil"/>
              <w:right w:val="nil"/>
            </w:tcBorders>
            <w:shd w:val="clear" w:color="auto" w:fill="FFFFFF"/>
            <w:noWrap/>
            <w:vAlign w:val="bottom"/>
          </w:tcPr>
          <w:p w14:paraId="155E97C2"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0.428 (0.417-0.444)</w:t>
            </w:r>
          </w:p>
        </w:tc>
        <w:tc>
          <w:tcPr>
            <w:tcW w:w="2230" w:type="dxa"/>
            <w:tcBorders>
              <w:top w:val="nil"/>
              <w:left w:val="nil"/>
              <w:bottom w:val="nil"/>
              <w:right w:val="nil"/>
            </w:tcBorders>
            <w:shd w:val="clear" w:color="auto" w:fill="FFFFFF"/>
            <w:noWrap/>
            <w:vAlign w:val="bottom"/>
          </w:tcPr>
          <w:p w14:paraId="68F0B661"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160.53 (156.23-166.35)</w:t>
            </w:r>
          </w:p>
        </w:tc>
      </w:tr>
      <w:tr w:rsidR="00761A76" w14:paraId="2ACEC4BE" w14:textId="77777777">
        <w:trPr>
          <w:jc w:val="center"/>
        </w:trPr>
        <w:tc>
          <w:tcPr>
            <w:tcW w:w="1148" w:type="dxa"/>
            <w:tcBorders>
              <w:top w:val="nil"/>
              <w:left w:val="nil"/>
              <w:bottom w:val="nil"/>
              <w:right w:val="nil"/>
            </w:tcBorders>
            <w:shd w:val="clear" w:color="auto" w:fill="FFFFFF"/>
            <w:noWrap/>
            <w:vAlign w:val="bottom"/>
          </w:tcPr>
          <w:p w14:paraId="6E4D5D2E" w14:textId="77777777" w:rsidR="00761A76" w:rsidRDefault="00000000">
            <w:pPr>
              <w:widowControl/>
              <w:snapToGrid w:val="0"/>
              <w:jc w:val="left"/>
              <w:textAlignment w:val="bottom"/>
              <w:rPr>
                <w:rFonts w:cs="Times New Roman"/>
                <w:sz w:val="20"/>
                <w:szCs w:val="20"/>
              </w:rPr>
            </w:pPr>
            <w:r>
              <w:rPr>
                <w:rFonts w:cs="Times New Roman"/>
                <w:sz w:val="20"/>
                <w:szCs w:val="20"/>
              </w:rPr>
              <w:t>2060</w:t>
            </w:r>
          </w:p>
        </w:tc>
        <w:tc>
          <w:tcPr>
            <w:tcW w:w="1388" w:type="dxa"/>
            <w:tcBorders>
              <w:top w:val="nil"/>
              <w:left w:val="nil"/>
              <w:bottom w:val="nil"/>
              <w:right w:val="nil"/>
            </w:tcBorders>
            <w:shd w:val="clear" w:color="auto" w:fill="FFFFFF"/>
            <w:noWrap/>
            <w:vAlign w:val="bottom"/>
          </w:tcPr>
          <w:p w14:paraId="28FC9A6F"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5,951,515.0</w:t>
            </w:r>
          </w:p>
        </w:tc>
        <w:tc>
          <w:tcPr>
            <w:tcW w:w="2930" w:type="dxa"/>
            <w:tcBorders>
              <w:top w:val="nil"/>
              <w:left w:val="nil"/>
              <w:bottom w:val="nil"/>
              <w:right w:val="nil"/>
            </w:tcBorders>
            <w:shd w:val="clear" w:color="auto" w:fill="FFFFFF"/>
            <w:noWrap/>
            <w:vAlign w:val="bottom"/>
          </w:tcPr>
          <w:p w14:paraId="7DBD5D60"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184,477 (178,653-191,402)</w:t>
            </w:r>
          </w:p>
        </w:tc>
        <w:tc>
          <w:tcPr>
            <w:tcW w:w="1946" w:type="dxa"/>
            <w:tcBorders>
              <w:top w:val="nil"/>
              <w:left w:val="nil"/>
              <w:bottom w:val="nil"/>
              <w:right w:val="nil"/>
            </w:tcBorders>
            <w:shd w:val="clear" w:color="auto" w:fill="FFFFFF"/>
            <w:noWrap/>
            <w:vAlign w:val="bottom"/>
          </w:tcPr>
          <w:p w14:paraId="64B42FE6"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0.421 (0.408-0.437)</w:t>
            </w:r>
          </w:p>
        </w:tc>
        <w:tc>
          <w:tcPr>
            <w:tcW w:w="2230" w:type="dxa"/>
            <w:tcBorders>
              <w:top w:val="nil"/>
              <w:left w:val="nil"/>
              <w:bottom w:val="nil"/>
              <w:right w:val="nil"/>
            </w:tcBorders>
            <w:shd w:val="clear" w:color="auto" w:fill="FFFFFF"/>
            <w:noWrap/>
            <w:vAlign w:val="bottom"/>
          </w:tcPr>
          <w:p w14:paraId="6F9E667D" w14:textId="77777777" w:rsidR="00761A76" w:rsidRDefault="00000000">
            <w:pPr>
              <w:widowControl/>
              <w:jc w:val="left"/>
              <w:textAlignment w:val="bottom"/>
              <w:rPr>
                <w:rFonts w:cs="Times New Roman"/>
                <w:sz w:val="20"/>
                <w:szCs w:val="20"/>
                <w:lang w:bidi="ar"/>
              </w:rPr>
            </w:pPr>
            <w:r>
              <w:rPr>
                <w:rFonts w:eastAsia="宋体" w:cs="Times New Roman"/>
                <w:color w:val="000000"/>
                <w:kern w:val="0"/>
                <w:sz w:val="20"/>
                <w:szCs w:val="20"/>
                <w:lang w:bidi="ar"/>
              </w:rPr>
              <w:t>160.02 (154.97-166.03)</w:t>
            </w:r>
          </w:p>
        </w:tc>
      </w:tr>
      <w:tr w:rsidR="00761A76" w14:paraId="08ED045B" w14:textId="77777777">
        <w:trPr>
          <w:jc w:val="center"/>
        </w:trPr>
        <w:tc>
          <w:tcPr>
            <w:tcW w:w="1148" w:type="dxa"/>
            <w:tcBorders>
              <w:top w:val="nil"/>
              <w:left w:val="nil"/>
              <w:bottom w:val="single" w:sz="12" w:space="0" w:color="000000"/>
              <w:right w:val="nil"/>
            </w:tcBorders>
            <w:shd w:val="clear" w:color="auto" w:fill="FFFFFF"/>
            <w:noWrap/>
            <w:vAlign w:val="bottom"/>
          </w:tcPr>
          <w:p w14:paraId="595E8643" w14:textId="77777777" w:rsidR="00761A76" w:rsidRDefault="00000000">
            <w:pPr>
              <w:widowControl/>
              <w:snapToGrid w:val="0"/>
              <w:jc w:val="left"/>
              <w:textAlignment w:val="bottom"/>
              <w:rPr>
                <w:rFonts w:cs="Times New Roman"/>
                <w:b/>
                <w:bCs/>
                <w:sz w:val="20"/>
                <w:szCs w:val="20"/>
              </w:rPr>
            </w:pPr>
            <w:r>
              <w:rPr>
                <w:rFonts w:cs="Times New Roman"/>
                <w:b/>
                <w:bCs/>
                <w:sz w:val="20"/>
                <w:szCs w:val="20"/>
              </w:rPr>
              <w:t xml:space="preserve">Cumulative </w:t>
            </w:r>
          </w:p>
        </w:tc>
        <w:tc>
          <w:tcPr>
            <w:tcW w:w="1388" w:type="dxa"/>
            <w:tcBorders>
              <w:top w:val="nil"/>
              <w:left w:val="nil"/>
              <w:bottom w:val="single" w:sz="12" w:space="0" w:color="000000"/>
              <w:right w:val="nil"/>
            </w:tcBorders>
            <w:noWrap/>
            <w:vAlign w:val="bottom"/>
          </w:tcPr>
          <w:p w14:paraId="1A519EFF" w14:textId="77777777" w:rsidR="00761A76" w:rsidRDefault="00000000">
            <w:pPr>
              <w:widowControl/>
              <w:jc w:val="left"/>
              <w:textAlignment w:val="bottom"/>
              <w:rPr>
                <w:rFonts w:cs="Times New Roman"/>
                <w:b/>
                <w:bCs/>
                <w:sz w:val="20"/>
                <w:szCs w:val="20"/>
                <w:lang w:bidi="ar"/>
              </w:rPr>
            </w:pPr>
            <w:r>
              <w:rPr>
                <w:rFonts w:eastAsia="宋体" w:cs="Times New Roman"/>
                <w:b/>
                <w:bCs/>
                <w:color w:val="000000"/>
                <w:kern w:val="0"/>
                <w:sz w:val="20"/>
                <w:szCs w:val="20"/>
                <w:lang w:bidi="ar"/>
              </w:rPr>
              <w:t>189,711,131.4</w:t>
            </w:r>
          </w:p>
        </w:tc>
        <w:tc>
          <w:tcPr>
            <w:tcW w:w="2930" w:type="dxa"/>
            <w:tcBorders>
              <w:top w:val="nil"/>
              <w:left w:val="nil"/>
              <w:bottom w:val="single" w:sz="12" w:space="0" w:color="000000"/>
              <w:right w:val="nil"/>
            </w:tcBorders>
            <w:shd w:val="clear" w:color="auto" w:fill="FFFFFF"/>
            <w:noWrap/>
            <w:vAlign w:val="bottom"/>
          </w:tcPr>
          <w:p w14:paraId="484D4A45" w14:textId="77777777" w:rsidR="00761A76" w:rsidRDefault="00000000">
            <w:pPr>
              <w:widowControl/>
              <w:jc w:val="left"/>
              <w:textAlignment w:val="bottom"/>
              <w:rPr>
                <w:rFonts w:cs="Times New Roman"/>
                <w:b/>
                <w:bCs/>
                <w:sz w:val="20"/>
                <w:szCs w:val="20"/>
                <w:lang w:bidi="ar"/>
              </w:rPr>
            </w:pPr>
            <w:r>
              <w:rPr>
                <w:rFonts w:eastAsia="宋体" w:cs="Times New Roman"/>
                <w:b/>
                <w:bCs/>
                <w:color w:val="000000"/>
                <w:kern w:val="0"/>
                <w:sz w:val="20"/>
                <w:szCs w:val="20"/>
                <w:lang w:bidi="ar"/>
              </w:rPr>
              <w:t>5,202,598 (4,384,904-5,863,427)</w:t>
            </w:r>
          </w:p>
        </w:tc>
        <w:tc>
          <w:tcPr>
            <w:tcW w:w="1946" w:type="dxa"/>
            <w:tcBorders>
              <w:top w:val="nil"/>
              <w:left w:val="nil"/>
              <w:bottom w:val="single" w:sz="12" w:space="0" w:color="000000"/>
              <w:right w:val="nil"/>
            </w:tcBorders>
            <w:shd w:val="clear" w:color="auto" w:fill="FFFFFF"/>
            <w:noWrap/>
            <w:vAlign w:val="bottom"/>
          </w:tcPr>
          <w:p w14:paraId="5827044B" w14:textId="77777777" w:rsidR="00761A76" w:rsidRDefault="00000000">
            <w:pPr>
              <w:widowControl/>
              <w:jc w:val="left"/>
              <w:textAlignment w:val="bottom"/>
              <w:rPr>
                <w:rFonts w:cs="Times New Roman"/>
                <w:b/>
                <w:bCs/>
                <w:sz w:val="20"/>
                <w:szCs w:val="20"/>
              </w:rPr>
            </w:pPr>
            <w:r>
              <w:rPr>
                <w:rFonts w:eastAsia="宋体" w:cs="Times New Roman"/>
                <w:b/>
                <w:bCs/>
                <w:color w:val="000000"/>
                <w:kern w:val="0"/>
                <w:sz w:val="20"/>
                <w:szCs w:val="20"/>
                <w:lang w:bidi="ar"/>
              </w:rPr>
              <w:t>0.351 (0.296-0.395)</w:t>
            </w:r>
          </w:p>
        </w:tc>
        <w:tc>
          <w:tcPr>
            <w:tcW w:w="2230" w:type="dxa"/>
            <w:tcBorders>
              <w:top w:val="nil"/>
              <w:left w:val="nil"/>
              <w:bottom w:val="single" w:sz="12" w:space="0" w:color="000000"/>
              <w:right w:val="nil"/>
            </w:tcBorders>
            <w:shd w:val="clear" w:color="auto" w:fill="FFFFFF"/>
            <w:noWrap/>
            <w:vAlign w:val="bottom"/>
          </w:tcPr>
          <w:p w14:paraId="6BDC992B" w14:textId="77777777" w:rsidR="00761A76" w:rsidRDefault="00000000">
            <w:pPr>
              <w:widowControl/>
              <w:jc w:val="left"/>
              <w:textAlignment w:val="bottom"/>
              <w:rPr>
                <w:rFonts w:cs="Times New Roman"/>
                <w:b/>
                <w:bCs/>
                <w:sz w:val="20"/>
                <w:szCs w:val="20"/>
              </w:rPr>
            </w:pPr>
            <w:r>
              <w:rPr>
                <w:rFonts w:eastAsia="宋体" w:cs="Times New Roman"/>
                <w:b/>
                <w:bCs/>
                <w:color w:val="000000"/>
                <w:kern w:val="0"/>
                <w:sz w:val="20"/>
                <w:szCs w:val="20"/>
                <w:lang w:bidi="ar"/>
              </w:rPr>
              <w:t>3,636.6 (3,002.3-4,155.6)</w:t>
            </w:r>
          </w:p>
        </w:tc>
      </w:tr>
    </w:tbl>
    <w:p w14:paraId="07CCC2BF" w14:textId="77777777" w:rsidR="00761A76" w:rsidRDefault="00761A76">
      <w:pPr>
        <w:widowControl/>
        <w:snapToGrid w:val="0"/>
        <w:jc w:val="left"/>
        <w:textAlignment w:val="bottom"/>
        <w:rPr>
          <w:rFonts w:cs="Times New Roman"/>
        </w:rPr>
      </w:pPr>
    </w:p>
    <w:p w14:paraId="5557C8E4" w14:textId="77777777" w:rsidR="00761A76" w:rsidRDefault="00761A76">
      <w:pPr>
        <w:widowControl/>
        <w:snapToGrid w:val="0"/>
        <w:jc w:val="left"/>
        <w:textAlignment w:val="bottom"/>
        <w:rPr>
          <w:rFonts w:cs="Times New Roman"/>
        </w:rPr>
      </w:pPr>
    </w:p>
    <w:p w14:paraId="23C2B2D0" w14:textId="77777777" w:rsidR="00761A76" w:rsidRDefault="00000000">
      <w:pPr>
        <w:widowControl/>
        <w:snapToGrid w:val="0"/>
        <w:jc w:val="left"/>
        <w:textAlignment w:val="bottom"/>
        <w:rPr>
          <w:rFonts w:cs="Times New Roman"/>
        </w:rPr>
      </w:pPr>
      <w:proofErr w:type="spellStart"/>
      <w:r>
        <w:rPr>
          <w:rFonts w:cs="Times New Roman"/>
        </w:rPr>
        <w:t>eFigures</w:t>
      </w:r>
      <w:proofErr w:type="spellEnd"/>
      <w:r>
        <w:rPr>
          <w:rFonts w:cs="Times New Roman"/>
        </w:rPr>
        <w:t xml:space="preserve"> 3-4 show the projected economic cost of CKD as a percentage of GDP and the per capita loss attributable to CKD in China from 2025 to 2060, using discount rates of 0%, 2%, and 3%.</w:t>
      </w:r>
    </w:p>
    <w:p w14:paraId="7F52A32F" w14:textId="77777777" w:rsidR="00761A76" w:rsidRDefault="00761A76">
      <w:pPr>
        <w:widowControl/>
        <w:snapToGrid w:val="0"/>
        <w:jc w:val="left"/>
        <w:textAlignment w:val="bottom"/>
        <w:rPr>
          <w:rFonts w:cs="Times New Roman"/>
        </w:rPr>
      </w:pPr>
    </w:p>
    <w:p w14:paraId="204B492C" w14:textId="77777777" w:rsidR="00761A76" w:rsidRDefault="00000000">
      <w:pPr>
        <w:rPr>
          <w:rFonts w:cs="Times New Roman"/>
          <w:b/>
        </w:rPr>
      </w:pPr>
      <w:r>
        <w:rPr>
          <w:rFonts w:cs="Times New Roman"/>
          <w:noProof/>
        </w:rPr>
        <w:drawing>
          <wp:inline distT="0" distB="0" distL="114300" distR="114300" wp14:anchorId="2F08B739" wp14:editId="7C69C4DE">
            <wp:extent cx="5274310" cy="2832735"/>
            <wp:effectExtent l="0" t="0" r="13970" b="1905"/>
            <wp:docPr id="2" name="图片 2" descr="GDP_Percentage_ScienceStyle_correc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GDP_Percentage_ScienceStyle_corrected"/>
                    <pic:cNvPicPr>
                      <a:picLocks noChangeAspect="1"/>
                    </pic:cNvPicPr>
                  </pic:nvPicPr>
                  <pic:blipFill>
                    <a:blip r:embed="rId9">
                      <a:extLst>
                        <a:ext uri="{96DAC541-7B7A-43D3-8B79-37D633B846F1}">
                          <asvg:svgBlip xmlns:asvg="http://schemas.microsoft.com/office/drawing/2016/SVG/main" r:embed="rId10"/>
                        </a:ext>
                      </a:extLst>
                    </a:blip>
                    <a:stretch>
                      <a:fillRect/>
                    </a:stretch>
                  </pic:blipFill>
                  <pic:spPr>
                    <a:xfrm>
                      <a:off x="0" y="0"/>
                      <a:ext cx="5274310" cy="2832735"/>
                    </a:xfrm>
                    <a:prstGeom prst="rect">
                      <a:avLst/>
                    </a:prstGeom>
                  </pic:spPr>
                </pic:pic>
              </a:graphicData>
            </a:graphic>
          </wp:inline>
        </w:drawing>
      </w:r>
    </w:p>
    <w:p w14:paraId="0342E3A5" w14:textId="77777777" w:rsidR="00761A76" w:rsidRDefault="00000000">
      <w:pPr>
        <w:pStyle w:val="1"/>
        <w:widowControl/>
        <w:spacing w:after="120"/>
        <w:jc w:val="center"/>
        <w:rPr>
          <w:rFonts w:cs="Times New Roman"/>
          <w:sz w:val="24"/>
        </w:rPr>
      </w:pPr>
      <w:bookmarkStart w:id="22" w:name="_Toc237641710"/>
      <w:proofErr w:type="spellStart"/>
      <w:r>
        <w:rPr>
          <w:rFonts w:cs="Times New Roman"/>
          <w:sz w:val="24"/>
        </w:rPr>
        <w:lastRenderedPageBreak/>
        <w:t>eFigure</w:t>
      </w:r>
      <w:proofErr w:type="spellEnd"/>
      <w:r>
        <w:rPr>
          <w:rFonts w:cs="Times New Roman"/>
          <w:sz w:val="24"/>
        </w:rPr>
        <w:t xml:space="preserve"> 3. Economic cost of CKD as a Percentage of GDP in China from 2025 to 2060: using discount rates of 0%, 2% and 3%</w:t>
      </w:r>
      <w:bookmarkEnd w:id="22"/>
    </w:p>
    <w:p w14:paraId="3823EF6F" w14:textId="77777777" w:rsidR="00761A76" w:rsidRDefault="00000000">
      <w:pPr>
        <w:rPr>
          <w:rFonts w:cs="Times New Roman"/>
        </w:rPr>
      </w:pPr>
      <w:r>
        <w:rPr>
          <w:rFonts w:cs="Times New Roman" w:hint="eastAsia"/>
          <w:noProof/>
        </w:rPr>
        <w:drawing>
          <wp:inline distT="0" distB="0" distL="114300" distR="114300" wp14:anchorId="00B27D93" wp14:editId="5A882CDE">
            <wp:extent cx="5725795" cy="3079750"/>
            <wp:effectExtent l="0" t="0" r="4445" b="13970"/>
            <wp:docPr id="1" name="图片 1" descr="PerCapita_Loss_ScienceSty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PerCapita_Loss_ScienceStyle"/>
                    <pic:cNvPicPr>
                      <a:picLocks noChangeAspect="1"/>
                    </pic:cNvPicPr>
                  </pic:nvPicPr>
                  <pic:blipFill>
                    <a:blip r:embed="rId11">
                      <a:extLst>
                        <a:ext uri="{96DAC541-7B7A-43D3-8B79-37D633B846F1}">
                          <asvg:svgBlip xmlns:asvg="http://schemas.microsoft.com/office/drawing/2016/SVG/main" r:embed="rId12"/>
                        </a:ext>
                      </a:extLst>
                    </a:blip>
                    <a:stretch>
                      <a:fillRect/>
                    </a:stretch>
                  </pic:blipFill>
                  <pic:spPr>
                    <a:xfrm>
                      <a:off x="0" y="0"/>
                      <a:ext cx="5725795" cy="3079750"/>
                    </a:xfrm>
                    <a:prstGeom prst="rect">
                      <a:avLst/>
                    </a:prstGeom>
                  </pic:spPr>
                </pic:pic>
              </a:graphicData>
            </a:graphic>
          </wp:inline>
        </w:drawing>
      </w:r>
    </w:p>
    <w:p w14:paraId="55A53B89" w14:textId="77777777" w:rsidR="00761A76" w:rsidRDefault="00000000">
      <w:pPr>
        <w:pStyle w:val="1"/>
        <w:jc w:val="center"/>
        <w:rPr>
          <w:rFonts w:cs="Times New Roman"/>
          <w:sz w:val="24"/>
        </w:rPr>
      </w:pPr>
      <w:bookmarkStart w:id="23" w:name="_Toc237641711"/>
      <w:proofErr w:type="spellStart"/>
      <w:r>
        <w:rPr>
          <w:rFonts w:cs="Times New Roman"/>
          <w:sz w:val="24"/>
        </w:rPr>
        <w:t>eFigure</w:t>
      </w:r>
      <w:proofErr w:type="spellEnd"/>
      <w:r>
        <w:rPr>
          <w:rFonts w:cs="Times New Roman"/>
          <w:sz w:val="24"/>
        </w:rPr>
        <w:t xml:space="preserve"> 4. Projected Per Capita Loss Attributable CKD in China from 2025 to 2060: using discount rates of 0%, 2% and 3%</w:t>
      </w:r>
      <w:bookmarkEnd w:id="23"/>
    </w:p>
    <w:p w14:paraId="3EE9C8D1" w14:textId="77777777" w:rsidR="00761A76" w:rsidRDefault="00000000">
      <w:pPr>
        <w:rPr>
          <w:rFonts w:cs="Times New Roman"/>
        </w:rPr>
      </w:pPr>
      <w:r>
        <w:rPr>
          <w:rFonts w:cs="Times New Roman"/>
        </w:rPr>
        <w:br w:type="page"/>
      </w:r>
    </w:p>
    <w:p w14:paraId="3E357EBB" w14:textId="08B8FA34" w:rsidR="00761A76" w:rsidRPr="008C7B60" w:rsidRDefault="008C7B60" w:rsidP="008C7B60">
      <w:pPr>
        <w:pStyle w:val="1"/>
        <w:rPr>
          <w:rFonts w:cs="Times New Roman"/>
          <w:sz w:val="22"/>
          <w:szCs w:val="22"/>
        </w:rPr>
      </w:pPr>
      <w:bookmarkStart w:id="24" w:name="_Toc237641712"/>
      <w:proofErr w:type="spellStart"/>
      <w:r>
        <w:rPr>
          <w:rFonts w:cs="Times New Roman"/>
          <w:sz w:val="22"/>
          <w:szCs w:val="22"/>
        </w:rPr>
        <w:lastRenderedPageBreak/>
        <w:t>eTable</w:t>
      </w:r>
      <w:proofErr w:type="spellEnd"/>
      <w:r>
        <w:rPr>
          <w:rFonts w:cs="Times New Roman"/>
          <w:sz w:val="22"/>
          <w:szCs w:val="22"/>
        </w:rPr>
        <w:t xml:space="preserve"> </w:t>
      </w:r>
      <w:r>
        <w:rPr>
          <w:rFonts w:cs="Times New Roman" w:hint="eastAsia"/>
          <w:sz w:val="22"/>
          <w:szCs w:val="22"/>
        </w:rPr>
        <w:t>7</w:t>
      </w:r>
      <w:r>
        <w:rPr>
          <w:rFonts w:cs="Times New Roman"/>
          <w:sz w:val="22"/>
          <w:szCs w:val="22"/>
        </w:rPr>
        <w:t xml:space="preserve">. </w:t>
      </w:r>
      <w:r w:rsidRPr="008C7B60">
        <w:rPr>
          <w:rFonts w:cs="Times New Roman"/>
          <w:bCs/>
          <w:sz w:val="22"/>
          <w:szCs w:val="22"/>
        </w:rPr>
        <w:t>Projected GDP losses attributable to CKD by province in 2025 (in millions of 2023 INT$)</w:t>
      </w:r>
      <w:bookmarkEnd w:id="24"/>
    </w:p>
    <w:tbl>
      <w:tblPr>
        <w:tblW w:w="8861" w:type="dxa"/>
        <w:tblInd w:w="96" w:type="dxa"/>
        <w:tblLayout w:type="fixed"/>
        <w:tblLook w:val="04A0" w:firstRow="1" w:lastRow="0" w:firstColumn="1" w:lastColumn="0" w:noHBand="0" w:noVBand="1"/>
      </w:tblPr>
      <w:tblGrid>
        <w:gridCol w:w="3277"/>
        <w:gridCol w:w="5584"/>
      </w:tblGrid>
      <w:tr w:rsidR="00F2115C" w:rsidRPr="00F2115C" w14:paraId="731514B0" w14:textId="77777777">
        <w:trPr>
          <w:trHeight w:val="350"/>
        </w:trPr>
        <w:tc>
          <w:tcPr>
            <w:tcW w:w="3277" w:type="dxa"/>
            <w:tcBorders>
              <w:top w:val="single" w:sz="12" w:space="0" w:color="000000"/>
              <w:left w:val="nil"/>
              <w:bottom w:val="single" w:sz="4" w:space="0" w:color="000000"/>
              <w:right w:val="nil"/>
            </w:tcBorders>
            <w:shd w:val="clear" w:color="auto" w:fill="FFFFFF"/>
            <w:noWrap/>
            <w:vAlign w:val="bottom"/>
            <w:hideMark/>
          </w:tcPr>
          <w:p w14:paraId="5A44E07B" w14:textId="77777777" w:rsidR="00F2115C" w:rsidRPr="004E1CF1" w:rsidRDefault="00F2115C" w:rsidP="004E1CF1">
            <w:pPr>
              <w:jc w:val="center"/>
              <w:rPr>
                <w:rFonts w:cs="Times New Roman"/>
                <w:sz w:val="20"/>
                <w:szCs w:val="20"/>
              </w:rPr>
            </w:pPr>
            <w:r w:rsidRPr="004E1CF1">
              <w:rPr>
                <w:rFonts w:cs="Times New Roman"/>
                <w:sz w:val="20"/>
                <w:szCs w:val="20"/>
              </w:rPr>
              <w:t>Province</w:t>
            </w:r>
          </w:p>
        </w:tc>
        <w:tc>
          <w:tcPr>
            <w:tcW w:w="5584" w:type="dxa"/>
            <w:tcBorders>
              <w:top w:val="single" w:sz="12" w:space="0" w:color="000000"/>
              <w:left w:val="nil"/>
              <w:bottom w:val="single" w:sz="4" w:space="0" w:color="000000"/>
              <w:right w:val="nil"/>
            </w:tcBorders>
            <w:shd w:val="clear" w:color="auto" w:fill="FFFFFF"/>
            <w:noWrap/>
            <w:vAlign w:val="bottom"/>
            <w:hideMark/>
          </w:tcPr>
          <w:p w14:paraId="1F64A4DA" w14:textId="77777777" w:rsidR="00F2115C" w:rsidRPr="004E1CF1" w:rsidRDefault="00F2115C" w:rsidP="004E1CF1">
            <w:pPr>
              <w:jc w:val="center"/>
              <w:rPr>
                <w:rFonts w:cs="Times New Roman"/>
                <w:sz w:val="20"/>
                <w:szCs w:val="20"/>
              </w:rPr>
            </w:pPr>
            <w:r w:rsidRPr="004E1CF1">
              <w:rPr>
                <w:rFonts w:cs="Times New Roman"/>
                <w:sz w:val="20"/>
                <w:szCs w:val="20"/>
              </w:rPr>
              <w:t>Economic cost in millions of 2023 INT$ (2025)</w:t>
            </w:r>
          </w:p>
        </w:tc>
      </w:tr>
      <w:tr w:rsidR="00F2115C" w:rsidRPr="00F2115C" w14:paraId="60469504" w14:textId="77777777">
        <w:trPr>
          <w:trHeight w:val="320"/>
        </w:trPr>
        <w:tc>
          <w:tcPr>
            <w:tcW w:w="3277" w:type="dxa"/>
            <w:tcBorders>
              <w:top w:val="single" w:sz="4" w:space="0" w:color="000000"/>
              <w:left w:val="nil"/>
              <w:bottom w:val="nil"/>
              <w:right w:val="nil"/>
            </w:tcBorders>
            <w:shd w:val="clear" w:color="auto" w:fill="FFFFFF"/>
            <w:noWrap/>
            <w:vAlign w:val="bottom"/>
            <w:hideMark/>
          </w:tcPr>
          <w:p w14:paraId="0AC78772" w14:textId="77777777" w:rsidR="00F2115C" w:rsidRPr="004E1CF1" w:rsidRDefault="00F2115C" w:rsidP="004E1CF1">
            <w:pPr>
              <w:jc w:val="center"/>
              <w:rPr>
                <w:rFonts w:cs="Times New Roman"/>
                <w:sz w:val="20"/>
                <w:szCs w:val="20"/>
              </w:rPr>
            </w:pPr>
            <w:r w:rsidRPr="004E1CF1">
              <w:rPr>
                <w:rFonts w:cs="Times New Roman"/>
                <w:sz w:val="20"/>
                <w:szCs w:val="20"/>
              </w:rPr>
              <w:t>Shanghai Municipality</w:t>
            </w:r>
          </w:p>
        </w:tc>
        <w:tc>
          <w:tcPr>
            <w:tcW w:w="5584" w:type="dxa"/>
            <w:tcBorders>
              <w:top w:val="single" w:sz="4" w:space="0" w:color="000000"/>
              <w:left w:val="nil"/>
              <w:bottom w:val="nil"/>
              <w:right w:val="nil"/>
            </w:tcBorders>
            <w:shd w:val="clear" w:color="auto" w:fill="FFFFFF"/>
            <w:noWrap/>
            <w:vAlign w:val="bottom"/>
            <w:hideMark/>
          </w:tcPr>
          <w:p w14:paraId="23A3DC49" w14:textId="6F134B3D" w:rsidR="00F2115C" w:rsidRPr="004E1CF1" w:rsidRDefault="00F2115C" w:rsidP="004E1CF1">
            <w:pPr>
              <w:jc w:val="center"/>
              <w:rPr>
                <w:rFonts w:cs="Times New Roman"/>
                <w:sz w:val="20"/>
                <w:szCs w:val="20"/>
              </w:rPr>
            </w:pPr>
            <w:r w:rsidRPr="004E1CF1">
              <w:rPr>
                <w:rFonts w:cs="Times New Roman"/>
                <w:sz w:val="20"/>
                <w:szCs w:val="20"/>
              </w:rPr>
              <w:t>43.26</w:t>
            </w:r>
          </w:p>
        </w:tc>
      </w:tr>
      <w:tr w:rsidR="00F2115C" w:rsidRPr="00F2115C" w14:paraId="5833412A" w14:textId="77777777">
        <w:trPr>
          <w:trHeight w:val="290"/>
        </w:trPr>
        <w:tc>
          <w:tcPr>
            <w:tcW w:w="3277" w:type="dxa"/>
            <w:tcBorders>
              <w:top w:val="nil"/>
              <w:left w:val="nil"/>
              <w:bottom w:val="nil"/>
              <w:right w:val="nil"/>
            </w:tcBorders>
            <w:shd w:val="clear" w:color="auto" w:fill="FFFFFF"/>
            <w:noWrap/>
            <w:vAlign w:val="bottom"/>
            <w:hideMark/>
          </w:tcPr>
          <w:p w14:paraId="0ECF92A6" w14:textId="77777777" w:rsidR="00F2115C" w:rsidRPr="004E1CF1" w:rsidRDefault="00F2115C" w:rsidP="004E1CF1">
            <w:pPr>
              <w:jc w:val="center"/>
              <w:rPr>
                <w:rFonts w:cs="Times New Roman"/>
                <w:sz w:val="20"/>
                <w:szCs w:val="20"/>
              </w:rPr>
            </w:pPr>
            <w:r w:rsidRPr="004E1CF1">
              <w:rPr>
                <w:rFonts w:cs="Times New Roman"/>
                <w:sz w:val="20"/>
                <w:szCs w:val="20"/>
              </w:rPr>
              <w:t>Yunnan Province</w:t>
            </w:r>
          </w:p>
        </w:tc>
        <w:tc>
          <w:tcPr>
            <w:tcW w:w="5584" w:type="dxa"/>
            <w:tcBorders>
              <w:top w:val="nil"/>
              <w:left w:val="nil"/>
              <w:bottom w:val="nil"/>
              <w:right w:val="nil"/>
            </w:tcBorders>
            <w:shd w:val="clear" w:color="auto" w:fill="FFFFFF"/>
            <w:noWrap/>
            <w:vAlign w:val="bottom"/>
            <w:hideMark/>
          </w:tcPr>
          <w:p w14:paraId="4C3995C3" w14:textId="523A5653" w:rsidR="00F2115C" w:rsidRPr="004E1CF1" w:rsidRDefault="00F2115C" w:rsidP="004E1CF1">
            <w:pPr>
              <w:jc w:val="center"/>
              <w:rPr>
                <w:rFonts w:cs="Times New Roman"/>
                <w:sz w:val="20"/>
                <w:szCs w:val="20"/>
              </w:rPr>
            </w:pPr>
            <w:r w:rsidRPr="004E1CF1">
              <w:rPr>
                <w:rFonts w:cs="Times New Roman"/>
                <w:sz w:val="20"/>
                <w:szCs w:val="20"/>
              </w:rPr>
              <w:t>25.29</w:t>
            </w:r>
          </w:p>
        </w:tc>
      </w:tr>
      <w:tr w:rsidR="00F2115C" w:rsidRPr="00F2115C" w14:paraId="219F9280" w14:textId="77777777">
        <w:trPr>
          <w:trHeight w:val="290"/>
        </w:trPr>
        <w:tc>
          <w:tcPr>
            <w:tcW w:w="3277" w:type="dxa"/>
            <w:tcBorders>
              <w:top w:val="nil"/>
              <w:left w:val="nil"/>
              <w:bottom w:val="nil"/>
              <w:right w:val="nil"/>
            </w:tcBorders>
            <w:shd w:val="clear" w:color="auto" w:fill="FFFFFF"/>
            <w:noWrap/>
            <w:vAlign w:val="bottom"/>
            <w:hideMark/>
          </w:tcPr>
          <w:p w14:paraId="4157D49B" w14:textId="77777777" w:rsidR="00F2115C" w:rsidRPr="004E1CF1" w:rsidRDefault="00F2115C" w:rsidP="004E1CF1">
            <w:pPr>
              <w:jc w:val="center"/>
              <w:rPr>
                <w:rFonts w:cs="Times New Roman"/>
                <w:sz w:val="20"/>
                <w:szCs w:val="20"/>
              </w:rPr>
            </w:pPr>
            <w:r w:rsidRPr="004E1CF1">
              <w:rPr>
                <w:rFonts w:cs="Times New Roman"/>
                <w:sz w:val="20"/>
                <w:szCs w:val="20"/>
              </w:rPr>
              <w:t>Inner Mongolia Autonomous Region</w:t>
            </w:r>
          </w:p>
        </w:tc>
        <w:tc>
          <w:tcPr>
            <w:tcW w:w="5584" w:type="dxa"/>
            <w:tcBorders>
              <w:top w:val="nil"/>
              <w:left w:val="nil"/>
              <w:bottom w:val="nil"/>
              <w:right w:val="nil"/>
            </w:tcBorders>
            <w:shd w:val="clear" w:color="auto" w:fill="FFFFFF"/>
            <w:noWrap/>
            <w:vAlign w:val="bottom"/>
            <w:hideMark/>
          </w:tcPr>
          <w:p w14:paraId="61840ACF" w14:textId="230E8F09" w:rsidR="00F2115C" w:rsidRPr="004E1CF1" w:rsidRDefault="00F2115C" w:rsidP="004E1CF1">
            <w:pPr>
              <w:jc w:val="center"/>
              <w:rPr>
                <w:rFonts w:cs="Times New Roman"/>
                <w:sz w:val="20"/>
                <w:szCs w:val="20"/>
              </w:rPr>
            </w:pPr>
            <w:r w:rsidRPr="004E1CF1">
              <w:rPr>
                <w:rFonts w:cs="Times New Roman"/>
                <w:sz w:val="20"/>
                <w:szCs w:val="20"/>
              </w:rPr>
              <w:t>21.06</w:t>
            </w:r>
          </w:p>
        </w:tc>
      </w:tr>
      <w:tr w:rsidR="00F2115C" w:rsidRPr="00F2115C" w14:paraId="6ECD900A" w14:textId="77777777">
        <w:trPr>
          <w:trHeight w:val="290"/>
        </w:trPr>
        <w:tc>
          <w:tcPr>
            <w:tcW w:w="3277" w:type="dxa"/>
            <w:tcBorders>
              <w:top w:val="nil"/>
              <w:left w:val="nil"/>
              <w:bottom w:val="nil"/>
              <w:right w:val="nil"/>
            </w:tcBorders>
            <w:shd w:val="clear" w:color="auto" w:fill="FFFFFF"/>
            <w:noWrap/>
            <w:vAlign w:val="bottom"/>
            <w:hideMark/>
          </w:tcPr>
          <w:p w14:paraId="01C3F02D" w14:textId="77777777" w:rsidR="00F2115C" w:rsidRPr="004E1CF1" w:rsidRDefault="00F2115C" w:rsidP="004E1CF1">
            <w:pPr>
              <w:jc w:val="center"/>
              <w:rPr>
                <w:rFonts w:cs="Times New Roman"/>
                <w:sz w:val="20"/>
                <w:szCs w:val="20"/>
              </w:rPr>
            </w:pPr>
            <w:r w:rsidRPr="004E1CF1">
              <w:rPr>
                <w:rFonts w:cs="Times New Roman"/>
                <w:sz w:val="20"/>
                <w:szCs w:val="20"/>
              </w:rPr>
              <w:t>Beijing Municipality</w:t>
            </w:r>
          </w:p>
        </w:tc>
        <w:tc>
          <w:tcPr>
            <w:tcW w:w="5584" w:type="dxa"/>
            <w:tcBorders>
              <w:top w:val="nil"/>
              <w:left w:val="nil"/>
              <w:bottom w:val="nil"/>
              <w:right w:val="nil"/>
            </w:tcBorders>
            <w:shd w:val="clear" w:color="auto" w:fill="FFFFFF"/>
            <w:noWrap/>
            <w:vAlign w:val="bottom"/>
            <w:hideMark/>
          </w:tcPr>
          <w:p w14:paraId="54E1A040" w14:textId="009220CB" w:rsidR="00F2115C" w:rsidRPr="004E1CF1" w:rsidRDefault="00F2115C" w:rsidP="004E1CF1">
            <w:pPr>
              <w:jc w:val="center"/>
              <w:rPr>
                <w:rFonts w:cs="Times New Roman"/>
                <w:sz w:val="20"/>
                <w:szCs w:val="20"/>
              </w:rPr>
            </w:pPr>
            <w:r w:rsidRPr="004E1CF1">
              <w:rPr>
                <w:rFonts w:cs="Times New Roman"/>
                <w:sz w:val="20"/>
                <w:szCs w:val="20"/>
              </w:rPr>
              <w:t>39.94</w:t>
            </w:r>
          </w:p>
        </w:tc>
      </w:tr>
      <w:tr w:rsidR="00F2115C" w:rsidRPr="00F2115C" w14:paraId="53C78284" w14:textId="77777777">
        <w:trPr>
          <w:trHeight w:val="290"/>
        </w:trPr>
        <w:tc>
          <w:tcPr>
            <w:tcW w:w="3277" w:type="dxa"/>
            <w:tcBorders>
              <w:top w:val="nil"/>
              <w:left w:val="nil"/>
              <w:bottom w:val="nil"/>
              <w:right w:val="nil"/>
            </w:tcBorders>
            <w:shd w:val="clear" w:color="auto" w:fill="FFFFFF"/>
            <w:noWrap/>
            <w:vAlign w:val="bottom"/>
            <w:hideMark/>
          </w:tcPr>
          <w:p w14:paraId="5F1BC9D7" w14:textId="77777777" w:rsidR="00F2115C" w:rsidRPr="004E1CF1" w:rsidRDefault="00F2115C" w:rsidP="004E1CF1">
            <w:pPr>
              <w:jc w:val="center"/>
              <w:rPr>
                <w:rFonts w:cs="Times New Roman"/>
                <w:sz w:val="20"/>
                <w:szCs w:val="20"/>
              </w:rPr>
            </w:pPr>
            <w:r w:rsidRPr="004E1CF1">
              <w:rPr>
                <w:rFonts w:cs="Times New Roman"/>
                <w:sz w:val="20"/>
                <w:szCs w:val="20"/>
              </w:rPr>
              <w:t>Jilin Province</w:t>
            </w:r>
          </w:p>
        </w:tc>
        <w:tc>
          <w:tcPr>
            <w:tcW w:w="5584" w:type="dxa"/>
            <w:tcBorders>
              <w:top w:val="nil"/>
              <w:left w:val="nil"/>
              <w:bottom w:val="nil"/>
              <w:right w:val="nil"/>
            </w:tcBorders>
            <w:shd w:val="clear" w:color="auto" w:fill="FFFFFF"/>
            <w:noWrap/>
            <w:vAlign w:val="bottom"/>
            <w:hideMark/>
          </w:tcPr>
          <w:p w14:paraId="481B20D6" w14:textId="0100BB08" w:rsidR="00F2115C" w:rsidRPr="004E1CF1" w:rsidRDefault="00F2115C" w:rsidP="004E1CF1">
            <w:pPr>
              <w:jc w:val="center"/>
              <w:rPr>
                <w:rFonts w:cs="Times New Roman"/>
                <w:sz w:val="20"/>
                <w:szCs w:val="20"/>
              </w:rPr>
            </w:pPr>
            <w:r w:rsidRPr="004E1CF1">
              <w:rPr>
                <w:rFonts w:cs="Times New Roman"/>
                <w:sz w:val="20"/>
                <w:szCs w:val="20"/>
              </w:rPr>
              <w:t>11.47</w:t>
            </w:r>
          </w:p>
        </w:tc>
      </w:tr>
      <w:tr w:rsidR="00F2115C" w:rsidRPr="00F2115C" w14:paraId="56DC74F9" w14:textId="77777777">
        <w:trPr>
          <w:trHeight w:val="290"/>
        </w:trPr>
        <w:tc>
          <w:tcPr>
            <w:tcW w:w="3277" w:type="dxa"/>
            <w:tcBorders>
              <w:top w:val="nil"/>
              <w:left w:val="nil"/>
              <w:bottom w:val="nil"/>
              <w:right w:val="nil"/>
            </w:tcBorders>
            <w:shd w:val="clear" w:color="auto" w:fill="FFFFFF"/>
            <w:noWrap/>
            <w:vAlign w:val="bottom"/>
            <w:hideMark/>
          </w:tcPr>
          <w:p w14:paraId="27E6D473" w14:textId="77777777" w:rsidR="00F2115C" w:rsidRPr="004E1CF1" w:rsidRDefault="00F2115C" w:rsidP="004E1CF1">
            <w:pPr>
              <w:jc w:val="center"/>
              <w:rPr>
                <w:rFonts w:cs="Times New Roman"/>
                <w:sz w:val="20"/>
                <w:szCs w:val="20"/>
              </w:rPr>
            </w:pPr>
            <w:r w:rsidRPr="004E1CF1">
              <w:rPr>
                <w:rFonts w:cs="Times New Roman"/>
                <w:sz w:val="20"/>
                <w:szCs w:val="20"/>
              </w:rPr>
              <w:t>Sichuan Province</w:t>
            </w:r>
          </w:p>
        </w:tc>
        <w:tc>
          <w:tcPr>
            <w:tcW w:w="5584" w:type="dxa"/>
            <w:tcBorders>
              <w:top w:val="nil"/>
              <w:left w:val="nil"/>
              <w:bottom w:val="nil"/>
              <w:right w:val="nil"/>
            </w:tcBorders>
            <w:shd w:val="clear" w:color="auto" w:fill="FFFFFF"/>
            <w:noWrap/>
            <w:vAlign w:val="bottom"/>
            <w:hideMark/>
          </w:tcPr>
          <w:p w14:paraId="5D711917" w14:textId="1413C6A0" w:rsidR="00F2115C" w:rsidRPr="004E1CF1" w:rsidRDefault="00F2115C" w:rsidP="004E1CF1">
            <w:pPr>
              <w:jc w:val="center"/>
              <w:rPr>
                <w:rFonts w:cs="Times New Roman"/>
                <w:sz w:val="20"/>
                <w:szCs w:val="20"/>
              </w:rPr>
            </w:pPr>
            <w:r w:rsidRPr="004E1CF1">
              <w:rPr>
                <w:rFonts w:cs="Times New Roman"/>
                <w:sz w:val="20"/>
                <w:szCs w:val="20"/>
              </w:rPr>
              <w:t>51.68</w:t>
            </w:r>
          </w:p>
        </w:tc>
      </w:tr>
      <w:tr w:rsidR="00F2115C" w:rsidRPr="00F2115C" w14:paraId="0F52E71C" w14:textId="77777777">
        <w:trPr>
          <w:trHeight w:val="290"/>
        </w:trPr>
        <w:tc>
          <w:tcPr>
            <w:tcW w:w="3277" w:type="dxa"/>
            <w:tcBorders>
              <w:top w:val="nil"/>
              <w:left w:val="nil"/>
              <w:bottom w:val="nil"/>
              <w:right w:val="nil"/>
            </w:tcBorders>
            <w:shd w:val="clear" w:color="auto" w:fill="FFFFFF"/>
            <w:noWrap/>
            <w:vAlign w:val="bottom"/>
            <w:hideMark/>
          </w:tcPr>
          <w:p w14:paraId="62806AB1" w14:textId="77777777" w:rsidR="00F2115C" w:rsidRPr="004E1CF1" w:rsidRDefault="00F2115C" w:rsidP="004E1CF1">
            <w:pPr>
              <w:jc w:val="center"/>
              <w:rPr>
                <w:rFonts w:cs="Times New Roman"/>
                <w:sz w:val="20"/>
                <w:szCs w:val="20"/>
              </w:rPr>
            </w:pPr>
            <w:r w:rsidRPr="004E1CF1">
              <w:rPr>
                <w:rFonts w:cs="Times New Roman"/>
                <w:sz w:val="20"/>
                <w:szCs w:val="20"/>
              </w:rPr>
              <w:t>Tianjin Municipality</w:t>
            </w:r>
          </w:p>
        </w:tc>
        <w:tc>
          <w:tcPr>
            <w:tcW w:w="5584" w:type="dxa"/>
            <w:tcBorders>
              <w:top w:val="nil"/>
              <w:left w:val="nil"/>
              <w:bottom w:val="nil"/>
              <w:right w:val="nil"/>
            </w:tcBorders>
            <w:shd w:val="clear" w:color="auto" w:fill="FFFFFF"/>
            <w:noWrap/>
            <w:vAlign w:val="bottom"/>
            <w:hideMark/>
          </w:tcPr>
          <w:p w14:paraId="7389FA44" w14:textId="55B7A740" w:rsidR="00F2115C" w:rsidRPr="004E1CF1" w:rsidRDefault="00F2115C" w:rsidP="004E1CF1">
            <w:pPr>
              <w:jc w:val="center"/>
              <w:rPr>
                <w:rFonts w:cs="Times New Roman"/>
                <w:sz w:val="20"/>
                <w:szCs w:val="20"/>
              </w:rPr>
            </w:pPr>
            <w:r w:rsidRPr="004E1CF1">
              <w:rPr>
                <w:rFonts w:cs="Times New Roman"/>
                <w:sz w:val="20"/>
                <w:szCs w:val="20"/>
              </w:rPr>
              <w:t>14.44</w:t>
            </w:r>
          </w:p>
        </w:tc>
      </w:tr>
      <w:tr w:rsidR="00F2115C" w:rsidRPr="00F2115C" w14:paraId="7AB14F0D" w14:textId="77777777">
        <w:trPr>
          <w:trHeight w:val="290"/>
        </w:trPr>
        <w:tc>
          <w:tcPr>
            <w:tcW w:w="3277" w:type="dxa"/>
            <w:tcBorders>
              <w:top w:val="nil"/>
              <w:left w:val="nil"/>
              <w:bottom w:val="nil"/>
              <w:right w:val="nil"/>
            </w:tcBorders>
            <w:shd w:val="clear" w:color="auto" w:fill="FFFFFF"/>
            <w:noWrap/>
            <w:vAlign w:val="bottom"/>
            <w:hideMark/>
          </w:tcPr>
          <w:p w14:paraId="7A78DFEE" w14:textId="77777777" w:rsidR="00F2115C" w:rsidRPr="004E1CF1" w:rsidRDefault="00F2115C" w:rsidP="004E1CF1">
            <w:pPr>
              <w:jc w:val="center"/>
              <w:rPr>
                <w:rFonts w:cs="Times New Roman"/>
                <w:sz w:val="20"/>
                <w:szCs w:val="20"/>
              </w:rPr>
            </w:pPr>
            <w:r w:rsidRPr="004E1CF1">
              <w:rPr>
                <w:rFonts w:cs="Times New Roman"/>
                <w:sz w:val="20"/>
                <w:szCs w:val="20"/>
              </w:rPr>
              <w:t>Ningxia Hui Autonomous Region</w:t>
            </w:r>
          </w:p>
        </w:tc>
        <w:tc>
          <w:tcPr>
            <w:tcW w:w="5584" w:type="dxa"/>
            <w:tcBorders>
              <w:top w:val="nil"/>
              <w:left w:val="nil"/>
              <w:bottom w:val="nil"/>
              <w:right w:val="nil"/>
            </w:tcBorders>
            <w:shd w:val="clear" w:color="auto" w:fill="FFFFFF"/>
            <w:noWrap/>
            <w:vAlign w:val="bottom"/>
            <w:hideMark/>
          </w:tcPr>
          <w:p w14:paraId="0A33A799" w14:textId="01981982" w:rsidR="00F2115C" w:rsidRPr="004E1CF1" w:rsidRDefault="00F2115C" w:rsidP="004E1CF1">
            <w:pPr>
              <w:jc w:val="center"/>
              <w:rPr>
                <w:rFonts w:cs="Times New Roman"/>
                <w:sz w:val="20"/>
                <w:szCs w:val="20"/>
              </w:rPr>
            </w:pPr>
            <w:r w:rsidRPr="004E1CF1">
              <w:rPr>
                <w:rFonts w:cs="Times New Roman"/>
                <w:sz w:val="20"/>
                <w:szCs w:val="20"/>
              </w:rPr>
              <w:t>4.41</w:t>
            </w:r>
          </w:p>
        </w:tc>
      </w:tr>
      <w:tr w:rsidR="00F2115C" w:rsidRPr="00F2115C" w14:paraId="275EB7D2" w14:textId="77777777">
        <w:trPr>
          <w:trHeight w:val="290"/>
        </w:trPr>
        <w:tc>
          <w:tcPr>
            <w:tcW w:w="3277" w:type="dxa"/>
            <w:tcBorders>
              <w:top w:val="nil"/>
              <w:left w:val="nil"/>
              <w:bottom w:val="nil"/>
              <w:right w:val="nil"/>
            </w:tcBorders>
            <w:shd w:val="clear" w:color="auto" w:fill="FFFFFF"/>
            <w:noWrap/>
            <w:vAlign w:val="bottom"/>
            <w:hideMark/>
          </w:tcPr>
          <w:p w14:paraId="7F32A7F2" w14:textId="77777777" w:rsidR="00F2115C" w:rsidRPr="004E1CF1" w:rsidRDefault="00F2115C" w:rsidP="004E1CF1">
            <w:pPr>
              <w:jc w:val="center"/>
              <w:rPr>
                <w:rFonts w:cs="Times New Roman"/>
                <w:sz w:val="20"/>
                <w:szCs w:val="20"/>
              </w:rPr>
            </w:pPr>
            <w:r w:rsidRPr="004E1CF1">
              <w:rPr>
                <w:rFonts w:cs="Times New Roman"/>
                <w:sz w:val="20"/>
                <w:szCs w:val="20"/>
              </w:rPr>
              <w:t>Anhui Province</w:t>
            </w:r>
          </w:p>
        </w:tc>
        <w:tc>
          <w:tcPr>
            <w:tcW w:w="5584" w:type="dxa"/>
            <w:tcBorders>
              <w:top w:val="nil"/>
              <w:left w:val="nil"/>
              <w:bottom w:val="nil"/>
              <w:right w:val="nil"/>
            </w:tcBorders>
            <w:shd w:val="clear" w:color="auto" w:fill="FFFFFF"/>
            <w:noWrap/>
            <w:vAlign w:val="bottom"/>
            <w:hideMark/>
          </w:tcPr>
          <w:p w14:paraId="5561E36D" w14:textId="43174487" w:rsidR="00F2115C" w:rsidRPr="004E1CF1" w:rsidRDefault="00F2115C" w:rsidP="004E1CF1">
            <w:pPr>
              <w:jc w:val="center"/>
              <w:rPr>
                <w:rFonts w:cs="Times New Roman"/>
                <w:sz w:val="20"/>
                <w:szCs w:val="20"/>
              </w:rPr>
            </w:pPr>
            <w:r w:rsidRPr="004E1CF1">
              <w:rPr>
                <w:rFonts w:cs="Times New Roman"/>
                <w:sz w:val="20"/>
                <w:szCs w:val="20"/>
              </w:rPr>
              <w:t>40.41</w:t>
            </w:r>
          </w:p>
        </w:tc>
      </w:tr>
      <w:tr w:rsidR="00F2115C" w:rsidRPr="00F2115C" w14:paraId="7886AAE7" w14:textId="77777777">
        <w:trPr>
          <w:trHeight w:val="290"/>
        </w:trPr>
        <w:tc>
          <w:tcPr>
            <w:tcW w:w="3277" w:type="dxa"/>
            <w:tcBorders>
              <w:top w:val="nil"/>
              <w:left w:val="nil"/>
              <w:bottom w:val="nil"/>
              <w:right w:val="nil"/>
            </w:tcBorders>
            <w:shd w:val="clear" w:color="auto" w:fill="FFFFFF"/>
            <w:noWrap/>
            <w:vAlign w:val="bottom"/>
            <w:hideMark/>
          </w:tcPr>
          <w:p w14:paraId="77BECA5A" w14:textId="77777777" w:rsidR="00F2115C" w:rsidRPr="004E1CF1" w:rsidRDefault="00F2115C" w:rsidP="004E1CF1">
            <w:pPr>
              <w:jc w:val="center"/>
              <w:rPr>
                <w:rFonts w:cs="Times New Roman"/>
                <w:sz w:val="20"/>
                <w:szCs w:val="20"/>
              </w:rPr>
            </w:pPr>
            <w:r w:rsidRPr="004E1CF1">
              <w:rPr>
                <w:rFonts w:cs="Times New Roman"/>
                <w:sz w:val="20"/>
                <w:szCs w:val="20"/>
              </w:rPr>
              <w:t>Shandong Province</w:t>
            </w:r>
          </w:p>
        </w:tc>
        <w:tc>
          <w:tcPr>
            <w:tcW w:w="5584" w:type="dxa"/>
            <w:tcBorders>
              <w:top w:val="nil"/>
              <w:left w:val="nil"/>
              <w:bottom w:val="nil"/>
              <w:right w:val="nil"/>
            </w:tcBorders>
            <w:shd w:val="clear" w:color="auto" w:fill="FFFFFF"/>
            <w:noWrap/>
            <w:vAlign w:val="bottom"/>
            <w:hideMark/>
          </w:tcPr>
          <w:p w14:paraId="6D65E171" w14:textId="6EACC0A3" w:rsidR="00F2115C" w:rsidRPr="004E1CF1" w:rsidRDefault="00F2115C" w:rsidP="004E1CF1">
            <w:pPr>
              <w:jc w:val="center"/>
              <w:rPr>
                <w:rFonts w:cs="Times New Roman"/>
                <w:sz w:val="20"/>
                <w:szCs w:val="20"/>
              </w:rPr>
            </w:pPr>
            <w:r w:rsidRPr="004E1CF1">
              <w:rPr>
                <w:rFonts w:cs="Times New Roman"/>
                <w:sz w:val="20"/>
                <w:szCs w:val="20"/>
              </w:rPr>
              <w:t>78.73</w:t>
            </w:r>
          </w:p>
        </w:tc>
      </w:tr>
      <w:tr w:rsidR="00F2115C" w:rsidRPr="00F2115C" w14:paraId="1FE006FC" w14:textId="77777777">
        <w:trPr>
          <w:trHeight w:val="290"/>
        </w:trPr>
        <w:tc>
          <w:tcPr>
            <w:tcW w:w="3277" w:type="dxa"/>
            <w:tcBorders>
              <w:top w:val="nil"/>
              <w:left w:val="nil"/>
              <w:bottom w:val="nil"/>
              <w:right w:val="nil"/>
            </w:tcBorders>
            <w:shd w:val="clear" w:color="auto" w:fill="FFFFFF"/>
            <w:noWrap/>
            <w:vAlign w:val="bottom"/>
            <w:hideMark/>
          </w:tcPr>
          <w:p w14:paraId="61574DB0" w14:textId="77777777" w:rsidR="00F2115C" w:rsidRPr="004E1CF1" w:rsidRDefault="00F2115C" w:rsidP="004E1CF1">
            <w:pPr>
              <w:jc w:val="center"/>
              <w:rPr>
                <w:rFonts w:cs="Times New Roman"/>
                <w:sz w:val="20"/>
                <w:szCs w:val="20"/>
              </w:rPr>
            </w:pPr>
            <w:r w:rsidRPr="004E1CF1">
              <w:rPr>
                <w:rFonts w:cs="Times New Roman"/>
                <w:sz w:val="20"/>
                <w:szCs w:val="20"/>
              </w:rPr>
              <w:t>Shanxi Province</w:t>
            </w:r>
          </w:p>
        </w:tc>
        <w:tc>
          <w:tcPr>
            <w:tcW w:w="5584" w:type="dxa"/>
            <w:tcBorders>
              <w:top w:val="nil"/>
              <w:left w:val="nil"/>
              <w:bottom w:val="nil"/>
              <w:right w:val="nil"/>
            </w:tcBorders>
            <w:shd w:val="clear" w:color="auto" w:fill="FFFFFF"/>
            <w:noWrap/>
            <w:vAlign w:val="bottom"/>
            <w:hideMark/>
          </w:tcPr>
          <w:p w14:paraId="6D4C36D2" w14:textId="74673176" w:rsidR="00F2115C" w:rsidRPr="004E1CF1" w:rsidRDefault="00F2115C" w:rsidP="004E1CF1">
            <w:pPr>
              <w:jc w:val="center"/>
              <w:rPr>
                <w:rFonts w:cs="Times New Roman"/>
                <w:sz w:val="20"/>
                <w:szCs w:val="20"/>
              </w:rPr>
            </w:pPr>
            <w:r w:rsidRPr="004E1CF1">
              <w:rPr>
                <w:rFonts w:cs="Times New Roman"/>
                <w:sz w:val="20"/>
                <w:szCs w:val="20"/>
              </w:rPr>
              <w:t>20.40</w:t>
            </w:r>
          </w:p>
        </w:tc>
      </w:tr>
      <w:tr w:rsidR="00F2115C" w:rsidRPr="00F2115C" w14:paraId="4E45423D" w14:textId="77777777">
        <w:trPr>
          <w:trHeight w:val="290"/>
        </w:trPr>
        <w:tc>
          <w:tcPr>
            <w:tcW w:w="3277" w:type="dxa"/>
            <w:tcBorders>
              <w:top w:val="nil"/>
              <w:left w:val="nil"/>
              <w:bottom w:val="nil"/>
              <w:right w:val="nil"/>
            </w:tcBorders>
            <w:shd w:val="clear" w:color="auto" w:fill="FFFFFF"/>
            <w:noWrap/>
            <w:vAlign w:val="bottom"/>
            <w:hideMark/>
          </w:tcPr>
          <w:p w14:paraId="7078AC37" w14:textId="77777777" w:rsidR="00F2115C" w:rsidRPr="004E1CF1" w:rsidRDefault="00F2115C" w:rsidP="004E1CF1">
            <w:pPr>
              <w:jc w:val="center"/>
              <w:rPr>
                <w:rFonts w:cs="Times New Roman"/>
                <w:sz w:val="20"/>
                <w:szCs w:val="20"/>
              </w:rPr>
            </w:pPr>
            <w:r w:rsidRPr="004E1CF1">
              <w:rPr>
                <w:rFonts w:cs="Times New Roman"/>
                <w:sz w:val="20"/>
                <w:szCs w:val="20"/>
              </w:rPr>
              <w:t>Guangdong Province</w:t>
            </w:r>
          </w:p>
        </w:tc>
        <w:tc>
          <w:tcPr>
            <w:tcW w:w="5584" w:type="dxa"/>
            <w:tcBorders>
              <w:top w:val="nil"/>
              <w:left w:val="nil"/>
              <w:bottom w:val="nil"/>
              <w:right w:val="nil"/>
            </w:tcBorders>
            <w:shd w:val="clear" w:color="auto" w:fill="FFFFFF"/>
            <w:noWrap/>
            <w:vAlign w:val="bottom"/>
            <w:hideMark/>
          </w:tcPr>
          <w:p w14:paraId="60739C6F" w14:textId="35E16CA3" w:rsidR="00F2115C" w:rsidRPr="004E1CF1" w:rsidRDefault="00F2115C" w:rsidP="004E1CF1">
            <w:pPr>
              <w:jc w:val="center"/>
              <w:rPr>
                <w:rFonts w:cs="Times New Roman"/>
                <w:sz w:val="20"/>
                <w:szCs w:val="20"/>
              </w:rPr>
            </w:pPr>
            <w:r w:rsidRPr="004E1CF1">
              <w:rPr>
                <w:rFonts w:cs="Times New Roman"/>
                <w:sz w:val="20"/>
                <w:szCs w:val="20"/>
              </w:rPr>
              <w:t>113.82</w:t>
            </w:r>
          </w:p>
        </w:tc>
      </w:tr>
      <w:tr w:rsidR="00F2115C" w:rsidRPr="00F2115C" w14:paraId="7342DAFB" w14:textId="77777777">
        <w:trPr>
          <w:trHeight w:val="290"/>
        </w:trPr>
        <w:tc>
          <w:tcPr>
            <w:tcW w:w="3277" w:type="dxa"/>
            <w:tcBorders>
              <w:top w:val="nil"/>
              <w:left w:val="nil"/>
              <w:bottom w:val="nil"/>
              <w:right w:val="nil"/>
            </w:tcBorders>
            <w:shd w:val="clear" w:color="auto" w:fill="FFFFFF"/>
            <w:noWrap/>
            <w:vAlign w:val="bottom"/>
            <w:hideMark/>
          </w:tcPr>
          <w:p w14:paraId="520AF7EC" w14:textId="77777777" w:rsidR="00F2115C" w:rsidRPr="004E1CF1" w:rsidRDefault="00F2115C" w:rsidP="004E1CF1">
            <w:pPr>
              <w:jc w:val="center"/>
              <w:rPr>
                <w:rFonts w:cs="Times New Roman"/>
                <w:sz w:val="20"/>
                <w:szCs w:val="20"/>
              </w:rPr>
            </w:pPr>
            <w:r w:rsidRPr="004E1CF1">
              <w:rPr>
                <w:rFonts w:cs="Times New Roman"/>
                <w:sz w:val="20"/>
                <w:szCs w:val="20"/>
              </w:rPr>
              <w:t>Guangxi Zhuang Autonomous Region</w:t>
            </w:r>
          </w:p>
        </w:tc>
        <w:tc>
          <w:tcPr>
            <w:tcW w:w="5584" w:type="dxa"/>
            <w:tcBorders>
              <w:top w:val="nil"/>
              <w:left w:val="nil"/>
              <w:bottom w:val="nil"/>
              <w:right w:val="nil"/>
            </w:tcBorders>
            <w:shd w:val="clear" w:color="auto" w:fill="FFFFFF"/>
            <w:noWrap/>
            <w:vAlign w:val="bottom"/>
            <w:hideMark/>
          </w:tcPr>
          <w:p w14:paraId="09D609CE" w14:textId="24116AEE" w:rsidR="00F2115C" w:rsidRPr="004E1CF1" w:rsidRDefault="00F2115C" w:rsidP="004E1CF1">
            <w:pPr>
              <w:jc w:val="center"/>
              <w:rPr>
                <w:rFonts w:cs="Times New Roman"/>
                <w:sz w:val="20"/>
                <w:szCs w:val="20"/>
              </w:rPr>
            </w:pPr>
            <w:r w:rsidRPr="004E1CF1">
              <w:rPr>
                <w:rFonts w:cs="Times New Roman"/>
                <w:sz w:val="20"/>
                <w:szCs w:val="20"/>
              </w:rPr>
              <w:t>22.96</w:t>
            </w:r>
          </w:p>
        </w:tc>
      </w:tr>
      <w:tr w:rsidR="00F2115C" w:rsidRPr="00F2115C" w14:paraId="274029F9" w14:textId="77777777">
        <w:trPr>
          <w:trHeight w:val="290"/>
        </w:trPr>
        <w:tc>
          <w:tcPr>
            <w:tcW w:w="3277" w:type="dxa"/>
            <w:tcBorders>
              <w:top w:val="nil"/>
              <w:left w:val="nil"/>
              <w:bottom w:val="nil"/>
              <w:right w:val="nil"/>
            </w:tcBorders>
            <w:shd w:val="clear" w:color="auto" w:fill="FFFFFF"/>
            <w:noWrap/>
            <w:vAlign w:val="bottom"/>
            <w:hideMark/>
          </w:tcPr>
          <w:p w14:paraId="66D7C365" w14:textId="77777777" w:rsidR="00F2115C" w:rsidRPr="004E1CF1" w:rsidRDefault="00F2115C" w:rsidP="004E1CF1">
            <w:pPr>
              <w:jc w:val="center"/>
              <w:rPr>
                <w:rFonts w:cs="Times New Roman"/>
                <w:sz w:val="20"/>
                <w:szCs w:val="20"/>
              </w:rPr>
            </w:pPr>
            <w:r w:rsidRPr="004E1CF1">
              <w:rPr>
                <w:rFonts w:cs="Times New Roman"/>
                <w:sz w:val="20"/>
                <w:szCs w:val="20"/>
              </w:rPr>
              <w:t>Xinjiang Uygur Autonomous Region</w:t>
            </w:r>
          </w:p>
        </w:tc>
        <w:tc>
          <w:tcPr>
            <w:tcW w:w="5584" w:type="dxa"/>
            <w:tcBorders>
              <w:top w:val="nil"/>
              <w:left w:val="nil"/>
              <w:bottom w:val="nil"/>
              <w:right w:val="nil"/>
            </w:tcBorders>
            <w:shd w:val="clear" w:color="auto" w:fill="FFFFFF"/>
            <w:noWrap/>
            <w:vAlign w:val="bottom"/>
            <w:hideMark/>
          </w:tcPr>
          <w:p w14:paraId="7E6FEF66" w14:textId="4B3FEB66" w:rsidR="00F2115C" w:rsidRPr="004E1CF1" w:rsidRDefault="00F2115C" w:rsidP="004E1CF1">
            <w:pPr>
              <w:jc w:val="center"/>
              <w:rPr>
                <w:rFonts w:cs="Times New Roman"/>
                <w:sz w:val="20"/>
                <w:szCs w:val="20"/>
              </w:rPr>
            </w:pPr>
            <w:r w:rsidRPr="004E1CF1">
              <w:rPr>
                <w:rFonts w:cs="Times New Roman"/>
                <w:sz w:val="20"/>
                <w:szCs w:val="20"/>
              </w:rPr>
              <w:t>16.46</w:t>
            </w:r>
          </w:p>
        </w:tc>
      </w:tr>
      <w:tr w:rsidR="00F2115C" w:rsidRPr="00F2115C" w14:paraId="4B0181C7" w14:textId="77777777">
        <w:trPr>
          <w:trHeight w:val="290"/>
        </w:trPr>
        <w:tc>
          <w:tcPr>
            <w:tcW w:w="3277" w:type="dxa"/>
            <w:tcBorders>
              <w:top w:val="nil"/>
              <w:left w:val="nil"/>
              <w:bottom w:val="nil"/>
              <w:right w:val="nil"/>
            </w:tcBorders>
            <w:shd w:val="clear" w:color="auto" w:fill="FFFFFF"/>
            <w:noWrap/>
            <w:vAlign w:val="bottom"/>
            <w:hideMark/>
          </w:tcPr>
          <w:p w14:paraId="6396EA21" w14:textId="77777777" w:rsidR="00F2115C" w:rsidRPr="004E1CF1" w:rsidRDefault="00F2115C" w:rsidP="004E1CF1">
            <w:pPr>
              <w:jc w:val="center"/>
              <w:rPr>
                <w:rFonts w:cs="Times New Roman"/>
                <w:sz w:val="20"/>
                <w:szCs w:val="20"/>
              </w:rPr>
            </w:pPr>
            <w:r w:rsidRPr="004E1CF1">
              <w:rPr>
                <w:rFonts w:cs="Times New Roman"/>
                <w:sz w:val="20"/>
                <w:szCs w:val="20"/>
              </w:rPr>
              <w:t>Jiangsu Province</w:t>
            </w:r>
          </w:p>
        </w:tc>
        <w:tc>
          <w:tcPr>
            <w:tcW w:w="5584" w:type="dxa"/>
            <w:tcBorders>
              <w:top w:val="nil"/>
              <w:left w:val="nil"/>
              <w:bottom w:val="nil"/>
              <w:right w:val="nil"/>
            </w:tcBorders>
            <w:shd w:val="clear" w:color="auto" w:fill="FFFFFF"/>
            <w:noWrap/>
            <w:vAlign w:val="bottom"/>
            <w:hideMark/>
          </w:tcPr>
          <w:p w14:paraId="2FA0E86E" w14:textId="6E369812" w:rsidR="00F2115C" w:rsidRPr="004E1CF1" w:rsidRDefault="00F2115C" w:rsidP="004E1CF1">
            <w:pPr>
              <w:jc w:val="center"/>
              <w:rPr>
                <w:rFonts w:cs="Times New Roman"/>
                <w:sz w:val="20"/>
                <w:szCs w:val="20"/>
              </w:rPr>
            </w:pPr>
            <w:r w:rsidRPr="004E1CF1">
              <w:rPr>
                <w:rFonts w:cs="Times New Roman"/>
                <w:sz w:val="20"/>
                <w:szCs w:val="20"/>
              </w:rPr>
              <w:t>109.46</w:t>
            </w:r>
          </w:p>
        </w:tc>
      </w:tr>
      <w:tr w:rsidR="00F2115C" w:rsidRPr="00F2115C" w14:paraId="6AF74CC4" w14:textId="77777777">
        <w:trPr>
          <w:trHeight w:val="290"/>
        </w:trPr>
        <w:tc>
          <w:tcPr>
            <w:tcW w:w="3277" w:type="dxa"/>
            <w:tcBorders>
              <w:top w:val="nil"/>
              <w:left w:val="nil"/>
              <w:bottom w:val="nil"/>
              <w:right w:val="nil"/>
            </w:tcBorders>
            <w:shd w:val="clear" w:color="auto" w:fill="FFFFFF"/>
            <w:noWrap/>
            <w:vAlign w:val="bottom"/>
            <w:hideMark/>
          </w:tcPr>
          <w:p w14:paraId="13DC8384" w14:textId="77777777" w:rsidR="00F2115C" w:rsidRPr="004E1CF1" w:rsidRDefault="00F2115C" w:rsidP="004E1CF1">
            <w:pPr>
              <w:jc w:val="center"/>
              <w:rPr>
                <w:rFonts w:cs="Times New Roman"/>
                <w:sz w:val="20"/>
                <w:szCs w:val="20"/>
              </w:rPr>
            </w:pPr>
            <w:r w:rsidRPr="004E1CF1">
              <w:rPr>
                <w:rFonts w:cs="Times New Roman"/>
                <w:sz w:val="20"/>
                <w:szCs w:val="20"/>
              </w:rPr>
              <w:t>Jiangxi Province</w:t>
            </w:r>
          </w:p>
        </w:tc>
        <w:tc>
          <w:tcPr>
            <w:tcW w:w="5584" w:type="dxa"/>
            <w:tcBorders>
              <w:top w:val="nil"/>
              <w:left w:val="nil"/>
              <w:bottom w:val="nil"/>
              <w:right w:val="nil"/>
            </w:tcBorders>
            <w:shd w:val="clear" w:color="auto" w:fill="FFFFFF"/>
            <w:noWrap/>
            <w:vAlign w:val="bottom"/>
            <w:hideMark/>
          </w:tcPr>
          <w:p w14:paraId="0DAE18BA" w14:textId="3F74D995" w:rsidR="00F2115C" w:rsidRPr="004E1CF1" w:rsidRDefault="00F2115C" w:rsidP="004E1CF1">
            <w:pPr>
              <w:jc w:val="center"/>
              <w:rPr>
                <w:rFonts w:cs="Times New Roman"/>
                <w:sz w:val="20"/>
                <w:szCs w:val="20"/>
              </w:rPr>
            </w:pPr>
            <w:r w:rsidRPr="004E1CF1">
              <w:rPr>
                <w:rFonts w:cs="Times New Roman"/>
                <w:sz w:val="20"/>
                <w:szCs w:val="20"/>
              </w:rPr>
              <w:t>27.32</w:t>
            </w:r>
          </w:p>
        </w:tc>
      </w:tr>
      <w:tr w:rsidR="00F2115C" w:rsidRPr="00F2115C" w14:paraId="5665275E" w14:textId="77777777">
        <w:trPr>
          <w:trHeight w:val="290"/>
        </w:trPr>
        <w:tc>
          <w:tcPr>
            <w:tcW w:w="3277" w:type="dxa"/>
            <w:tcBorders>
              <w:top w:val="nil"/>
              <w:left w:val="nil"/>
              <w:bottom w:val="nil"/>
              <w:right w:val="nil"/>
            </w:tcBorders>
            <w:shd w:val="clear" w:color="auto" w:fill="FFFFFF"/>
            <w:noWrap/>
            <w:vAlign w:val="bottom"/>
            <w:hideMark/>
          </w:tcPr>
          <w:p w14:paraId="2C48FA0F" w14:textId="77777777" w:rsidR="00F2115C" w:rsidRPr="004E1CF1" w:rsidRDefault="00F2115C" w:rsidP="004E1CF1">
            <w:pPr>
              <w:jc w:val="center"/>
              <w:rPr>
                <w:rFonts w:cs="Times New Roman"/>
                <w:sz w:val="20"/>
                <w:szCs w:val="20"/>
              </w:rPr>
            </w:pPr>
            <w:r w:rsidRPr="004E1CF1">
              <w:rPr>
                <w:rFonts w:cs="Times New Roman"/>
                <w:sz w:val="20"/>
                <w:szCs w:val="20"/>
              </w:rPr>
              <w:t>Hebei Province</w:t>
            </w:r>
          </w:p>
        </w:tc>
        <w:tc>
          <w:tcPr>
            <w:tcW w:w="5584" w:type="dxa"/>
            <w:tcBorders>
              <w:top w:val="nil"/>
              <w:left w:val="nil"/>
              <w:bottom w:val="nil"/>
              <w:right w:val="nil"/>
            </w:tcBorders>
            <w:shd w:val="clear" w:color="auto" w:fill="FFFFFF"/>
            <w:noWrap/>
            <w:vAlign w:val="bottom"/>
            <w:hideMark/>
          </w:tcPr>
          <w:p w14:paraId="06ADD8DC" w14:textId="00CC0A77" w:rsidR="00F2115C" w:rsidRPr="004E1CF1" w:rsidRDefault="00F2115C" w:rsidP="004E1CF1">
            <w:pPr>
              <w:jc w:val="center"/>
              <w:rPr>
                <w:rFonts w:cs="Times New Roman"/>
                <w:sz w:val="20"/>
                <w:szCs w:val="20"/>
              </w:rPr>
            </w:pPr>
            <w:r w:rsidRPr="004E1CF1">
              <w:rPr>
                <w:rFonts w:cs="Times New Roman"/>
                <w:sz w:val="20"/>
                <w:szCs w:val="20"/>
              </w:rPr>
              <w:t>37.94</w:t>
            </w:r>
          </w:p>
        </w:tc>
      </w:tr>
      <w:tr w:rsidR="00F2115C" w:rsidRPr="00F2115C" w14:paraId="2DAD3757" w14:textId="77777777">
        <w:trPr>
          <w:trHeight w:val="290"/>
        </w:trPr>
        <w:tc>
          <w:tcPr>
            <w:tcW w:w="3277" w:type="dxa"/>
            <w:tcBorders>
              <w:top w:val="nil"/>
              <w:left w:val="nil"/>
              <w:bottom w:val="nil"/>
              <w:right w:val="nil"/>
            </w:tcBorders>
            <w:shd w:val="clear" w:color="auto" w:fill="FFFFFF"/>
            <w:noWrap/>
            <w:vAlign w:val="bottom"/>
            <w:hideMark/>
          </w:tcPr>
          <w:p w14:paraId="01A42AE0" w14:textId="77777777" w:rsidR="00F2115C" w:rsidRPr="004E1CF1" w:rsidRDefault="00F2115C" w:rsidP="004E1CF1">
            <w:pPr>
              <w:jc w:val="center"/>
              <w:rPr>
                <w:rFonts w:cs="Times New Roman"/>
                <w:sz w:val="20"/>
                <w:szCs w:val="20"/>
              </w:rPr>
            </w:pPr>
            <w:r w:rsidRPr="004E1CF1">
              <w:rPr>
                <w:rFonts w:cs="Times New Roman"/>
                <w:sz w:val="20"/>
                <w:szCs w:val="20"/>
              </w:rPr>
              <w:t>Henan Province</w:t>
            </w:r>
          </w:p>
        </w:tc>
        <w:tc>
          <w:tcPr>
            <w:tcW w:w="5584" w:type="dxa"/>
            <w:tcBorders>
              <w:top w:val="nil"/>
              <w:left w:val="nil"/>
              <w:bottom w:val="nil"/>
              <w:right w:val="nil"/>
            </w:tcBorders>
            <w:shd w:val="clear" w:color="auto" w:fill="FFFFFF"/>
            <w:noWrap/>
            <w:vAlign w:val="bottom"/>
            <w:hideMark/>
          </w:tcPr>
          <w:p w14:paraId="120D922B" w14:textId="2EBA28D6" w:rsidR="00F2115C" w:rsidRPr="004E1CF1" w:rsidRDefault="00F2115C" w:rsidP="004E1CF1">
            <w:pPr>
              <w:jc w:val="center"/>
              <w:rPr>
                <w:rFonts w:cs="Times New Roman"/>
                <w:sz w:val="20"/>
                <w:szCs w:val="20"/>
              </w:rPr>
            </w:pPr>
            <w:r w:rsidRPr="004E1CF1">
              <w:rPr>
                <w:rFonts w:cs="Times New Roman"/>
                <w:sz w:val="20"/>
                <w:szCs w:val="20"/>
              </w:rPr>
              <w:t>50.65</w:t>
            </w:r>
          </w:p>
        </w:tc>
      </w:tr>
      <w:tr w:rsidR="00F2115C" w:rsidRPr="00F2115C" w14:paraId="0EF8A3A6" w14:textId="77777777">
        <w:trPr>
          <w:trHeight w:val="290"/>
        </w:trPr>
        <w:tc>
          <w:tcPr>
            <w:tcW w:w="3277" w:type="dxa"/>
            <w:tcBorders>
              <w:top w:val="nil"/>
              <w:left w:val="nil"/>
              <w:bottom w:val="nil"/>
              <w:right w:val="nil"/>
            </w:tcBorders>
            <w:shd w:val="clear" w:color="auto" w:fill="FFFFFF"/>
            <w:noWrap/>
            <w:vAlign w:val="bottom"/>
            <w:hideMark/>
          </w:tcPr>
          <w:p w14:paraId="6930E107" w14:textId="77777777" w:rsidR="00F2115C" w:rsidRPr="004E1CF1" w:rsidRDefault="00F2115C" w:rsidP="004E1CF1">
            <w:pPr>
              <w:jc w:val="center"/>
              <w:rPr>
                <w:rFonts w:cs="Times New Roman"/>
                <w:sz w:val="20"/>
                <w:szCs w:val="20"/>
              </w:rPr>
            </w:pPr>
            <w:r w:rsidRPr="004E1CF1">
              <w:rPr>
                <w:rFonts w:cs="Times New Roman"/>
                <w:sz w:val="20"/>
                <w:szCs w:val="20"/>
              </w:rPr>
              <w:t>Zhejiang Province</w:t>
            </w:r>
          </w:p>
        </w:tc>
        <w:tc>
          <w:tcPr>
            <w:tcW w:w="5584" w:type="dxa"/>
            <w:tcBorders>
              <w:top w:val="nil"/>
              <w:left w:val="nil"/>
              <w:bottom w:val="nil"/>
              <w:right w:val="nil"/>
            </w:tcBorders>
            <w:shd w:val="clear" w:color="auto" w:fill="FFFFFF"/>
            <w:noWrap/>
            <w:vAlign w:val="bottom"/>
            <w:hideMark/>
          </w:tcPr>
          <w:p w14:paraId="1335B8A1" w14:textId="36BD56A9" w:rsidR="00F2115C" w:rsidRPr="004E1CF1" w:rsidRDefault="00F2115C" w:rsidP="004E1CF1">
            <w:pPr>
              <w:jc w:val="center"/>
              <w:rPr>
                <w:rFonts w:cs="Times New Roman"/>
                <w:sz w:val="20"/>
                <w:szCs w:val="20"/>
              </w:rPr>
            </w:pPr>
            <w:r w:rsidRPr="004E1CF1">
              <w:rPr>
                <w:rFonts w:cs="Times New Roman"/>
                <w:sz w:val="20"/>
                <w:szCs w:val="20"/>
              </w:rPr>
              <w:t>72.28</w:t>
            </w:r>
          </w:p>
        </w:tc>
      </w:tr>
      <w:tr w:rsidR="00F2115C" w:rsidRPr="00F2115C" w14:paraId="49DFC911" w14:textId="77777777">
        <w:trPr>
          <w:trHeight w:val="290"/>
        </w:trPr>
        <w:tc>
          <w:tcPr>
            <w:tcW w:w="3277" w:type="dxa"/>
            <w:tcBorders>
              <w:top w:val="nil"/>
              <w:left w:val="nil"/>
              <w:bottom w:val="nil"/>
              <w:right w:val="nil"/>
            </w:tcBorders>
            <w:shd w:val="clear" w:color="auto" w:fill="FFFFFF"/>
            <w:noWrap/>
            <w:vAlign w:val="bottom"/>
            <w:hideMark/>
          </w:tcPr>
          <w:p w14:paraId="73AAE2C1" w14:textId="77777777" w:rsidR="00F2115C" w:rsidRPr="004E1CF1" w:rsidRDefault="00F2115C" w:rsidP="004E1CF1">
            <w:pPr>
              <w:jc w:val="center"/>
              <w:rPr>
                <w:rFonts w:cs="Times New Roman"/>
                <w:sz w:val="20"/>
                <w:szCs w:val="20"/>
              </w:rPr>
            </w:pPr>
            <w:r w:rsidRPr="004E1CF1">
              <w:rPr>
                <w:rFonts w:cs="Times New Roman"/>
                <w:sz w:val="20"/>
                <w:szCs w:val="20"/>
              </w:rPr>
              <w:t>Hainan Province</w:t>
            </w:r>
          </w:p>
        </w:tc>
        <w:tc>
          <w:tcPr>
            <w:tcW w:w="5584" w:type="dxa"/>
            <w:tcBorders>
              <w:top w:val="nil"/>
              <w:left w:val="nil"/>
              <w:bottom w:val="nil"/>
              <w:right w:val="nil"/>
            </w:tcBorders>
            <w:shd w:val="clear" w:color="auto" w:fill="FFFFFF"/>
            <w:noWrap/>
            <w:vAlign w:val="bottom"/>
            <w:hideMark/>
          </w:tcPr>
          <w:p w14:paraId="7DCA02F1" w14:textId="18B26A3A" w:rsidR="00F2115C" w:rsidRPr="004E1CF1" w:rsidRDefault="00F2115C" w:rsidP="004E1CF1">
            <w:pPr>
              <w:jc w:val="center"/>
              <w:rPr>
                <w:rFonts w:cs="Times New Roman"/>
                <w:sz w:val="20"/>
                <w:szCs w:val="20"/>
              </w:rPr>
            </w:pPr>
            <w:r w:rsidRPr="004E1CF1">
              <w:rPr>
                <w:rFonts w:cs="Times New Roman"/>
                <w:sz w:val="20"/>
                <w:szCs w:val="20"/>
              </w:rPr>
              <w:t>6.37</w:t>
            </w:r>
          </w:p>
        </w:tc>
      </w:tr>
      <w:tr w:rsidR="00F2115C" w:rsidRPr="00F2115C" w14:paraId="70073C84" w14:textId="77777777">
        <w:trPr>
          <w:trHeight w:val="290"/>
        </w:trPr>
        <w:tc>
          <w:tcPr>
            <w:tcW w:w="3277" w:type="dxa"/>
            <w:tcBorders>
              <w:top w:val="nil"/>
              <w:left w:val="nil"/>
              <w:bottom w:val="nil"/>
              <w:right w:val="nil"/>
            </w:tcBorders>
            <w:shd w:val="clear" w:color="auto" w:fill="FFFFFF"/>
            <w:noWrap/>
            <w:vAlign w:val="bottom"/>
            <w:hideMark/>
          </w:tcPr>
          <w:p w14:paraId="29317236" w14:textId="77777777" w:rsidR="00F2115C" w:rsidRPr="004E1CF1" w:rsidRDefault="00F2115C" w:rsidP="004E1CF1">
            <w:pPr>
              <w:jc w:val="center"/>
              <w:rPr>
                <w:rFonts w:cs="Times New Roman"/>
                <w:sz w:val="20"/>
                <w:szCs w:val="20"/>
              </w:rPr>
            </w:pPr>
            <w:r w:rsidRPr="004E1CF1">
              <w:rPr>
                <w:rFonts w:cs="Times New Roman"/>
                <w:sz w:val="20"/>
                <w:szCs w:val="20"/>
              </w:rPr>
              <w:t>Hubei Province</w:t>
            </w:r>
          </w:p>
        </w:tc>
        <w:tc>
          <w:tcPr>
            <w:tcW w:w="5584" w:type="dxa"/>
            <w:tcBorders>
              <w:top w:val="nil"/>
              <w:left w:val="nil"/>
              <w:bottom w:val="nil"/>
              <w:right w:val="nil"/>
            </w:tcBorders>
            <w:shd w:val="clear" w:color="auto" w:fill="FFFFFF"/>
            <w:noWrap/>
            <w:vAlign w:val="bottom"/>
            <w:hideMark/>
          </w:tcPr>
          <w:p w14:paraId="68F73DB5" w14:textId="0FA1E02E" w:rsidR="00F2115C" w:rsidRPr="004E1CF1" w:rsidRDefault="00F2115C" w:rsidP="004E1CF1">
            <w:pPr>
              <w:jc w:val="center"/>
              <w:rPr>
                <w:rFonts w:cs="Times New Roman"/>
                <w:sz w:val="20"/>
                <w:szCs w:val="20"/>
              </w:rPr>
            </w:pPr>
            <w:r w:rsidRPr="004E1CF1">
              <w:rPr>
                <w:rFonts w:cs="Times New Roman"/>
                <w:sz w:val="20"/>
                <w:szCs w:val="20"/>
              </w:rPr>
              <w:t>48.01</w:t>
            </w:r>
          </w:p>
        </w:tc>
      </w:tr>
      <w:tr w:rsidR="00F2115C" w:rsidRPr="00F2115C" w14:paraId="31C40EBA" w14:textId="77777777">
        <w:trPr>
          <w:trHeight w:val="290"/>
        </w:trPr>
        <w:tc>
          <w:tcPr>
            <w:tcW w:w="3277" w:type="dxa"/>
            <w:tcBorders>
              <w:top w:val="nil"/>
              <w:left w:val="nil"/>
              <w:bottom w:val="nil"/>
              <w:right w:val="nil"/>
            </w:tcBorders>
            <w:shd w:val="clear" w:color="auto" w:fill="FFFFFF"/>
            <w:noWrap/>
            <w:vAlign w:val="bottom"/>
            <w:hideMark/>
          </w:tcPr>
          <w:p w14:paraId="60A98624" w14:textId="77777777" w:rsidR="00F2115C" w:rsidRPr="004E1CF1" w:rsidRDefault="00F2115C" w:rsidP="004E1CF1">
            <w:pPr>
              <w:jc w:val="center"/>
              <w:rPr>
                <w:rFonts w:cs="Times New Roman"/>
                <w:sz w:val="20"/>
                <w:szCs w:val="20"/>
              </w:rPr>
            </w:pPr>
            <w:r w:rsidRPr="004E1CF1">
              <w:rPr>
                <w:rFonts w:cs="Times New Roman"/>
                <w:sz w:val="20"/>
                <w:szCs w:val="20"/>
              </w:rPr>
              <w:t>Hunan Province</w:t>
            </w:r>
          </w:p>
        </w:tc>
        <w:tc>
          <w:tcPr>
            <w:tcW w:w="5584" w:type="dxa"/>
            <w:tcBorders>
              <w:top w:val="nil"/>
              <w:left w:val="nil"/>
              <w:bottom w:val="nil"/>
              <w:right w:val="nil"/>
            </w:tcBorders>
            <w:shd w:val="clear" w:color="auto" w:fill="FFFFFF"/>
            <w:noWrap/>
            <w:vAlign w:val="bottom"/>
            <w:hideMark/>
          </w:tcPr>
          <w:p w14:paraId="628C0C63" w14:textId="50220586" w:rsidR="00F2115C" w:rsidRPr="004E1CF1" w:rsidRDefault="00F2115C" w:rsidP="004E1CF1">
            <w:pPr>
              <w:jc w:val="center"/>
              <w:rPr>
                <w:rFonts w:cs="Times New Roman"/>
                <w:sz w:val="20"/>
                <w:szCs w:val="20"/>
              </w:rPr>
            </w:pPr>
            <w:r w:rsidRPr="004E1CF1">
              <w:rPr>
                <w:rFonts w:cs="Times New Roman"/>
                <w:sz w:val="20"/>
                <w:szCs w:val="20"/>
              </w:rPr>
              <w:t>42.54</w:t>
            </w:r>
          </w:p>
        </w:tc>
      </w:tr>
      <w:tr w:rsidR="00F2115C" w:rsidRPr="00F2115C" w14:paraId="5BA49E88" w14:textId="77777777">
        <w:trPr>
          <w:trHeight w:val="290"/>
        </w:trPr>
        <w:tc>
          <w:tcPr>
            <w:tcW w:w="3277" w:type="dxa"/>
            <w:tcBorders>
              <w:top w:val="nil"/>
              <w:left w:val="nil"/>
              <w:bottom w:val="nil"/>
              <w:right w:val="nil"/>
            </w:tcBorders>
            <w:shd w:val="clear" w:color="auto" w:fill="FFFFFF"/>
            <w:noWrap/>
            <w:vAlign w:val="bottom"/>
            <w:hideMark/>
          </w:tcPr>
          <w:p w14:paraId="4975CA77" w14:textId="77777777" w:rsidR="00F2115C" w:rsidRPr="004E1CF1" w:rsidRDefault="00F2115C" w:rsidP="004E1CF1">
            <w:pPr>
              <w:jc w:val="center"/>
              <w:rPr>
                <w:rFonts w:cs="Times New Roman"/>
                <w:sz w:val="20"/>
                <w:szCs w:val="20"/>
              </w:rPr>
            </w:pPr>
            <w:r w:rsidRPr="004E1CF1">
              <w:rPr>
                <w:rFonts w:cs="Times New Roman"/>
                <w:sz w:val="20"/>
                <w:szCs w:val="20"/>
              </w:rPr>
              <w:t>Gansu Province</w:t>
            </w:r>
          </w:p>
        </w:tc>
        <w:tc>
          <w:tcPr>
            <w:tcW w:w="5584" w:type="dxa"/>
            <w:tcBorders>
              <w:top w:val="nil"/>
              <w:left w:val="nil"/>
              <w:bottom w:val="nil"/>
              <w:right w:val="nil"/>
            </w:tcBorders>
            <w:shd w:val="clear" w:color="auto" w:fill="FFFFFF"/>
            <w:noWrap/>
            <w:vAlign w:val="bottom"/>
            <w:hideMark/>
          </w:tcPr>
          <w:p w14:paraId="46E5095A" w14:textId="443AC417" w:rsidR="00F2115C" w:rsidRPr="004E1CF1" w:rsidRDefault="00F2115C" w:rsidP="004E1CF1">
            <w:pPr>
              <w:jc w:val="center"/>
              <w:rPr>
                <w:rFonts w:cs="Times New Roman"/>
                <w:sz w:val="20"/>
                <w:szCs w:val="20"/>
              </w:rPr>
            </w:pPr>
            <w:r w:rsidRPr="004E1CF1">
              <w:rPr>
                <w:rFonts w:cs="Times New Roman"/>
                <w:sz w:val="20"/>
                <w:szCs w:val="20"/>
              </w:rPr>
              <w:t>10.39</w:t>
            </w:r>
          </w:p>
        </w:tc>
      </w:tr>
      <w:tr w:rsidR="00F2115C" w:rsidRPr="00F2115C" w14:paraId="5BBED563" w14:textId="77777777">
        <w:trPr>
          <w:trHeight w:val="290"/>
        </w:trPr>
        <w:tc>
          <w:tcPr>
            <w:tcW w:w="3277" w:type="dxa"/>
            <w:tcBorders>
              <w:top w:val="nil"/>
              <w:left w:val="nil"/>
              <w:bottom w:val="nil"/>
              <w:right w:val="nil"/>
            </w:tcBorders>
            <w:shd w:val="clear" w:color="auto" w:fill="FFFFFF"/>
            <w:noWrap/>
            <w:vAlign w:val="bottom"/>
            <w:hideMark/>
          </w:tcPr>
          <w:p w14:paraId="5562A344" w14:textId="77777777" w:rsidR="00F2115C" w:rsidRPr="004E1CF1" w:rsidRDefault="00F2115C" w:rsidP="004E1CF1">
            <w:pPr>
              <w:jc w:val="center"/>
              <w:rPr>
                <w:rFonts w:cs="Times New Roman"/>
                <w:sz w:val="20"/>
                <w:szCs w:val="20"/>
              </w:rPr>
            </w:pPr>
            <w:r w:rsidRPr="004E1CF1">
              <w:rPr>
                <w:rFonts w:cs="Times New Roman"/>
                <w:sz w:val="20"/>
                <w:szCs w:val="20"/>
              </w:rPr>
              <w:t>Fujian Province</w:t>
            </w:r>
          </w:p>
        </w:tc>
        <w:tc>
          <w:tcPr>
            <w:tcW w:w="5584" w:type="dxa"/>
            <w:tcBorders>
              <w:top w:val="nil"/>
              <w:left w:val="nil"/>
              <w:bottom w:val="nil"/>
              <w:right w:val="nil"/>
            </w:tcBorders>
            <w:shd w:val="clear" w:color="auto" w:fill="FFFFFF"/>
            <w:noWrap/>
            <w:vAlign w:val="bottom"/>
            <w:hideMark/>
          </w:tcPr>
          <w:p w14:paraId="441E5C11" w14:textId="1D817B1A" w:rsidR="00F2115C" w:rsidRPr="004E1CF1" w:rsidRDefault="00F2115C" w:rsidP="004E1CF1">
            <w:pPr>
              <w:jc w:val="center"/>
              <w:rPr>
                <w:rFonts w:cs="Times New Roman"/>
                <w:sz w:val="20"/>
                <w:szCs w:val="20"/>
              </w:rPr>
            </w:pPr>
            <w:r w:rsidRPr="004E1CF1">
              <w:rPr>
                <w:rFonts w:cs="Times New Roman"/>
                <w:sz w:val="20"/>
                <w:szCs w:val="20"/>
              </w:rPr>
              <w:t>46.22</w:t>
            </w:r>
          </w:p>
        </w:tc>
      </w:tr>
      <w:tr w:rsidR="00F2115C" w:rsidRPr="00F2115C" w14:paraId="12B08ECE" w14:textId="77777777">
        <w:trPr>
          <w:trHeight w:val="290"/>
        </w:trPr>
        <w:tc>
          <w:tcPr>
            <w:tcW w:w="3277" w:type="dxa"/>
            <w:tcBorders>
              <w:top w:val="nil"/>
              <w:left w:val="nil"/>
              <w:bottom w:val="nil"/>
              <w:right w:val="nil"/>
            </w:tcBorders>
            <w:shd w:val="clear" w:color="auto" w:fill="FFFFFF"/>
            <w:noWrap/>
            <w:vAlign w:val="bottom"/>
            <w:hideMark/>
          </w:tcPr>
          <w:p w14:paraId="430D0F4E" w14:textId="77777777" w:rsidR="00F2115C" w:rsidRPr="004E1CF1" w:rsidRDefault="00F2115C" w:rsidP="004E1CF1">
            <w:pPr>
              <w:jc w:val="center"/>
              <w:rPr>
                <w:rFonts w:cs="Times New Roman"/>
                <w:sz w:val="20"/>
                <w:szCs w:val="20"/>
              </w:rPr>
            </w:pPr>
            <w:r w:rsidRPr="004E1CF1">
              <w:rPr>
                <w:rFonts w:cs="Times New Roman"/>
                <w:sz w:val="20"/>
                <w:szCs w:val="20"/>
              </w:rPr>
              <w:t>Tibet Autonomous Region</w:t>
            </w:r>
          </w:p>
        </w:tc>
        <w:tc>
          <w:tcPr>
            <w:tcW w:w="5584" w:type="dxa"/>
            <w:tcBorders>
              <w:top w:val="nil"/>
              <w:left w:val="nil"/>
              <w:bottom w:val="nil"/>
              <w:right w:val="nil"/>
            </w:tcBorders>
            <w:shd w:val="clear" w:color="auto" w:fill="FFFFFF"/>
            <w:noWrap/>
            <w:vAlign w:val="bottom"/>
            <w:hideMark/>
          </w:tcPr>
          <w:p w14:paraId="67110318" w14:textId="0B5C58A2" w:rsidR="00F2115C" w:rsidRPr="004E1CF1" w:rsidRDefault="00F2115C" w:rsidP="004E1CF1">
            <w:pPr>
              <w:jc w:val="center"/>
              <w:rPr>
                <w:rFonts w:cs="Times New Roman"/>
                <w:sz w:val="20"/>
                <w:szCs w:val="20"/>
              </w:rPr>
            </w:pPr>
            <w:r w:rsidRPr="004E1CF1">
              <w:rPr>
                <w:rFonts w:cs="Times New Roman"/>
                <w:sz w:val="20"/>
                <w:szCs w:val="20"/>
              </w:rPr>
              <w:t>2.22</w:t>
            </w:r>
          </w:p>
        </w:tc>
      </w:tr>
      <w:tr w:rsidR="00F2115C" w:rsidRPr="00F2115C" w14:paraId="1AD29197" w14:textId="77777777">
        <w:trPr>
          <w:trHeight w:val="290"/>
        </w:trPr>
        <w:tc>
          <w:tcPr>
            <w:tcW w:w="3277" w:type="dxa"/>
            <w:tcBorders>
              <w:top w:val="nil"/>
              <w:left w:val="nil"/>
              <w:bottom w:val="nil"/>
              <w:right w:val="nil"/>
            </w:tcBorders>
            <w:shd w:val="clear" w:color="auto" w:fill="FFFFFF"/>
            <w:noWrap/>
            <w:vAlign w:val="bottom"/>
            <w:hideMark/>
          </w:tcPr>
          <w:p w14:paraId="1A633B92" w14:textId="77777777" w:rsidR="00F2115C" w:rsidRPr="004E1CF1" w:rsidRDefault="00F2115C" w:rsidP="004E1CF1">
            <w:pPr>
              <w:jc w:val="center"/>
              <w:rPr>
                <w:rFonts w:cs="Times New Roman"/>
                <w:sz w:val="20"/>
                <w:szCs w:val="20"/>
              </w:rPr>
            </w:pPr>
            <w:r w:rsidRPr="004E1CF1">
              <w:rPr>
                <w:rFonts w:cs="Times New Roman"/>
                <w:sz w:val="20"/>
                <w:szCs w:val="20"/>
              </w:rPr>
              <w:t>Guizhou Province</w:t>
            </w:r>
          </w:p>
        </w:tc>
        <w:tc>
          <w:tcPr>
            <w:tcW w:w="5584" w:type="dxa"/>
            <w:tcBorders>
              <w:top w:val="nil"/>
              <w:left w:val="nil"/>
              <w:bottom w:val="nil"/>
              <w:right w:val="nil"/>
            </w:tcBorders>
            <w:shd w:val="clear" w:color="auto" w:fill="FFFFFF"/>
            <w:noWrap/>
            <w:vAlign w:val="bottom"/>
            <w:hideMark/>
          </w:tcPr>
          <w:p w14:paraId="6BF1157F" w14:textId="70C0FD90" w:rsidR="00F2115C" w:rsidRPr="004E1CF1" w:rsidRDefault="00F2115C" w:rsidP="004E1CF1">
            <w:pPr>
              <w:jc w:val="center"/>
              <w:rPr>
                <w:rFonts w:cs="Times New Roman"/>
                <w:sz w:val="20"/>
                <w:szCs w:val="20"/>
              </w:rPr>
            </w:pPr>
            <w:r w:rsidRPr="004E1CF1">
              <w:rPr>
                <w:rFonts w:cs="Times New Roman"/>
                <w:sz w:val="20"/>
                <w:szCs w:val="20"/>
              </w:rPr>
              <w:t>18.13</w:t>
            </w:r>
          </w:p>
        </w:tc>
      </w:tr>
      <w:tr w:rsidR="00F2115C" w:rsidRPr="00F2115C" w14:paraId="5E5905CD" w14:textId="77777777">
        <w:trPr>
          <w:trHeight w:val="290"/>
        </w:trPr>
        <w:tc>
          <w:tcPr>
            <w:tcW w:w="3277" w:type="dxa"/>
            <w:tcBorders>
              <w:top w:val="nil"/>
              <w:left w:val="nil"/>
              <w:bottom w:val="nil"/>
              <w:right w:val="nil"/>
            </w:tcBorders>
            <w:shd w:val="clear" w:color="auto" w:fill="FFFFFF"/>
            <w:noWrap/>
            <w:vAlign w:val="bottom"/>
            <w:hideMark/>
          </w:tcPr>
          <w:p w14:paraId="1B28096D" w14:textId="77777777" w:rsidR="00F2115C" w:rsidRPr="004E1CF1" w:rsidRDefault="00F2115C" w:rsidP="004E1CF1">
            <w:pPr>
              <w:jc w:val="center"/>
              <w:rPr>
                <w:rFonts w:cs="Times New Roman"/>
                <w:sz w:val="20"/>
                <w:szCs w:val="20"/>
              </w:rPr>
            </w:pPr>
            <w:r w:rsidRPr="004E1CF1">
              <w:rPr>
                <w:rFonts w:cs="Times New Roman"/>
                <w:sz w:val="20"/>
                <w:szCs w:val="20"/>
              </w:rPr>
              <w:t>Liaoning Province</w:t>
            </w:r>
          </w:p>
        </w:tc>
        <w:tc>
          <w:tcPr>
            <w:tcW w:w="5584" w:type="dxa"/>
            <w:tcBorders>
              <w:top w:val="nil"/>
              <w:left w:val="nil"/>
              <w:bottom w:val="nil"/>
              <w:right w:val="nil"/>
            </w:tcBorders>
            <w:shd w:val="clear" w:color="auto" w:fill="FFFFFF"/>
            <w:noWrap/>
            <w:vAlign w:val="bottom"/>
            <w:hideMark/>
          </w:tcPr>
          <w:p w14:paraId="69FE5D95" w14:textId="36CC7ECA" w:rsidR="00F2115C" w:rsidRPr="004E1CF1" w:rsidRDefault="00F2115C" w:rsidP="004E1CF1">
            <w:pPr>
              <w:jc w:val="center"/>
              <w:rPr>
                <w:rFonts w:cs="Times New Roman"/>
                <w:sz w:val="20"/>
                <w:szCs w:val="20"/>
              </w:rPr>
            </w:pPr>
            <w:r w:rsidRPr="004E1CF1">
              <w:rPr>
                <w:rFonts w:cs="Times New Roman"/>
                <w:sz w:val="20"/>
                <w:szCs w:val="20"/>
              </w:rPr>
              <w:t>26.04</w:t>
            </w:r>
          </w:p>
        </w:tc>
      </w:tr>
      <w:tr w:rsidR="00F2115C" w:rsidRPr="00F2115C" w14:paraId="6A49D697" w14:textId="77777777">
        <w:trPr>
          <w:trHeight w:val="290"/>
        </w:trPr>
        <w:tc>
          <w:tcPr>
            <w:tcW w:w="3277" w:type="dxa"/>
            <w:tcBorders>
              <w:top w:val="nil"/>
              <w:left w:val="nil"/>
              <w:bottom w:val="nil"/>
              <w:right w:val="nil"/>
            </w:tcBorders>
            <w:shd w:val="clear" w:color="auto" w:fill="FFFFFF"/>
            <w:noWrap/>
            <w:vAlign w:val="bottom"/>
            <w:hideMark/>
          </w:tcPr>
          <w:p w14:paraId="18408029" w14:textId="77777777" w:rsidR="00F2115C" w:rsidRPr="004E1CF1" w:rsidRDefault="00F2115C" w:rsidP="004E1CF1">
            <w:pPr>
              <w:jc w:val="center"/>
              <w:rPr>
                <w:rFonts w:cs="Times New Roman"/>
                <w:sz w:val="20"/>
                <w:szCs w:val="20"/>
              </w:rPr>
            </w:pPr>
            <w:r w:rsidRPr="004E1CF1">
              <w:rPr>
                <w:rFonts w:cs="Times New Roman"/>
                <w:sz w:val="20"/>
                <w:szCs w:val="20"/>
              </w:rPr>
              <w:t>Chongqing Municipality</w:t>
            </w:r>
          </w:p>
        </w:tc>
        <w:tc>
          <w:tcPr>
            <w:tcW w:w="5584" w:type="dxa"/>
            <w:tcBorders>
              <w:top w:val="nil"/>
              <w:left w:val="nil"/>
              <w:bottom w:val="nil"/>
              <w:right w:val="nil"/>
            </w:tcBorders>
            <w:shd w:val="clear" w:color="auto" w:fill="FFFFFF"/>
            <w:noWrap/>
            <w:vAlign w:val="bottom"/>
            <w:hideMark/>
          </w:tcPr>
          <w:p w14:paraId="7D8173F1" w14:textId="5E28E06D" w:rsidR="00F2115C" w:rsidRPr="004E1CF1" w:rsidRDefault="00F2115C" w:rsidP="004E1CF1">
            <w:pPr>
              <w:jc w:val="center"/>
              <w:rPr>
                <w:rFonts w:cs="Times New Roman"/>
                <w:sz w:val="20"/>
                <w:szCs w:val="20"/>
              </w:rPr>
            </w:pPr>
            <w:r w:rsidRPr="004E1CF1">
              <w:rPr>
                <w:rFonts w:cs="Times New Roman"/>
                <w:sz w:val="20"/>
                <w:szCs w:val="20"/>
              </w:rPr>
              <w:t>25.70</w:t>
            </w:r>
          </w:p>
        </w:tc>
      </w:tr>
      <w:tr w:rsidR="00F2115C" w:rsidRPr="00F2115C" w14:paraId="289E18D4" w14:textId="77777777">
        <w:trPr>
          <w:trHeight w:val="290"/>
        </w:trPr>
        <w:tc>
          <w:tcPr>
            <w:tcW w:w="3277" w:type="dxa"/>
            <w:tcBorders>
              <w:top w:val="nil"/>
              <w:left w:val="nil"/>
              <w:bottom w:val="nil"/>
              <w:right w:val="nil"/>
            </w:tcBorders>
            <w:shd w:val="clear" w:color="auto" w:fill="FFFFFF"/>
            <w:noWrap/>
            <w:vAlign w:val="bottom"/>
            <w:hideMark/>
          </w:tcPr>
          <w:p w14:paraId="2DBA4A61" w14:textId="77777777" w:rsidR="00F2115C" w:rsidRPr="004E1CF1" w:rsidRDefault="00F2115C" w:rsidP="004E1CF1">
            <w:pPr>
              <w:jc w:val="center"/>
              <w:rPr>
                <w:rFonts w:cs="Times New Roman"/>
                <w:sz w:val="20"/>
                <w:szCs w:val="20"/>
              </w:rPr>
            </w:pPr>
            <w:r w:rsidRPr="004E1CF1">
              <w:rPr>
                <w:rFonts w:cs="Times New Roman"/>
                <w:sz w:val="20"/>
                <w:szCs w:val="20"/>
              </w:rPr>
              <w:t>Shaanxi Province</w:t>
            </w:r>
          </w:p>
        </w:tc>
        <w:tc>
          <w:tcPr>
            <w:tcW w:w="5584" w:type="dxa"/>
            <w:tcBorders>
              <w:top w:val="nil"/>
              <w:left w:val="nil"/>
              <w:bottom w:val="nil"/>
              <w:right w:val="nil"/>
            </w:tcBorders>
            <w:shd w:val="clear" w:color="auto" w:fill="FFFFFF"/>
            <w:noWrap/>
            <w:vAlign w:val="bottom"/>
            <w:hideMark/>
          </w:tcPr>
          <w:p w14:paraId="5EC437D0" w14:textId="613695A7" w:rsidR="00F2115C" w:rsidRPr="004E1CF1" w:rsidRDefault="00F2115C" w:rsidP="004E1CF1">
            <w:pPr>
              <w:jc w:val="center"/>
              <w:rPr>
                <w:rFonts w:cs="Times New Roman"/>
                <w:sz w:val="20"/>
                <w:szCs w:val="20"/>
              </w:rPr>
            </w:pPr>
            <w:r w:rsidRPr="004E1CF1">
              <w:rPr>
                <w:rFonts w:cs="Times New Roman"/>
                <w:sz w:val="20"/>
                <w:szCs w:val="20"/>
              </w:rPr>
              <w:t>28.43</w:t>
            </w:r>
          </w:p>
        </w:tc>
      </w:tr>
      <w:tr w:rsidR="00F2115C" w:rsidRPr="00F2115C" w14:paraId="6DA6D7B6" w14:textId="77777777">
        <w:trPr>
          <w:trHeight w:val="290"/>
        </w:trPr>
        <w:tc>
          <w:tcPr>
            <w:tcW w:w="3277" w:type="dxa"/>
            <w:tcBorders>
              <w:top w:val="nil"/>
              <w:left w:val="nil"/>
              <w:bottom w:val="nil"/>
              <w:right w:val="nil"/>
            </w:tcBorders>
            <w:shd w:val="clear" w:color="auto" w:fill="FFFFFF"/>
            <w:noWrap/>
            <w:vAlign w:val="bottom"/>
            <w:hideMark/>
          </w:tcPr>
          <w:p w14:paraId="542B56EE" w14:textId="77777777" w:rsidR="00F2115C" w:rsidRPr="004E1CF1" w:rsidRDefault="00F2115C" w:rsidP="004E1CF1">
            <w:pPr>
              <w:jc w:val="center"/>
              <w:rPr>
                <w:rFonts w:cs="Times New Roman"/>
                <w:sz w:val="20"/>
                <w:szCs w:val="20"/>
              </w:rPr>
            </w:pPr>
            <w:r w:rsidRPr="004E1CF1">
              <w:rPr>
                <w:rFonts w:cs="Times New Roman"/>
                <w:sz w:val="20"/>
                <w:szCs w:val="20"/>
              </w:rPr>
              <w:t>Qinghai Province</w:t>
            </w:r>
          </w:p>
        </w:tc>
        <w:tc>
          <w:tcPr>
            <w:tcW w:w="5584" w:type="dxa"/>
            <w:tcBorders>
              <w:top w:val="nil"/>
              <w:left w:val="nil"/>
              <w:bottom w:val="nil"/>
              <w:right w:val="nil"/>
            </w:tcBorders>
            <w:shd w:val="clear" w:color="auto" w:fill="FFFFFF"/>
            <w:noWrap/>
            <w:vAlign w:val="bottom"/>
            <w:hideMark/>
          </w:tcPr>
          <w:p w14:paraId="1DB2C11B" w14:textId="061822A1" w:rsidR="00F2115C" w:rsidRPr="004E1CF1" w:rsidRDefault="00F2115C" w:rsidP="004E1CF1">
            <w:pPr>
              <w:jc w:val="center"/>
              <w:rPr>
                <w:rFonts w:cs="Times New Roman"/>
                <w:sz w:val="20"/>
                <w:szCs w:val="20"/>
              </w:rPr>
            </w:pPr>
            <w:r w:rsidRPr="004E1CF1">
              <w:rPr>
                <w:rFonts w:cs="Times New Roman"/>
                <w:sz w:val="20"/>
                <w:szCs w:val="20"/>
              </w:rPr>
              <w:t>3.16</w:t>
            </w:r>
          </w:p>
        </w:tc>
      </w:tr>
      <w:tr w:rsidR="00F2115C" w:rsidRPr="00F2115C" w14:paraId="09875488" w14:textId="77777777">
        <w:trPr>
          <w:trHeight w:val="290"/>
        </w:trPr>
        <w:tc>
          <w:tcPr>
            <w:tcW w:w="3277" w:type="dxa"/>
            <w:tcBorders>
              <w:top w:val="nil"/>
              <w:left w:val="nil"/>
              <w:bottom w:val="nil"/>
              <w:right w:val="nil"/>
            </w:tcBorders>
            <w:shd w:val="clear" w:color="auto" w:fill="FFFFFF"/>
            <w:noWrap/>
            <w:vAlign w:val="bottom"/>
            <w:hideMark/>
          </w:tcPr>
          <w:p w14:paraId="34AE5615" w14:textId="77777777" w:rsidR="00F2115C" w:rsidRPr="004E1CF1" w:rsidRDefault="00F2115C" w:rsidP="004E1CF1">
            <w:pPr>
              <w:jc w:val="center"/>
              <w:rPr>
                <w:rFonts w:cs="Times New Roman"/>
                <w:sz w:val="20"/>
                <w:szCs w:val="20"/>
              </w:rPr>
            </w:pPr>
            <w:r w:rsidRPr="004E1CF1">
              <w:rPr>
                <w:rFonts w:cs="Times New Roman"/>
                <w:sz w:val="20"/>
                <w:szCs w:val="20"/>
              </w:rPr>
              <w:t>Heilongjiang Province</w:t>
            </w:r>
          </w:p>
        </w:tc>
        <w:tc>
          <w:tcPr>
            <w:tcW w:w="5584" w:type="dxa"/>
            <w:tcBorders>
              <w:top w:val="nil"/>
              <w:left w:val="nil"/>
              <w:bottom w:val="nil"/>
              <w:right w:val="nil"/>
            </w:tcBorders>
            <w:shd w:val="clear" w:color="auto" w:fill="FFFFFF"/>
            <w:noWrap/>
            <w:vAlign w:val="bottom"/>
            <w:hideMark/>
          </w:tcPr>
          <w:p w14:paraId="1F292BF0" w14:textId="66F530BC" w:rsidR="00F2115C" w:rsidRPr="004E1CF1" w:rsidRDefault="00F2115C" w:rsidP="004E1CF1">
            <w:pPr>
              <w:jc w:val="center"/>
              <w:rPr>
                <w:rFonts w:cs="Times New Roman"/>
                <w:sz w:val="20"/>
                <w:szCs w:val="20"/>
              </w:rPr>
            </w:pPr>
            <w:r w:rsidRPr="004E1CF1">
              <w:rPr>
                <w:rFonts w:cs="Times New Roman"/>
                <w:sz w:val="20"/>
                <w:szCs w:val="20"/>
              </w:rPr>
              <w:t>13.17</w:t>
            </w:r>
          </w:p>
        </w:tc>
      </w:tr>
      <w:tr w:rsidR="00F2115C" w:rsidRPr="00F2115C" w14:paraId="44B5E952" w14:textId="77777777">
        <w:trPr>
          <w:trHeight w:val="305"/>
        </w:trPr>
        <w:tc>
          <w:tcPr>
            <w:tcW w:w="3277" w:type="dxa"/>
            <w:tcBorders>
              <w:top w:val="nil"/>
              <w:left w:val="nil"/>
              <w:bottom w:val="single" w:sz="12" w:space="0" w:color="000000"/>
              <w:right w:val="nil"/>
            </w:tcBorders>
            <w:shd w:val="clear" w:color="auto" w:fill="FFFFFF"/>
            <w:noWrap/>
            <w:vAlign w:val="bottom"/>
            <w:hideMark/>
          </w:tcPr>
          <w:p w14:paraId="27C29DAE" w14:textId="77777777" w:rsidR="00F2115C" w:rsidRPr="004E1CF1" w:rsidRDefault="00F2115C" w:rsidP="004E1CF1">
            <w:pPr>
              <w:jc w:val="center"/>
              <w:rPr>
                <w:rFonts w:cs="Times New Roman"/>
                <w:sz w:val="20"/>
                <w:szCs w:val="20"/>
              </w:rPr>
            </w:pPr>
            <w:r w:rsidRPr="004E1CF1">
              <w:rPr>
                <w:rFonts w:cs="Times New Roman"/>
                <w:sz w:val="20"/>
                <w:szCs w:val="20"/>
              </w:rPr>
              <w:t>Total</w:t>
            </w:r>
          </w:p>
        </w:tc>
        <w:tc>
          <w:tcPr>
            <w:tcW w:w="5584" w:type="dxa"/>
            <w:tcBorders>
              <w:top w:val="nil"/>
              <w:left w:val="nil"/>
              <w:bottom w:val="single" w:sz="12" w:space="0" w:color="000000"/>
              <w:right w:val="nil"/>
            </w:tcBorders>
            <w:shd w:val="clear" w:color="auto" w:fill="FFFFFF"/>
            <w:noWrap/>
            <w:vAlign w:val="bottom"/>
            <w:hideMark/>
          </w:tcPr>
          <w:p w14:paraId="7027DF7E" w14:textId="675B899D" w:rsidR="00F2115C" w:rsidRPr="004E1CF1" w:rsidRDefault="00F2115C" w:rsidP="004E1CF1">
            <w:pPr>
              <w:jc w:val="center"/>
              <w:rPr>
                <w:rFonts w:cs="Times New Roman"/>
                <w:sz w:val="20"/>
                <w:szCs w:val="20"/>
              </w:rPr>
            </w:pPr>
            <w:r w:rsidRPr="004E1CF1">
              <w:rPr>
                <w:rFonts w:cs="Times New Roman"/>
                <w:sz w:val="20"/>
                <w:szCs w:val="20"/>
              </w:rPr>
              <w:t>1072.39</w:t>
            </w:r>
          </w:p>
        </w:tc>
      </w:tr>
    </w:tbl>
    <w:p w14:paraId="30FDF812" w14:textId="77777777" w:rsidR="00F2115C" w:rsidRDefault="00F2115C">
      <w:pPr>
        <w:rPr>
          <w:rFonts w:cs="Times New Roman" w:hint="eastAsia"/>
        </w:rPr>
      </w:pPr>
    </w:p>
    <w:p w14:paraId="254B9990" w14:textId="77777777" w:rsidR="00761A76" w:rsidRDefault="00000000">
      <w:pPr>
        <w:jc w:val="center"/>
        <w:rPr>
          <w:rFonts w:cs="Times New Roman"/>
        </w:rPr>
      </w:pPr>
      <w:r>
        <w:rPr>
          <w:rFonts w:cs="Times New Roman"/>
          <w:noProof/>
        </w:rPr>
        <w:lastRenderedPageBreak/>
        <w:drawing>
          <wp:inline distT="0" distB="0" distL="114300" distR="114300" wp14:anchorId="352E30E5" wp14:editId="481683E1">
            <wp:extent cx="3884295" cy="4553585"/>
            <wp:effectExtent l="0" t="0" r="1905" b="0"/>
            <wp:docPr id="29" name="图片 29" descr="D:/桌面文件/毕设/0226论文图表修改/CKD流行率-2025(2).emfCKD流行率-20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D:/桌面文件/毕设/0226论文图表修改/CKD流行率-2025(2).emfCKD流行率-2025(2)"/>
                    <pic:cNvPicPr>
                      <a:picLocks noChangeAspect="1"/>
                    </pic:cNvPicPr>
                  </pic:nvPicPr>
                  <pic:blipFill>
                    <a:blip r:embed="rId13"/>
                    <a:srcRect t="-1283" b="18410"/>
                    <a:stretch>
                      <a:fillRect/>
                    </a:stretch>
                  </pic:blipFill>
                  <pic:spPr>
                    <a:xfrm>
                      <a:off x="0" y="0"/>
                      <a:ext cx="3884295" cy="4553585"/>
                    </a:xfrm>
                    <a:prstGeom prst="rect">
                      <a:avLst/>
                    </a:prstGeom>
                  </pic:spPr>
                </pic:pic>
              </a:graphicData>
            </a:graphic>
          </wp:inline>
        </w:drawing>
      </w:r>
    </w:p>
    <w:p w14:paraId="604EE3AE" w14:textId="77777777" w:rsidR="00761A76" w:rsidRDefault="00000000">
      <w:pPr>
        <w:pStyle w:val="1"/>
        <w:jc w:val="center"/>
        <w:rPr>
          <w:rFonts w:cs="Times New Roman"/>
          <w:sz w:val="24"/>
        </w:rPr>
      </w:pPr>
      <w:bookmarkStart w:id="25" w:name="_Toc237641713"/>
      <w:proofErr w:type="spellStart"/>
      <w:r>
        <w:rPr>
          <w:rFonts w:cs="Times New Roman"/>
          <w:sz w:val="24"/>
        </w:rPr>
        <w:t>eFigure</w:t>
      </w:r>
      <w:proofErr w:type="spellEnd"/>
      <w:r>
        <w:rPr>
          <w:rFonts w:cs="Times New Roman"/>
          <w:sz w:val="24"/>
        </w:rPr>
        <w:t xml:space="preserve"> 5. Prevalence of CKD by Province in China in 2025</w:t>
      </w:r>
      <w:bookmarkEnd w:id="25"/>
    </w:p>
    <w:p w14:paraId="4D817728" w14:textId="77777777" w:rsidR="00761A76" w:rsidRDefault="00761A76">
      <w:pPr>
        <w:rPr>
          <w:rFonts w:cs="Times New Roman"/>
        </w:rPr>
      </w:pPr>
    </w:p>
    <w:p w14:paraId="7AC5176A" w14:textId="25B6CDF7" w:rsidR="00761A76" w:rsidRPr="00BF7A24" w:rsidRDefault="00000000">
      <w:pPr>
        <w:pStyle w:val="1"/>
        <w:rPr>
          <w:rFonts w:cs="Times New Roman"/>
          <w:sz w:val="24"/>
        </w:rPr>
      </w:pPr>
      <w:bookmarkStart w:id="26" w:name="_Toc237641714"/>
      <w:proofErr w:type="spellStart"/>
      <w:r>
        <w:rPr>
          <w:rFonts w:cs="Times New Roman"/>
          <w:sz w:val="24"/>
        </w:rPr>
        <w:lastRenderedPageBreak/>
        <w:t>eTable</w:t>
      </w:r>
      <w:proofErr w:type="spellEnd"/>
      <w:r>
        <w:rPr>
          <w:rFonts w:cs="Times New Roman"/>
          <w:sz w:val="24"/>
        </w:rPr>
        <w:t xml:space="preserve"> </w:t>
      </w:r>
      <w:r w:rsidR="008C7B60">
        <w:rPr>
          <w:rFonts w:cs="Times New Roman" w:hint="eastAsia"/>
          <w:sz w:val="24"/>
        </w:rPr>
        <w:t>8</w:t>
      </w:r>
      <w:r>
        <w:rPr>
          <w:rFonts w:cs="Times New Roman"/>
          <w:sz w:val="24"/>
        </w:rPr>
        <w:t>. Projected Number of CKD Patients by Province in Mainland China, 2025 and 2060</w:t>
      </w:r>
      <w:bookmarkEnd w:id="26"/>
    </w:p>
    <w:tbl>
      <w:tblPr>
        <w:tblW w:w="9792" w:type="dxa"/>
        <w:jc w:val="center"/>
        <w:tblLayout w:type="fixed"/>
        <w:tblLook w:val="04A0" w:firstRow="1" w:lastRow="0" w:firstColumn="1" w:lastColumn="0" w:noHBand="0" w:noVBand="1"/>
      </w:tblPr>
      <w:tblGrid>
        <w:gridCol w:w="2268"/>
        <w:gridCol w:w="3784"/>
        <w:gridCol w:w="3740"/>
      </w:tblGrid>
      <w:tr w:rsidR="00761A76" w14:paraId="0F54A60E" w14:textId="77777777">
        <w:trPr>
          <w:jc w:val="center"/>
        </w:trPr>
        <w:tc>
          <w:tcPr>
            <w:tcW w:w="2268" w:type="dxa"/>
            <w:tcBorders>
              <w:top w:val="single" w:sz="12" w:space="0" w:color="000000"/>
              <w:left w:val="nil"/>
              <w:bottom w:val="single" w:sz="4" w:space="0" w:color="000000"/>
              <w:right w:val="nil"/>
              <w:tl2br w:val="nil"/>
            </w:tcBorders>
            <w:shd w:val="clear" w:color="auto" w:fill="FFFFFF"/>
            <w:noWrap/>
          </w:tcPr>
          <w:p w14:paraId="76202E32" w14:textId="77777777" w:rsidR="00761A76" w:rsidRDefault="00000000">
            <w:pPr>
              <w:keepNext/>
              <w:widowControl/>
              <w:snapToGrid w:val="0"/>
              <w:jc w:val="left"/>
              <w:textAlignment w:val="bottom"/>
              <w:rPr>
                <w:rFonts w:cs="Times New Roman"/>
                <w:color w:val="000000"/>
                <w:sz w:val="22"/>
                <w:szCs w:val="22"/>
              </w:rPr>
            </w:pPr>
            <w:r>
              <w:rPr>
                <w:rFonts w:cs="Times New Roman"/>
                <w:color w:val="000000"/>
                <w:sz w:val="22"/>
                <w:szCs w:val="22"/>
                <w:lang w:bidi="ar"/>
              </w:rPr>
              <w:t>Province</w:t>
            </w:r>
          </w:p>
        </w:tc>
        <w:tc>
          <w:tcPr>
            <w:tcW w:w="3784" w:type="dxa"/>
            <w:tcBorders>
              <w:top w:val="single" w:sz="12" w:space="0" w:color="000000"/>
              <w:left w:val="nil"/>
              <w:bottom w:val="single" w:sz="4" w:space="0" w:color="000000"/>
              <w:right w:val="nil"/>
            </w:tcBorders>
            <w:shd w:val="clear" w:color="auto" w:fill="FFFFFF"/>
            <w:noWrap/>
            <w:vAlign w:val="bottom"/>
          </w:tcPr>
          <w:p w14:paraId="4B993B8F" w14:textId="77777777" w:rsidR="00761A76" w:rsidRDefault="00000000">
            <w:pPr>
              <w:keepNext/>
              <w:widowControl/>
              <w:snapToGrid w:val="0"/>
              <w:jc w:val="left"/>
              <w:textAlignment w:val="bottom"/>
              <w:rPr>
                <w:rFonts w:cs="Times New Roman"/>
                <w:color w:val="000000"/>
                <w:sz w:val="22"/>
                <w:szCs w:val="22"/>
              </w:rPr>
            </w:pPr>
            <w:r>
              <w:rPr>
                <w:rFonts w:cs="Times New Roman"/>
                <w:color w:val="000000"/>
                <w:sz w:val="22"/>
                <w:szCs w:val="22"/>
                <w:lang w:bidi="ar"/>
              </w:rPr>
              <w:t>Number of Patients with CKD in 2025</w:t>
            </w:r>
            <w:r>
              <w:rPr>
                <w:rFonts w:eastAsia="宋体" w:cs="Times New Roman"/>
                <w:bCs/>
                <w:color w:val="000000"/>
                <w:kern w:val="0"/>
                <w:sz w:val="22"/>
                <w:szCs w:val="22"/>
                <w:lang w:bidi="ar"/>
              </w:rPr>
              <w:t xml:space="preserve"> (</w:t>
            </w:r>
            <w:r>
              <w:rPr>
                <w:rFonts w:eastAsia="宋体" w:cs="Times New Roman" w:hint="eastAsia"/>
                <w:bCs/>
                <w:color w:val="000000"/>
                <w:kern w:val="0"/>
                <w:sz w:val="22"/>
                <w:szCs w:val="22"/>
                <w:lang w:bidi="ar"/>
              </w:rPr>
              <w:t>95% CI</w:t>
            </w:r>
            <w:r>
              <w:rPr>
                <w:rFonts w:eastAsia="宋体" w:cs="Times New Roman"/>
                <w:bCs/>
                <w:color w:val="000000"/>
                <w:kern w:val="0"/>
                <w:sz w:val="22"/>
                <w:szCs w:val="22"/>
                <w:lang w:bidi="ar"/>
              </w:rPr>
              <w:t>)</w:t>
            </w:r>
          </w:p>
        </w:tc>
        <w:tc>
          <w:tcPr>
            <w:tcW w:w="3740" w:type="dxa"/>
            <w:tcBorders>
              <w:top w:val="single" w:sz="12" w:space="0" w:color="000000"/>
              <w:left w:val="nil"/>
              <w:bottom w:val="single" w:sz="4" w:space="0" w:color="000000"/>
              <w:right w:val="nil"/>
            </w:tcBorders>
            <w:shd w:val="clear" w:color="auto" w:fill="FFFFFF"/>
            <w:noWrap/>
            <w:vAlign w:val="bottom"/>
          </w:tcPr>
          <w:p w14:paraId="508EBF7B" w14:textId="77777777" w:rsidR="00761A76" w:rsidRDefault="00000000">
            <w:pPr>
              <w:keepNext/>
              <w:widowControl/>
              <w:snapToGrid w:val="0"/>
              <w:jc w:val="left"/>
              <w:textAlignment w:val="bottom"/>
              <w:rPr>
                <w:rFonts w:cs="Times New Roman"/>
                <w:color w:val="000000"/>
                <w:sz w:val="22"/>
                <w:szCs w:val="22"/>
              </w:rPr>
            </w:pPr>
            <w:r>
              <w:rPr>
                <w:rFonts w:cs="Times New Roman"/>
                <w:color w:val="000000"/>
                <w:sz w:val="22"/>
                <w:szCs w:val="22"/>
                <w:lang w:bidi="ar"/>
              </w:rPr>
              <w:t>Number of Patients with CKD in 2060</w:t>
            </w:r>
            <w:r>
              <w:rPr>
                <w:rFonts w:cs="Times New Roman" w:hint="eastAsia"/>
                <w:color w:val="000000"/>
                <w:sz w:val="22"/>
                <w:szCs w:val="22"/>
                <w:lang w:bidi="ar"/>
              </w:rPr>
              <w:t xml:space="preserve"> </w:t>
            </w:r>
            <w:r>
              <w:rPr>
                <w:rFonts w:eastAsia="宋体" w:cs="Times New Roman"/>
                <w:bCs/>
                <w:color w:val="000000"/>
                <w:kern w:val="0"/>
                <w:sz w:val="22"/>
                <w:szCs w:val="22"/>
                <w:lang w:bidi="ar"/>
              </w:rPr>
              <w:t>(</w:t>
            </w:r>
            <w:r>
              <w:rPr>
                <w:rFonts w:eastAsia="宋体" w:cs="Times New Roman" w:hint="eastAsia"/>
                <w:bCs/>
                <w:color w:val="000000"/>
                <w:kern w:val="0"/>
                <w:sz w:val="22"/>
                <w:szCs w:val="22"/>
                <w:lang w:bidi="ar"/>
              </w:rPr>
              <w:t>95% CI</w:t>
            </w:r>
            <w:r>
              <w:rPr>
                <w:rFonts w:eastAsia="宋体" w:cs="Times New Roman"/>
                <w:bCs/>
                <w:color w:val="000000"/>
                <w:kern w:val="0"/>
                <w:sz w:val="22"/>
                <w:szCs w:val="22"/>
                <w:lang w:bidi="ar"/>
              </w:rPr>
              <w:t>)</w:t>
            </w:r>
          </w:p>
        </w:tc>
      </w:tr>
      <w:tr w:rsidR="00761A76" w14:paraId="1559D72A" w14:textId="77777777">
        <w:trPr>
          <w:jc w:val="center"/>
        </w:trPr>
        <w:tc>
          <w:tcPr>
            <w:tcW w:w="2268" w:type="dxa"/>
            <w:tcBorders>
              <w:top w:val="single" w:sz="4" w:space="0" w:color="000000"/>
              <w:left w:val="nil"/>
              <w:bottom w:val="nil"/>
              <w:right w:val="nil"/>
            </w:tcBorders>
            <w:shd w:val="clear" w:color="auto" w:fill="FFFFFF"/>
            <w:noWrap/>
            <w:vAlign w:val="bottom"/>
          </w:tcPr>
          <w:p w14:paraId="3D732ECB" w14:textId="77777777" w:rsidR="00761A76" w:rsidRDefault="00000000">
            <w:pPr>
              <w:keepNext/>
              <w:widowControl/>
              <w:snapToGrid w:val="0"/>
              <w:jc w:val="left"/>
              <w:textAlignment w:val="bottom"/>
              <w:rPr>
                <w:rFonts w:cs="Times New Roman"/>
                <w:color w:val="000000"/>
                <w:sz w:val="22"/>
                <w:szCs w:val="22"/>
              </w:rPr>
            </w:pPr>
            <w:r>
              <w:rPr>
                <w:rFonts w:cs="Times New Roman"/>
                <w:color w:val="000000"/>
                <w:sz w:val="22"/>
                <w:szCs w:val="22"/>
                <w:lang w:bidi="ar"/>
              </w:rPr>
              <w:t>Shanghai Municipality</w:t>
            </w:r>
          </w:p>
        </w:tc>
        <w:tc>
          <w:tcPr>
            <w:tcW w:w="3784" w:type="dxa"/>
            <w:tcBorders>
              <w:top w:val="single" w:sz="4" w:space="0" w:color="000000"/>
              <w:left w:val="nil"/>
              <w:bottom w:val="nil"/>
              <w:right w:val="nil"/>
            </w:tcBorders>
            <w:shd w:val="clear" w:color="auto" w:fill="FFFFFF"/>
            <w:noWrap/>
            <w:vAlign w:val="bottom"/>
          </w:tcPr>
          <w:p w14:paraId="06D6F512" w14:textId="77777777" w:rsidR="00761A76" w:rsidRDefault="00000000">
            <w:pPr>
              <w:keepNext/>
              <w:widowControl/>
              <w:snapToGrid w:val="0"/>
              <w:jc w:val="left"/>
              <w:textAlignment w:val="bottom"/>
              <w:rPr>
                <w:rFonts w:cs="Times New Roman"/>
                <w:color w:val="000000"/>
                <w:sz w:val="22"/>
                <w:szCs w:val="22"/>
                <w:lang w:bidi="ar"/>
              </w:rPr>
            </w:pPr>
            <w:r>
              <w:rPr>
                <w:rFonts w:cs="Times New Roman" w:hint="eastAsia"/>
                <w:color w:val="000000"/>
                <w:sz w:val="22"/>
                <w:szCs w:val="22"/>
                <w:lang w:bidi="ar"/>
              </w:rPr>
              <w:t>3,451,176 (3,450,853-3,451,509)</w:t>
            </w:r>
          </w:p>
        </w:tc>
        <w:tc>
          <w:tcPr>
            <w:tcW w:w="3740" w:type="dxa"/>
            <w:tcBorders>
              <w:top w:val="single" w:sz="4" w:space="0" w:color="000000"/>
              <w:left w:val="nil"/>
              <w:bottom w:val="nil"/>
              <w:right w:val="nil"/>
            </w:tcBorders>
            <w:shd w:val="clear" w:color="auto" w:fill="FFFFFF"/>
            <w:noWrap/>
            <w:vAlign w:val="bottom"/>
          </w:tcPr>
          <w:p w14:paraId="7F846669" w14:textId="77777777" w:rsidR="00761A76" w:rsidRDefault="00000000">
            <w:pPr>
              <w:keepNext/>
              <w:widowControl/>
              <w:snapToGrid w:val="0"/>
              <w:jc w:val="left"/>
              <w:textAlignment w:val="bottom"/>
              <w:rPr>
                <w:rFonts w:cs="Times New Roman"/>
                <w:color w:val="000000"/>
                <w:sz w:val="22"/>
                <w:szCs w:val="22"/>
                <w:lang w:bidi="ar"/>
              </w:rPr>
            </w:pPr>
            <w:r>
              <w:rPr>
                <w:rFonts w:cs="Times New Roman" w:hint="eastAsia"/>
                <w:color w:val="000000"/>
                <w:sz w:val="22"/>
                <w:szCs w:val="22"/>
                <w:lang w:bidi="ar"/>
              </w:rPr>
              <w:t>3,668,505 (2,682,709-6,156,868)</w:t>
            </w:r>
          </w:p>
        </w:tc>
      </w:tr>
      <w:tr w:rsidR="00761A76" w14:paraId="72B4CCDC" w14:textId="77777777">
        <w:trPr>
          <w:jc w:val="center"/>
        </w:trPr>
        <w:tc>
          <w:tcPr>
            <w:tcW w:w="2268" w:type="dxa"/>
            <w:tcBorders>
              <w:top w:val="nil"/>
              <w:left w:val="nil"/>
              <w:bottom w:val="nil"/>
              <w:right w:val="nil"/>
            </w:tcBorders>
            <w:shd w:val="clear" w:color="auto" w:fill="FFFFFF"/>
            <w:noWrap/>
            <w:vAlign w:val="bottom"/>
          </w:tcPr>
          <w:p w14:paraId="32A0140A" w14:textId="77777777" w:rsidR="00761A76" w:rsidRDefault="00000000">
            <w:pPr>
              <w:keepNext/>
              <w:widowControl/>
              <w:snapToGrid w:val="0"/>
              <w:jc w:val="left"/>
              <w:textAlignment w:val="bottom"/>
              <w:rPr>
                <w:rFonts w:cs="Times New Roman"/>
                <w:color w:val="000000"/>
                <w:sz w:val="22"/>
                <w:szCs w:val="22"/>
              </w:rPr>
            </w:pPr>
            <w:r>
              <w:rPr>
                <w:rFonts w:cs="Times New Roman"/>
                <w:color w:val="000000"/>
                <w:sz w:val="22"/>
                <w:szCs w:val="22"/>
                <w:lang w:bidi="ar"/>
              </w:rPr>
              <w:t>Yunnan Province</w:t>
            </w:r>
          </w:p>
        </w:tc>
        <w:tc>
          <w:tcPr>
            <w:tcW w:w="3784" w:type="dxa"/>
            <w:tcBorders>
              <w:top w:val="nil"/>
              <w:left w:val="nil"/>
              <w:bottom w:val="nil"/>
              <w:right w:val="nil"/>
            </w:tcBorders>
            <w:shd w:val="clear" w:color="auto" w:fill="FFFFFF"/>
            <w:noWrap/>
            <w:vAlign w:val="bottom"/>
          </w:tcPr>
          <w:p w14:paraId="422D9CCC" w14:textId="77777777" w:rsidR="00761A76" w:rsidRDefault="00000000">
            <w:pPr>
              <w:keepNext/>
              <w:widowControl/>
              <w:snapToGrid w:val="0"/>
              <w:jc w:val="left"/>
              <w:textAlignment w:val="bottom"/>
              <w:rPr>
                <w:rFonts w:cs="Times New Roman"/>
                <w:color w:val="000000"/>
                <w:sz w:val="22"/>
                <w:szCs w:val="22"/>
                <w:lang w:bidi="ar"/>
              </w:rPr>
            </w:pPr>
            <w:r>
              <w:rPr>
                <w:rFonts w:cs="Times New Roman" w:hint="eastAsia"/>
                <w:color w:val="000000"/>
                <w:sz w:val="22"/>
                <w:szCs w:val="22"/>
                <w:lang w:bidi="ar"/>
              </w:rPr>
              <w:t>3,464,449 (3,463,827-3,465,110)</w:t>
            </w:r>
          </w:p>
        </w:tc>
        <w:tc>
          <w:tcPr>
            <w:tcW w:w="3740" w:type="dxa"/>
            <w:tcBorders>
              <w:top w:val="nil"/>
              <w:left w:val="nil"/>
              <w:bottom w:val="nil"/>
              <w:right w:val="nil"/>
            </w:tcBorders>
            <w:shd w:val="clear" w:color="auto" w:fill="FFFFFF"/>
            <w:noWrap/>
            <w:vAlign w:val="bottom"/>
          </w:tcPr>
          <w:p w14:paraId="6AE51DCA" w14:textId="77777777" w:rsidR="00761A76" w:rsidRDefault="00000000">
            <w:pPr>
              <w:keepNext/>
              <w:widowControl/>
              <w:snapToGrid w:val="0"/>
              <w:jc w:val="left"/>
              <w:textAlignment w:val="bottom"/>
              <w:rPr>
                <w:rFonts w:cs="Times New Roman"/>
                <w:color w:val="000000"/>
                <w:sz w:val="22"/>
                <w:szCs w:val="22"/>
                <w:lang w:bidi="ar"/>
              </w:rPr>
            </w:pPr>
            <w:r>
              <w:rPr>
                <w:rFonts w:cs="Times New Roman" w:hint="eastAsia"/>
                <w:color w:val="000000"/>
                <w:sz w:val="22"/>
                <w:szCs w:val="22"/>
                <w:lang w:bidi="ar"/>
              </w:rPr>
              <w:t>3,667,619 (2,616,976-6,467,258)</w:t>
            </w:r>
          </w:p>
        </w:tc>
      </w:tr>
      <w:tr w:rsidR="00761A76" w14:paraId="08A26191" w14:textId="77777777">
        <w:trPr>
          <w:jc w:val="center"/>
        </w:trPr>
        <w:tc>
          <w:tcPr>
            <w:tcW w:w="2268" w:type="dxa"/>
            <w:tcBorders>
              <w:top w:val="nil"/>
              <w:left w:val="nil"/>
              <w:bottom w:val="nil"/>
              <w:right w:val="nil"/>
            </w:tcBorders>
            <w:shd w:val="clear" w:color="auto" w:fill="FFFFFF"/>
            <w:noWrap/>
            <w:vAlign w:val="bottom"/>
          </w:tcPr>
          <w:p w14:paraId="1D240524" w14:textId="77777777" w:rsidR="00761A76" w:rsidRDefault="00000000">
            <w:pPr>
              <w:keepNext/>
              <w:widowControl/>
              <w:snapToGrid w:val="0"/>
              <w:jc w:val="left"/>
              <w:textAlignment w:val="bottom"/>
              <w:rPr>
                <w:rFonts w:cs="Times New Roman"/>
                <w:color w:val="000000"/>
                <w:sz w:val="22"/>
                <w:szCs w:val="22"/>
              </w:rPr>
            </w:pPr>
            <w:r>
              <w:rPr>
                <w:rFonts w:cs="Times New Roman"/>
                <w:color w:val="000000"/>
                <w:sz w:val="22"/>
                <w:szCs w:val="22"/>
                <w:lang w:bidi="ar"/>
              </w:rPr>
              <w:t>Inner Mongolia Autonomous Region</w:t>
            </w:r>
          </w:p>
        </w:tc>
        <w:tc>
          <w:tcPr>
            <w:tcW w:w="3784" w:type="dxa"/>
            <w:tcBorders>
              <w:top w:val="nil"/>
              <w:left w:val="nil"/>
              <w:bottom w:val="nil"/>
              <w:right w:val="nil"/>
            </w:tcBorders>
            <w:shd w:val="clear" w:color="auto" w:fill="FFFFFF"/>
            <w:noWrap/>
            <w:vAlign w:val="bottom"/>
          </w:tcPr>
          <w:p w14:paraId="09E5FB3E" w14:textId="77777777" w:rsidR="00761A76" w:rsidRDefault="00000000">
            <w:pPr>
              <w:keepNext/>
              <w:widowControl/>
              <w:snapToGrid w:val="0"/>
              <w:jc w:val="left"/>
              <w:textAlignment w:val="bottom"/>
              <w:rPr>
                <w:rFonts w:cs="Times New Roman"/>
                <w:color w:val="000000"/>
                <w:sz w:val="22"/>
                <w:szCs w:val="22"/>
                <w:lang w:bidi="ar"/>
              </w:rPr>
            </w:pPr>
            <w:r>
              <w:rPr>
                <w:rFonts w:cs="Times New Roman" w:hint="eastAsia"/>
                <w:color w:val="000000"/>
                <w:sz w:val="22"/>
                <w:szCs w:val="22"/>
                <w:lang w:bidi="ar"/>
              </w:rPr>
              <w:t>2,725,010 (2,724,695-2,725,327)</w:t>
            </w:r>
          </w:p>
        </w:tc>
        <w:tc>
          <w:tcPr>
            <w:tcW w:w="3740" w:type="dxa"/>
            <w:tcBorders>
              <w:top w:val="nil"/>
              <w:left w:val="nil"/>
              <w:bottom w:val="nil"/>
              <w:right w:val="nil"/>
            </w:tcBorders>
            <w:shd w:val="clear" w:color="auto" w:fill="FFFFFF"/>
            <w:noWrap/>
            <w:vAlign w:val="bottom"/>
          </w:tcPr>
          <w:p w14:paraId="56E41FBC" w14:textId="77777777" w:rsidR="00761A76" w:rsidRDefault="00000000">
            <w:pPr>
              <w:keepNext/>
              <w:widowControl/>
              <w:snapToGrid w:val="0"/>
              <w:jc w:val="left"/>
              <w:textAlignment w:val="bottom"/>
              <w:rPr>
                <w:rFonts w:cs="Times New Roman"/>
                <w:color w:val="000000"/>
                <w:sz w:val="22"/>
                <w:szCs w:val="22"/>
                <w:lang w:bidi="ar"/>
              </w:rPr>
            </w:pPr>
            <w:r>
              <w:rPr>
                <w:rFonts w:cs="Times New Roman" w:hint="eastAsia"/>
                <w:color w:val="000000"/>
                <w:sz w:val="22"/>
                <w:szCs w:val="22"/>
                <w:lang w:bidi="ar"/>
              </w:rPr>
              <w:t>2,908,738 (2,110,553-5,039,377)</w:t>
            </w:r>
          </w:p>
        </w:tc>
      </w:tr>
      <w:tr w:rsidR="00761A76" w14:paraId="66F15B90" w14:textId="77777777">
        <w:trPr>
          <w:jc w:val="center"/>
        </w:trPr>
        <w:tc>
          <w:tcPr>
            <w:tcW w:w="2268" w:type="dxa"/>
            <w:tcBorders>
              <w:top w:val="nil"/>
              <w:left w:val="nil"/>
              <w:bottom w:val="nil"/>
              <w:right w:val="nil"/>
            </w:tcBorders>
            <w:shd w:val="clear" w:color="auto" w:fill="FFFFFF"/>
            <w:noWrap/>
            <w:vAlign w:val="bottom"/>
          </w:tcPr>
          <w:p w14:paraId="5885AB3A" w14:textId="77777777" w:rsidR="00761A76" w:rsidRDefault="00000000">
            <w:pPr>
              <w:keepNext/>
              <w:widowControl/>
              <w:snapToGrid w:val="0"/>
              <w:jc w:val="left"/>
              <w:textAlignment w:val="bottom"/>
              <w:rPr>
                <w:rFonts w:cs="Times New Roman"/>
                <w:color w:val="000000"/>
                <w:sz w:val="22"/>
                <w:szCs w:val="22"/>
              </w:rPr>
            </w:pPr>
            <w:r>
              <w:rPr>
                <w:rFonts w:cs="Times New Roman"/>
                <w:color w:val="000000"/>
                <w:sz w:val="22"/>
                <w:szCs w:val="22"/>
                <w:lang w:bidi="ar"/>
              </w:rPr>
              <w:t>Beijing Municipality</w:t>
            </w:r>
          </w:p>
        </w:tc>
        <w:tc>
          <w:tcPr>
            <w:tcW w:w="3784" w:type="dxa"/>
            <w:tcBorders>
              <w:top w:val="nil"/>
              <w:left w:val="nil"/>
              <w:bottom w:val="nil"/>
              <w:right w:val="nil"/>
            </w:tcBorders>
            <w:shd w:val="clear" w:color="auto" w:fill="FFFFFF"/>
            <w:noWrap/>
            <w:vAlign w:val="bottom"/>
          </w:tcPr>
          <w:p w14:paraId="1B06A8B7" w14:textId="77777777" w:rsidR="00761A76" w:rsidRDefault="00000000">
            <w:pPr>
              <w:keepNext/>
              <w:widowControl/>
              <w:snapToGrid w:val="0"/>
              <w:jc w:val="left"/>
              <w:textAlignment w:val="bottom"/>
              <w:rPr>
                <w:rFonts w:cs="Times New Roman"/>
                <w:color w:val="000000"/>
                <w:sz w:val="22"/>
                <w:szCs w:val="22"/>
                <w:lang w:bidi="ar"/>
              </w:rPr>
            </w:pPr>
            <w:r>
              <w:rPr>
                <w:rFonts w:cs="Times New Roman" w:hint="eastAsia"/>
                <w:color w:val="000000"/>
                <w:sz w:val="22"/>
                <w:szCs w:val="22"/>
                <w:lang w:bidi="ar"/>
              </w:rPr>
              <w:t>2,255,565 (2,255,278-2,255,826)</w:t>
            </w:r>
          </w:p>
        </w:tc>
        <w:tc>
          <w:tcPr>
            <w:tcW w:w="3740" w:type="dxa"/>
            <w:tcBorders>
              <w:top w:val="nil"/>
              <w:left w:val="nil"/>
              <w:bottom w:val="nil"/>
              <w:right w:val="nil"/>
            </w:tcBorders>
            <w:shd w:val="clear" w:color="auto" w:fill="FFFFFF"/>
            <w:noWrap/>
            <w:vAlign w:val="bottom"/>
          </w:tcPr>
          <w:p w14:paraId="69832362" w14:textId="77777777" w:rsidR="00761A76" w:rsidRDefault="00000000">
            <w:pPr>
              <w:keepNext/>
              <w:widowControl/>
              <w:snapToGrid w:val="0"/>
              <w:jc w:val="left"/>
              <w:textAlignment w:val="bottom"/>
              <w:rPr>
                <w:rFonts w:cs="Times New Roman"/>
                <w:color w:val="000000"/>
                <w:sz w:val="22"/>
                <w:szCs w:val="22"/>
                <w:lang w:bidi="ar"/>
              </w:rPr>
            </w:pPr>
            <w:r>
              <w:rPr>
                <w:rFonts w:cs="Times New Roman" w:hint="eastAsia"/>
                <w:color w:val="000000"/>
                <w:sz w:val="22"/>
                <w:szCs w:val="22"/>
                <w:lang w:bidi="ar"/>
              </w:rPr>
              <w:t>2,379,039 (1,665,164-4,134,166)</w:t>
            </w:r>
          </w:p>
        </w:tc>
      </w:tr>
      <w:tr w:rsidR="00761A76" w14:paraId="7A47EDAD" w14:textId="77777777">
        <w:trPr>
          <w:jc w:val="center"/>
        </w:trPr>
        <w:tc>
          <w:tcPr>
            <w:tcW w:w="2268" w:type="dxa"/>
            <w:tcBorders>
              <w:top w:val="nil"/>
              <w:left w:val="nil"/>
              <w:bottom w:val="nil"/>
              <w:right w:val="nil"/>
            </w:tcBorders>
            <w:shd w:val="clear" w:color="auto" w:fill="FFFFFF"/>
            <w:noWrap/>
            <w:vAlign w:val="bottom"/>
          </w:tcPr>
          <w:p w14:paraId="545291E8" w14:textId="77777777" w:rsidR="00761A76" w:rsidRDefault="00000000">
            <w:pPr>
              <w:keepNext/>
              <w:widowControl/>
              <w:snapToGrid w:val="0"/>
              <w:jc w:val="left"/>
              <w:textAlignment w:val="bottom"/>
              <w:rPr>
                <w:rFonts w:cs="Times New Roman"/>
                <w:color w:val="000000"/>
                <w:sz w:val="22"/>
                <w:szCs w:val="22"/>
              </w:rPr>
            </w:pPr>
            <w:r>
              <w:rPr>
                <w:rFonts w:cs="Times New Roman"/>
                <w:color w:val="000000"/>
                <w:sz w:val="22"/>
                <w:szCs w:val="22"/>
                <w:lang w:bidi="ar"/>
              </w:rPr>
              <w:t>Jilin Province</w:t>
            </w:r>
          </w:p>
        </w:tc>
        <w:tc>
          <w:tcPr>
            <w:tcW w:w="3784" w:type="dxa"/>
            <w:tcBorders>
              <w:top w:val="nil"/>
              <w:left w:val="nil"/>
              <w:bottom w:val="nil"/>
              <w:right w:val="nil"/>
            </w:tcBorders>
            <w:shd w:val="clear" w:color="auto" w:fill="FFFFFF"/>
            <w:noWrap/>
            <w:vAlign w:val="bottom"/>
          </w:tcPr>
          <w:p w14:paraId="7EB44F03" w14:textId="77777777" w:rsidR="00761A76" w:rsidRDefault="00000000">
            <w:pPr>
              <w:keepNext/>
              <w:widowControl/>
              <w:snapToGrid w:val="0"/>
              <w:jc w:val="left"/>
              <w:textAlignment w:val="bottom"/>
              <w:rPr>
                <w:rFonts w:cs="Times New Roman"/>
                <w:color w:val="000000"/>
                <w:sz w:val="22"/>
                <w:szCs w:val="22"/>
                <w:lang w:bidi="ar"/>
              </w:rPr>
            </w:pPr>
            <w:r>
              <w:rPr>
                <w:rFonts w:cs="Times New Roman" w:hint="eastAsia"/>
                <w:color w:val="000000"/>
                <w:sz w:val="22"/>
                <w:szCs w:val="22"/>
                <w:lang w:bidi="ar"/>
              </w:rPr>
              <w:t>2,351,798 (2,351,476-2,352,103)</w:t>
            </w:r>
          </w:p>
        </w:tc>
        <w:tc>
          <w:tcPr>
            <w:tcW w:w="3740" w:type="dxa"/>
            <w:tcBorders>
              <w:top w:val="nil"/>
              <w:left w:val="nil"/>
              <w:bottom w:val="nil"/>
              <w:right w:val="nil"/>
            </w:tcBorders>
            <w:shd w:val="clear" w:color="auto" w:fill="FFFFFF"/>
            <w:noWrap/>
            <w:vAlign w:val="bottom"/>
          </w:tcPr>
          <w:p w14:paraId="66482F35" w14:textId="77777777" w:rsidR="00761A76" w:rsidRDefault="00000000">
            <w:pPr>
              <w:keepNext/>
              <w:widowControl/>
              <w:snapToGrid w:val="0"/>
              <w:jc w:val="left"/>
              <w:textAlignment w:val="bottom"/>
              <w:rPr>
                <w:rFonts w:cs="Times New Roman"/>
                <w:color w:val="000000"/>
                <w:sz w:val="22"/>
                <w:szCs w:val="22"/>
                <w:lang w:bidi="ar"/>
              </w:rPr>
            </w:pPr>
            <w:r>
              <w:rPr>
                <w:rFonts w:cs="Times New Roman" w:hint="eastAsia"/>
                <w:color w:val="000000"/>
                <w:sz w:val="22"/>
                <w:szCs w:val="22"/>
                <w:lang w:bidi="ar"/>
              </w:rPr>
              <w:t>2,505,820 (1,789,312-4,462,432)</w:t>
            </w:r>
          </w:p>
        </w:tc>
      </w:tr>
      <w:tr w:rsidR="00761A76" w14:paraId="2D9818D3" w14:textId="77777777">
        <w:trPr>
          <w:jc w:val="center"/>
        </w:trPr>
        <w:tc>
          <w:tcPr>
            <w:tcW w:w="2268" w:type="dxa"/>
            <w:tcBorders>
              <w:top w:val="nil"/>
              <w:left w:val="nil"/>
              <w:bottom w:val="nil"/>
              <w:right w:val="nil"/>
            </w:tcBorders>
            <w:shd w:val="clear" w:color="auto" w:fill="FFFFFF"/>
            <w:noWrap/>
            <w:vAlign w:val="bottom"/>
          </w:tcPr>
          <w:p w14:paraId="3475F57E" w14:textId="77777777" w:rsidR="00761A76" w:rsidRDefault="00000000">
            <w:pPr>
              <w:keepNext/>
              <w:widowControl/>
              <w:snapToGrid w:val="0"/>
              <w:jc w:val="left"/>
              <w:textAlignment w:val="bottom"/>
              <w:rPr>
                <w:rFonts w:cs="Times New Roman"/>
                <w:color w:val="000000"/>
                <w:sz w:val="22"/>
                <w:szCs w:val="22"/>
              </w:rPr>
            </w:pPr>
            <w:r>
              <w:rPr>
                <w:rFonts w:cs="Times New Roman"/>
                <w:color w:val="000000"/>
                <w:sz w:val="22"/>
                <w:szCs w:val="22"/>
                <w:lang w:bidi="ar"/>
              </w:rPr>
              <w:t>Sichuan Province</w:t>
            </w:r>
          </w:p>
        </w:tc>
        <w:tc>
          <w:tcPr>
            <w:tcW w:w="3784" w:type="dxa"/>
            <w:tcBorders>
              <w:top w:val="nil"/>
              <w:left w:val="nil"/>
              <w:bottom w:val="nil"/>
              <w:right w:val="nil"/>
            </w:tcBorders>
            <w:shd w:val="clear" w:color="auto" w:fill="FFFFFF"/>
            <w:noWrap/>
            <w:vAlign w:val="bottom"/>
          </w:tcPr>
          <w:p w14:paraId="2C57AF20" w14:textId="77777777" w:rsidR="00761A76" w:rsidRDefault="00000000">
            <w:pPr>
              <w:keepNext/>
              <w:widowControl/>
              <w:snapToGrid w:val="0"/>
              <w:jc w:val="left"/>
              <w:textAlignment w:val="bottom"/>
              <w:rPr>
                <w:rFonts w:cs="Times New Roman"/>
                <w:color w:val="000000"/>
                <w:sz w:val="22"/>
                <w:szCs w:val="22"/>
                <w:lang w:bidi="ar"/>
              </w:rPr>
            </w:pPr>
            <w:r>
              <w:rPr>
                <w:rFonts w:cs="Times New Roman" w:hint="eastAsia"/>
                <w:color w:val="000000"/>
                <w:sz w:val="22"/>
                <w:szCs w:val="22"/>
                <w:lang w:bidi="ar"/>
              </w:rPr>
              <w:t>7,216,396 (7,215,334-7,217,500)</w:t>
            </w:r>
          </w:p>
        </w:tc>
        <w:tc>
          <w:tcPr>
            <w:tcW w:w="3740" w:type="dxa"/>
            <w:tcBorders>
              <w:top w:val="nil"/>
              <w:left w:val="nil"/>
              <w:bottom w:val="nil"/>
              <w:right w:val="nil"/>
            </w:tcBorders>
            <w:shd w:val="clear" w:color="auto" w:fill="FFFFFF"/>
            <w:noWrap/>
            <w:vAlign w:val="bottom"/>
          </w:tcPr>
          <w:p w14:paraId="3AE63BFC" w14:textId="77777777" w:rsidR="00761A76" w:rsidRDefault="00000000">
            <w:pPr>
              <w:keepNext/>
              <w:widowControl/>
              <w:snapToGrid w:val="0"/>
              <w:jc w:val="left"/>
              <w:textAlignment w:val="bottom"/>
              <w:rPr>
                <w:rFonts w:cs="Times New Roman"/>
                <w:color w:val="000000"/>
                <w:sz w:val="22"/>
                <w:szCs w:val="22"/>
                <w:lang w:bidi="ar"/>
              </w:rPr>
            </w:pPr>
            <w:r>
              <w:rPr>
                <w:rFonts w:cs="Times New Roman" w:hint="eastAsia"/>
                <w:color w:val="000000"/>
                <w:sz w:val="22"/>
                <w:szCs w:val="22"/>
                <w:lang w:bidi="ar"/>
              </w:rPr>
              <w:t>7,672,144 (5,451,177-13,298,908)</w:t>
            </w:r>
          </w:p>
        </w:tc>
      </w:tr>
      <w:tr w:rsidR="00761A76" w14:paraId="589DE7C6" w14:textId="77777777">
        <w:trPr>
          <w:jc w:val="center"/>
        </w:trPr>
        <w:tc>
          <w:tcPr>
            <w:tcW w:w="2268" w:type="dxa"/>
            <w:tcBorders>
              <w:top w:val="nil"/>
              <w:left w:val="nil"/>
              <w:bottom w:val="nil"/>
              <w:right w:val="nil"/>
            </w:tcBorders>
            <w:shd w:val="clear" w:color="auto" w:fill="FFFFFF"/>
            <w:noWrap/>
            <w:vAlign w:val="bottom"/>
          </w:tcPr>
          <w:p w14:paraId="3EFD2E2B" w14:textId="77777777" w:rsidR="00761A76" w:rsidRDefault="00000000">
            <w:pPr>
              <w:keepNext/>
              <w:widowControl/>
              <w:snapToGrid w:val="0"/>
              <w:jc w:val="left"/>
              <w:textAlignment w:val="bottom"/>
              <w:rPr>
                <w:rFonts w:cs="Times New Roman"/>
                <w:color w:val="000000"/>
                <w:sz w:val="22"/>
                <w:szCs w:val="22"/>
              </w:rPr>
            </w:pPr>
            <w:r>
              <w:rPr>
                <w:rFonts w:cs="Times New Roman"/>
                <w:color w:val="000000"/>
                <w:sz w:val="22"/>
                <w:szCs w:val="22"/>
                <w:lang w:bidi="ar"/>
              </w:rPr>
              <w:t>Tianjin Municipality</w:t>
            </w:r>
          </w:p>
        </w:tc>
        <w:tc>
          <w:tcPr>
            <w:tcW w:w="3784" w:type="dxa"/>
            <w:tcBorders>
              <w:top w:val="nil"/>
              <w:left w:val="nil"/>
              <w:bottom w:val="nil"/>
              <w:right w:val="nil"/>
            </w:tcBorders>
            <w:shd w:val="clear" w:color="auto" w:fill="FFFFFF"/>
            <w:noWrap/>
            <w:vAlign w:val="bottom"/>
          </w:tcPr>
          <w:p w14:paraId="11E10775" w14:textId="77777777" w:rsidR="00761A76" w:rsidRDefault="00000000">
            <w:pPr>
              <w:keepNext/>
              <w:widowControl/>
              <w:snapToGrid w:val="0"/>
              <w:jc w:val="left"/>
              <w:textAlignment w:val="bottom"/>
              <w:rPr>
                <w:rFonts w:cs="Times New Roman"/>
                <w:color w:val="000000"/>
                <w:sz w:val="22"/>
                <w:szCs w:val="22"/>
                <w:lang w:bidi="ar"/>
              </w:rPr>
            </w:pPr>
            <w:r>
              <w:rPr>
                <w:rFonts w:cs="Times New Roman" w:hint="eastAsia"/>
                <w:color w:val="000000"/>
                <w:sz w:val="22"/>
                <w:szCs w:val="22"/>
                <w:lang w:bidi="ar"/>
              </w:rPr>
              <w:t>1,280,095 (1,279,909-1,280,281)</w:t>
            </w:r>
          </w:p>
        </w:tc>
        <w:tc>
          <w:tcPr>
            <w:tcW w:w="3740" w:type="dxa"/>
            <w:tcBorders>
              <w:top w:val="nil"/>
              <w:left w:val="nil"/>
              <w:bottom w:val="nil"/>
              <w:right w:val="nil"/>
            </w:tcBorders>
            <w:shd w:val="clear" w:color="auto" w:fill="FFFFFF"/>
            <w:noWrap/>
            <w:vAlign w:val="bottom"/>
          </w:tcPr>
          <w:p w14:paraId="00E7D332" w14:textId="77777777" w:rsidR="00761A76" w:rsidRDefault="00000000">
            <w:pPr>
              <w:keepNext/>
              <w:widowControl/>
              <w:snapToGrid w:val="0"/>
              <w:jc w:val="left"/>
              <w:textAlignment w:val="bottom"/>
              <w:rPr>
                <w:rFonts w:cs="Times New Roman"/>
                <w:color w:val="000000"/>
                <w:sz w:val="22"/>
                <w:szCs w:val="22"/>
                <w:lang w:bidi="ar"/>
              </w:rPr>
            </w:pPr>
            <w:r>
              <w:rPr>
                <w:rFonts w:cs="Times New Roman" w:hint="eastAsia"/>
                <w:color w:val="000000"/>
                <w:sz w:val="22"/>
                <w:szCs w:val="22"/>
                <w:lang w:bidi="ar"/>
              </w:rPr>
              <w:t>1,358,632 (980,792-2,370,462)</w:t>
            </w:r>
          </w:p>
        </w:tc>
      </w:tr>
      <w:tr w:rsidR="00761A76" w14:paraId="64DB6265" w14:textId="77777777">
        <w:trPr>
          <w:jc w:val="center"/>
        </w:trPr>
        <w:tc>
          <w:tcPr>
            <w:tcW w:w="2268" w:type="dxa"/>
            <w:tcBorders>
              <w:top w:val="nil"/>
              <w:left w:val="nil"/>
              <w:bottom w:val="nil"/>
              <w:right w:val="nil"/>
            </w:tcBorders>
            <w:shd w:val="clear" w:color="auto" w:fill="FFFFFF"/>
            <w:noWrap/>
            <w:vAlign w:val="bottom"/>
          </w:tcPr>
          <w:p w14:paraId="3CD18321" w14:textId="77777777" w:rsidR="00761A76" w:rsidRDefault="00000000">
            <w:pPr>
              <w:keepNext/>
              <w:widowControl/>
              <w:snapToGrid w:val="0"/>
              <w:jc w:val="left"/>
              <w:textAlignment w:val="bottom"/>
              <w:rPr>
                <w:rFonts w:cs="Times New Roman"/>
                <w:color w:val="000000"/>
                <w:sz w:val="22"/>
                <w:szCs w:val="22"/>
              </w:rPr>
            </w:pPr>
            <w:r>
              <w:rPr>
                <w:rFonts w:cs="Times New Roman"/>
                <w:color w:val="000000"/>
                <w:sz w:val="22"/>
                <w:szCs w:val="22"/>
                <w:lang w:bidi="ar"/>
              </w:rPr>
              <w:t>Ningxia Hui Autonomous Region</w:t>
            </w:r>
          </w:p>
        </w:tc>
        <w:tc>
          <w:tcPr>
            <w:tcW w:w="3784" w:type="dxa"/>
            <w:tcBorders>
              <w:top w:val="nil"/>
              <w:left w:val="nil"/>
              <w:bottom w:val="nil"/>
              <w:right w:val="nil"/>
            </w:tcBorders>
            <w:shd w:val="clear" w:color="auto" w:fill="FFFFFF"/>
            <w:noWrap/>
            <w:vAlign w:val="bottom"/>
          </w:tcPr>
          <w:p w14:paraId="4CA05304" w14:textId="77777777" w:rsidR="00761A76" w:rsidRDefault="00000000">
            <w:pPr>
              <w:keepNext/>
              <w:widowControl/>
              <w:snapToGrid w:val="0"/>
              <w:jc w:val="left"/>
              <w:textAlignment w:val="bottom"/>
              <w:rPr>
                <w:rFonts w:cs="Times New Roman"/>
                <w:color w:val="000000"/>
                <w:sz w:val="22"/>
                <w:szCs w:val="22"/>
                <w:lang w:bidi="ar"/>
              </w:rPr>
            </w:pPr>
            <w:r>
              <w:rPr>
                <w:rFonts w:cs="Times New Roman" w:hint="eastAsia"/>
                <w:color w:val="000000"/>
                <w:sz w:val="22"/>
                <w:szCs w:val="22"/>
                <w:lang w:bidi="ar"/>
              </w:rPr>
              <w:t>531,073 (530,969-531,172)</w:t>
            </w:r>
          </w:p>
        </w:tc>
        <w:tc>
          <w:tcPr>
            <w:tcW w:w="3740" w:type="dxa"/>
            <w:tcBorders>
              <w:top w:val="nil"/>
              <w:left w:val="nil"/>
              <w:bottom w:val="nil"/>
              <w:right w:val="nil"/>
            </w:tcBorders>
            <w:shd w:val="clear" w:color="auto" w:fill="FFFFFF"/>
            <w:noWrap/>
            <w:vAlign w:val="bottom"/>
          </w:tcPr>
          <w:p w14:paraId="3D9DABFA" w14:textId="77777777" w:rsidR="00761A76" w:rsidRDefault="00000000">
            <w:pPr>
              <w:keepNext/>
              <w:widowControl/>
              <w:snapToGrid w:val="0"/>
              <w:jc w:val="left"/>
              <w:textAlignment w:val="bottom"/>
              <w:rPr>
                <w:rFonts w:cs="Times New Roman"/>
                <w:color w:val="000000"/>
                <w:sz w:val="22"/>
                <w:szCs w:val="22"/>
                <w:lang w:bidi="ar"/>
              </w:rPr>
            </w:pPr>
            <w:r>
              <w:rPr>
                <w:rFonts w:cs="Times New Roman" w:hint="eastAsia"/>
                <w:color w:val="000000"/>
                <w:sz w:val="22"/>
                <w:szCs w:val="22"/>
                <w:lang w:bidi="ar"/>
              </w:rPr>
              <w:t>563,738 (399,005-971,414)</w:t>
            </w:r>
          </w:p>
        </w:tc>
      </w:tr>
      <w:tr w:rsidR="00761A76" w14:paraId="4DD28E5C" w14:textId="77777777">
        <w:trPr>
          <w:jc w:val="center"/>
        </w:trPr>
        <w:tc>
          <w:tcPr>
            <w:tcW w:w="2268" w:type="dxa"/>
            <w:tcBorders>
              <w:top w:val="nil"/>
              <w:left w:val="nil"/>
              <w:bottom w:val="nil"/>
              <w:right w:val="nil"/>
            </w:tcBorders>
            <w:shd w:val="clear" w:color="auto" w:fill="FFFFFF"/>
            <w:noWrap/>
            <w:vAlign w:val="bottom"/>
          </w:tcPr>
          <w:p w14:paraId="4F5AAEF5" w14:textId="77777777" w:rsidR="00761A76" w:rsidRDefault="00000000">
            <w:pPr>
              <w:keepNext/>
              <w:widowControl/>
              <w:snapToGrid w:val="0"/>
              <w:jc w:val="left"/>
              <w:textAlignment w:val="bottom"/>
              <w:rPr>
                <w:rFonts w:cs="Times New Roman"/>
                <w:color w:val="000000"/>
                <w:sz w:val="22"/>
                <w:szCs w:val="22"/>
              </w:rPr>
            </w:pPr>
            <w:r>
              <w:rPr>
                <w:rFonts w:cs="Times New Roman"/>
                <w:color w:val="000000"/>
                <w:sz w:val="22"/>
                <w:szCs w:val="22"/>
                <w:lang w:bidi="ar"/>
              </w:rPr>
              <w:t>Anhui Province</w:t>
            </w:r>
          </w:p>
        </w:tc>
        <w:tc>
          <w:tcPr>
            <w:tcW w:w="3784" w:type="dxa"/>
            <w:tcBorders>
              <w:top w:val="nil"/>
              <w:left w:val="nil"/>
              <w:bottom w:val="nil"/>
              <w:right w:val="nil"/>
            </w:tcBorders>
            <w:shd w:val="clear" w:color="auto" w:fill="FFFFFF"/>
            <w:noWrap/>
            <w:vAlign w:val="bottom"/>
          </w:tcPr>
          <w:p w14:paraId="64F6C6EA" w14:textId="77777777" w:rsidR="00761A76" w:rsidRDefault="00000000">
            <w:pPr>
              <w:keepNext/>
              <w:widowControl/>
              <w:snapToGrid w:val="0"/>
              <w:jc w:val="left"/>
              <w:textAlignment w:val="bottom"/>
              <w:rPr>
                <w:rFonts w:cs="Times New Roman"/>
                <w:color w:val="000000"/>
                <w:sz w:val="22"/>
                <w:szCs w:val="22"/>
                <w:lang w:bidi="ar"/>
              </w:rPr>
            </w:pPr>
            <w:r>
              <w:rPr>
                <w:rFonts w:cs="Times New Roman" w:hint="eastAsia"/>
                <w:color w:val="000000"/>
                <w:sz w:val="22"/>
                <w:szCs w:val="22"/>
                <w:lang w:bidi="ar"/>
              </w:rPr>
              <w:t>6,876,538 (6,875,710-6,877,311)</w:t>
            </w:r>
          </w:p>
        </w:tc>
        <w:tc>
          <w:tcPr>
            <w:tcW w:w="3740" w:type="dxa"/>
            <w:tcBorders>
              <w:top w:val="nil"/>
              <w:left w:val="nil"/>
              <w:bottom w:val="nil"/>
              <w:right w:val="nil"/>
            </w:tcBorders>
            <w:shd w:val="clear" w:color="auto" w:fill="FFFFFF"/>
            <w:noWrap/>
            <w:vAlign w:val="bottom"/>
          </w:tcPr>
          <w:p w14:paraId="6A39FE02" w14:textId="77777777" w:rsidR="00761A76" w:rsidRDefault="00000000">
            <w:pPr>
              <w:keepNext/>
              <w:widowControl/>
              <w:snapToGrid w:val="0"/>
              <w:jc w:val="left"/>
              <w:textAlignment w:val="bottom"/>
              <w:rPr>
                <w:rFonts w:cs="Times New Roman"/>
                <w:color w:val="000000"/>
                <w:sz w:val="22"/>
                <w:szCs w:val="22"/>
                <w:lang w:bidi="ar"/>
              </w:rPr>
            </w:pPr>
            <w:r>
              <w:rPr>
                <w:rFonts w:cs="Times New Roman" w:hint="eastAsia"/>
                <w:color w:val="000000"/>
                <w:sz w:val="22"/>
                <w:szCs w:val="22"/>
                <w:lang w:bidi="ar"/>
              </w:rPr>
              <w:t>7,326,933 (5,332,411-12,707,509)</w:t>
            </w:r>
          </w:p>
        </w:tc>
      </w:tr>
      <w:tr w:rsidR="00761A76" w14:paraId="72C8B37E" w14:textId="77777777">
        <w:trPr>
          <w:jc w:val="center"/>
        </w:trPr>
        <w:tc>
          <w:tcPr>
            <w:tcW w:w="2268" w:type="dxa"/>
            <w:tcBorders>
              <w:top w:val="nil"/>
              <w:left w:val="nil"/>
              <w:bottom w:val="nil"/>
              <w:right w:val="nil"/>
            </w:tcBorders>
            <w:shd w:val="clear" w:color="auto" w:fill="FFFFFF"/>
            <w:noWrap/>
            <w:vAlign w:val="bottom"/>
          </w:tcPr>
          <w:p w14:paraId="21AC2E06" w14:textId="77777777" w:rsidR="00761A76" w:rsidRDefault="00000000">
            <w:pPr>
              <w:keepNext/>
              <w:widowControl/>
              <w:snapToGrid w:val="0"/>
              <w:jc w:val="left"/>
              <w:textAlignment w:val="bottom"/>
              <w:rPr>
                <w:rFonts w:cs="Times New Roman"/>
                <w:color w:val="000000"/>
                <w:sz w:val="22"/>
                <w:szCs w:val="22"/>
              </w:rPr>
            </w:pPr>
            <w:r>
              <w:rPr>
                <w:rFonts w:cs="Times New Roman"/>
                <w:color w:val="000000"/>
                <w:sz w:val="22"/>
                <w:szCs w:val="22"/>
                <w:lang w:bidi="ar"/>
              </w:rPr>
              <w:t>Shandong Province</w:t>
            </w:r>
          </w:p>
        </w:tc>
        <w:tc>
          <w:tcPr>
            <w:tcW w:w="3784" w:type="dxa"/>
            <w:tcBorders>
              <w:top w:val="nil"/>
              <w:left w:val="nil"/>
              <w:bottom w:val="nil"/>
              <w:right w:val="nil"/>
            </w:tcBorders>
            <w:shd w:val="clear" w:color="auto" w:fill="FFFFFF"/>
            <w:noWrap/>
            <w:vAlign w:val="bottom"/>
          </w:tcPr>
          <w:p w14:paraId="656E6469" w14:textId="77777777" w:rsidR="00761A76" w:rsidRDefault="00000000">
            <w:pPr>
              <w:keepNext/>
              <w:widowControl/>
              <w:snapToGrid w:val="0"/>
              <w:jc w:val="left"/>
              <w:textAlignment w:val="bottom"/>
              <w:rPr>
                <w:rFonts w:cs="Times New Roman"/>
                <w:color w:val="000000"/>
                <w:sz w:val="22"/>
                <w:szCs w:val="22"/>
                <w:lang w:bidi="ar"/>
              </w:rPr>
            </w:pPr>
            <w:r>
              <w:rPr>
                <w:rFonts w:cs="Times New Roman" w:hint="eastAsia"/>
                <w:color w:val="000000"/>
                <w:sz w:val="22"/>
                <w:szCs w:val="22"/>
                <w:lang w:bidi="ar"/>
              </w:rPr>
              <w:t>5,457,449 (5,456,079-5,458,753)</w:t>
            </w:r>
          </w:p>
        </w:tc>
        <w:tc>
          <w:tcPr>
            <w:tcW w:w="3740" w:type="dxa"/>
            <w:tcBorders>
              <w:top w:val="nil"/>
              <w:left w:val="nil"/>
              <w:bottom w:val="nil"/>
              <w:right w:val="nil"/>
            </w:tcBorders>
            <w:shd w:val="clear" w:color="auto" w:fill="FFFFFF"/>
            <w:noWrap/>
            <w:vAlign w:val="bottom"/>
          </w:tcPr>
          <w:p w14:paraId="570EEDE1" w14:textId="77777777" w:rsidR="00761A76" w:rsidRDefault="00000000">
            <w:pPr>
              <w:keepNext/>
              <w:widowControl/>
              <w:snapToGrid w:val="0"/>
              <w:jc w:val="left"/>
              <w:textAlignment w:val="bottom"/>
              <w:rPr>
                <w:rFonts w:cs="Times New Roman"/>
                <w:color w:val="000000"/>
                <w:sz w:val="22"/>
                <w:szCs w:val="22"/>
                <w:lang w:bidi="ar"/>
              </w:rPr>
            </w:pPr>
            <w:r>
              <w:rPr>
                <w:rFonts w:cs="Times New Roman" w:hint="eastAsia"/>
                <w:color w:val="000000"/>
                <w:sz w:val="22"/>
                <w:szCs w:val="22"/>
                <w:lang w:bidi="ar"/>
              </w:rPr>
              <w:t>5,818,632 (4,171,217-10,311,263)</w:t>
            </w:r>
          </w:p>
        </w:tc>
      </w:tr>
      <w:tr w:rsidR="00761A76" w14:paraId="1253A455" w14:textId="77777777">
        <w:trPr>
          <w:jc w:val="center"/>
        </w:trPr>
        <w:tc>
          <w:tcPr>
            <w:tcW w:w="2268" w:type="dxa"/>
            <w:tcBorders>
              <w:top w:val="nil"/>
              <w:left w:val="nil"/>
              <w:bottom w:val="nil"/>
              <w:right w:val="nil"/>
            </w:tcBorders>
            <w:shd w:val="clear" w:color="auto" w:fill="FFFFFF"/>
            <w:noWrap/>
            <w:vAlign w:val="bottom"/>
          </w:tcPr>
          <w:p w14:paraId="189AD20D" w14:textId="77777777" w:rsidR="00761A76" w:rsidRDefault="00000000">
            <w:pPr>
              <w:keepNext/>
              <w:widowControl/>
              <w:snapToGrid w:val="0"/>
              <w:jc w:val="left"/>
              <w:textAlignment w:val="bottom"/>
              <w:rPr>
                <w:rFonts w:cs="Times New Roman"/>
                <w:color w:val="000000"/>
                <w:sz w:val="22"/>
                <w:szCs w:val="22"/>
              </w:rPr>
            </w:pPr>
            <w:r>
              <w:rPr>
                <w:rFonts w:cs="Times New Roman"/>
                <w:color w:val="000000"/>
                <w:sz w:val="22"/>
                <w:szCs w:val="22"/>
                <w:lang w:bidi="ar"/>
              </w:rPr>
              <w:t>Shanxi Province</w:t>
            </w:r>
          </w:p>
        </w:tc>
        <w:tc>
          <w:tcPr>
            <w:tcW w:w="3784" w:type="dxa"/>
            <w:tcBorders>
              <w:top w:val="nil"/>
              <w:left w:val="nil"/>
              <w:bottom w:val="nil"/>
              <w:right w:val="nil"/>
            </w:tcBorders>
            <w:shd w:val="clear" w:color="auto" w:fill="FFFFFF"/>
            <w:noWrap/>
            <w:vAlign w:val="bottom"/>
          </w:tcPr>
          <w:p w14:paraId="0678F825" w14:textId="77777777" w:rsidR="00761A76" w:rsidRDefault="00000000">
            <w:pPr>
              <w:keepNext/>
              <w:widowControl/>
              <w:snapToGrid w:val="0"/>
              <w:jc w:val="left"/>
              <w:textAlignment w:val="bottom"/>
              <w:rPr>
                <w:rFonts w:cs="Times New Roman"/>
                <w:color w:val="000000"/>
                <w:sz w:val="22"/>
                <w:szCs w:val="22"/>
                <w:lang w:bidi="ar"/>
              </w:rPr>
            </w:pPr>
            <w:r>
              <w:rPr>
                <w:rFonts w:cs="Times New Roman" w:hint="eastAsia"/>
                <w:color w:val="000000"/>
                <w:sz w:val="22"/>
                <w:szCs w:val="22"/>
                <w:lang w:bidi="ar"/>
              </w:rPr>
              <w:t>1,987,599 (1,987,135-1,988,058)</w:t>
            </w:r>
          </w:p>
        </w:tc>
        <w:tc>
          <w:tcPr>
            <w:tcW w:w="3740" w:type="dxa"/>
            <w:tcBorders>
              <w:top w:val="nil"/>
              <w:left w:val="nil"/>
              <w:bottom w:val="nil"/>
              <w:right w:val="nil"/>
            </w:tcBorders>
            <w:shd w:val="clear" w:color="auto" w:fill="FFFFFF"/>
            <w:noWrap/>
            <w:vAlign w:val="bottom"/>
          </w:tcPr>
          <w:p w14:paraId="69D4587D" w14:textId="77777777" w:rsidR="00761A76" w:rsidRDefault="00000000">
            <w:pPr>
              <w:keepNext/>
              <w:widowControl/>
              <w:snapToGrid w:val="0"/>
              <w:jc w:val="left"/>
              <w:textAlignment w:val="bottom"/>
              <w:rPr>
                <w:rFonts w:cs="Times New Roman"/>
                <w:color w:val="000000"/>
                <w:sz w:val="22"/>
                <w:szCs w:val="22"/>
                <w:lang w:bidi="ar"/>
              </w:rPr>
            </w:pPr>
            <w:r>
              <w:rPr>
                <w:rFonts w:cs="Times New Roman" w:hint="eastAsia"/>
                <w:color w:val="000000"/>
                <w:sz w:val="22"/>
                <w:szCs w:val="22"/>
                <w:lang w:bidi="ar"/>
              </w:rPr>
              <w:t>2,122,952 (1,508,442-3,772,702)</w:t>
            </w:r>
          </w:p>
        </w:tc>
      </w:tr>
      <w:tr w:rsidR="00761A76" w14:paraId="75E27D98" w14:textId="77777777">
        <w:trPr>
          <w:jc w:val="center"/>
        </w:trPr>
        <w:tc>
          <w:tcPr>
            <w:tcW w:w="2268" w:type="dxa"/>
            <w:tcBorders>
              <w:top w:val="nil"/>
              <w:left w:val="nil"/>
              <w:bottom w:val="nil"/>
              <w:right w:val="nil"/>
            </w:tcBorders>
            <w:shd w:val="clear" w:color="auto" w:fill="FFFFFF"/>
            <w:noWrap/>
            <w:vAlign w:val="bottom"/>
          </w:tcPr>
          <w:p w14:paraId="2DD3FA17" w14:textId="77777777" w:rsidR="00761A76" w:rsidRDefault="00000000">
            <w:pPr>
              <w:keepNext/>
              <w:widowControl/>
              <w:snapToGrid w:val="0"/>
              <w:jc w:val="left"/>
              <w:textAlignment w:val="bottom"/>
              <w:rPr>
                <w:rFonts w:cs="Times New Roman"/>
                <w:color w:val="000000"/>
                <w:sz w:val="22"/>
                <w:szCs w:val="22"/>
              </w:rPr>
            </w:pPr>
            <w:r>
              <w:rPr>
                <w:rFonts w:cs="Times New Roman"/>
                <w:color w:val="000000"/>
                <w:sz w:val="22"/>
                <w:szCs w:val="22"/>
                <w:lang w:bidi="ar"/>
              </w:rPr>
              <w:t>Guangdong Province</w:t>
            </w:r>
          </w:p>
        </w:tc>
        <w:tc>
          <w:tcPr>
            <w:tcW w:w="3784" w:type="dxa"/>
            <w:tcBorders>
              <w:top w:val="nil"/>
              <w:left w:val="nil"/>
              <w:bottom w:val="nil"/>
              <w:right w:val="nil"/>
            </w:tcBorders>
            <w:shd w:val="clear" w:color="auto" w:fill="FFFFFF"/>
            <w:noWrap/>
            <w:vAlign w:val="bottom"/>
          </w:tcPr>
          <w:p w14:paraId="382E1A73" w14:textId="77777777" w:rsidR="00761A76" w:rsidRDefault="00000000">
            <w:pPr>
              <w:keepNext/>
              <w:widowControl/>
              <w:snapToGrid w:val="0"/>
              <w:jc w:val="left"/>
              <w:textAlignment w:val="bottom"/>
              <w:rPr>
                <w:rFonts w:cs="Times New Roman"/>
                <w:color w:val="000000"/>
                <w:sz w:val="22"/>
                <w:szCs w:val="22"/>
                <w:lang w:bidi="ar"/>
              </w:rPr>
            </w:pPr>
            <w:r>
              <w:rPr>
                <w:rFonts w:cs="Times New Roman" w:hint="eastAsia"/>
                <w:color w:val="000000"/>
                <w:sz w:val="22"/>
                <w:szCs w:val="22"/>
                <w:lang w:bidi="ar"/>
              </w:rPr>
              <w:t>9,825,535 (9,823,879-9,827,227)</w:t>
            </w:r>
          </w:p>
        </w:tc>
        <w:tc>
          <w:tcPr>
            <w:tcW w:w="3740" w:type="dxa"/>
            <w:tcBorders>
              <w:top w:val="nil"/>
              <w:left w:val="nil"/>
              <w:bottom w:val="nil"/>
              <w:right w:val="nil"/>
            </w:tcBorders>
            <w:shd w:val="clear" w:color="auto" w:fill="FFFFFF"/>
            <w:noWrap/>
            <w:vAlign w:val="bottom"/>
          </w:tcPr>
          <w:p w14:paraId="5BB97C4D" w14:textId="77777777" w:rsidR="00761A76" w:rsidRDefault="00000000">
            <w:pPr>
              <w:keepNext/>
              <w:widowControl/>
              <w:snapToGrid w:val="0"/>
              <w:jc w:val="left"/>
              <w:textAlignment w:val="bottom"/>
              <w:rPr>
                <w:rFonts w:cs="Times New Roman"/>
                <w:color w:val="000000"/>
                <w:sz w:val="22"/>
                <w:szCs w:val="22"/>
                <w:lang w:bidi="ar"/>
              </w:rPr>
            </w:pPr>
            <w:r>
              <w:rPr>
                <w:rFonts w:cs="Times New Roman" w:hint="eastAsia"/>
                <w:color w:val="000000"/>
                <w:sz w:val="22"/>
                <w:szCs w:val="22"/>
                <w:lang w:bidi="ar"/>
              </w:rPr>
              <w:t>10,442,859 (7,401,162-17,760,793)</w:t>
            </w:r>
          </w:p>
        </w:tc>
      </w:tr>
      <w:tr w:rsidR="00761A76" w14:paraId="7B55E72F" w14:textId="77777777">
        <w:trPr>
          <w:jc w:val="center"/>
        </w:trPr>
        <w:tc>
          <w:tcPr>
            <w:tcW w:w="2268" w:type="dxa"/>
            <w:tcBorders>
              <w:top w:val="nil"/>
              <w:left w:val="nil"/>
              <w:bottom w:val="nil"/>
              <w:right w:val="nil"/>
            </w:tcBorders>
            <w:shd w:val="clear" w:color="auto" w:fill="FFFFFF"/>
            <w:noWrap/>
            <w:vAlign w:val="bottom"/>
          </w:tcPr>
          <w:p w14:paraId="0CF93871" w14:textId="77777777" w:rsidR="00761A76" w:rsidRDefault="00000000">
            <w:pPr>
              <w:keepNext/>
              <w:widowControl/>
              <w:snapToGrid w:val="0"/>
              <w:jc w:val="left"/>
              <w:textAlignment w:val="bottom"/>
              <w:rPr>
                <w:rFonts w:cs="Times New Roman"/>
                <w:color w:val="000000"/>
                <w:sz w:val="22"/>
                <w:szCs w:val="22"/>
              </w:rPr>
            </w:pPr>
            <w:r>
              <w:rPr>
                <w:rFonts w:cs="Times New Roman"/>
                <w:color w:val="000000"/>
                <w:sz w:val="22"/>
                <w:szCs w:val="22"/>
                <w:lang w:bidi="ar"/>
              </w:rPr>
              <w:t>Guangxi Zhuang Autonomous Region</w:t>
            </w:r>
          </w:p>
        </w:tc>
        <w:tc>
          <w:tcPr>
            <w:tcW w:w="3784" w:type="dxa"/>
            <w:tcBorders>
              <w:top w:val="nil"/>
              <w:left w:val="nil"/>
              <w:bottom w:val="nil"/>
              <w:right w:val="nil"/>
            </w:tcBorders>
            <w:shd w:val="clear" w:color="auto" w:fill="FFFFFF"/>
            <w:noWrap/>
            <w:vAlign w:val="bottom"/>
          </w:tcPr>
          <w:p w14:paraId="4FF70338" w14:textId="77777777" w:rsidR="00761A76" w:rsidRDefault="00000000">
            <w:pPr>
              <w:keepNext/>
              <w:widowControl/>
              <w:snapToGrid w:val="0"/>
              <w:jc w:val="left"/>
              <w:textAlignment w:val="bottom"/>
              <w:rPr>
                <w:rFonts w:cs="Times New Roman"/>
                <w:color w:val="000000"/>
                <w:sz w:val="22"/>
                <w:szCs w:val="22"/>
                <w:lang w:bidi="ar"/>
              </w:rPr>
            </w:pPr>
            <w:r>
              <w:rPr>
                <w:rFonts w:cs="Times New Roman" w:hint="eastAsia"/>
                <w:color w:val="000000"/>
                <w:sz w:val="22"/>
                <w:szCs w:val="22"/>
                <w:lang w:bidi="ar"/>
              </w:rPr>
              <w:t>5,165,317 (5,164,687-5,166,009)</w:t>
            </w:r>
          </w:p>
        </w:tc>
        <w:tc>
          <w:tcPr>
            <w:tcW w:w="3740" w:type="dxa"/>
            <w:tcBorders>
              <w:top w:val="nil"/>
              <w:left w:val="nil"/>
              <w:bottom w:val="nil"/>
              <w:right w:val="nil"/>
            </w:tcBorders>
            <w:shd w:val="clear" w:color="auto" w:fill="FFFFFF"/>
            <w:noWrap/>
            <w:vAlign w:val="bottom"/>
          </w:tcPr>
          <w:p w14:paraId="52434FB6" w14:textId="77777777" w:rsidR="00761A76" w:rsidRDefault="00000000">
            <w:pPr>
              <w:keepNext/>
              <w:widowControl/>
              <w:snapToGrid w:val="0"/>
              <w:jc w:val="left"/>
              <w:textAlignment w:val="bottom"/>
              <w:rPr>
                <w:rFonts w:cs="Times New Roman"/>
                <w:color w:val="000000"/>
                <w:sz w:val="22"/>
                <w:szCs w:val="22"/>
                <w:lang w:bidi="ar"/>
              </w:rPr>
            </w:pPr>
            <w:r>
              <w:rPr>
                <w:rFonts w:cs="Times New Roman" w:hint="eastAsia"/>
                <w:color w:val="000000"/>
                <w:sz w:val="22"/>
                <w:szCs w:val="22"/>
                <w:lang w:bidi="ar"/>
              </w:rPr>
              <w:t>5,485,294 (3,951,492-9,778,704)</w:t>
            </w:r>
          </w:p>
        </w:tc>
      </w:tr>
      <w:tr w:rsidR="00761A76" w14:paraId="28094159" w14:textId="77777777">
        <w:trPr>
          <w:jc w:val="center"/>
        </w:trPr>
        <w:tc>
          <w:tcPr>
            <w:tcW w:w="2268" w:type="dxa"/>
            <w:tcBorders>
              <w:top w:val="nil"/>
              <w:left w:val="nil"/>
              <w:bottom w:val="nil"/>
              <w:right w:val="nil"/>
            </w:tcBorders>
            <w:shd w:val="clear" w:color="auto" w:fill="FFFFFF"/>
            <w:noWrap/>
            <w:vAlign w:val="bottom"/>
          </w:tcPr>
          <w:p w14:paraId="2992EFC2" w14:textId="77777777" w:rsidR="00761A76" w:rsidRDefault="00000000">
            <w:pPr>
              <w:keepNext/>
              <w:widowControl/>
              <w:snapToGrid w:val="0"/>
              <w:jc w:val="left"/>
              <w:textAlignment w:val="bottom"/>
              <w:rPr>
                <w:rFonts w:cs="Times New Roman"/>
                <w:color w:val="000000"/>
                <w:sz w:val="22"/>
                <w:szCs w:val="22"/>
              </w:rPr>
            </w:pPr>
            <w:r>
              <w:rPr>
                <w:rFonts w:cs="Times New Roman"/>
                <w:color w:val="000000"/>
                <w:sz w:val="22"/>
                <w:szCs w:val="22"/>
                <w:lang w:bidi="ar"/>
              </w:rPr>
              <w:t>Xinjiang Uygur Autonomous Region</w:t>
            </w:r>
          </w:p>
        </w:tc>
        <w:tc>
          <w:tcPr>
            <w:tcW w:w="3784" w:type="dxa"/>
            <w:tcBorders>
              <w:top w:val="nil"/>
              <w:left w:val="nil"/>
              <w:bottom w:val="nil"/>
              <w:right w:val="nil"/>
            </w:tcBorders>
            <w:shd w:val="clear" w:color="auto" w:fill="FFFFFF"/>
            <w:noWrap/>
            <w:vAlign w:val="bottom"/>
          </w:tcPr>
          <w:p w14:paraId="0504BEB8" w14:textId="77777777" w:rsidR="00761A76" w:rsidRDefault="00000000">
            <w:pPr>
              <w:keepNext/>
              <w:widowControl/>
              <w:snapToGrid w:val="0"/>
              <w:jc w:val="left"/>
              <w:textAlignment w:val="bottom"/>
              <w:rPr>
                <w:rFonts w:cs="Times New Roman"/>
                <w:color w:val="000000"/>
                <w:sz w:val="22"/>
                <w:szCs w:val="22"/>
                <w:lang w:bidi="ar"/>
              </w:rPr>
            </w:pPr>
            <w:r>
              <w:rPr>
                <w:rFonts w:cs="Times New Roman" w:hint="eastAsia"/>
                <w:color w:val="000000"/>
                <w:sz w:val="22"/>
                <w:szCs w:val="22"/>
                <w:lang w:bidi="ar"/>
              </w:rPr>
              <w:t>1,951,589 (1,951,250-1,951,926)</w:t>
            </w:r>
          </w:p>
        </w:tc>
        <w:tc>
          <w:tcPr>
            <w:tcW w:w="3740" w:type="dxa"/>
            <w:tcBorders>
              <w:top w:val="nil"/>
              <w:left w:val="nil"/>
              <w:bottom w:val="nil"/>
              <w:right w:val="nil"/>
            </w:tcBorders>
            <w:shd w:val="clear" w:color="auto" w:fill="FFFFFF"/>
            <w:noWrap/>
            <w:vAlign w:val="bottom"/>
          </w:tcPr>
          <w:p w14:paraId="22155922" w14:textId="77777777" w:rsidR="00761A76" w:rsidRDefault="00000000">
            <w:pPr>
              <w:keepNext/>
              <w:widowControl/>
              <w:snapToGrid w:val="0"/>
              <w:jc w:val="left"/>
              <w:textAlignment w:val="bottom"/>
              <w:rPr>
                <w:rFonts w:cs="Times New Roman"/>
                <w:color w:val="000000"/>
                <w:sz w:val="22"/>
                <w:szCs w:val="22"/>
                <w:lang w:bidi="ar"/>
              </w:rPr>
            </w:pPr>
            <w:r>
              <w:rPr>
                <w:rFonts w:cs="Times New Roman" w:hint="eastAsia"/>
                <w:color w:val="000000"/>
                <w:sz w:val="22"/>
                <w:szCs w:val="22"/>
                <w:lang w:bidi="ar"/>
              </w:rPr>
              <w:t>2,075,150 (1,511,859-3,573,467)</w:t>
            </w:r>
          </w:p>
        </w:tc>
      </w:tr>
      <w:tr w:rsidR="00761A76" w14:paraId="1D2A85EC" w14:textId="77777777">
        <w:trPr>
          <w:jc w:val="center"/>
        </w:trPr>
        <w:tc>
          <w:tcPr>
            <w:tcW w:w="2268" w:type="dxa"/>
            <w:tcBorders>
              <w:top w:val="nil"/>
              <w:left w:val="nil"/>
              <w:bottom w:val="nil"/>
              <w:right w:val="nil"/>
            </w:tcBorders>
            <w:shd w:val="clear" w:color="auto" w:fill="FFFFFF"/>
            <w:noWrap/>
            <w:vAlign w:val="bottom"/>
          </w:tcPr>
          <w:p w14:paraId="061CBE90" w14:textId="77777777" w:rsidR="00761A76" w:rsidRDefault="00000000">
            <w:pPr>
              <w:keepNext/>
              <w:widowControl/>
              <w:snapToGrid w:val="0"/>
              <w:jc w:val="left"/>
              <w:textAlignment w:val="bottom"/>
              <w:rPr>
                <w:rFonts w:cs="Times New Roman"/>
                <w:color w:val="000000"/>
                <w:sz w:val="22"/>
                <w:szCs w:val="22"/>
              </w:rPr>
            </w:pPr>
            <w:r>
              <w:rPr>
                <w:rFonts w:cs="Times New Roman"/>
                <w:color w:val="000000"/>
                <w:sz w:val="22"/>
                <w:szCs w:val="22"/>
                <w:lang w:bidi="ar"/>
              </w:rPr>
              <w:t>Jiangsu Province</w:t>
            </w:r>
          </w:p>
        </w:tc>
        <w:tc>
          <w:tcPr>
            <w:tcW w:w="3784" w:type="dxa"/>
            <w:tcBorders>
              <w:top w:val="nil"/>
              <w:left w:val="nil"/>
              <w:bottom w:val="nil"/>
              <w:right w:val="nil"/>
            </w:tcBorders>
            <w:shd w:val="clear" w:color="auto" w:fill="FFFFFF"/>
            <w:noWrap/>
            <w:vAlign w:val="bottom"/>
          </w:tcPr>
          <w:p w14:paraId="17C75BE1" w14:textId="77777777" w:rsidR="00761A76" w:rsidRDefault="00000000">
            <w:pPr>
              <w:keepNext/>
              <w:widowControl/>
              <w:snapToGrid w:val="0"/>
              <w:jc w:val="left"/>
              <w:textAlignment w:val="bottom"/>
              <w:rPr>
                <w:rFonts w:cs="Times New Roman"/>
                <w:color w:val="000000"/>
                <w:sz w:val="22"/>
                <w:szCs w:val="22"/>
                <w:lang w:bidi="ar"/>
              </w:rPr>
            </w:pPr>
            <w:r>
              <w:rPr>
                <w:rFonts w:cs="Times New Roman" w:hint="eastAsia"/>
                <w:color w:val="000000"/>
                <w:sz w:val="22"/>
                <w:szCs w:val="22"/>
                <w:lang w:bidi="ar"/>
              </w:rPr>
              <w:t>6,028,471 (6,027,347-6,029,599)</w:t>
            </w:r>
          </w:p>
        </w:tc>
        <w:tc>
          <w:tcPr>
            <w:tcW w:w="3740" w:type="dxa"/>
            <w:tcBorders>
              <w:top w:val="nil"/>
              <w:left w:val="nil"/>
              <w:bottom w:val="nil"/>
              <w:right w:val="nil"/>
            </w:tcBorders>
            <w:shd w:val="clear" w:color="auto" w:fill="FFFFFF"/>
            <w:noWrap/>
            <w:vAlign w:val="bottom"/>
          </w:tcPr>
          <w:p w14:paraId="561C77BE" w14:textId="77777777" w:rsidR="00761A76" w:rsidRDefault="00000000">
            <w:pPr>
              <w:keepNext/>
              <w:widowControl/>
              <w:snapToGrid w:val="0"/>
              <w:jc w:val="left"/>
              <w:textAlignment w:val="bottom"/>
              <w:rPr>
                <w:rFonts w:cs="Times New Roman"/>
                <w:color w:val="000000"/>
                <w:sz w:val="22"/>
                <w:szCs w:val="22"/>
                <w:lang w:bidi="ar"/>
              </w:rPr>
            </w:pPr>
            <w:r>
              <w:rPr>
                <w:rFonts w:cs="Times New Roman" w:hint="eastAsia"/>
                <w:color w:val="000000"/>
                <w:sz w:val="22"/>
                <w:szCs w:val="22"/>
                <w:lang w:bidi="ar"/>
              </w:rPr>
              <w:t>6,425,987 (4,657,512-11,152,584)</w:t>
            </w:r>
          </w:p>
        </w:tc>
      </w:tr>
      <w:tr w:rsidR="00761A76" w14:paraId="32ACDE03" w14:textId="77777777">
        <w:trPr>
          <w:jc w:val="center"/>
        </w:trPr>
        <w:tc>
          <w:tcPr>
            <w:tcW w:w="2268" w:type="dxa"/>
            <w:tcBorders>
              <w:top w:val="nil"/>
              <w:left w:val="nil"/>
              <w:bottom w:val="nil"/>
              <w:right w:val="nil"/>
            </w:tcBorders>
            <w:shd w:val="clear" w:color="auto" w:fill="FFFFFF"/>
            <w:noWrap/>
            <w:vAlign w:val="bottom"/>
          </w:tcPr>
          <w:p w14:paraId="036076AB" w14:textId="77777777" w:rsidR="00761A76" w:rsidRDefault="00000000">
            <w:pPr>
              <w:keepNext/>
              <w:widowControl/>
              <w:snapToGrid w:val="0"/>
              <w:jc w:val="left"/>
              <w:textAlignment w:val="bottom"/>
              <w:rPr>
                <w:rFonts w:cs="Times New Roman"/>
                <w:color w:val="000000"/>
                <w:sz w:val="22"/>
                <w:szCs w:val="22"/>
              </w:rPr>
            </w:pPr>
            <w:r>
              <w:rPr>
                <w:rFonts w:cs="Times New Roman"/>
                <w:color w:val="000000"/>
                <w:sz w:val="22"/>
                <w:szCs w:val="22"/>
                <w:lang w:bidi="ar"/>
              </w:rPr>
              <w:t>Jiangxi Province</w:t>
            </w:r>
          </w:p>
        </w:tc>
        <w:tc>
          <w:tcPr>
            <w:tcW w:w="3784" w:type="dxa"/>
            <w:tcBorders>
              <w:top w:val="nil"/>
              <w:left w:val="nil"/>
              <w:bottom w:val="nil"/>
              <w:right w:val="nil"/>
            </w:tcBorders>
            <w:shd w:val="clear" w:color="auto" w:fill="FFFFFF"/>
            <w:noWrap/>
            <w:vAlign w:val="bottom"/>
          </w:tcPr>
          <w:p w14:paraId="26B53FFC" w14:textId="77777777" w:rsidR="00761A76" w:rsidRDefault="00000000">
            <w:pPr>
              <w:keepNext/>
              <w:widowControl/>
              <w:snapToGrid w:val="0"/>
              <w:jc w:val="left"/>
              <w:textAlignment w:val="bottom"/>
              <w:rPr>
                <w:rFonts w:cs="Times New Roman"/>
                <w:color w:val="000000"/>
                <w:sz w:val="22"/>
                <w:szCs w:val="22"/>
                <w:lang w:bidi="ar"/>
              </w:rPr>
            </w:pPr>
            <w:r>
              <w:rPr>
                <w:rFonts w:cs="Times New Roman" w:hint="eastAsia"/>
                <w:color w:val="000000"/>
                <w:sz w:val="22"/>
                <w:szCs w:val="22"/>
                <w:lang w:bidi="ar"/>
              </w:rPr>
              <w:t>5,666,037 (5,665,462-5,666,642)</w:t>
            </w:r>
          </w:p>
        </w:tc>
        <w:tc>
          <w:tcPr>
            <w:tcW w:w="3740" w:type="dxa"/>
            <w:tcBorders>
              <w:top w:val="nil"/>
              <w:left w:val="nil"/>
              <w:bottom w:val="nil"/>
              <w:right w:val="nil"/>
            </w:tcBorders>
            <w:shd w:val="clear" w:color="auto" w:fill="FFFFFF"/>
            <w:noWrap/>
            <w:vAlign w:val="bottom"/>
          </w:tcPr>
          <w:p w14:paraId="1264736D" w14:textId="77777777" w:rsidR="00761A76" w:rsidRDefault="00000000">
            <w:pPr>
              <w:keepNext/>
              <w:widowControl/>
              <w:snapToGrid w:val="0"/>
              <w:jc w:val="left"/>
              <w:textAlignment w:val="bottom"/>
              <w:rPr>
                <w:rFonts w:cs="Times New Roman"/>
                <w:color w:val="000000"/>
                <w:sz w:val="22"/>
                <w:szCs w:val="22"/>
                <w:lang w:bidi="ar"/>
              </w:rPr>
            </w:pPr>
            <w:r>
              <w:rPr>
                <w:rFonts w:cs="Times New Roman" w:hint="eastAsia"/>
                <w:color w:val="000000"/>
                <w:sz w:val="22"/>
                <w:szCs w:val="22"/>
                <w:lang w:bidi="ar"/>
              </w:rPr>
              <w:t>6,013,432 (4,324,754-10,355,233)</w:t>
            </w:r>
          </w:p>
        </w:tc>
      </w:tr>
      <w:tr w:rsidR="00761A76" w14:paraId="2BDE4DFF" w14:textId="77777777">
        <w:trPr>
          <w:jc w:val="center"/>
        </w:trPr>
        <w:tc>
          <w:tcPr>
            <w:tcW w:w="2268" w:type="dxa"/>
            <w:tcBorders>
              <w:top w:val="nil"/>
              <w:left w:val="nil"/>
              <w:bottom w:val="nil"/>
              <w:right w:val="nil"/>
            </w:tcBorders>
            <w:shd w:val="clear" w:color="auto" w:fill="FFFFFF"/>
            <w:noWrap/>
            <w:vAlign w:val="bottom"/>
          </w:tcPr>
          <w:p w14:paraId="2CCDE285" w14:textId="77777777" w:rsidR="00761A76" w:rsidRDefault="00000000">
            <w:pPr>
              <w:keepNext/>
              <w:widowControl/>
              <w:snapToGrid w:val="0"/>
              <w:jc w:val="left"/>
              <w:textAlignment w:val="bottom"/>
              <w:rPr>
                <w:rFonts w:cs="Times New Roman"/>
                <w:color w:val="000000"/>
                <w:sz w:val="22"/>
                <w:szCs w:val="22"/>
              </w:rPr>
            </w:pPr>
            <w:r>
              <w:rPr>
                <w:rFonts w:cs="Times New Roman"/>
                <w:color w:val="000000"/>
                <w:sz w:val="22"/>
                <w:szCs w:val="22"/>
                <w:lang w:bidi="ar"/>
              </w:rPr>
              <w:t>Hebei Province</w:t>
            </w:r>
          </w:p>
        </w:tc>
        <w:tc>
          <w:tcPr>
            <w:tcW w:w="3784" w:type="dxa"/>
            <w:tcBorders>
              <w:top w:val="nil"/>
              <w:left w:val="nil"/>
              <w:bottom w:val="nil"/>
              <w:right w:val="nil"/>
            </w:tcBorders>
            <w:shd w:val="clear" w:color="auto" w:fill="FFFFFF"/>
            <w:noWrap/>
            <w:vAlign w:val="bottom"/>
          </w:tcPr>
          <w:p w14:paraId="7177E274" w14:textId="77777777" w:rsidR="00761A76" w:rsidRDefault="00000000">
            <w:pPr>
              <w:keepNext/>
              <w:widowControl/>
              <w:snapToGrid w:val="0"/>
              <w:jc w:val="left"/>
              <w:textAlignment w:val="bottom"/>
              <w:rPr>
                <w:rFonts w:cs="Times New Roman"/>
                <w:color w:val="000000"/>
                <w:sz w:val="22"/>
                <w:szCs w:val="22"/>
                <w:lang w:bidi="ar"/>
              </w:rPr>
            </w:pPr>
            <w:r>
              <w:rPr>
                <w:rFonts w:cs="Times New Roman" w:hint="eastAsia"/>
                <w:color w:val="000000"/>
                <w:sz w:val="22"/>
                <w:szCs w:val="22"/>
                <w:lang w:bidi="ar"/>
              </w:rPr>
              <w:t>9,328,267 (9,327,314-9,329,272)</w:t>
            </w:r>
          </w:p>
        </w:tc>
        <w:tc>
          <w:tcPr>
            <w:tcW w:w="3740" w:type="dxa"/>
            <w:tcBorders>
              <w:top w:val="nil"/>
              <w:left w:val="nil"/>
              <w:bottom w:val="nil"/>
              <w:right w:val="nil"/>
            </w:tcBorders>
            <w:shd w:val="clear" w:color="auto" w:fill="FFFFFF"/>
            <w:noWrap/>
            <w:vAlign w:val="bottom"/>
          </w:tcPr>
          <w:p w14:paraId="1F3769B0" w14:textId="77777777" w:rsidR="00761A76" w:rsidRDefault="00000000">
            <w:pPr>
              <w:keepNext/>
              <w:widowControl/>
              <w:snapToGrid w:val="0"/>
              <w:jc w:val="left"/>
              <w:textAlignment w:val="bottom"/>
              <w:rPr>
                <w:rFonts w:cs="Times New Roman"/>
                <w:color w:val="000000"/>
                <w:sz w:val="22"/>
                <w:szCs w:val="22"/>
                <w:lang w:bidi="ar"/>
              </w:rPr>
            </w:pPr>
            <w:r>
              <w:rPr>
                <w:rFonts w:cs="Times New Roman" w:hint="eastAsia"/>
                <w:color w:val="000000"/>
                <w:sz w:val="22"/>
                <w:szCs w:val="22"/>
                <w:lang w:bidi="ar"/>
              </w:rPr>
              <w:t>9,950,973 (7,076,324-17,845,075)</w:t>
            </w:r>
          </w:p>
        </w:tc>
      </w:tr>
      <w:tr w:rsidR="00761A76" w14:paraId="00A54D83" w14:textId="77777777">
        <w:trPr>
          <w:jc w:val="center"/>
        </w:trPr>
        <w:tc>
          <w:tcPr>
            <w:tcW w:w="2268" w:type="dxa"/>
            <w:tcBorders>
              <w:top w:val="nil"/>
              <w:left w:val="nil"/>
              <w:bottom w:val="nil"/>
              <w:right w:val="nil"/>
            </w:tcBorders>
            <w:shd w:val="clear" w:color="auto" w:fill="FFFFFF"/>
            <w:noWrap/>
            <w:vAlign w:val="bottom"/>
          </w:tcPr>
          <w:p w14:paraId="0A62E6F0" w14:textId="77777777" w:rsidR="00761A76" w:rsidRDefault="00000000">
            <w:pPr>
              <w:keepNext/>
              <w:widowControl/>
              <w:snapToGrid w:val="0"/>
              <w:jc w:val="left"/>
              <w:textAlignment w:val="bottom"/>
              <w:rPr>
                <w:rFonts w:cs="Times New Roman"/>
                <w:color w:val="000000"/>
                <w:sz w:val="22"/>
                <w:szCs w:val="22"/>
              </w:rPr>
            </w:pPr>
            <w:r>
              <w:rPr>
                <w:rFonts w:cs="Times New Roman"/>
                <w:color w:val="000000"/>
                <w:sz w:val="22"/>
                <w:szCs w:val="22"/>
                <w:lang w:bidi="ar"/>
              </w:rPr>
              <w:t>Henan Province</w:t>
            </w:r>
          </w:p>
        </w:tc>
        <w:tc>
          <w:tcPr>
            <w:tcW w:w="3784" w:type="dxa"/>
            <w:tcBorders>
              <w:top w:val="nil"/>
              <w:left w:val="nil"/>
              <w:bottom w:val="nil"/>
              <w:right w:val="nil"/>
            </w:tcBorders>
            <w:shd w:val="clear" w:color="auto" w:fill="FFFFFF"/>
            <w:noWrap/>
            <w:vAlign w:val="bottom"/>
          </w:tcPr>
          <w:p w14:paraId="0F423A9D" w14:textId="77777777" w:rsidR="00761A76" w:rsidRDefault="00000000">
            <w:pPr>
              <w:keepNext/>
              <w:widowControl/>
              <w:snapToGrid w:val="0"/>
              <w:jc w:val="left"/>
              <w:textAlignment w:val="bottom"/>
              <w:rPr>
                <w:rFonts w:cs="Times New Roman"/>
                <w:color w:val="000000"/>
                <w:sz w:val="22"/>
                <w:szCs w:val="22"/>
                <w:lang w:bidi="ar"/>
              </w:rPr>
            </w:pPr>
            <w:r>
              <w:rPr>
                <w:rFonts w:cs="Times New Roman" w:hint="eastAsia"/>
                <w:color w:val="000000"/>
                <w:sz w:val="22"/>
                <w:szCs w:val="22"/>
                <w:lang w:bidi="ar"/>
              </w:rPr>
              <w:t>7,704,488 (7,703,148-7,705,813)</w:t>
            </w:r>
          </w:p>
        </w:tc>
        <w:tc>
          <w:tcPr>
            <w:tcW w:w="3740" w:type="dxa"/>
            <w:tcBorders>
              <w:top w:val="nil"/>
              <w:left w:val="nil"/>
              <w:bottom w:val="nil"/>
              <w:right w:val="nil"/>
            </w:tcBorders>
            <w:shd w:val="clear" w:color="auto" w:fill="FFFFFF"/>
            <w:noWrap/>
            <w:vAlign w:val="bottom"/>
          </w:tcPr>
          <w:p w14:paraId="7ACF6010" w14:textId="77777777" w:rsidR="00761A76" w:rsidRDefault="00000000">
            <w:pPr>
              <w:keepNext/>
              <w:widowControl/>
              <w:snapToGrid w:val="0"/>
              <w:jc w:val="left"/>
              <w:textAlignment w:val="bottom"/>
              <w:rPr>
                <w:rFonts w:cs="Times New Roman"/>
                <w:color w:val="000000"/>
                <w:sz w:val="22"/>
                <w:szCs w:val="22"/>
                <w:lang w:bidi="ar"/>
              </w:rPr>
            </w:pPr>
            <w:r>
              <w:rPr>
                <w:rFonts w:cs="Times New Roman" w:hint="eastAsia"/>
                <w:color w:val="000000"/>
                <w:sz w:val="22"/>
                <w:szCs w:val="22"/>
                <w:lang w:bidi="ar"/>
              </w:rPr>
              <w:t>8,223,390 (5,982,531-14,639,990)</w:t>
            </w:r>
          </w:p>
        </w:tc>
      </w:tr>
      <w:tr w:rsidR="00761A76" w14:paraId="64C65147" w14:textId="77777777">
        <w:trPr>
          <w:jc w:val="center"/>
        </w:trPr>
        <w:tc>
          <w:tcPr>
            <w:tcW w:w="2268" w:type="dxa"/>
            <w:tcBorders>
              <w:top w:val="nil"/>
              <w:left w:val="nil"/>
              <w:bottom w:val="nil"/>
              <w:right w:val="nil"/>
            </w:tcBorders>
            <w:shd w:val="clear" w:color="auto" w:fill="FFFFFF"/>
            <w:noWrap/>
            <w:vAlign w:val="bottom"/>
          </w:tcPr>
          <w:p w14:paraId="609B4C44" w14:textId="77777777" w:rsidR="00761A76" w:rsidRDefault="00000000">
            <w:pPr>
              <w:keepNext/>
              <w:widowControl/>
              <w:snapToGrid w:val="0"/>
              <w:jc w:val="left"/>
              <w:textAlignment w:val="bottom"/>
              <w:rPr>
                <w:rFonts w:cs="Times New Roman"/>
                <w:color w:val="000000"/>
                <w:sz w:val="22"/>
                <w:szCs w:val="22"/>
              </w:rPr>
            </w:pPr>
            <w:r>
              <w:rPr>
                <w:rFonts w:cs="Times New Roman"/>
                <w:color w:val="000000"/>
                <w:sz w:val="22"/>
                <w:szCs w:val="22"/>
                <w:lang w:bidi="ar"/>
              </w:rPr>
              <w:t>Zhejiang Province</w:t>
            </w:r>
          </w:p>
        </w:tc>
        <w:tc>
          <w:tcPr>
            <w:tcW w:w="3784" w:type="dxa"/>
            <w:tcBorders>
              <w:top w:val="nil"/>
              <w:left w:val="nil"/>
              <w:bottom w:val="nil"/>
              <w:right w:val="nil"/>
            </w:tcBorders>
            <w:shd w:val="clear" w:color="auto" w:fill="FFFFFF"/>
            <w:noWrap/>
            <w:vAlign w:val="bottom"/>
          </w:tcPr>
          <w:p w14:paraId="40C9B6F4" w14:textId="77777777" w:rsidR="00761A76" w:rsidRDefault="00000000">
            <w:pPr>
              <w:keepNext/>
              <w:widowControl/>
              <w:snapToGrid w:val="0"/>
              <w:jc w:val="left"/>
              <w:textAlignment w:val="bottom"/>
              <w:rPr>
                <w:rFonts w:cs="Times New Roman"/>
                <w:color w:val="000000"/>
                <w:sz w:val="22"/>
                <w:szCs w:val="22"/>
                <w:lang w:bidi="ar"/>
              </w:rPr>
            </w:pPr>
            <w:r>
              <w:rPr>
                <w:rFonts w:cs="Times New Roman" w:hint="eastAsia"/>
                <w:color w:val="000000"/>
                <w:sz w:val="22"/>
                <w:szCs w:val="22"/>
                <w:lang w:bidi="ar"/>
              </w:rPr>
              <w:t>7,367,018 (7,366,162-7,367,881)</w:t>
            </w:r>
          </w:p>
        </w:tc>
        <w:tc>
          <w:tcPr>
            <w:tcW w:w="3740" w:type="dxa"/>
            <w:tcBorders>
              <w:top w:val="nil"/>
              <w:left w:val="nil"/>
              <w:bottom w:val="nil"/>
              <w:right w:val="nil"/>
            </w:tcBorders>
            <w:shd w:val="clear" w:color="auto" w:fill="FFFFFF"/>
            <w:noWrap/>
            <w:vAlign w:val="bottom"/>
          </w:tcPr>
          <w:p w14:paraId="157C8350" w14:textId="77777777" w:rsidR="00761A76" w:rsidRDefault="00000000">
            <w:pPr>
              <w:keepNext/>
              <w:widowControl/>
              <w:snapToGrid w:val="0"/>
              <w:jc w:val="left"/>
              <w:textAlignment w:val="bottom"/>
              <w:rPr>
                <w:rFonts w:cs="Times New Roman"/>
                <w:color w:val="000000"/>
                <w:sz w:val="22"/>
                <w:szCs w:val="22"/>
                <w:lang w:bidi="ar"/>
              </w:rPr>
            </w:pPr>
            <w:r>
              <w:rPr>
                <w:rFonts w:cs="Times New Roman" w:hint="eastAsia"/>
                <w:color w:val="000000"/>
                <w:sz w:val="22"/>
                <w:szCs w:val="22"/>
                <w:lang w:bidi="ar"/>
              </w:rPr>
              <w:t>7,825,818 (5,538,720-13,986,887)</w:t>
            </w:r>
          </w:p>
        </w:tc>
      </w:tr>
      <w:tr w:rsidR="00761A76" w14:paraId="30EA9A55" w14:textId="77777777">
        <w:trPr>
          <w:jc w:val="center"/>
        </w:trPr>
        <w:tc>
          <w:tcPr>
            <w:tcW w:w="2268" w:type="dxa"/>
            <w:tcBorders>
              <w:top w:val="nil"/>
              <w:left w:val="nil"/>
              <w:bottom w:val="nil"/>
              <w:right w:val="nil"/>
            </w:tcBorders>
            <w:shd w:val="clear" w:color="auto" w:fill="FFFFFF"/>
            <w:noWrap/>
            <w:vAlign w:val="bottom"/>
          </w:tcPr>
          <w:p w14:paraId="2728F9FE" w14:textId="77777777" w:rsidR="00761A76" w:rsidRDefault="00000000">
            <w:pPr>
              <w:keepNext/>
              <w:widowControl/>
              <w:snapToGrid w:val="0"/>
              <w:jc w:val="left"/>
              <w:textAlignment w:val="bottom"/>
              <w:rPr>
                <w:rFonts w:cs="Times New Roman"/>
                <w:color w:val="000000"/>
                <w:sz w:val="22"/>
                <w:szCs w:val="22"/>
              </w:rPr>
            </w:pPr>
            <w:r>
              <w:rPr>
                <w:rFonts w:cs="Times New Roman"/>
                <w:color w:val="000000"/>
                <w:sz w:val="22"/>
                <w:szCs w:val="22"/>
                <w:lang w:bidi="ar"/>
              </w:rPr>
              <w:t>Hainan Province</w:t>
            </w:r>
          </w:p>
        </w:tc>
        <w:tc>
          <w:tcPr>
            <w:tcW w:w="3784" w:type="dxa"/>
            <w:tcBorders>
              <w:top w:val="nil"/>
              <w:left w:val="nil"/>
              <w:bottom w:val="nil"/>
              <w:right w:val="nil"/>
            </w:tcBorders>
            <w:shd w:val="clear" w:color="auto" w:fill="FFFFFF"/>
            <w:noWrap/>
            <w:vAlign w:val="bottom"/>
          </w:tcPr>
          <w:p w14:paraId="6A0B6002" w14:textId="77777777" w:rsidR="00761A76" w:rsidRDefault="00000000">
            <w:pPr>
              <w:keepNext/>
              <w:widowControl/>
              <w:snapToGrid w:val="0"/>
              <w:jc w:val="left"/>
              <w:textAlignment w:val="bottom"/>
              <w:rPr>
                <w:rFonts w:cs="Times New Roman"/>
                <w:color w:val="000000"/>
                <w:sz w:val="22"/>
                <w:szCs w:val="22"/>
                <w:lang w:bidi="ar"/>
              </w:rPr>
            </w:pPr>
            <w:r>
              <w:rPr>
                <w:rFonts w:cs="Times New Roman" w:hint="eastAsia"/>
                <w:color w:val="000000"/>
                <w:sz w:val="22"/>
                <w:szCs w:val="22"/>
                <w:lang w:bidi="ar"/>
              </w:rPr>
              <w:t>768,042 (767,910-768,178)</w:t>
            </w:r>
          </w:p>
        </w:tc>
        <w:tc>
          <w:tcPr>
            <w:tcW w:w="3740" w:type="dxa"/>
            <w:tcBorders>
              <w:top w:val="nil"/>
              <w:left w:val="nil"/>
              <w:bottom w:val="nil"/>
              <w:right w:val="nil"/>
            </w:tcBorders>
            <w:shd w:val="clear" w:color="auto" w:fill="FFFFFF"/>
            <w:noWrap/>
            <w:vAlign w:val="bottom"/>
          </w:tcPr>
          <w:p w14:paraId="516F2BA8" w14:textId="77777777" w:rsidR="00761A76" w:rsidRDefault="00000000">
            <w:pPr>
              <w:keepNext/>
              <w:widowControl/>
              <w:snapToGrid w:val="0"/>
              <w:jc w:val="left"/>
              <w:textAlignment w:val="bottom"/>
              <w:rPr>
                <w:rFonts w:cs="Times New Roman"/>
                <w:color w:val="000000"/>
                <w:sz w:val="22"/>
                <w:szCs w:val="22"/>
                <w:lang w:bidi="ar"/>
              </w:rPr>
            </w:pPr>
            <w:r>
              <w:rPr>
                <w:rFonts w:cs="Times New Roman" w:hint="eastAsia"/>
                <w:color w:val="000000"/>
                <w:sz w:val="22"/>
                <w:szCs w:val="22"/>
                <w:lang w:bidi="ar"/>
              </w:rPr>
              <w:t>810,811 (578,869-1,435,540)</w:t>
            </w:r>
          </w:p>
        </w:tc>
      </w:tr>
      <w:tr w:rsidR="00761A76" w14:paraId="0F40E3EF" w14:textId="77777777">
        <w:trPr>
          <w:jc w:val="center"/>
        </w:trPr>
        <w:tc>
          <w:tcPr>
            <w:tcW w:w="2268" w:type="dxa"/>
            <w:tcBorders>
              <w:top w:val="nil"/>
              <w:left w:val="nil"/>
              <w:bottom w:val="nil"/>
              <w:right w:val="nil"/>
            </w:tcBorders>
            <w:shd w:val="clear" w:color="auto" w:fill="FFFFFF"/>
            <w:noWrap/>
            <w:vAlign w:val="bottom"/>
          </w:tcPr>
          <w:p w14:paraId="332F819A" w14:textId="77777777" w:rsidR="00761A76" w:rsidRDefault="00000000">
            <w:pPr>
              <w:keepNext/>
              <w:widowControl/>
              <w:snapToGrid w:val="0"/>
              <w:jc w:val="left"/>
              <w:textAlignment w:val="bottom"/>
              <w:rPr>
                <w:rFonts w:cs="Times New Roman"/>
                <w:color w:val="000000"/>
                <w:sz w:val="22"/>
                <w:szCs w:val="22"/>
              </w:rPr>
            </w:pPr>
            <w:r>
              <w:rPr>
                <w:rFonts w:cs="Times New Roman"/>
                <w:color w:val="000000"/>
                <w:sz w:val="22"/>
                <w:szCs w:val="22"/>
                <w:lang w:bidi="ar"/>
              </w:rPr>
              <w:t>Hubei Province</w:t>
            </w:r>
          </w:p>
        </w:tc>
        <w:tc>
          <w:tcPr>
            <w:tcW w:w="3784" w:type="dxa"/>
            <w:tcBorders>
              <w:top w:val="nil"/>
              <w:left w:val="nil"/>
              <w:bottom w:val="nil"/>
              <w:right w:val="nil"/>
            </w:tcBorders>
            <w:shd w:val="clear" w:color="auto" w:fill="FFFFFF"/>
            <w:noWrap/>
            <w:vAlign w:val="bottom"/>
          </w:tcPr>
          <w:p w14:paraId="408BB8CD" w14:textId="77777777" w:rsidR="00761A76" w:rsidRDefault="00000000">
            <w:pPr>
              <w:keepNext/>
              <w:widowControl/>
              <w:snapToGrid w:val="0"/>
              <w:jc w:val="left"/>
              <w:textAlignment w:val="bottom"/>
              <w:rPr>
                <w:rFonts w:cs="Times New Roman"/>
                <w:color w:val="000000"/>
                <w:sz w:val="22"/>
                <w:szCs w:val="22"/>
                <w:lang w:bidi="ar"/>
              </w:rPr>
            </w:pPr>
            <w:r>
              <w:rPr>
                <w:rFonts w:cs="Times New Roman" w:hint="eastAsia"/>
                <w:color w:val="000000"/>
                <w:sz w:val="22"/>
                <w:szCs w:val="22"/>
                <w:lang w:bidi="ar"/>
              </w:rPr>
              <w:t>6,192,188 (6,191,421-6,192,935)</w:t>
            </w:r>
          </w:p>
        </w:tc>
        <w:tc>
          <w:tcPr>
            <w:tcW w:w="3740" w:type="dxa"/>
            <w:tcBorders>
              <w:top w:val="nil"/>
              <w:left w:val="nil"/>
              <w:bottom w:val="nil"/>
              <w:right w:val="nil"/>
            </w:tcBorders>
            <w:shd w:val="clear" w:color="auto" w:fill="FFFFFF"/>
            <w:noWrap/>
            <w:vAlign w:val="bottom"/>
          </w:tcPr>
          <w:p w14:paraId="4B3D71BB" w14:textId="77777777" w:rsidR="00761A76" w:rsidRDefault="00000000">
            <w:pPr>
              <w:keepNext/>
              <w:widowControl/>
              <w:snapToGrid w:val="0"/>
              <w:jc w:val="left"/>
              <w:textAlignment w:val="bottom"/>
              <w:rPr>
                <w:rFonts w:cs="Times New Roman"/>
                <w:color w:val="000000"/>
                <w:sz w:val="22"/>
                <w:szCs w:val="22"/>
                <w:lang w:bidi="ar"/>
              </w:rPr>
            </w:pPr>
            <w:r>
              <w:rPr>
                <w:rFonts w:cs="Times New Roman" w:hint="eastAsia"/>
                <w:color w:val="000000"/>
                <w:sz w:val="22"/>
                <w:szCs w:val="22"/>
                <w:lang w:bidi="ar"/>
              </w:rPr>
              <w:t>6,546,509 (4,666,487-11,638,894)</w:t>
            </w:r>
          </w:p>
        </w:tc>
      </w:tr>
      <w:tr w:rsidR="00761A76" w14:paraId="313600F5" w14:textId="77777777">
        <w:trPr>
          <w:jc w:val="center"/>
        </w:trPr>
        <w:tc>
          <w:tcPr>
            <w:tcW w:w="2268" w:type="dxa"/>
            <w:tcBorders>
              <w:top w:val="nil"/>
              <w:left w:val="nil"/>
              <w:bottom w:val="nil"/>
              <w:right w:val="nil"/>
            </w:tcBorders>
            <w:shd w:val="clear" w:color="auto" w:fill="FFFFFF"/>
            <w:noWrap/>
            <w:vAlign w:val="bottom"/>
          </w:tcPr>
          <w:p w14:paraId="477508DD" w14:textId="77777777" w:rsidR="00761A76" w:rsidRDefault="00000000">
            <w:pPr>
              <w:keepNext/>
              <w:widowControl/>
              <w:snapToGrid w:val="0"/>
              <w:jc w:val="left"/>
              <w:textAlignment w:val="bottom"/>
              <w:rPr>
                <w:rFonts w:cs="Times New Roman"/>
                <w:color w:val="000000"/>
                <w:sz w:val="22"/>
                <w:szCs w:val="22"/>
              </w:rPr>
            </w:pPr>
            <w:r>
              <w:rPr>
                <w:rFonts w:cs="Times New Roman"/>
                <w:color w:val="000000"/>
                <w:sz w:val="22"/>
                <w:szCs w:val="22"/>
                <w:lang w:bidi="ar"/>
              </w:rPr>
              <w:t>Hunan Province</w:t>
            </w:r>
          </w:p>
        </w:tc>
        <w:tc>
          <w:tcPr>
            <w:tcW w:w="3784" w:type="dxa"/>
            <w:tcBorders>
              <w:top w:val="nil"/>
              <w:left w:val="nil"/>
              <w:bottom w:val="nil"/>
              <w:right w:val="nil"/>
            </w:tcBorders>
            <w:shd w:val="clear" w:color="auto" w:fill="FFFFFF"/>
            <w:noWrap/>
            <w:vAlign w:val="bottom"/>
          </w:tcPr>
          <w:p w14:paraId="6FE1D33C" w14:textId="77777777" w:rsidR="00761A76" w:rsidRDefault="00000000">
            <w:pPr>
              <w:keepNext/>
              <w:widowControl/>
              <w:snapToGrid w:val="0"/>
              <w:jc w:val="left"/>
              <w:textAlignment w:val="bottom"/>
              <w:rPr>
                <w:rFonts w:cs="Times New Roman"/>
                <w:color w:val="000000"/>
                <w:sz w:val="22"/>
                <w:szCs w:val="22"/>
                <w:lang w:bidi="ar"/>
              </w:rPr>
            </w:pPr>
            <w:r>
              <w:rPr>
                <w:rFonts w:cs="Times New Roman" w:hint="eastAsia"/>
                <w:color w:val="000000"/>
                <w:sz w:val="22"/>
                <w:szCs w:val="22"/>
                <w:lang w:bidi="ar"/>
              </w:rPr>
              <w:t>7,481,699 (7,480,779-7,482,578)</w:t>
            </w:r>
          </w:p>
        </w:tc>
        <w:tc>
          <w:tcPr>
            <w:tcW w:w="3740" w:type="dxa"/>
            <w:tcBorders>
              <w:top w:val="nil"/>
              <w:left w:val="nil"/>
              <w:bottom w:val="nil"/>
              <w:right w:val="nil"/>
            </w:tcBorders>
            <w:shd w:val="clear" w:color="auto" w:fill="FFFFFF"/>
            <w:noWrap/>
            <w:vAlign w:val="bottom"/>
          </w:tcPr>
          <w:p w14:paraId="4571938A" w14:textId="77777777" w:rsidR="00761A76" w:rsidRDefault="00000000">
            <w:pPr>
              <w:keepNext/>
              <w:widowControl/>
              <w:snapToGrid w:val="0"/>
              <w:jc w:val="left"/>
              <w:textAlignment w:val="bottom"/>
              <w:rPr>
                <w:rFonts w:cs="Times New Roman"/>
                <w:color w:val="000000"/>
                <w:sz w:val="22"/>
                <w:szCs w:val="22"/>
                <w:lang w:bidi="ar"/>
              </w:rPr>
            </w:pPr>
            <w:r>
              <w:rPr>
                <w:rFonts w:cs="Times New Roman" w:hint="eastAsia"/>
                <w:color w:val="000000"/>
                <w:sz w:val="22"/>
                <w:szCs w:val="22"/>
                <w:lang w:bidi="ar"/>
              </w:rPr>
              <w:t>7,960,849 (5,645,047-13,982,020)</w:t>
            </w:r>
          </w:p>
        </w:tc>
      </w:tr>
      <w:tr w:rsidR="00761A76" w14:paraId="6AEF5F69" w14:textId="77777777">
        <w:trPr>
          <w:jc w:val="center"/>
        </w:trPr>
        <w:tc>
          <w:tcPr>
            <w:tcW w:w="2268" w:type="dxa"/>
            <w:tcBorders>
              <w:top w:val="nil"/>
              <w:left w:val="nil"/>
              <w:bottom w:val="nil"/>
              <w:right w:val="nil"/>
            </w:tcBorders>
            <w:shd w:val="clear" w:color="auto" w:fill="FFFFFF"/>
            <w:noWrap/>
            <w:vAlign w:val="bottom"/>
          </w:tcPr>
          <w:p w14:paraId="7FCF7916" w14:textId="77777777" w:rsidR="00761A76" w:rsidRDefault="00000000">
            <w:pPr>
              <w:keepNext/>
              <w:widowControl/>
              <w:snapToGrid w:val="0"/>
              <w:jc w:val="left"/>
              <w:textAlignment w:val="bottom"/>
              <w:rPr>
                <w:rFonts w:cs="Times New Roman"/>
                <w:color w:val="000000"/>
                <w:sz w:val="22"/>
                <w:szCs w:val="22"/>
              </w:rPr>
            </w:pPr>
            <w:r>
              <w:rPr>
                <w:rFonts w:cs="Times New Roman"/>
                <w:color w:val="000000"/>
                <w:sz w:val="22"/>
                <w:szCs w:val="22"/>
                <w:lang w:bidi="ar"/>
              </w:rPr>
              <w:t>Gansu Province</w:t>
            </w:r>
          </w:p>
        </w:tc>
        <w:tc>
          <w:tcPr>
            <w:tcW w:w="3784" w:type="dxa"/>
            <w:tcBorders>
              <w:top w:val="nil"/>
              <w:left w:val="nil"/>
              <w:bottom w:val="nil"/>
              <w:right w:val="nil"/>
            </w:tcBorders>
            <w:shd w:val="clear" w:color="auto" w:fill="FFFFFF"/>
            <w:noWrap/>
            <w:vAlign w:val="bottom"/>
          </w:tcPr>
          <w:p w14:paraId="55654923" w14:textId="77777777" w:rsidR="00761A76" w:rsidRDefault="00000000">
            <w:pPr>
              <w:keepNext/>
              <w:widowControl/>
              <w:snapToGrid w:val="0"/>
              <w:jc w:val="left"/>
              <w:textAlignment w:val="bottom"/>
              <w:rPr>
                <w:rFonts w:cs="Times New Roman"/>
                <w:color w:val="000000"/>
                <w:sz w:val="22"/>
                <w:szCs w:val="22"/>
                <w:lang w:bidi="ar"/>
              </w:rPr>
            </w:pPr>
            <w:r>
              <w:rPr>
                <w:rFonts w:cs="Times New Roman" w:hint="eastAsia"/>
                <w:color w:val="000000"/>
                <w:sz w:val="22"/>
                <w:szCs w:val="22"/>
                <w:lang w:bidi="ar"/>
              </w:rPr>
              <w:t>1,676,775 (1,676,443-1,677,105)</w:t>
            </w:r>
          </w:p>
        </w:tc>
        <w:tc>
          <w:tcPr>
            <w:tcW w:w="3740" w:type="dxa"/>
            <w:tcBorders>
              <w:top w:val="nil"/>
              <w:left w:val="nil"/>
              <w:bottom w:val="nil"/>
              <w:right w:val="nil"/>
            </w:tcBorders>
            <w:shd w:val="clear" w:color="auto" w:fill="FFFFFF"/>
            <w:noWrap/>
            <w:vAlign w:val="bottom"/>
          </w:tcPr>
          <w:p w14:paraId="29B39F34" w14:textId="77777777" w:rsidR="00761A76" w:rsidRDefault="00000000">
            <w:pPr>
              <w:keepNext/>
              <w:widowControl/>
              <w:snapToGrid w:val="0"/>
              <w:jc w:val="left"/>
              <w:textAlignment w:val="bottom"/>
              <w:rPr>
                <w:rFonts w:cs="Times New Roman"/>
                <w:color w:val="000000"/>
                <w:sz w:val="22"/>
                <w:szCs w:val="22"/>
                <w:lang w:bidi="ar"/>
              </w:rPr>
            </w:pPr>
            <w:r>
              <w:rPr>
                <w:rFonts w:cs="Times New Roman" w:hint="eastAsia"/>
                <w:color w:val="000000"/>
                <w:sz w:val="22"/>
                <w:szCs w:val="22"/>
                <w:lang w:bidi="ar"/>
              </w:rPr>
              <w:t>1,780,092 (1,270,964-3,122,014)</w:t>
            </w:r>
          </w:p>
        </w:tc>
      </w:tr>
      <w:tr w:rsidR="00761A76" w14:paraId="2BF0232C" w14:textId="77777777">
        <w:trPr>
          <w:jc w:val="center"/>
        </w:trPr>
        <w:tc>
          <w:tcPr>
            <w:tcW w:w="2268" w:type="dxa"/>
            <w:tcBorders>
              <w:top w:val="nil"/>
              <w:left w:val="nil"/>
              <w:bottom w:val="nil"/>
              <w:right w:val="nil"/>
            </w:tcBorders>
            <w:shd w:val="clear" w:color="auto" w:fill="FFFFFF"/>
            <w:noWrap/>
            <w:vAlign w:val="bottom"/>
          </w:tcPr>
          <w:p w14:paraId="7C2C30F5" w14:textId="77777777" w:rsidR="00761A76" w:rsidRDefault="00000000">
            <w:pPr>
              <w:keepNext/>
              <w:widowControl/>
              <w:snapToGrid w:val="0"/>
              <w:jc w:val="left"/>
              <w:textAlignment w:val="bottom"/>
              <w:rPr>
                <w:rFonts w:cs="Times New Roman"/>
                <w:color w:val="000000"/>
                <w:sz w:val="22"/>
                <w:szCs w:val="22"/>
              </w:rPr>
            </w:pPr>
            <w:r>
              <w:rPr>
                <w:rFonts w:cs="Times New Roman"/>
                <w:color w:val="000000"/>
                <w:sz w:val="22"/>
                <w:szCs w:val="22"/>
                <w:lang w:bidi="ar"/>
              </w:rPr>
              <w:t>Fujian Province</w:t>
            </w:r>
          </w:p>
        </w:tc>
        <w:tc>
          <w:tcPr>
            <w:tcW w:w="3784" w:type="dxa"/>
            <w:tcBorders>
              <w:top w:val="nil"/>
              <w:left w:val="nil"/>
              <w:bottom w:val="nil"/>
              <w:right w:val="nil"/>
            </w:tcBorders>
            <w:shd w:val="clear" w:color="auto" w:fill="FFFFFF"/>
            <w:noWrap/>
            <w:vAlign w:val="bottom"/>
          </w:tcPr>
          <w:p w14:paraId="465F23E9" w14:textId="77777777" w:rsidR="00761A76" w:rsidRDefault="00000000">
            <w:pPr>
              <w:keepNext/>
              <w:widowControl/>
              <w:snapToGrid w:val="0"/>
              <w:jc w:val="left"/>
              <w:textAlignment w:val="bottom"/>
              <w:rPr>
                <w:rFonts w:cs="Times New Roman"/>
                <w:color w:val="000000"/>
                <w:sz w:val="22"/>
                <w:szCs w:val="22"/>
                <w:lang w:bidi="ar"/>
              </w:rPr>
            </w:pPr>
            <w:r>
              <w:rPr>
                <w:rFonts w:cs="Times New Roman" w:hint="eastAsia"/>
                <w:color w:val="000000"/>
                <w:sz w:val="22"/>
                <w:szCs w:val="22"/>
                <w:lang w:bidi="ar"/>
              </w:rPr>
              <w:t>3,059,473 (3,058,927-3,060,007)</w:t>
            </w:r>
          </w:p>
        </w:tc>
        <w:tc>
          <w:tcPr>
            <w:tcW w:w="3740" w:type="dxa"/>
            <w:tcBorders>
              <w:top w:val="nil"/>
              <w:left w:val="nil"/>
              <w:bottom w:val="nil"/>
              <w:right w:val="nil"/>
            </w:tcBorders>
            <w:shd w:val="clear" w:color="auto" w:fill="FFFFFF"/>
            <w:noWrap/>
            <w:vAlign w:val="bottom"/>
          </w:tcPr>
          <w:p w14:paraId="4AF173B1" w14:textId="77777777" w:rsidR="00761A76" w:rsidRDefault="00000000">
            <w:pPr>
              <w:keepNext/>
              <w:widowControl/>
              <w:snapToGrid w:val="0"/>
              <w:jc w:val="left"/>
              <w:textAlignment w:val="bottom"/>
              <w:rPr>
                <w:rFonts w:cs="Times New Roman"/>
                <w:color w:val="000000"/>
                <w:sz w:val="22"/>
                <w:szCs w:val="22"/>
                <w:lang w:bidi="ar"/>
              </w:rPr>
            </w:pPr>
            <w:r>
              <w:rPr>
                <w:rFonts w:cs="Times New Roman" w:hint="eastAsia"/>
                <w:color w:val="000000"/>
                <w:sz w:val="22"/>
                <w:szCs w:val="22"/>
                <w:lang w:bidi="ar"/>
              </w:rPr>
              <w:t>3,252,316 (2,286,241-5,683,785)</w:t>
            </w:r>
          </w:p>
        </w:tc>
      </w:tr>
      <w:tr w:rsidR="00761A76" w14:paraId="16572889" w14:textId="77777777">
        <w:trPr>
          <w:jc w:val="center"/>
        </w:trPr>
        <w:tc>
          <w:tcPr>
            <w:tcW w:w="2268" w:type="dxa"/>
            <w:tcBorders>
              <w:top w:val="nil"/>
              <w:left w:val="nil"/>
              <w:bottom w:val="nil"/>
              <w:right w:val="nil"/>
            </w:tcBorders>
            <w:shd w:val="clear" w:color="auto" w:fill="FFFFFF"/>
            <w:noWrap/>
            <w:vAlign w:val="bottom"/>
          </w:tcPr>
          <w:p w14:paraId="3682089B" w14:textId="77777777" w:rsidR="00761A76" w:rsidRDefault="00000000">
            <w:pPr>
              <w:keepNext/>
              <w:widowControl/>
              <w:snapToGrid w:val="0"/>
              <w:jc w:val="left"/>
              <w:textAlignment w:val="bottom"/>
              <w:rPr>
                <w:rFonts w:cs="Times New Roman"/>
                <w:color w:val="000000"/>
                <w:sz w:val="22"/>
                <w:szCs w:val="22"/>
              </w:rPr>
            </w:pPr>
            <w:r>
              <w:rPr>
                <w:rFonts w:cs="Times New Roman"/>
                <w:color w:val="000000"/>
                <w:sz w:val="22"/>
                <w:szCs w:val="22"/>
                <w:lang w:bidi="ar"/>
              </w:rPr>
              <w:t>Tibet Autonomous Region</w:t>
            </w:r>
          </w:p>
        </w:tc>
        <w:tc>
          <w:tcPr>
            <w:tcW w:w="3784" w:type="dxa"/>
            <w:tcBorders>
              <w:top w:val="nil"/>
              <w:left w:val="nil"/>
              <w:bottom w:val="nil"/>
              <w:right w:val="nil"/>
            </w:tcBorders>
            <w:shd w:val="clear" w:color="auto" w:fill="FFFFFF"/>
            <w:noWrap/>
            <w:vAlign w:val="bottom"/>
          </w:tcPr>
          <w:p w14:paraId="3590EFEF" w14:textId="77777777" w:rsidR="00761A76" w:rsidRDefault="00000000">
            <w:pPr>
              <w:keepNext/>
              <w:widowControl/>
              <w:snapToGrid w:val="0"/>
              <w:jc w:val="left"/>
              <w:textAlignment w:val="bottom"/>
              <w:rPr>
                <w:rFonts w:cs="Times New Roman"/>
                <w:color w:val="000000"/>
                <w:sz w:val="22"/>
                <w:szCs w:val="22"/>
                <w:lang w:bidi="ar"/>
              </w:rPr>
            </w:pPr>
            <w:r>
              <w:rPr>
                <w:rFonts w:cs="Times New Roman" w:hint="eastAsia"/>
                <w:color w:val="000000"/>
                <w:sz w:val="22"/>
                <w:szCs w:val="22"/>
                <w:lang w:bidi="ar"/>
              </w:rPr>
              <w:t>277,376 (277,329-277,427)</w:t>
            </w:r>
          </w:p>
        </w:tc>
        <w:tc>
          <w:tcPr>
            <w:tcW w:w="3740" w:type="dxa"/>
            <w:tcBorders>
              <w:top w:val="nil"/>
              <w:left w:val="nil"/>
              <w:bottom w:val="nil"/>
              <w:right w:val="nil"/>
            </w:tcBorders>
            <w:shd w:val="clear" w:color="auto" w:fill="FFFFFF"/>
            <w:noWrap/>
            <w:vAlign w:val="bottom"/>
          </w:tcPr>
          <w:p w14:paraId="1451848F" w14:textId="77777777" w:rsidR="00761A76" w:rsidRDefault="00000000">
            <w:pPr>
              <w:keepNext/>
              <w:widowControl/>
              <w:snapToGrid w:val="0"/>
              <w:jc w:val="left"/>
              <w:textAlignment w:val="bottom"/>
              <w:rPr>
                <w:rFonts w:cs="Times New Roman"/>
                <w:color w:val="000000"/>
                <w:sz w:val="22"/>
                <w:szCs w:val="22"/>
                <w:lang w:bidi="ar"/>
              </w:rPr>
            </w:pPr>
            <w:r>
              <w:rPr>
                <w:rFonts w:cs="Times New Roman" w:hint="eastAsia"/>
                <w:color w:val="000000"/>
                <w:sz w:val="22"/>
                <w:szCs w:val="22"/>
                <w:lang w:bidi="ar"/>
              </w:rPr>
              <w:t>296,326 (212,908-515,699)</w:t>
            </w:r>
          </w:p>
        </w:tc>
      </w:tr>
      <w:tr w:rsidR="00761A76" w14:paraId="1D622EC8" w14:textId="77777777">
        <w:trPr>
          <w:jc w:val="center"/>
        </w:trPr>
        <w:tc>
          <w:tcPr>
            <w:tcW w:w="2268" w:type="dxa"/>
            <w:tcBorders>
              <w:top w:val="nil"/>
              <w:left w:val="nil"/>
              <w:bottom w:val="nil"/>
              <w:right w:val="nil"/>
            </w:tcBorders>
            <w:shd w:val="clear" w:color="auto" w:fill="FFFFFF"/>
            <w:noWrap/>
            <w:vAlign w:val="bottom"/>
          </w:tcPr>
          <w:p w14:paraId="28BAC74B" w14:textId="77777777" w:rsidR="00761A76" w:rsidRDefault="00000000">
            <w:pPr>
              <w:keepNext/>
              <w:widowControl/>
              <w:snapToGrid w:val="0"/>
              <w:jc w:val="left"/>
              <w:textAlignment w:val="bottom"/>
              <w:rPr>
                <w:rFonts w:cs="Times New Roman"/>
                <w:color w:val="000000"/>
                <w:sz w:val="22"/>
                <w:szCs w:val="22"/>
              </w:rPr>
            </w:pPr>
            <w:r>
              <w:rPr>
                <w:rFonts w:cs="Times New Roman"/>
                <w:color w:val="000000"/>
                <w:sz w:val="22"/>
                <w:szCs w:val="22"/>
                <w:lang w:bidi="ar"/>
              </w:rPr>
              <w:t>Guizhou Province</w:t>
            </w:r>
          </w:p>
        </w:tc>
        <w:tc>
          <w:tcPr>
            <w:tcW w:w="3784" w:type="dxa"/>
            <w:tcBorders>
              <w:top w:val="nil"/>
              <w:left w:val="nil"/>
              <w:bottom w:val="nil"/>
              <w:right w:val="nil"/>
            </w:tcBorders>
            <w:shd w:val="clear" w:color="auto" w:fill="FFFFFF"/>
            <w:noWrap/>
            <w:vAlign w:val="bottom"/>
          </w:tcPr>
          <w:p w14:paraId="207C5294" w14:textId="77777777" w:rsidR="00761A76" w:rsidRDefault="00000000">
            <w:pPr>
              <w:keepNext/>
              <w:widowControl/>
              <w:snapToGrid w:val="0"/>
              <w:jc w:val="left"/>
              <w:textAlignment w:val="bottom"/>
              <w:rPr>
                <w:rFonts w:cs="Times New Roman"/>
                <w:color w:val="000000"/>
                <w:sz w:val="22"/>
                <w:szCs w:val="22"/>
                <w:lang w:bidi="ar"/>
              </w:rPr>
            </w:pPr>
            <w:r>
              <w:rPr>
                <w:rFonts w:cs="Times New Roman" w:hint="eastAsia"/>
                <w:color w:val="000000"/>
                <w:sz w:val="22"/>
                <w:szCs w:val="22"/>
                <w:lang w:bidi="ar"/>
              </w:rPr>
              <w:t>4,228,691 (4,228,189-4,229,196)</w:t>
            </w:r>
          </w:p>
        </w:tc>
        <w:tc>
          <w:tcPr>
            <w:tcW w:w="3740" w:type="dxa"/>
            <w:tcBorders>
              <w:top w:val="nil"/>
              <w:left w:val="nil"/>
              <w:bottom w:val="nil"/>
              <w:right w:val="nil"/>
            </w:tcBorders>
            <w:shd w:val="clear" w:color="auto" w:fill="FFFFFF"/>
            <w:noWrap/>
            <w:vAlign w:val="bottom"/>
          </w:tcPr>
          <w:p w14:paraId="5C78B26F" w14:textId="77777777" w:rsidR="00761A76" w:rsidRDefault="00000000">
            <w:pPr>
              <w:keepNext/>
              <w:widowControl/>
              <w:snapToGrid w:val="0"/>
              <w:jc w:val="left"/>
              <w:textAlignment w:val="bottom"/>
              <w:rPr>
                <w:rFonts w:cs="Times New Roman"/>
                <w:color w:val="000000"/>
                <w:sz w:val="22"/>
                <w:szCs w:val="22"/>
                <w:lang w:bidi="ar"/>
              </w:rPr>
            </w:pPr>
            <w:r>
              <w:rPr>
                <w:rFonts w:cs="Times New Roman" w:hint="eastAsia"/>
                <w:color w:val="000000"/>
                <w:sz w:val="22"/>
                <w:szCs w:val="22"/>
                <w:lang w:bidi="ar"/>
              </w:rPr>
              <w:t>4,490,918 (3,210,326-7,831,425)</w:t>
            </w:r>
          </w:p>
        </w:tc>
      </w:tr>
      <w:tr w:rsidR="00761A76" w14:paraId="5F511C6B" w14:textId="77777777">
        <w:trPr>
          <w:jc w:val="center"/>
        </w:trPr>
        <w:tc>
          <w:tcPr>
            <w:tcW w:w="2268" w:type="dxa"/>
            <w:tcBorders>
              <w:top w:val="nil"/>
              <w:left w:val="nil"/>
              <w:bottom w:val="nil"/>
              <w:right w:val="nil"/>
            </w:tcBorders>
            <w:shd w:val="clear" w:color="auto" w:fill="FFFFFF"/>
            <w:noWrap/>
            <w:vAlign w:val="bottom"/>
          </w:tcPr>
          <w:p w14:paraId="5AA97C0E" w14:textId="77777777" w:rsidR="00761A76" w:rsidRDefault="00000000">
            <w:pPr>
              <w:keepNext/>
              <w:widowControl/>
              <w:snapToGrid w:val="0"/>
              <w:jc w:val="left"/>
              <w:textAlignment w:val="bottom"/>
              <w:rPr>
                <w:rFonts w:cs="Times New Roman"/>
                <w:color w:val="000000"/>
                <w:sz w:val="22"/>
                <w:szCs w:val="22"/>
              </w:rPr>
            </w:pPr>
            <w:r>
              <w:rPr>
                <w:rFonts w:cs="Times New Roman"/>
                <w:color w:val="000000"/>
                <w:sz w:val="22"/>
                <w:szCs w:val="22"/>
                <w:lang w:bidi="ar"/>
              </w:rPr>
              <w:t>Liaoning Province</w:t>
            </w:r>
          </w:p>
        </w:tc>
        <w:tc>
          <w:tcPr>
            <w:tcW w:w="3784" w:type="dxa"/>
            <w:tcBorders>
              <w:top w:val="nil"/>
              <w:left w:val="nil"/>
              <w:bottom w:val="nil"/>
              <w:right w:val="nil"/>
            </w:tcBorders>
            <w:shd w:val="clear" w:color="auto" w:fill="FFFFFF"/>
            <w:noWrap/>
            <w:vAlign w:val="bottom"/>
          </w:tcPr>
          <w:p w14:paraId="33091747" w14:textId="77777777" w:rsidR="00761A76" w:rsidRDefault="00000000">
            <w:pPr>
              <w:keepNext/>
              <w:widowControl/>
              <w:snapToGrid w:val="0"/>
              <w:jc w:val="left"/>
              <w:textAlignment w:val="bottom"/>
              <w:rPr>
                <w:rFonts w:cs="Times New Roman"/>
                <w:color w:val="000000"/>
                <w:sz w:val="22"/>
                <w:szCs w:val="22"/>
                <w:lang w:bidi="ar"/>
              </w:rPr>
            </w:pPr>
            <w:r>
              <w:rPr>
                <w:rFonts w:cs="Times New Roman" w:hint="eastAsia"/>
                <w:color w:val="000000"/>
                <w:sz w:val="22"/>
                <w:szCs w:val="22"/>
                <w:lang w:bidi="ar"/>
              </w:rPr>
              <w:t>3,998,273 (3,997,743-3,998,866)</w:t>
            </w:r>
          </w:p>
        </w:tc>
        <w:tc>
          <w:tcPr>
            <w:tcW w:w="3740" w:type="dxa"/>
            <w:tcBorders>
              <w:top w:val="nil"/>
              <w:left w:val="nil"/>
              <w:bottom w:val="nil"/>
              <w:right w:val="nil"/>
            </w:tcBorders>
            <w:shd w:val="clear" w:color="auto" w:fill="FFFFFF"/>
            <w:noWrap/>
            <w:vAlign w:val="bottom"/>
          </w:tcPr>
          <w:p w14:paraId="7ECED1BC" w14:textId="77777777" w:rsidR="00761A76" w:rsidRDefault="00000000">
            <w:pPr>
              <w:keepNext/>
              <w:widowControl/>
              <w:snapToGrid w:val="0"/>
              <w:jc w:val="left"/>
              <w:textAlignment w:val="bottom"/>
              <w:rPr>
                <w:rFonts w:cs="Times New Roman"/>
                <w:color w:val="000000"/>
                <w:sz w:val="22"/>
                <w:szCs w:val="22"/>
                <w:lang w:bidi="ar"/>
              </w:rPr>
            </w:pPr>
            <w:r>
              <w:rPr>
                <w:rFonts w:cs="Times New Roman" w:hint="eastAsia"/>
                <w:color w:val="000000"/>
                <w:sz w:val="22"/>
                <w:szCs w:val="22"/>
                <w:lang w:bidi="ar"/>
              </w:rPr>
              <w:t>4,265,529 (3,056,863-7,322,064)</w:t>
            </w:r>
          </w:p>
        </w:tc>
      </w:tr>
      <w:tr w:rsidR="00761A76" w14:paraId="0BE60FFF" w14:textId="77777777">
        <w:trPr>
          <w:jc w:val="center"/>
        </w:trPr>
        <w:tc>
          <w:tcPr>
            <w:tcW w:w="2268" w:type="dxa"/>
            <w:tcBorders>
              <w:top w:val="nil"/>
              <w:left w:val="nil"/>
              <w:bottom w:val="nil"/>
              <w:right w:val="nil"/>
            </w:tcBorders>
            <w:shd w:val="clear" w:color="auto" w:fill="FFFFFF"/>
            <w:noWrap/>
            <w:vAlign w:val="bottom"/>
          </w:tcPr>
          <w:p w14:paraId="45BC3047" w14:textId="77777777" w:rsidR="00761A76" w:rsidRDefault="00000000">
            <w:pPr>
              <w:keepNext/>
              <w:widowControl/>
              <w:snapToGrid w:val="0"/>
              <w:jc w:val="left"/>
              <w:textAlignment w:val="bottom"/>
              <w:rPr>
                <w:rFonts w:cs="Times New Roman"/>
                <w:color w:val="000000"/>
                <w:sz w:val="22"/>
                <w:szCs w:val="22"/>
              </w:rPr>
            </w:pPr>
            <w:r>
              <w:rPr>
                <w:rFonts w:cs="Times New Roman"/>
                <w:color w:val="000000"/>
                <w:sz w:val="22"/>
                <w:szCs w:val="22"/>
                <w:lang w:bidi="ar"/>
              </w:rPr>
              <w:t>Chongqing Municipality</w:t>
            </w:r>
          </w:p>
        </w:tc>
        <w:tc>
          <w:tcPr>
            <w:tcW w:w="3784" w:type="dxa"/>
            <w:tcBorders>
              <w:top w:val="nil"/>
              <w:left w:val="nil"/>
              <w:bottom w:val="nil"/>
              <w:right w:val="nil"/>
            </w:tcBorders>
            <w:shd w:val="clear" w:color="auto" w:fill="FFFFFF"/>
            <w:noWrap/>
            <w:vAlign w:val="bottom"/>
          </w:tcPr>
          <w:p w14:paraId="5F94F3D9" w14:textId="77777777" w:rsidR="00761A76" w:rsidRDefault="00000000">
            <w:pPr>
              <w:keepNext/>
              <w:widowControl/>
              <w:snapToGrid w:val="0"/>
              <w:jc w:val="left"/>
              <w:textAlignment w:val="bottom"/>
              <w:rPr>
                <w:rFonts w:cs="Times New Roman"/>
                <w:color w:val="000000"/>
                <w:sz w:val="22"/>
                <w:szCs w:val="22"/>
                <w:lang w:bidi="ar"/>
              </w:rPr>
            </w:pPr>
            <w:r>
              <w:rPr>
                <w:rFonts w:cs="Times New Roman" w:hint="eastAsia"/>
                <w:color w:val="000000"/>
                <w:sz w:val="22"/>
                <w:szCs w:val="22"/>
                <w:lang w:bidi="ar"/>
              </w:rPr>
              <w:t>4,220,521 (4,220,093-4,220,948)</w:t>
            </w:r>
          </w:p>
        </w:tc>
        <w:tc>
          <w:tcPr>
            <w:tcW w:w="3740" w:type="dxa"/>
            <w:tcBorders>
              <w:top w:val="nil"/>
              <w:left w:val="nil"/>
              <w:bottom w:val="nil"/>
              <w:right w:val="nil"/>
            </w:tcBorders>
            <w:shd w:val="clear" w:color="auto" w:fill="FFFFFF"/>
            <w:noWrap/>
            <w:vAlign w:val="bottom"/>
          </w:tcPr>
          <w:p w14:paraId="705BC6C9" w14:textId="77777777" w:rsidR="00761A76" w:rsidRDefault="00000000">
            <w:pPr>
              <w:keepNext/>
              <w:widowControl/>
              <w:snapToGrid w:val="0"/>
              <w:jc w:val="left"/>
              <w:textAlignment w:val="bottom"/>
              <w:rPr>
                <w:rFonts w:cs="Times New Roman"/>
                <w:color w:val="000000"/>
                <w:sz w:val="22"/>
                <w:szCs w:val="22"/>
                <w:lang w:bidi="ar"/>
              </w:rPr>
            </w:pPr>
            <w:r>
              <w:rPr>
                <w:rFonts w:cs="Times New Roman" w:hint="eastAsia"/>
                <w:color w:val="000000"/>
                <w:sz w:val="22"/>
                <w:szCs w:val="22"/>
                <w:lang w:bidi="ar"/>
              </w:rPr>
              <w:t>4,512,534 (3,284,994-7,735,605)</w:t>
            </w:r>
          </w:p>
        </w:tc>
      </w:tr>
      <w:tr w:rsidR="00761A76" w14:paraId="775629F5" w14:textId="77777777">
        <w:trPr>
          <w:trHeight w:val="90"/>
          <w:jc w:val="center"/>
        </w:trPr>
        <w:tc>
          <w:tcPr>
            <w:tcW w:w="2268" w:type="dxa"/>
            <w:tcBorders>
              <w:top w:val="nil"/>
              <w:left w:val="nil"/>
              <w:bottom w:val="nil"/>
              <w:right w:val="nil"/>
            </w:tcBorders>
            <w:shd w:val="clear" w:color="auto" w:fill="FFFFFF"/>
            <w:noWrap/>
            <w:vAlign w:val="bottom"/>
          </w:tcPr>
          <w:p w14:paraId="14007099" w14:textId="77777777" w:rsidR="00761A76" w:rsidRDefault="00000000">
            <w:pPr>
              <w:keepNext/>
              <w:widowControl/>
              <w:snapToGrid w:val="0"/>
              <w:jc w:val="left"/>
              <w:textAlignment w:val="bottom"/>
              <w:rPr>
                <w:rFonts w:cs="Times New Roman"/>
                <w:color w:val="000000"/>
                <w:sz w:val="22"/>
                <w:szCs w:val="22"/>
              </w:rPr>
            </w:pPr>
            <w:r>
              <w:rPr>
                <w:rFonts w:cs="Times New Roman"/>
                <w:color w:val="000000"/>
                <w:sz w:val="22"/>
                <w:szCs w:val="22"/>
                <w:lang w:bidi="ar"/>
              </w:rPr>
              <w:t>Shaanxi Province</w:t>
            </w:r>
          </w:p>
        </w:tc>
        <w:tc>
          <w:tcPr>
            <w:tcW w:w="3784" w:type="dxa"/>
            <w:tcBorders>
              <w:top w:val="nil"/>
              <w:left w:val="nil"/>
              <w:bottom w:val="nil"/>
              <w:right w:val="nil"/>
            </w:tcBorders>
            <w:shd w:val="clear" w:color="auto" w:fill="FFFFFF"/>
            <w:noWrap/>
            <w:vAlign w:val="bottom"/>
          </w:tcPr>
          <w:p w14:paraId="6FEC5194" w14:textId="77777777" w:rsidR="00761A76" w:rsidRDefault="00000000">
            <w:pPr>
              <w:keepNext/>
              <w:widowControl/>
              <w:snapToGrid w:val="0"/>
              <w:jc w:val="left"/>
              <w:textAlignment w:val="bottom"/>
              <w:rPr>
                <w:rFonts w:cs="Times New Roman"/>
                <w:color w:val="000000"/>
                <w:sz w:val="22"/>
                <w:szCs w:val="22"/>
                <w:lang w:bidi="ar"/>
              </w:rPr>
            </w:pPr>
            <w:r>
              <w:rPr>
                <w:rFonts w:cs="Times New Roman" w:hint="eastAsia"/>
                <w:color w:val="000000"/>
                <w:sz w:val="22"/>
                <w:szCs w:val="22"/>
                <w:lang w:bidi="ar"/>
              </w:rPr>
              <w:t>3,739,522 (3,739,011-3,740,055)</w:t>
            </w:r>
          </w:p>
        </w:tc>
        <w:tc>
          <w:tcPr>
            <w:tcW w:w="3740" w:type="dxa"/>
            <w:tcBorders>
              <w:top w:val="nil"/>
              <w:left w:val="nil"/>
              <w:bottom w:val="nil"/>
              <w:right w:val="nil"/>
            </w:tcBorders>
            <w:shd w:val="clear" w:color="auto" w:fill="FFFFFF"/>
            <w:noWrap/>
            <w:vAlign w:val="bottom"/>
          </w:tcPr>
          <w:p w14:paraId="58029D37" w14:textId="77777777" w:rsidR="00761A76" w:rsidRDefault="00000000">
            <w:pPr>
              <w:keepNext/>
              <w:widowControl/>
              <w:snapToGrid w:val="0"/>
              <w:jc w:val="left"/>
              <w:textAlignment w:val="bottom"/>
              <w:rPr>
                <w:rFonts w:cs="Times New Roman"/>
                <w:color w:val="000000"/>
                <w:sz w:val="22"/>
                <w:szCs w:val="22"/>
                <w:lang w:bidi="ar"/>
              </w:rPr>
            </w:pPr>
            <w:r>
              <w:rPr>
                <w:rFonts w:cs="Times New Roman" w:hint="eastAsia"/>
                <w:color w:val="000000"/>
                <w:sz w:val="22"/>
                <w:szCs w:val="22"/>
                <w:lang w:bidi="ar"/>
              </w:rPr>
              <w:t>3,998,723 (2,891,642-6,788,018)</w:t>
            </w:r>
          </w:p>
        </w:tc>
      </w:tr>
      <w:tr w:rsidR="00761A76" w14:paraId="10C03B2A" w14:textId="77777777">
        <w:trPr>
          <w:jc w:val="center"/>
        </w:trPr>
        <w:tc>
          <w:tcPr>
            <w:tcW w:w="2268" w:type="dxa"/>
            <w:tcBorders>
              <w:top w:val="nil"/>
              <w:left w:val="nil"/>
              <w:bottom w:val="nil"/>
              <w:right w:val="nil"/>
            </w:tcBorders>
            <w:shd w:val="clear" w:color="auto" w:fill="FFFFFF"/>
            <w:noWrap/>
            <w:vAlign w:val="bottom"/>
          </w:tcPr>
          <w:p w14:paraId="3F949A2F" w14:textId="77777777" w:rsidR="00761A76" w:rsidRDefault="00000000">
            <w:pPr>
              <w:keepNext/>
              <w:widowControl/>
              <w:snapToGrid w:val="0"/>
              <w:jc w:val="left"/>
              <w:textAlignment w:val="bottom"/>
              <w:rPr>
                <w:rFonts w:cs="Times New Roman"/>
                <w:color w:val="000000"/>
                <w:sz w:val="22"/>
                <w:szCs w:val="22"/>
              </w:rPr>
            </w:pPr>
            <w:r>
              <w:rPr>
                <w:rFonts w:cs="Times New Roman"/>
                <w:color w:val="000000"/>
                <w:sz w:val="22"/>
                <w:szCs w:val="22"/>
                <w:lang w:bidi="ar"/>
              </w:rPr>
              <w:t>Qinghai Province</w:t>
            </w:r>
          </w:p>
        </w:tc>
        <w:tc>
          <w:tcPr>
            <w:tcW w:w="3784" w:type="dxa"/>
            <w:tcBorders>
              <w:top w:val="nil"/>
              <w:left w:val="nil"/>
              <w:bottom w:val="nil"/>
              <w:right w:val="nil"/>
            </w:tcBorders>
            <w:shd w:val="clear" w:color="auto" w:fill="FFFFFF"/>
            <w:noWrap/>
            <w:vAlign w:val="bottom"/>
          </w:tcPr>
          <w:p w14:paraId="42EBD26B" w14:textId="77777777" w:rsidR="00761A76" w:rsidRDefault="00000000">
            <w:pPr>
              <w:keepNext/>
              <w:widowControl/>
              <w:snapToGrid w:val="0"/>
              <w:jc w:val="left"/>
              <w:textAlignment w:val="bottom"/>
              <w:rPr>
                <w:rFonts w:cs="Times New Roman"/>
                <w:color w:val="000000"/>
                <w:sz w:val="22"/>
                <w:szCs w:val="22"/>
                <w:lang w:bidi="ar"/>
              </w:rPr>
            </w:pPr>
            <w:r>
              <w:rPr>
                <w:rFonts w:cs="Times New Roman" w:hint="eastAsia"/>
                <w:color w:val="000000"/>
                <w:sz w:val="22"/>
                <w:szCs w:val="22"/>
                <w:lang w:bidi="ar"/>
              </w:rPr>
              <w:t>881,623 (881,547-881,700)</w:t>
            </w:r>
          </w:p>
        </w:tc>
        <w:tc>
          <w:tcPr>
            <w:tcW w:w="3740" w:type="dxa"/>
            <w:tcBorders>
              <w:top w:val="nil"/>
              <w:left w:val="nil"/>
              <w:bottom w:val="nil"/>
              <w:right w:val="nil"/>
            </w:tcBorders>
            <w:shd w:val="clear" w:color="auto" w:fill="FFFFFF"/>
            <w:noWrap/>
            <w:vAlign w:val="bottom"/>
          </w:tcPr>
          <w:p w14:paraId="6BF42870" w14:textId="77777777" w:rsidR="00761A76" w:rsidRDefault="00000000">
            <w:pPr>
              <w:keepNext/>
              <w:widowControl/>
              <w:snapToGrid w:val="0"/>
              <w:jc w:val="left"/>
              <w:textAlignment w:val="bottom"/>
              <w:rPr>
                <w:rFonts w:cs="Times New Roman"/>
                <w:color w:val="000000"/>
                <w:sz w:val="22"/>
                <w:szCs w:val="22"/>
                <w:lang w:bidi="ar"/>
              </w:rPr>
            </w:pPr>
            <w:r>
              <w:rPr>
                <w:rFonts w:cs="Times New Roman" w:hint="eastAsia"/>
                <w:color w:val="000000"/>
                <w:sz w:val="22"/>
                <w:szCs w:val="22"/>
                <w:lang w:bidi="ar"/>
              </w:rPr>
              <w:t>936,701 (677,927-1,664,782)</w:t>
            </w:r>
          </w:p>
        </w:tc>
      </w:tr>
      <w:tr w:rsidR="00761A76" w14:paraId="1D7A6C09" w14:textId="77777777">
        <w:trPr>
          <w:jc w:val="center"/>
        </w:trPr>
        <w:tc>
          <w:tcPr>
            <w:tcW w:w="2268" w:type="dxa"/>
            <w:tcBorders>
              <w:top w:val="nil"/>
              <w:left w:val="nil"/>
              <w:bottom w:val="single" w:sz="12" w:space="0" w:color="000000"/>
              <w:right w:val="nil"/>
            </w:tcBorders>
            <w:shd w:val="clear" w:color="auto" w:fill="FFFFFF"/>
            <w:noWrap/>
            <w:vAlign w:val="bottom"/>
          </w:tcPr>
          <w:p w14:paraId="39AA7215" w14:textId="77777777" w:rsidR="00761A76" w:rsidRDefault="00000000">
            <w:pPr>
              <w:keepNext/>
              <w:widowControl/>
              <w:snapToGrid w:val="0"/>
              <w:jc w:val="left"/>
              <w:textAlignment w:val="bottom"/>
              <w:rPr>
                <w:rFonts w:cs="Times New Roman"/>
                <w:color w:val="000000"/>
                <w:sz w:val="22"/>
                <w:szCs w:val="22"/>
              </w:rPr>
            </w:pPr>
            <w:r>
              <w:rPr>
                <w:rFonts w:cs="Times New Roman"/>
                <w:color w:val="000000"/>
                <w:sz w:val="22"/>
                <w:szCs w:val="22"/>
                <w:lang w:bidi="ar"/>
              </w:rPr>
              <w:t>Heilongjiang Province</w:t>
            </w:r>
          </w:p>
        </w:tc>
        <w:tc>
          <w:tcPr>
            <w:tcW w:w="3784" w:type="dxa"/>
            <w:tcBorders>
              <w:top w:val="nil"/>
              <w:left w:val="nil"/>
              <w:bottom w:val="single" w:sz="12" w:space="0" w:color="000000"/>
              <w:right w:val="nil"/>
            </w:tcBorders>
            <w:shd w:val="clear" w:color="auto" w:fill="FFFFFF"/>
            <w:noWrap/>
            <w:vAlign w:val="bottom"/>
          </w:tcPr>
          <w:p w14:paraId="5AE74F77" w14:textId="77777777" w:rsidR="00761A76" w:rsidRDefault="00000000">
            <w:pPr>
              <w:keepNext/>
              <w:widowControl/>
              <w:snapToGrid w:val="0"/>
              <w:jc w:val="left"/>
              <w:textAlignment w:val="bottom"/>
              <w:rPr>
                <w:rFonts w:cs="Times New Roman"/>
                <w:color w:val="000000"/>
                <w:sz w:val="22"/>
                <w:szCs w:val="22"/>
                <w:lang w:bidi="ar"/>
              </w:rPr>
            </w:pPr>
            <w:r>
              <w:rPr>
                <w:rFonts w:cs="Times New Roman" w:hint="eastAsia"/>
                <w:color w:val="000000"/>
                <w:sz w:val="22"/>
                <w:szCs w:val="22"/>
                <w:lang w:bidi="ar"/>
              </w:rPr>
              <w:t>2,677,444 (2,676,982-2,677,860)</w:t>
            </w:r>
          </w:p>
        </w:tc>
        <w:tc>
          <w:tcPr>
            <w:tcW w:w="3740" w:type="dxa"/>
            <w:tcBorders>
              <w:top w:val="nil"/>
              <w:left w:val="nil"/>
              <w:bottom w:val="single" w:sz="12" w:space="0" w:color="000000"/>
              <w:right w:val="nil"/>
            </w:tcBorders>
            <w:shd w:val="clear" w:color="auto" w:fill="FFFFFF"/>
            <w:noWrap/>
            <w:vAlign w:val="bottom"/>
          </w:tcPr>
          <w:p w14:paraId="76E07F23" w14:textId="77777777" w:rsidR="00761A76" w:rsidRDefault="00000000">
            <w:pPr>
              <w:keepNext/>
              <w:widowControl/>
              <w:snapToGrid w:val="0"/>
              <w:jc w:val="left"/>
              <w:textAlignment w:val="bottom"/>
              <w:rPr>
                <w:rFonts w:cs="Times New Roman"/>
                <w:color w:val="000000"/>
                <w:sz w:val="22"/>
                <w:szCs w:val="22"/>
                <w:lang w:bidi="ar"/>
              </w:rPr>
            </w:pPr>
            <w:r>
              <w:rPr>
                <w:rFonts w:cs="Times New Roman" w:hint="eastAsia"/>
                <w:color w:val="000000"/>
                <w:sz w:val="22"/>
                <w:szCs w:val="22"/>
                <w:lang w:bidi="ar"/>
              </w:rPr>
              <w:t>2,842,173 (1,985,930-5,103,920)</w:t>
            </w:r>
          </w:p>
        </w:tc>
      </w:tr>
    </w:tbl>
    <w:p w14:paraId="21B2845E" w14:textId="678F14FA" w:rsidR="00761A76" w:rsidRDefault="00000000">
      <w:pPr>
        <w:pStyle w:val="1"/>
        <w:rPr>
          <w:rFonts w:cs="Times New Roman"/>
          <w:sz w:val="22"/>
          <w:szCs w:val="22"/>
        </w:rPr>
      </w:pPr>
      <w:bookmarkStart w:id="27" w:name="_Toc237641715"/>
      <w:proofErr w:type="spellStart"/>
      <w:r>
        <w:rPr>
          <w:rFonts w:cs="Times New Roman"/>
          <w:sz w:val="24"/>
        </w:rPr>
        <w:t>eTable</w:t>
      </w:r>
      <w:proofErr w:type="spellEnd"/>
      <w:r>
        <w:rPr>
          <w:rFonts w:cs="Times New Roman"/>
          <w:sz w:val="24"/>
        </w:rPr>
        <w:t xml:space="preserve"> </w:t>
      </w:r>
      <w:r w:rsidR="008C7B60">
        <w:rPr>
          <w:rFonts w:cs="Times New Roman" w:hint="eastAsia"/>
          <w:sz w:val="24"/>
        </w:rPr>
        <w:t>9</w:t>
      </w:r>
      <w:r>
        <w:rPr>
          <w:rFonts w:cs="Times New Roman"/>
          <w:sz w:val="24"/>
        </w:rPr>
        <w:t>. Projected Economic Burden of CKD Across Provinces in Mainland China from 2025 to 2060, using discount rates of 0%</w:t>
      </w:r>
      <w:bookmarkEnd w:id="27"/>
    </w:p>
    <w:tbl>
      <w:tblPr>
        <w:tblpPr w:leftFromText="180" w:rightFromText="180" w:vertAnchor="text" w:horzAnchor="page" w:tblpX="457" w:tblpY="200"/>
        <w:tblOverlap w:val="never"/>
        <w:tblW w:w="10806" w:type="dxa"/>
        <w:tblLayout w:type="fixed"/>
        <w:tblLook w:val="04A0" w:firstRow="1" w:lastRow="0" w:firstColumn="1" w:lastColumn="0" w:noHBand="0" w:noVBand="1"/>
      </w:tblPr>
      <w:tblGrid>
        <w:gridCol w:w="2401"/>
        <w:gridCol w:w="3490"/>
        <w:gridCol w:w="1920"/>
        <w:gridCol w:w="2995"/>
      </w:tblGrid>
      <w:tr w:rsidR="00761A76" w14:paraId="3A611A5A" w14:textId="77777777">
        <w:tc>
          <w:tcPr>
            <w:tcW w:w="2401" w:type="dxa"/>
            <w:tcBorders>
              <w:top w:val="single" w:sz="12" w:space="0" w:color="000000"/>
              <w:left w:val="nil"/>
              <w:bottom w:val="single" w:sz="4" w:space="0" w:color="000000"/>
              <w:right w:val="nil"/>
              <w:tl2br w:val="nil"/>
            </w:tcBorders>
            <w:shd w:val="clear" w:color="auto" w:fill="FFFFFF"/>
            <w:noWrap/>
          </w:tcPr>
          <w:p w14:paraId="588CDC7E" w14:textId="77777777" w:rsidR="00761A76" w:rsidRDefault="00000000">
            <w:pPr>
              <w:widowControl/>
              <w:snapToGrid w:val="0"/>
              <w:spacing w:line="360" w:lineRule="auto"/>
              <w:jc w:val="left"/>
              <w:textAlignment w:val="bottom"/>
              <w:rPr>
                <w:rFonts w:cs="Times New Roman"/>
                <w:sz w:val="22"/>
                <w:szCs w:val="22"/>
              </w:rPr>
            </w:pPr>
            <w:r>
              <w:rPr>
                <w:rFonts w:cs="Times New Roman"/>
                <w:sz w:val="22"/>
                <w:szCs w:val="22"/>
                <w:lang w:bidi="ar"/>
              </w:rPr>
              <w:t>Province</w:t>
            </w:r>
          </w:p>
        </w:tc>
        <w:tc>
          <w:tcPr>
            <w:tcW w:w="3490" w:type="dxa"/>
            <w:tcBorders>
              <w:top w:val="single" w:sz="12" w:space="0" w:color="000000"/>
              <w:left w:val="nil"/>
              <w:bottom w:val="single" w:sz="4" w:space="0" w:color="000000"/>
              <w:right w:val="nil"/>
            </w:tcBorders>
            <w:shd w:val="clear" w:color="auto" w:fill="FFFFFF"/>
            <w:noWrap/>
          </w:tcPr>
          <w:p w14:paraId="2EF3BF84" w14:textId="77777777" w:rsidR="00761A76" w:rsidRDefault="00000000">
            <w:pPr>
              <w:widowControl/>
              <w:snapToGrid w:val="0"/>
              <w:spacing w:line="360" w:lineRule="auto"/>
              <w:jc w:val="left"/>
              <w:textAlignment w:val="bottom"/>
              <w:rPr>
                <w:rFonts w:cs="Times New Roman"/>
                <w:sz w:val="22"/>
                <w:szCs w:val="22"/>
              </w:rPr>
            </w:pPr>
            <w:r>
              <w:rPr>
                <w:rFonts w:eastAsia="宋体" w:cs="Times New Roman"/>
                <w:bCs/>
                <w:color w:val="000000"/>
                <w:kern w:val="0"/>
                <w:sz w:val="22"/>
                <w:szCs w:val="22"/>
                <w:lang w:bidi="ar"/>
              </w:rPr>
              <w:t xml:space="preserve">Cumulative Economic cost in millions of </w:t>
            </w:r>
            <w:r>
              <w:rPr>
                <w:rFonts w:eastAsia="宋体" w:cs="Times New Roman"/>
                <w:bCs/>
                <w:color w:val="000000"/>
                <w:kern w:val="0"/>
                <w:sz w:val="22"/>
                <w:szCs w:val="22"/>
                <w:lang w:bidi="ar"/>
              </w:rPr>
              <w:br/>
              <w:t>202</w:t>
            </w:r>
            <w:r>
              <w:rPr>
                <w:rFonts w:eastAsia="宋体" w:cs="Times New Roman" w:hint="eastAsia"/>
                <w:bCs/>
                <w:color w:val="000000"/>
                <w:kern w:val="0"/>
                <w:sz w:val="22"/>
                <w:szCs w:val="22"/>
                <w:lang w:bidi="ar"/>
              </w:rPr>
              <w:t>3</w:t>
            </w:r>
            <w:r>
              <w:rPr>
                <w:rFonts w:eastAsia="宋体" w:cs="Times New Roman"/>
                <w:bCs/>
                <w:color w:val="000000"/>
                <w:kern w:val="0"/>
                <w:sz w:val="22"/>
                <w:szCs w:val="22"/>
                <w:lang w:bidi="ar"/>
              </w:rPr>
              <w:t xml:space="preserve"> INT$ (lower and upper </w:t>
            </w:r>
            <w:r>
              <w:rPr>
                <w:rFonts w:eastAsia="宋体" w:cs="Times New Roman"/>
                <w:bCs/>
                <w:color w:val="000000"/>
                <w:kern w:val="0"/>
                <w:sz w:val="22"/>
                <w:szCs w:val="22"/>
                <w:lang w:bidi="ar"/>
              </w:rPr>
              <w:br/>
              <w:t>bound)</w:t>
            </w:r>
          </w:p>
        </w:tc>
        <w:tc>
          <w:tcPr>
            <w:tcW w:w="1920" w:type="dxa"/>
            <w:tcBorders>
              <w:top w:val="single" w:sz="12" w:space="0" w:color="000000"/>
              <w:left w:val="nil"/>
              <w:bottom w:val="single" w:sz="4" w:space="0" w:color="000000"/>
              <w:right w:val="nil"/>
            </w:tcBorders>
            <w:shd w:val="clear" w:color="auto" w:fill="FFFFFF"/>
            <w:noWrap/>
          </w:tcPr>
          <w:p w14:paraId="5806FA73" w14:textId="77777777" w:rsidR="00761A76" w:rsidRDefault="00000000">
            <w:pPr>
              <w:widowControl/>
              <w:snapToGrid w:val="0"/>
              <w:spacing w:line="360" w:lineRule="auto"/>
              <w:jc w:val="left"/>
              <w:textAlignment w:val="bottom"/>
              <w:rPr>
                <w:rFonts w:cs="Times New Roman"/>
                <w:sz w:val="22"/>
                <w:szCs w:val="22"/>
              </w:rPr>
            </w:pPr>
            <w:r>
              <w:rPr>
                <w:rFonts w:cs="Times New Roman"/>
                <w:sz w:val="22"/>
                <w:szCs w:val="22"/>
                <w:lang w:bidi="ar"/>
              </w:rPr>
              <w:t>Percentage of total GDP in 2025-2060 (lower and upper bound)</w:t>
            </w:r>
          </w:p>
        </w:tc>
        <w:tc>
          <w:tcPr>
            <w:tcW w:w="2995" w:type="dxa"/>
            <w:tcBorders>
              <w:top w:val="single" w:sz="12" w:space="0" w:color="000000"/>
              <w:left w:val="nil"/>
              <w:bottom w:val="single" w:sz="4" w:space="0" w:color="000000"/>
              <w:right w:val="nil"/>
            </w:tcBorders>
            <w:shd w:val="clear" w:color="auto" w:fill="FFFFFF"/>
            <w:noWrap/>
          </w:tcPr>
          <w:p w14:paraId="1EC30344" w14:textId="77777777" w:rsidR="00761A76" w:rsidRDefault="00000000">
            <w:pPr>
              <w:widowControl/>
              <w:snapToGrid w:val="0"/>
              <w:spacing w:line="360" w:lineRule="auto"/>
              <w:jc w:val="left"/>
              <w:textAlignment w:val="bottom"/>
              <w:rPr>
                <w:rFonts w:cs="Times New Roman"/>
                <w:sz w:val="22"/>
                <w:szCs w:val="22"/>
              </w:rPr>
            </w:pPr>
            <w:r>
              <w:rPr>
                <w:rFonts w:cs="Times New Roman"/>
                <w:sz w:val="22"/>
                <w:szCs w:val="22"/>
                <w:lang w:bidi="ar"/>
              </w:rPr>
              <w:t>Per capita loss (lower and upper bound)</w:t>
            </w:r>
          </w:p>
        </w:tc>
      </w:tr>
      <w:tr w:rsidR="00761A76" w14:paraId="2F0AFFAC" w14:textId="77777777">
        <w:tc>
          <w:tcPr>
            <w:tcW w:w="2401" w:type="dxa"/>
            <w:tcBorders>
              <w:top w:val="single" w:sz="4" w:space="0" w:color="000000"/>
              <w:left w:val="nil"/>
              <w:bottom w:val="nil"/>
              <w:right w:val="nil"/>
            </w:tcBorders>
            <w:shd w:val="clear" w:color="auto" w:fill="FFFFFF"/>
            <w:noWrap/>
            <w:vAlign w:val="bottom"/>
          </w:tcPr>
          <w:p w14:paraId="3A3CAF95" w14:textId="77777777" w:rsidR="00761A76" w:rsidRDefault="00000000">
            <w:pPr>
              <w:widowControl/>
              <w:jc w:val="left"/>
              <w:textAlignment w:val="bottom"/>
              <w:rPr>
                <w:rFonts w:cs="Times New Roman"/>
                <w:sz w:val="20"/>
                <w:szCs w:val="20"/>
              </w:rPr>
            </w:pPr>
            <w:r>
              <w:rPr>
                <w:rFonts w:eastAsia="宋体" w:cs="Times New Roman"/>
                <w:color w:val="000000"/>
                <w:kern w:val="0"/>
                <w:sz w:val="20"/>
                <w:szCs w:val="20"/>
                <w:lang w:bidi="ar"/>
              </w:rPr>
              <w:t>Shanghai Municipality</w:t>
            </w:r>
          </w:p>
        </w:tc>
        <w:tc>
          <w:tcPr>
            <w:tcW w:w="3490" w:type="dxa"/>
            <w:tcBorders>
              <w:top w:val="single" w:sz="4" w:space="0" w:color="000000"/>
              <w:left w:val="nil"/>
              <w:bottom w:val="nil"/>
              <w:right w:val="nil"/>
            </w:tcBorders>
            <w:shd w:val="clear" w:color="auto" w:fill="FFFFFF"/>
            <w:noWrap/>
            <w:vAlign w:val="bottom"/>
          </w:tcPr>
          <w:p w14:paraId="4528CC82" w14:textId="77777777" w:rsidR="00761A76" w:rsidRDefault="00000000">
            <w:pPr>
              <w:widowControl/>
              <w:jc w:val="left"/>
              <w:textAlignment w:val="bottom"/>
              <w:rPr>
                <w:rFonts w:cs="Times New Roman"/>
                <w:sz w:val="20"/>
                <w:szCs w:val="20"/>
              </w:rPr>
            </w:pPr>
            <w:r>
              <w:rPr>
                <w:rFonts w:eastAsia="宋体" w:cs="Times New Roman"/>
                <w:color w:val="000000"/>
                <w:kern w:val="0"/>
                <w:sz w:val="20"/>
                <w:szCs w:val="20"/>
                <w:lang w:bidi="ar"/>
              </w:rPr>
              <w:t>135,440.64 (112,883.76-155,900.82)</w:t>
            </w:r>
          </w:p>
        </w:tc>
        <w:tc>
          <w:tcPr>
            <w:tcW w:w="1920" w:type="dxa"/>
            <w:tcBorders>
              <w:top w:val="single" w:sz="4" w:space="0" w:color="000000"/>
              <w:left w:val="nil"/>
              <w:bottom w:val="nil"/>
              <w:right w:val="nil"/>
            </w:tcBorders>
            <w:shd w:val="clear" w:color="auto" w:fill="FFFFFF"/>
            <w:noWrap/>
            <w:vAlign w:val="bottom"/>
          </w:tcPr>
          <w:p w14:paraId="493A67D9" w14:textId="77777777" w:rsidR="00761A76" w:rsidRDefault="00000000">
            <w:pPr>
              <w:widowControl/>
              <w:jc w:val="left"/>
              <w:textAlignment w:val="bottom"/>
              <w:rPr>
                <w:rFonts w:cs="Times New Roman"/>
                <w:color w:val="000000"/>
                <w:sz w:val="20"/>
                <w:szCs w:val="20"/>
                <w:lang w:bidi="ar"/>
              </w:rPr>
            </w:pPr>
            <w:r>
              <w:rPr>
                <w:rFonts w:eastAsia="宋体" w:cs="Times New Roman"/>
                <w:color w:val="000000"/>
                <w:kern w:val="0"/>
                <w:sz w:val="20"/>
                <w:szCs w:val="20"/>
                <w:lang w:bidi="ar"/>
              </w:rPr>
              <w:t>0.388 (0.323-0.447)</w:t>
            </w:r>
          </w:p>
        </w:tc>
        <w:tc>
          <w:tcPr>
            <w:tcW w:w="2995" w:type="dxa"/>
            <w:tcBorders>
              <w:top w:val="single" w:sz="4" w:space="0" w:color="000000"/>
              <w:left w:val="nil"/>
              <w:bottom w:val="nil"/>
              <w:right w:val="nil"/>
            </w:tcBorders>
            <w:shd w:val="clear" w:color="auto" w:fill="FFFFFF"/>
            <w:noWrap/>
            <w:vAlign w:val="bottom"/>
          </w:tcPr>
          <w:p w14:paraId="60AEDAC1" w14:textId="77777777" w:rsidR="00761A76" w:rsidRDefault="00000000">
            <w:pPr>
              <w:widowControl/>
              <w:jc w:val="left"/>
              <w:textAlignment w:val="bottom"/>
              <w:rPr>
                <w:rFonts w:cs="Times New Roman"/>
                <w:sz w:val="20"/>
                <w:szCs w:val="20"/>
              </w:rPr>
            </w:pPr>
            <w:r>
              <w:rPr>
                <w:rFonts w:eastAsia="宋体" w:cs="Times New Roman"/>
                <w:color w:val="000000"/>
                <w:kern w:val="0"/>
                <w:sz w:val="20"/>
                <w:szCs w:val="20"/>
                <w:lang w:bidi="ar"/>
              </w:rPr>
              <w:t>5,424.17 (4,520.80-6,243.57)</w:t>
            </w:r>
          </w:p>
        </w:tc>
      </w:tr>
      <w:tr w:rsidR="00761A76" w14:paraId="159A7D35" w14:textId="77777777">
        <w:tc>
          <w:tcPr>
            <w:tcW w:w="2401" w:type="dxa"/>
            <w:tcBorders>
              <w:top w:val="nil"/>
              <w:left w:val="nil"/>
              <w:bottom w:val="nil"/>
              <w:right w:val="nil"/>
            </w:tcBorders>
            <w:shd w:val="clear" w:color="auto" w:fill="FFFFFF"/>
            <w:noWrap/>
            <w:vAlign w:val="bottom"/>
          </w:tcPr>
          <w:p w14:paraId="53FF2FFE" w14:textId="77777777" w:rsidR="00761A76" w:rsidRDefault="00000000">
            <w:pPr>
              <w:widowControl/>
              <w:jc w:val="left"/>
              <w:textAlignment w:val="bottom"/>
              <w:rPr>
                <w:rFonts w:cs="Times New Roman"/>
                <w:sz w:val="20"/>
                <w:szCs w:val="20"/>
              </w:rPr>
            </w:pPr>
            <w:r>
              <w:rPr>
                <w:rFonts w:eastAsia="宋体" w:cs="Times New Roman"/>
                <w:color w:val="000000"/>
                <w:kern w:val="0"/>
                <w:sz w:val="20"/>
                <w:szCs w:val="20"/>
                <w:lang w:bidi="ar"/>
              </w:rPr>
              <w:t>Yunnan Province</w:t>
            </w:r>
          </w:p>
        </w:tc>
        <w:tc>
          <w:tcPr>
            <w:tcW w:w="3490" w:type="dxa"/>
            <w:tcBorders>
              <w:top w:val="nil"/>
              <w:left w:val="nil"/>
              <w:bottom w:val="nil"/>
              <w:right w:val="nil"/>
            </w:tcBorders>
            <w:shd w:val="clear" w:color="auto" w:fill="FFFFFF"/>
            <w:noWrap/>
            <w:vAlign w:val="bottom"/>
          </w:tcPr>
          <w:p w14:paraId="7FE0FA30" w14:textId="77777777" w:rsidR="00761A76" w:rsidRDefault="00000000">
            <w:pPr>
              <w:widowControl/>
              <w:jc w:val="left"/>
              <w:textAlignment w:val="bottom"/>
              <w:rPr>
                <w:rFonts w:cs="Times New Roman"/>
                <w:sz w:val="20"/>
                <w:szCs w:val="20"/>
              </w:rPr>
            </w:pPr>
            <w:r>
              <w:rPr>
                <w:rFonts w:eastAsia="宋体" w:cs="Times New Roman"/>
                <w:color w:val="000000"/>
                <w:kern w:val="0"/>
                <w:sz w:val="20"/>
                <w:szCs w:val="20"/>
                <w:lang w:bidi="ar"/>
              </w:rPr>
              <w:t>264,029.84 (242,475.78-280,507.56)</w:t>
            </w:r>
          </w:p>
        </w:tc>
        <w:tc>
          <w:tcPr>
            <w:tcW w:w="1920" w:type="dxa"/>
            <w:tcBorders>
              <w:top w:val="nil"/>
              <w:left w:val="nil"/>
              <w:bottom w:val="nil"/>
              <w:right w:val="nil"/>
            </w:tcBorders>
            <w:shd w:val="clear" w:color="auto" w:fill="FFFFFF"/>
            <w:noWrap/>
            <w:vAlign w:val="bottom"/>
          </w:tcPr>
          <w:p w14:paraId="74EAF83F" w14:textId="77777777" w:rsidR="00761A76" w:rsidRDefault="00000000">
            <w:pPr>
              <w:widowControl/>
              <w:jc w:val="left"/>
              <w:textAlignment w:val="bottom"/>
              <w:rPr>
                <w:rFonts w:cs="Times New Roman"/>
                <w:color w:val="000000"/>
                <w:sz w:val="20"/>
                <w:szCs w:val="20"/>
                <w:lang w:bidi="ar"/>
              </w:rPr>
            </w:pPr>
            <w:r>
              <w:rPr>
                <w:rFonts w:eastAsia="宋体" w:cs="Times New Roman"/>
                <w:color w:val="000000"/>
                <w:kern w:val="0"/>
                <w:sz w:val="20"/>
                <w:szCs w:val="20"/>
                <w:lang w:bidi="ar"/>
              </w:rPr>
              <w:t>1.294 (1.188-1.375)</w:t>
            </w:r>
          </w:p>
        </w:tc>
        <w:tc>
          <w:tcPr>
            <w:tcW w:w="2995" w:type="dxa"/>
            <w:tcBorders>
              <w:top w:val="nil"/>
              <w:left w:val="nil"/>
              <w:bottom w:val="nil"/>
              <w:right w:val="nil"/>
            </w:tcBorders>
            <w:shd w:val="clear" w:color="auto" w:fill="FFFFFF"/>
            <w:noWrap/>
            <w:vAlign w:val="bottom"/>
          </w:tcPr>
          <w:p w14:paraId="75428FFB" w14:textId="77777777" w:rsidR="00761A76" w:rsidRDefault="00000000">
            <w:pPr>
              <w:widowControl/>
              <w:jc w:val="left"/>
              <w:textAlignment w:val="bottom"/>
              <w:rPr>
                <w:rFonts w:cs="Times New Roman"/>
                <w:sz w:val="20"/>
                <w:szCs w:val="20"/>
              </w:rPr>
            </w:pPr>
            <w:r>
              <w:rPr>
                <w:rFonts w:eastAsia="宋体" w:cs="Times New Roman"/>
                <w:color w:val="000000"/>
                <w:kern w:val="0"/>
                <w:sz w:val="20"/>
                <w:szCs w:val="20"/>
                <w:lang w:bidi="ar"/>
              </w:rPr>
              <w:t>5,570.60 (5,115.84-5,918.25)</w:t>
            </w:r>
          </w:p>
        </w:tc>
      </w:tr>
      <w:tr w:rsidR="00761A76" w14:paraId="462443FA" w14:textId="77777777">
        <w:tc>
          <w:tcPr>
            <w:tcW w:w="2401" w:type="dxa"/>
            <w:tcBorders>
              <w:top w:val="nil"/>
              <w:left w:val="nil"/>
              <w:bottom w:val="nil"/>
              <w:right w:val="nil"/>
            </w:tcBorders>
            <w:shd w:val="clear" w:color="auto" w:fill="FFFFFF"/>
            <w:noWrap/>
            <w:vAlign w:val="bottom"/>
          </w:tcPr>
          <w:p w14:paraId="62C218D1" w14:textId="77777777" w:rsidR="00761A76" w:rsidRDefault="00000000">
            <w:pPr>
              <w:widowControl/>
              <w:jc w:val="left"/>
              <w:textAlignment w:val="bottom"/>
              <w:rPr>
                <w:rFonts w:cs="Times New Roman"/>
                <w:sz w:val="20"/>
                <w:szCs w:val="20"/>
              </w:rPr>
            </w:pPr>
            <w:r>
              <w:rPr>
                <w:rFonts w:eastAsia="宋体" w:cs="Times New Roman"/>
                <w:color w:val="000000"/>
                <w:kern w:val="0"/>
                <w:sz w:val="20"/>
                <w:szCs w:val="20"/>
                <w:lang w:bidi="ar"/>
              </w:rPr>
              <w:lastRenderedPageBreak/>
              <w:t>Inner Mongolia Autonomous Region</w:t>
            </w:r>
          </w:p>
        </w:tc>
        <w:tc>
          <w:tcPr>
            <w:tcW w:w="3490" w:type="dxa"/>
            <w:tcBorders>
              <w:top w:val="nil"/>
              <w:left w:val="nil"/>
              <w:bottom w:val="nil"/>
              <w:right w:val="nil"/>
            </w:tcBorders>
            <w:shd w:val="clear" w:color="auto" w:fill="FFFFFF"/>
            <w:noWrap/>
            <w:vAlign w:val="bottom"/>
          </w:tcPr>
          <w:p w14:paraId="4B3EFD77" w14:textId="77777777" w:rsidR="00761A76" w:rsidRDefault="00000000">
            <w:pPr>
              <w:widowControl/>
              <w:jc w:val="left"/>
              <w:textAlignment w:val="bottom"/>
              <w:rPr>
                <w:rFonts w:cs="Times New Roman"/>
                <w:sz w:val="20"/>
                <w:szCs w:val="20"/>
              </w:rPr>
            </w:pPr>
            <w:r>
              <w:rPr>
                <w:rFonts w:eastAsia="宋体" w:cs="Times New Roman"/>
                <w:color w:val="000000"/>
                <w:kern w:val="0"/>
                <w:sz w:val="20"/>
                <w:szCs w:val="20"/>
                <w:lang w:bidi="ar"/>
              </w:rPr>
              <w:t>174,418.57 (156,594.93-189,552.46)</w:t>
            </w:r>
          </w:p>
        </w:tc>
        <w:tc>
          <w:tcPr>
            <w:tcW w:w="1920" w:type="dxa"/>
            <w:tcBorders>
              <w:top w:val="nil"/>
              <w:left w:val="nil"/>
              <w:bottom w:val="nil"/>
              <w:right w:val="nil"/>
            </w:tcBorders>
            <w:shd w:val="clear" w:color="auto" w:fill="FFFFFF"/>
            <w:noWrap/>
            <w:vAlign w:val="bottom"/>
          </w:tcPr>
          <w:p w14:paraId="4A8E9B84" w14:textId="77777777" w:rsidR="00761A76" w:rsidRDefault="00000000">
            <w:pPr>
              <w:widowControl/>
              <w:jc w:val="left"/>
              <w:textAlignment w:val="bottom"/>
              <w:rPr>
                <w:rFonts w:cs="Times New Roman"/>
                <w:color w:val="000000"/>
                <w:sz w:val="20"/>
                <w:szCs w:val="20"/>
                <w:lang w:bidi="ar"/>
              </w:rPr>
            </w:pPr>
            <w:r>
              <w:rPr>
                <w:rFonts w:eastAsia="宋体" w:cs="Times New Roman"/>
                <w:color w:val="000000"/>
                <w:kern w:val="0"/>
                <w:sz w:val="20"/>
                <w:szCs w:val="20"/>
                <w:lang w:bidi="ar"/>
              </w:rPr>
              <w:t>1.024 (0.919-1.113)</w:t>
            </w:r>
          </w:p>
        </w:tc>
        <w:tc>
          <w:tcPr>
            <w:tcW w:w="2995" w:type="dxa"/>
            <w:tcBorders>
              <w:top w:val="nil"/>
              <w:left w:val="nil"/>
              <w:bottom w:val="nil"/>
              <w:right w:val="nil"/>
            </w:tcBorders>
            <w:shd w:val="clear" w:color="auto" w:fill="FFFFFF"/>
            <w:noWrap/>
            <w:vAlign w:val="bottom"/>
          </w:tcPr>
          <w:p w14:paraId="5BF0F643" w14:textId="77777777" w:rsidR="00761A76" w:rsidRDefault="00000000">
            <w:pPr>
              <w:widowControl/>
              <w:jc w:val="left"/>
              <w:textAlignment w:val="bottom"/>
              <w:rPr>
                <w:rFonts w:cs="Times New Roman"/>
                <w:sz w:val="20"/>
                <w:szCs w:val="20"/>
              </w:rPr>
            </w:pPr>
            <w:r>
              <w:rPr>
                <w:rFonts w:eastAsia="宋体" w:cs="Times New Roman"/>
                <w:color w:val="000000"/>
                <w:kern w:val="0"/>
                <w:sz w:val="20"/>
                <w:szCs w:val="20"/>
                <w:lang w:bidi="ar"/>
              </w:rPr>
              <w:t>7,223.85 (6,485.65-7,850.65)</w:t>
            </w:r>
          </w:p>
        </w:tc>
      </w:tr>
      <w:tr w:rsidR="00761A76" w14:paraId="4EA7B13C" w14:textId="77777777">
        <w:tc>
          <w:tcPr>
            <w:tcW w:w="2401" w:type="dxa"/>
            <w:tcBorders>
              <w:top w:val="nil"/>
              <w:left w:val="nil"/>
              <w:bottom w:val="nil"/>
              <w:right w:val="nil"/>
            </w:tcBorders>
            <w:shd w:val="clear" w:color="auto" w:fill="FFFFFF"/>
            <w:noWrap/>
            <w:vAlign w:val="bottom"/>
          </w:tcPr>
          <w:p w14:paraId="7850AD47" w14:textId="77777777" w:rsidR="00761A76" w:rsidRDefault="00000000">
            <w:pPr>
              <w:widowControl/>
              <w:jc w:val="left"/>
              <w:textAlignment w:val="bottom"/>
              <w:rPr>
                <w:rFonts w:cs="Times New Roman"/>
                <w:sz w:val="20"/>
                <w:szCs w:val="20"/>
              </w:rPr>
            </w:pPr>
            <w:r>
              <w:rPr>
                <w:rFonts w:eastAsia="宋体" w:cs="Times New Roman"/>
                <w:color w:val="000000"/>
                <w:kern w:val="0"/>
                <w:sz w:val="20"/>
                <w:szCs w:val="20"/>
                <w:lang w:bidi="ar"/>
              </w:rPr>
              <w:t>Beijing Municipality</w:t>
            </w:r>
          </w:p>
        </w:tc>
        <w:tc>
          <w:tcPr>
            <w:tcW w:w="3490" w:type="dxa"/>
            <w:tcBorders>
              <w:top w:val="nil"/>
              <w:left w:val="nil"/>
              <w:bottom w:val="nil"/>
              <w:right w:val="nil"/>
            </w:tcBorders>
            <w:shd w:val="clear" w:color="auto" w:fill="FFFFFF"/>
            <w:noWrap/>
            <w:vAlign w:val="bottom"/>
          </w:tcPr>
          <w:p w14:paraId="4A14665E" w14:textId="77777777" w:rsidR="00761A76" w:rsidRDefault="00000000">
            <w:pPr>
              <w:widowControl/>
              <w:jc w:val="left"/>
              <w:textAlignment w:val="bottom"/>
              <w:rPr>
                <w:rFonts w:cs="Times New Roman"/>
                <w:sz w:val="20"/>
                <w:szCs w:val="20"/>
              </w:rPr>
            </w:pPr>
            <w:r>
              <w:rPr>
                <w:rFonts w:eastAsia="宋体" w:cs="Times New Roman"/>
                <w:color w:val="000000"/>
                <w:kern w:val="0"/>
                <w:sz w:val="20"/>
                <w:szCs w:val="20"/>
                <w:lang w:bidi="ar"/>
              </w:rPr>
              <w:t>96,189.68 (79,765.95-111,309.84)</w:t>
            </w:r>
          </w:p>
        </w:tc>
        <w:tc>
          <w:tcPr>
            <w:tcW w:w="1920" w:type="dxa"/>
            <w:tcBorders>
              <w:top w:val="nil"/>
              <w:left w:val="nil"/>
              <w:bottom w:val="nil"/>
              <w:right w:val="nil"/>
            </w:tcBorders>
            <w:shd w:val="clear" w:color="auto" w:fill="FFFFFF"/>
            <w:noWrap/>
            <w:vAlign w:val="bottom"/>
          </w:tcPr>
          <w:p w14:paraId="0BA7FB72" w14:textId="77777777" w:rsidR="00761A76" w:rsidRDefault="00000000">
            <w:pPr>
              <w:widowControl/>
              <w:jc w:val="left"/>
              <w:textAlignment w:val="bottom"/>
              <w:rPr>
                <w:rFonts w:cs="Times New Roman"/>
                <w:color w:val="000000"/>
                <w:sz w:val="20"/>
                <w:szCs w:val="20"/>
                <w:lang w:bidi="ar"/>
              </w:rPr>
            </w:pPr>
            <w:r>
              <w:rPr>
                <w:rFonts w:eastAsia="宋体" w:cs="Times New Roman"/>
                <w:color w:val="000000"/>
                <w:kern w:val="0"/>
                <w:sz w:val="20"/>
                <w:szCs w:val="20"/>
                <w:lang w:bidi="ar"/>
              </w:rPr>
              <w:t>0.298 (0.247-0.345)</w:t>
            </w:r>
          </w:p>
        </w:tc>
        <w:tc>
          <w:tcPr>
            <w:tcW w:w="2995" w:type="dxa"/>
            <w:tcBorders>
              <w:top w:val="nil"/>
              <w:left w:val="nil"/>
              <w:bottom w:val="nil"/>
              <w:right w:val="nil"/>
            </w:tcBorders>
            <w:shd w:val="clear" w:color="auto" w:fill="FFFFFF"/>
            <w:noWrap/>
            <w:vAlign w:val="bottom"/>
          </w:tcPr>
          <w:p w14:paraId="4665E8FB" w14:textId="77777777" w:rsidR="00761A76" w:rsidRDefault="00000000">
            <w:pPr>
              <w:widowControl/>
              <w:jc w:val="left"/>
              <w:textAlignment w:val="bottom"/>
              <w:rPr>
                <w:rFonts w:cs="Times New Roman"/>
                <w:sz w:val="20"/>
                <w:szCs w:val="20"/>
              </w:rPr>
            </w:pPr>
            <w:r>
              <w:rPr>
                <w:rFonts w:eastAsia="宋体" w:cs="Times New Roman"/>
                <w:color w:val="000000"/>
                <w:kern w:val="0"/>
                <w:sz w:val="20"/>
                <w:szCs w:val="20"/>
                <w:lang w:bidi="ar"/>
              </w:rPr>
              <w:t>4,376.20 (3,628.99-5,064.10)</w:t>
            </w:r>
          </w:p>
        </w:tc>
      </w:tr>
      <w:tr w:rsidR="00761A76" w14:paraId="31841EC7" w14:textId="77777777">
        <w:tc>
          <w:tcPr>
            <w:tcW w:w="2401" w:type="dxa"/>
            <w:tcBorders>
              <w:top w:val="nil"/>
              <w:left w:val="nil"/>
              <w:bottom w:val="nil"/>
              <w:right w:val="nil"/>
            </w:tcBorders>
            <w:shd w:val="clear" w:color="auto" w:fill="FFFFFF"/>
            <w:noWrap/>
            <w:vAlign w:val="bottom"/>
          </w:tcPr>
          <w:p w14:paraId="124732A7" w14:textId="77777777" w:rsidR="00761A76" w:rsidRDefault="00000000">
            <w:pPr>
              <w:widowControl/>
              <w:jc w:val="left"/>
              <w:textAlignment w:val="bottom"/>
              <w:rPr>
                <w:rFonts w:cs="Times New Roman"/>
                <w:sz w:val="20"/>
                <w:szCs w:val="20"/>
              </w:rPr>
            </w:pPr>
            <w:r>
              <w:rPr>
                <w:rFonts w:eastAsia="宋体" w:cs="Times New Roman"/>
                <w:color w:val="000000"/>
                <w:kern w:val="0"/>
                <w:sz w:val="20"/>
                <w:szCs w:val="20"/>
                <w:lang w:bidi="ar"/>
              </w:rPr>
              <w:t>Jilin Province</w:t>
            </w:r>
          </w:p>
        </w:tc>
        <w:tc>
          <w:tcPr>
            <w:tcW w:w="3490" w:type="dxa"/>
            <w:tcBorders>
              <w:top w:val="nil"/>
              <w:left w:val="nil"/>
              <w:bottom w:val="nil"/>
              <w:right w:val="nil"/>
            </w:tcBorders>
            <w:shd w:val="clear" w:color="auto" w:fill="FFFFFF"/>
            <w:noWrap/>
            <w:vAlign w:val="bottom"/>
          </w:tcPr>
          <w:p w14:paraId="506EDAB4" w14:textId="77777777" w:rsidR="00761A76" w:rsidRDefault="00000000">
            <w:pPr>
              <w:widowControl/>
              <w:jc w:val="left"/>
              <w:textAlignment w:val="bottom"/>
              <w:rPr>
                <w:rFonts w:cs="Times New Roman"/>
                <w:sz w:val="20"/>
                <w:szCs w:val="20"/>
              </w:rPr>
            </w:pPr>
            <w:r>
              <w:rPr>
                <w:rFonts w:eastAsia="宋体" w:cs="Times New Roman"/>
                <w:color w:val="000000"/>
                <w:kern w:val="0"/>
                <w:sz w:val="20"/>
                <w:szCs w:val="20"/>
                <w:lang w:bidi="ar"/>
              </w:rPr>
              <w:t>187,028.86 (173,027.85-197,471.61)</w:t>
            </w:r>
          </w:p>
        </w:tc>
        <w:tc>
          <w:tcPr>
            <w:tcW w:w="1920" w:type="dxa"/>
            <w:tcBorders>
              <w:top w:val="nil"/>
              <w:left w:val="nil"/>
              <w:bottom w:val="nil"/>
              <w:right w:val="nil"/>
            </w:tcBorders>
            <w:shd w:val="clear" w:color="auto" w:fill="FFFFFF"/>
            <w:noWrap/>
            <w:vAlign w:val="bottom"/>
          </w:tcPr>
          <w:p w14:paraId="47C90168" w14:textId="77777777" w:rsidR="00761A76" w:rsidRDefault="00000000">
            <w:pPr>
              <w:widowControl/>
              <w:jc w:val="left"/>
              <w:textAlignment w:val="bottom"/>
              <w:rPr>
                <w:rFonts w:cs="Times New Roman"/>
                <w:color w:val="000000"/>
                <w:sz w:val="20"/>
                <w:szCs w:val="20"/>
                <w:lang w:bidi="ar"/>
              </w:rPr>
            </w:pPr>
            <w:r>
              <w:rPr>
                <w:rFonts w:eastAsia="宋体" w:cs="Times New Roman"/>
                <w:color w:val="000000"/>
                <w:kern w:val="0"/>
                <w:sz w:val="20"/>
                <w:szCs w:val="20"/>
                <w:lang w:bidi="ar"/>
              </w:rPr>
              <w:t>2.012 (1.862-2.124)</w:t>
            </w:r>
          </w:p>
        </w:tc>
        <w:tc>
          <w:tcPr>
            <w:tcW w:w="2995" w:type="dxa"/>
            <w:tcBorders>
              <w:top w:val="nil"/>
              <w:left w:val="nil"/>
              <w:bottom w:val="nil"/>
              <w:right w:val="nil"/>
            </w:tcBorders>
            <w:shd w:val="clear" w:color="auto" w:fill="FFFFFF"/>
            <w:noWrap/>
            <w:vAlign w:val="bottom"/>
          </w:tcPr>
          <w:p w14:paraId="0547E0B4" w14:textId="77777777" w:rsidR="00761A76" w:rsidRDefault="00000000">
            <w:pPr>
              <w:widowControl/>
              <w:jc w:val="left"/>
              <w:textAlignment w:val="bottom"/>
              <w:rPr>
                <w:rFonts w:cs="Times New Roman"/>
                <w:sz w:val="20"/>
                <w:szCs w:val="20"/>
              </w:rPr>
            </w:pPr>
            <w:r>
              <w:rPr>
                <w:rFonts w:eastAsia="宋体" w:cs="Times New Roman"/>
                <w:color w:val="000000"/>
                <w:kern w:val="0"/>
                <w:sz w:val="20"/>
                <w:szCs w:val="20"/>
                <w:lang w:bidi="ar"/>
              </w:rPr>
              <w:t>7,738.31 (7,159.02-8,170.37)</w:t>
            </w:r>
          </w:p>
        </w:tc>
      </w:tr>
      <w:tr w:rsidR="00761A76" w14:paraId="626B5D2A" w14:textId="77777777">
        <w:tc>
          <w:tcPr>
            <w:tcW w:w="2401" w:type="dxa"/>
            <w:tcBorders>
              <w:top w:val="nil"/>
              <w:left w:val="nil"/>
              <w:bottom w:val="nil"/>
              <w:right w:val="nil"/>
            </w:tcBorders>
            <w:shd w:val="clear" w:color="auto" w:fill="FFFFFF"/>
            <w:noWrap/>
            <w:vAlign w:val="bottom"/>
          </w:tcPr>
          <w:p w14:paraId="349D736A" w14:textId="77777777" w:rsidR="00761A76" w:rsidRDefault="00000000">
            <w:pPr>
              <w:widowControl/>
              <w:jc w:val="left"/>
              <w:textAlignment w:val="bottom"/>
              <w:rPr>
                <w:rFonts w:cs="Times New Roman"/>
                <w:sz w:val="20"/>
                <w:szCs w:val="20"/>
              </w:rPr>
            </w:pPr>
            <w:r>
              <w:rPr>
                <w:rFonts w:eastAsia="宋体" w:cs="Times New Roman"/>
                <w:color w:val="000000"/>
                <w:kern w:val="0"/>
                <w:sz w:val="20"/>
                <w:szCs w:val="20"/>
                <w:lang w:bidi="ar"/>
              </w:rPr>
              <w:t>Sichuan Province</w:t>
            </w:r>
          </w:p>
        </w:tc>
        <w:tc>
          <w:tcPr>
            <w:tcW w:w="3490" w:type="dxa"/>
            <w:tcBorders>
              <w:top w:val="nil"/>
              <w:left w:val="nil"/>
              <w:bottom w:val="nil"/>
              <w:right w:val="nil"/>
            </w:tcBorders>
            <w:shd w:val="clear" w:color="auto" w:fill="FFFFFF"/>
            <w:noWrap/>
            <w:vAlign w:val="bottom"/>
          </w:tcPr>
          <w:p w14:paraId="1761690D" w14:textId="77777777" w:rsidR="00761A76" w:rsidRDefault="00000000">
            <w:pPr>
              <w:widowControl/>
              <w:jc w:val="left"/>
              <w:textAlignment w:val="bottom"/>
              <w:rPr>
                <w:rFonts w:cs="Times New Roman"/>
                <w:sz w:val="20"/>
                <w:szCs w:val="20"/>
              </w:rPr>
            </w:pPr>
            <w:r>
              <w:rPr>
                <w:rFonts w:eastAsia="宋体" w:cs="Times New Roman"/>
                <w:color w:val="000000"/>
                <w:kern w:val="0"/>
                <w:sz w:val="20"/>
                <w:szCs w:val="20"/>
                <w:lang w:bidi="ar"/>
              </w:rPr>
              <w:t>514,238.12 (468,046.31-550,827.79)</w:t>
            </w:r>
          </w:p>
        </w:tc>
        <w:tc>
          <w:tcPr>
            <w:tcW w:w="1920" w:type="dxa"/>
            <w:tcBorders>
              <w:top w:val="nil"/>
              <w:left w:val="nil"/>
              <w:bottom w:val="nil"/>
              <w:right w:val="nil"/>
            </w:tcBorders>
            <w:shd w:val="clear" w:color="auto" w:fill="FFFFFF"/>
            <w:noWrap/>
            <w:vAlign w:val="bottom"/>
          </w:tcPr>
          <w:p w14:paraId="0F07CC67" w14:textId="77777777" w:rsidR="00761A76" w:rsidRDefault="00000000">
            <w:pPr>
              <w:widowControl/>
              <w:jc w:val="left"/>
              <w:textAlignment w:val="bottom"/>
              <w:rPr>
                <w:rFonts w:cs="Times New Roman"/>
                <w:color w:val="000000"/>
                <w:sz w:val="20"/>
                <w:szCs w:val="20"/>
                <w:lang w:bidi="ar"/>
              </w:rPr>
            </w:pPr>
            <w:r>
              <w:rPr>
                <w:rFonts w:eastAsia="宋体" w:cs="Times New Roman"/>
                <w:color w:val="000000"/>
                <w:kern w:val="0"/>
                <w:sz w:val="20"/>
                <w:szCs w:val="20"/>
                <w:lang w:bidi="ar"/>
              </w:rPr>
              <w:t>1.228 (1.118-1.315)</w:t>
            </w:r>
          </w:p>
        </w:tc>
        <w:tc>
          <w:tcPr>
            <w:tcW w:w="2995" w:type="dxa"/>
            <w:tcBorders>
              <w:top w:val="nil"/>
              <w:left w:val="nil"/>
              <w:bottom w:val="nil"/>
              <w:right w:val="nil"/>
            </w:tcBorders>
            <w:shd w:val="clear" w:color="auto" w:fill="FFFFFF"/>
            <w:noWrap/>
            <w:vAlign w:val="bottom"/>
          </w:tcPr>
          <w:p w14:paraId="39393321" w14:textId="77777777" w:rsidR="00761A76" w:rsidRDefault="00000000">
            <w:pPr>
              <w:widowControl/>
              <w:jc w:val="left"/>
              <w:textAlignment w:val="bottom"/>
              <w:rPr>
                <w:rFonts w:cs="Times New Roman"/>
                <w:sz w:val="20"/>
                <w:szCs w:val="20"/>
              </w:rPr>
            </w:pPr>
            <w:r>
              <w:rPr>
                <w:rFonts w:eastAsia="宋体" w:cs="Times New Roman"/>
                <w:color w:val="000000"/>
                <w:kern w:val="0"/>
                <w:sz w:val="20"/>
                <w:szCs w:val="20"/>
                <w:lang w:bidi="ar"/>
              </w:rPr>
              <w:t>6,121.32 (5,571.47-6,556.87)</w:t>
            </w:r>
          </w:p>
        </w:tc>
      </w:tr>
      <w:tr w:rsidR="00761A76" w14:paraId="72C3645B" w14:textId="77777777">
        <w:tc>
          <w:tcPr>
            <w:tcW w:w="2401" w:type="dxa"/>
            <w:tcBorders>
              <w:top w:val="nil"/>
              <w:left w:val="nil"/>
              <w:bottom w:val="nil"/>
              <w:right w:val="nil"/>
            </w:tcBorders>
            <w:shd w:val="clear" w:color="auto" w:fill="FFFFFF"/>
            <w:noWrap/>
            <w:vAlign w:val="bottom"/>
          </w:tcPr>
          <w:p w14:paraId="4BE20ED7" w14:textId="77777777" w:rsidR="00761A76" w:rsidRDefault="00000000">
            <w:pPr>
              <w:widowControl/>
              <w:jc w:val="left"/>
              <w:textAlignment w:val="bottom"/>
              <w:rPr>
                <w:rFonts w:cs="Times New Roman"/>
                <w:sz w:val="20"/>
                <w:szCs w:val="20"/>
              </w:rPr>
            </w:pPr>
            <w:r>
              <w:rPr>
                <w:rFonts w:eastAsia="宋体" w:cs="Times New Roman"/>
                <w:color w:val="000000"/>
                <w:kern w:val="0"/>
                <w:sz w:val="20"/>
                <w:szCs w:val="20"/>
                <w:lang w:bidi="ar"/>
              </w:rPr>
              <w:t>Tianjin Municipality</w:t>
            </w:r>
          </w:p>
        </w:tc>
        <w:tc>
          <w:tcPr>
            <w:tcW w:w="3490" w:type="dxa"/>
            <w:tcBorders>
              <w:top w:val="nil"/>
              <w:left w:val="nil"/>
              <w:bottom w:val="nil"/>
              <w:right w:val="nil"/>
            </w:tcBorders>
            <w:shd w:val="clear" w:color="auto" w:fill="FFFFFF"/>
            <w:noWrap/>
            <w:vAlign w:val="bottom"/>
          </w:tcPr>
          <w:p w14:paraId="3A602E3D" w14:textId="77777777" w:rsidR="00761A76" w:rsidRDefault="00000000">
            <w:pPr>
              <w:widowControl/>
              <w:jc w:val="left"/>
              <w:textAlignment w:val="bottom"/>
              <w:rPr>
                <w:rFonts w:cs="Times New Roman"/>
                <w:sz w:val="20"/>
                <w:szCs w:val="20"/>
              </w:rPr>
            </w:pPr>
            <w:r>
              <w:rPr>
                <w:rFonts w:eastAsia="宋体" w:cs="Times New Roman"/>
                <w:color w:val="000000"/>
                <w:kern w:val="0"/>
                <w:sz w:val="20"/>
                <w:szCs w:val="20"/>
                <w:lang w:bidi="ar"/>
              </w:rPr>
              <w:t>74,345.55 (65,119.08-82,397.12)</w:t>
            </w:r>
          </w:p>
        </w:tc>
        <w:tc>
          <w:tcPr>
            <w:tcW w:w="1920" w:type="dxa"/>
            <w:tcBorders>
              <w:top w:val="nil"/>
              <w:left w:val="nil"/>
              <w:bottom w:val="nil"/>
              <w:right w:val="nil"/>
            </w:tcBorders>
            <w:shd w:val="clear" w:color="auto" w:fill="FFFFFF"/>
            <w:noWrap/>
            <w:vAlign w:val="bottom"/>
          </w:tcPr>
          <w:p w14:paraId="16DAB5BA" w14:textId="77777777" w:rsidR="00761A76" w:rsidRDefault="00000000">
            <w:pPr>
              <w:widowControl/>
              <w:jc w:val="left"/>
              <w:textAlignment w:val="bottom"/>
              <w:rPr>
                <w:rFonts w:cs="Times New Roman"/>
                <w:color w:val="000000"/>
                <w:sz w:val="20"/>
                <w:szCs w:val="20"/>
                <w:lang w:bidi="ar"/>
              </w:rPr>
            </w:pPr>
            <w:r>
              <w:rPr>
                <w:rFonts w:eastAsia="宋体" w:cs="Times New Roman"/>
                <w:color w:val="000000"/>
                <w:kern w:val="0"/>
                <w:sz w:val="20"/>
                <w:szCs w:val="20"/>
                <w:lang w:bidi="ar"/>
              </w:rPr>
              <w:t>0.637 (0.558-0.706)</w:t>
            </w:r>
          </w:p>
        </w:tc>
        <w:tc>
          <w:tcPr>
            <w:tcW w:w="2995" w:type="dxa"/>
            <w:tcBorders>
              <w:top w:val="nil"/>
              <w:left w:val="nil"/>
              <w:bottom w:val="nil"/>
              <w:right w:val="nil"/>
            </w:tcBorders>
            <w:shd w:val="clear" w:color="auto" w:fill="FFFFFF"/>
            <w:noWrap/>
            <w:vAlign w:val="bottom"/>
          </w:tcPr>
          <w:p w14:paraId="5F7A52B2" w14:textId="77777777" w:rsidR="00761A76" w:rsidRDefault="00000000">
            <w:pPr>
              <w:widowControl/>
              <w:jc w:val="left"/>
              <w:textAlignment w:val="bottom"/>
              <w:rPr>
                <w:rFonts w:cs="Times New Roman"/>
                <w:sz w:val="20"/>
                <w:szCs w:val="20"/>
              </w:rPr>
            </w:pPr>
            <w:r>
              <w:rPr>
                <w:rFonts w:eastAsia="宋体" w:cs="Times New Roman"/>
                <w:color w:val="000000"/>
                <w:kern w:val="0"/>
                <w:sz w:val="20"/>
                <w:szCs w:val="20"/>
                <w:lang w:bidi="ar"/>
              </w:rPr>
              <w:t>5,340.47 (4,677.70-5,918.83)</w:t>
            </w:r>
          </w:p>
        </w:tc>
      </w:tr>
      <w:tr w:rsidR="00761A76" w14:paraId="7921CAE9" w14:textId="77777777">
        <w:tc>
          <w:tcPr>
            <w:tcW w:w="2401" w:type="dxa"/>
            <w:tcBorders>
              <w:top w:val="nil"/>
              <w:left w:val="nil"/>
              <w:bottom w:val="nil"/>
              <w:right w:val="nil"/>
            </w:tcBorders>
            <w:shd w:val="clear" w:color="auto" w:fill="FFFFFF"/>
            <w:noWrap/>
            <w:vAlign w:val="bottom"/>
          </w:tcPr>
          <w:p w14:paraId="4CEDF443" w14:textId="77777777" w:rsidR="00761A76" w:rsidRDefault="00000000">
            <w:pPr>
              <w:widowControl/>
              <w:jc w:val="left"/>
              <w:textAlignment w:val="bottom"/>
              <w:rPr>
                <w:rFonts w:cs="Times New Roman"/>
                <w:sz w:val="20"/>
                <w:szCs w:val="20"/>
              </w:rPr>
            </w:pPr>
            <w:r>
              <w:rPr>
                <w:rFonts w:eastAsia="宋体" w:cs="Times New Roman"/>
                <w:color w:val="000000"/>
                <w:kern w:val="0"/>
                <w:sz w:val="20"/>
                <w:szCs w:val="20"/>
                <w:lang w:bidi="ar"/>
              </w:rPr>
              <w:t>Ningxia Hui Autonomous Region</w:t>
            </w:r>
          </w:p>
        </w:tc>
        <w:tc>
          <w:tcPr>
            <w:tcW w:w="3490" w:type="dxa"/>
            <w:tcBorders>
              <w:top w:val="nil"/>
              <w:left w:val="nil"/>
              <w:bottom w:val="nil"/>
              <w:right w:val="nil"/>
            </w:tcBorders>
            <w:shd w:val="clear" w:color="auto" w:fill="FFFFFF"/>
            <w:noWrap/>
            <w:vAlign w:val="bottom"/>
          </w:tcPr>
          <w:p w14:paraId="5FC09C42" w14:textId="77777777" w:rsidR="00761A76" w:rsidRDefault="00000000">
            <w:pPr>
              <w:widowControl/>
              <w:jc w:val="left"/>
              <w:textAlignment w:val="bottom"/>
              <w:rPr>
                <w:rFonts w:cs="Times New Roman"/>
                <w:sz w:val="20"/>
                <w:szCs w:val="20"/>
              </w:rPr>
            </w:pPr>
            <w:r>
              <w:rPr>
                <w:rFonts w:eastAsia="宋体" w:cs="Times New Roman"/>
                <w:color w:val="000000"/>
                <w:kern w:val="0"/>
                <w:sz w:val="20"/>
                <w:szCs w:val="20"/>
                <w:lang w:bidi="ar"/>
              </w:rPr>
              <w:t>39,143.94 (35,708.25-41,813.00)</w:t>
            </w:r>
          </w:p>
        </w:tc>
        <w:tc>
          <w:tcPr>
            <w:tcW w:w="1920" w:type="dxa"/>
            <w:tcBorders>
              <w:top w:val="nil"/>
              <w:left w:val="nil"/>
              <w:bottom w:val="nil"/>
              <w:right w:val="nil"/>
            </w:tcBorders>
            <w:shd w:val="clear" w:color="auto" w:fill="FFFFFF"/>
            <w:noWrap/>
            <w:vAlign w:val="bottom"/>
          </w:tcPr>
          <w:p w14:paraId="7B377BB8" w14:textId="77777777" w:rsidR="00761A76" w:rsidRDefault="00000000">
            <w:pPr>
              <w:widowControl/>
              <w:jc w:val="left"/>
              <w:textAlignment w:val="bottom"/>
              <w:rPr>
                <w:rFonts w:cs="Times New Roman"/>
                <w:color w:val="000000"/>
                <w:sz w:val="20"/>
                <w:szCs w:val="20"/>
                <w:lang w:bidi="ar"/>
              </w:rPr>
            </w:pPr>
            <w:r>
              <w:rPr>
                <w:rFonts w:eastAsia="宋体" w:cs="Times New Roman"/>
                <w:color w:val="000000"/>
                <w:kern w:val="0"/>
                <w:sz w:val="20"/>
                <w:szCs w:val="20"/>
                <w:lang w:bidi="ar"/>
              </w:rPr>
              <w:t>1.099 (1.002-1.174)</w:t>
            </w:r>
          </w:p>
        </w:tc>
        <w:tc>
          <w:tcPr>
            <w:tcW w:w="2995" w:type="dxa"/>
            <w:tcBorders>
              <w:top w:val="nil"/>
              <w:left w:val="nil"/>
              <w:bottom w:val="nil"/>
              <w:right w:val="nil"/>
            </w:tcBorders>
            <w:shd w:val="clear" w:color="auto" w:fill="FFFFFF"/>
            <w:noWrap/>
            <w:vAlign w:val="bottom"/>
          </w:tcPr>
          <w:p w14:paraId="1A9249B1" w14:textId="77777777" w:rsidR="00761A76" w:rsidRDefault="00000000">
            <w:pPr>
              <w:widowControl/>
              <w:jc w:val="left"/>
              <w:textAlignment w:val="bottom"/>
              <w:rPr>
                <w:rFonts w:cs="Times New Roman"/>
                <w:sz w:val="20"/>
                <w:szCs w:val="20"/>
              </w:rPr>
            </w:pPr>
            <w:r>
              <w:rPr>
                <w:rFonts w:eastAsia="宋体" w:cs="Times New Roman"/>
                <w:color w:val="000000"/>
                <w:kern w:val="0"/>
                <w:sz w:val="20"/>
                <w:szCs w:val="20"/>
                <w:lang w:bidi="ar"/>
              </w:rPr>
              <w:t>5,413.12 (4,938.01-5,782.22)</w:t>
            </w:r>
          </w:p>
        </w:tc>
      </w:tr>
      <w:tr w:rsidR="00761A76" w14:paraId="4CAC0E14" w14:textId="77777777">
        <w:tc>
          <w:tcPr>
            <w:tcW w:w="2401" w:type="dxa"/>
            <w:tcBorders>
              <w:top w:val="nil"/>
              <w:left w:val="nil"/>
              <w:bottom w:val="nil"/>
              <w:right w:val="nil"/>
            </w:tcBorders>
            <w:shd w:val="clear" w:color="auto" w:fill="FFFFFF"/>
            <w:noWrap/>
            <w:vAlign w:val="bottom"/>
          </w:tcPr>
          <w:p w14:paraId="20725504" w14:textId="77777777" w:rsidR="00761A76" w:rsidRDefault="00000000">
            <w:pPr>
              <w:widowControl/>
              <w:jc w:val="left"/>
              <w:textAlignment w:val="bottom"/>
              <w:rPr>
                <w:rFonts w:cs="Times New Roman"/>
                <w:sz w:val="20"/>
                <w:szCs w:val="20"/>
              </w:rPr>
            </w:pPr>
            <w:r>
              <w:rPr>
                <w:rFonts w:eastAsia="宋体" w:cs="Times New Roman"/>
                <w:color w:val="000000"/>
                <w:kern w:val="0"/>
                <w:sz w:val="20"/>
                <w:szCs w:val="20"/>
                <w:lang w:bidi="ar"/>
              </w:rPr>
              <w:t>Anhui Province</w:t>
            </w:r>
          </w:p>
        </w:tc>
        <w:tc>
          <w:tcPr>
            <w:tcW w:w="3490" w:type="dxa"/>
            <w:tcBorders>
              <w:top w:val="nil"/>
              <w:left w:val="nil"/>
              <w:bottom w:val="nil"/>
              <w:right w:val="nil"/>
            </w:tcBorders>
            <w:shd w:val="clear" w:color="auto" w:fill="FFFFFF"/>
            <w:noWrap/>
            <w:vAlign w:val="bottom"/>
          </w:tcPr>
          <w:p w14:paraId="5D344468" w14:textId="77777777" w:rsidR="00761A76" w:rsidRDefault="00000000">
            <w:pPr>
              <w:widowControl/>
              <w:jc w:val="left"/>
              <w:textAlignment w:val="bottom"/>
              <w:rPr>
                <w:rFonts w:cs="Times New Roman"/>
                <w:sz w:val="20"/>
                <w:szCs w:val="20"/>
              </w:rPr>
            </w:pPr>
            <w:r>
              <w:rPr>
                <w:rFonts w:eastAsia="宋体" w:cs="Times New Roman"/>
                <w:color w:val="000000"/>
                <w:kern w:val="0"/>
                <w:sz w:val="20"/>
                <w:szCs w:val="20"/>
                <w:lang w:bidi="ar"/>
              </w:rPr>
              <w:t>468,049.98 (424,703.21-503,369.01)</w:t>
            </w:r>
          </w:p>
        </w:tc>
        <w:tc>
          <w:tcPr>
            <w:tcW w:w="1920" w:type="dxa"/>
            <w:tcBorders>
              <w:top w:val="nil"/>
              <w:left w:val="nil"/>
              <w:bottom w:val="nil"/>
              <w:right w:val="nil"/>
            </w:tcBorders>
            <w:shd w:val="clear" w:color="auto" w:fill="FFFFFF"/>
            <w:noWrap/>
            <w:vAlign w:val="bottom"/>
          </w:tcPr>
          <w:p w14:paraId="39312E56" w14:textId="77777777" w:rsidR="00761A76" w:rsidRDefault="00000000">
            <w:pPr>
              <w:widowControl/>
              <w:jc w:val="left"/>
              <w:textAlignment w:val="bottom"/>
              <w:rPr>
                <w:rFonts w:cs="Times New Roman"/>
                <w:color w:val="000000"/>
                <w:sz w:val="20"/>
                <w:szCs w:val="20"/>
                <w:lang w:bidi="ar"/>
              </w:rPr>
            </w:pPr>
            <w:r>
              <w:rPr>
                <w:rFonts w:eastAsia="宋体" w:cs="Times New Roman"/>
                <w:color w:val="000000"/>
                <w:kern w:val="0"/>
                <w:sz w:val="20"/>
                <w:szCs w:val="20"/>
                <w:lang w:bidi="ar"/>
              </w:rPr>
              <w:t>1.429 (1.296-1.536)</w:t>
            </w:r>
          </w:p>
        </w:tc>
        <w:tc>
          <w:tcPr>
            <w:tcW w:w="2995" w:type="dxa"/>
            <w:tcBorders>
              <w:top w:val="nil"/>
              <w:left w:val="nil"/>
              <w:bottom w:val="nil"/>
              <w:right w:val="nil"/>
            </w:tcBorders>
            <w:shd w:val="clear" w:color="auto" w:fill="FFFFFF"/>
            <w:noWrap/>
            <w:vAlign w:val="bottom"/>
          </w:tcPr>
          <w:p w14:paraId="2ECB69F1" w14:textId="77777777" w:rsidR="00761A76" w:rsidRDefault="00000000">
            <w:pPr>
              <w:widowControl/>
              <w:jc w:val="left"/>
              <w:textAlignment w:val="bottom"/>
              <w:rPr>
                <w:rFonts w:cs="Times New Roman"/>
                <w:sz w:val="20"/>
                <w:szCs w:val="20"/>
              </w:rPr>
            </w:pPr>
            <w:r>
              <w:rPr>
                <w:rFonts w:eastAsia="宋体" w:cs="Times New Roman"/>
                <w:color w:val="000000"/>
                <w:kern w:val="0"/>
                <w:sz w:val="20"/>
                <w:szCs w:val="20"/>
                <w:lang w:bidi="ar"/>
              </w:rPr>
              <w:t>7,639.14 (6,931.68-8,215.59)</w:t>
            </w:r>
          </w:p>
        </w:tc>
      </w:tr>
      <w:tr w:rsidR="00761A76" w14:paraId="45C7762E" w14:textId="77777777">
        <w:tc>
          <w:tcPr>
            <w:tcW w:w="2401" w:type="dxa"/>
            <w:tcBorders>
              <w:top w:val="nil"/>
              <w:left w:val="nil"/>
              <w:bottom w:val="nil"/>
              <w:right w:val="nil"/>
            </w:tcBorders>
            <w:shd w:val="clear" w:color="auto" w:fill="FFFFFF"/>
            <w:noWrap/>
            <w:vAlign w:val="bottom"/>
          </w:tcPr>
          <w:p w14:paraId="7FA4F2B3" w14:textId="77777777" w:rsidR="00761A76" w:rsidRDefault="00000000">
            <w:pPr>
              <w:widowControl/>
              <w:jc w:val="left"/>
              <w:textAlignment w:val="bottom"/>
              <w:rPr>
                <w:rFonts w:cs="Times New Roman"/>
                <w:sz w:val="20"/>
                <w:szCs w:val="20"/>
              </w:rPr>
            </w:pPr>
            <w:r>
              <w:rPr>
                <w:rFonts w:eastAsia="宋体" w:cs="Times New Roman"/>
                <w:color w:val="000000"/>
                <w:kern w:val="0"/>
                <w:sz w:val="20"/>
                <w:szCs w:val="20"/>
                <w:lang w:bidi="ar"/>
              </w:rPr>
              <w:t>Shandong Province</w:t>
            </w:r>
          </w:p>
        </w:tc>
        <w:tc>
          <w:tcPr>
            <w:tcW w:w="3490" w:type="dxa"/>
            <w:tcBorders>
              <w:top w:val="nil"/>
              <w:left w:val="nil"/>
              <w:bottom w:val="nil"/>
              <w:right w:val="nil"/>
            </w:tcBorders>
            <w:shd w:val="clear" w:color="auto" w:fill="FFFFFF"/>
            <w:noWrap/>
            <w:vAlign w:val="bottom"/>
          </w:tcPr>
          <w:p w14:paraId="75FFAA45" w14:textId="77777777" w:rsidR="00761A76" w:rsidRDefault="00000000">
            <w:pPr>
              <w:widowControl/>
              <w:jc w:val="left"/>
              <w:textAlignment w:val="bottom"/>
              <w:rPr>
                <w:rFonts w:cs="Times New Roman"/>
                <w:sz w:val="20"/>
                <w:szCs w:val="20"/>
              </w:rPr>
            </w:pPr>
            <w:r>
              <w:rPr>
                <w:rFonts w:eastAsia="宋体" w:cs="Times New Roman"/>
                <w:color w:val="000000"/>
                <w:kern w:val="0"/>
                <w:sz w:val="20"/>
                <w:szCs w:val="20"/>
                <w:lang w:bidi="ar"/>
              </w:rPr>
              <w:t>379,357.19 (338,384.88-414,901.44)</w:t>
            </w:r>
          </w:p>
        </w:tc>
        <w:tc>
          <w:tcPr>
            <w:tcW w:w="1920" w:type="dxa"/>
            <w:tcBorders>
              <w:top w:val="nil"/>
              <w:left w:val="nil"/>
              <w:bottom w:val="nil"/>
              <w:right w:val="nil"/>
            </w:tcBorders>
            <w:shd w:val="clear" w:color="auto" w:fill="FFFFFF"/>
            <w:noWrap/>
            <w:vAlign w:val="bottom"/>
          </w:tcPr>
          <w:p w14:paraId="6C3412F9" w14:textId="77777777" w:rsidR="00761A76" w:rsidRDefault="00000000">
            <w:pPr>
              <w:widowControl/>
              <w:jc w:val="left"/>
              <w:textAlignment w:val="bottom"/>
              <w:rPr>
                <w:rFonts w:cs="Times New Roman"/>
                <w:color w:val="000000"/>
                <w:sz w:val="20"/>
                <w:szCs w:val="20"/>
                <w:lang w:bidi="ar"/>
              </w:rPr>
            </w:pPr>
            <w:r>
              <w:rPr>
                <w:rFonts w:eastAsia="宋体" w:cs="Times New Roman"/>
                <w:color w:val="000000"/>
                <w:kern w:val="0"/>
                <w:sz w:val="20"/>
                <w:szCs w:val="20"/>
                <w:lang w:bidi="ar"/>
              </w:rPr>
              <w:t>0.595 (0.530-0.650)</w:t>
            </w:r>
          </w:p>
        </w:tc>
        <w:tc>
          <w:tcPr>
            <w:tcW w:w="2995" w:type="dxa"/>
            <w:tcBorders>
              <w:top w:val="nil"/>
              <w:left w:val="nil"/>
              <w:bottom w:val="nil"/>
              <w:right w:val="nil"/>
            </w:tcBorders>
            <w:shd w:val="clear" w:color="auto" w:fill="FFFFFF"/>
            <w:noWrap/>
            <w:vAlign w:val="bottom"/>
          </w:tcPr>
          <w:p w14:paraId="24C8C8AE" w14:textId="77777777" w:rsidR="00761A76" w:rsidRDefault="00000000">
            <w:pPr>
              <w:widowControl/>
              <w:jc w:val="left"/>
              <w:textAlignment w:val="bottom"/>
              <w:rPr>
                <w:rFonts w:cs="Times New Roman"/>
                <w:sz w:val="20"/>
                <w:szCs w:val="20"/>
              </w:rPr>
            </w:pPr>
            <w:r>
              <w:rPr>
                <w:rFonts w:eastAsia="宋体" w:cs="Times New Roman"/>
                <w:color w:val="000000"/>
                <w:kern w:val="0"/>
                <w:sz w:val="20"/>
                <w:szCs w:val="20"/>
                <w:lang w:bidi="ar"/>
              </w:rPr>
              <w:t>3,721.69 (3,319.74-4,070.40)</w:t>
            </w:r>
          </w:p>
        </w:tc>
      </w:tr>
      <w:tr w:rsidR="00761A76" w14:paraId="1FD8D097" w14:textId="77777777">
        <w:tc>
          <w:tcPr>
            <w:tcW w:w="2401" w:type="dxa"/>
            <w:tcBorders>
              <w:top w:val="nil"/>
              <w:left w:val="nil"/>
              <w:bottom w:val="nil"/>
              <w:right w:val="nil"/>
            </w:tcBorders>
            <w:shd w:val="clear" w:color="auto" w:fill="FFFFFF"/>
            <w:noWrap/>
            <w:vAlign w:val="bottom"/>
          </w:tcPr>
          <w:p w14:paraId="100D9AAE" w14:textId="77777777" w:rsidR="00761A76" w:rsidRDefault="00000000">
            <w:pPr>
              <w:widowControl/>
              <w:jc w:val="left"/>
              <w:textAlignment w:val="bottom"/>
              <w:rPr>
                <w:rFonts w:cs="Times New Roman"/>
                <w:sz w:val="20"/>
                <w:szCs w:val="20"/>
              </w:rPr>
            </w:pPr>
            <w:r>
              <w:rPr>
                <w:rFonts w:eastAsia="宋体" w:cs="Times New Roman"/>
                <w:color w:val="000000"/>
                <w:kern w:val="0"/>
                <w:sz w:val="20"/>
                <w:szCs w:val="20"/>
                <w:lang w:bidi="ar"/>
              </w:rPr>
              <w:t>Shanxi Province</w:t>
            </w:r>
          </w:p>
        </w:tc>
        <w:tc>
          <w:tcPr>
            <w:tcW w:w="3490" w:type="dxa"/>
            <w:tcBorders>
              <w:top w:val="nil"/>
              <w:left w:val="nil"/>
              <w:bottom w:val="nil"/>
              <w:right w:val="nil"/>
            </w:tcBorders>
            <w:shd w:val="clear" w:color="auto" w:fill="FFFFFF"/>
            <w:noWrap/>
            <w:vAlign w:val="bottom"/>
          </w:tcPr>
          <w:p w14:paraId="74F3C220" w14:textId="77777777" w:rsidR="00761A76" w:rsidRDefault="00000000">
            <w:pPr>
              <w:widowControl/>
              <w:jc w:val="left"/>
              <w:textAlignment w:val="bottom"/>
              <w:rPr>
                <w:rFonts w:cs="Times New Roman"/>
                <w:sz w:val="20"/>
                <w:szCs w:val="20"/>
              </w:rPr>
            </w:pPr>
            <w:r>
              <w:rPr>
                <w:rFonts w:eastAsia="宋体" w:cs="Times New Roman"/>
                <w:color w:val="000000"/>
                <w:kern w:val="0"/>
                <w:sz w:val="20"/>
                <w:szCs w:val="20"/>
                <w:lang w:bidi="ar"/>
              </w:rPr>
              <w:t>151,851.95 (138,711.65-161,965.39)</w:t>
            </w:r>
          </w:p>
        </w:tc>
        <w:tc>
          <w:tcPr>
            <w:tcW w:w="1920" w:type="dxa"/>
            <w:tcBorders>
              <w:top w:val="nil"/>
              <w:left w:val="nil"/>
              <w:bottom w:val="nil"/>
              <w:right w:val="nil"/>
            </w:tcBorders>
            <w:shd w:val="clear" w:color="auto" w:fill="FFFFFF"/>
            <w:noWrap/>
            <w:vAlign w:val="bottom"/>
          </w:tcPr>
          <w:p w14:paraId="466B3950" w14:textId="77777777" w:rsidR="00761A76" w:rsidRDefault="00000000">
            <w:pPr>
              <w:widowControl/>
              <w:jc w:val="left"/>
              <w:textAlignment w:val="bottom"/>
              <w:rPr>
                <w:rFonts w:cs="Times New Roman"/>
                <w:color w:val="000000"/>
                <w:sz w:val="20"/>
                <w:szCs w:val="20"/>
                <w:lang w:bidi="ar"/>
              </w:rPr>
            </w:pPr>
            <w:r>
              <w:rPr>
                <w:rFonts w:eastAsia="宋体" w:cs="Times New Roman"/>
                <w:color w:val="000000"/>
                <w:kern w:val="0"/>
                <w:sz w:val="20"/>
                <w:szCs w:val="20"/>
                <w:lang w:bidi="ar"/>
              </w:rPr>
              <w:t>0.920 (0.840-0.982)</w:t>
            </w:r>
          </w:p>
        </w:tc>
        <w:tc>
          <w:tcPr>
            <w:tcW w:w="2995" w:type="dxa"/>
            <w:tcBorders>
              <w:top w:val="nil"/>
              <w:left w:val="nil"/>
              <w:bottom w:val="nil"/>
              <w:right w:val="nil"/>
            </w:tcBorders>
            <w:shd w:val="clear" w:color="auto" w:fill="FFFFFF"/>
            <w:noWrap/>
            <w:vAlign w:val="bottom"/>
          </w:tcPr>
          <w:p w14:paraId="1A829D4A" w14:textId="77777777" w:rsidR="00761A76" w:rsidRDefault="00000000">
            <w:pPr>
              <w:widowControl/>
              <w:jc w:val="left"/>
              <w:textAlignment w:val="bottom"/>
              <w:rPr>
                <w:rFonts w:cs="Times New Roman"/>
                <w:sz w:val="20"/>
                <w:szCs w:val="20"/>
              </w:rPr>
            </w:pPr>
            <w:r>
              <w:rPr>
                <w:rFonts w:eastAsia="宋体" w:cs="Times New Roman"/>
                <w:color w:val="000000"/>
                <w:kern w:val="0"/>
                <w:sz w:val="20"/>
                <w:szCs w:val="20"/>
                <w:lang w:bidi="ar"/>
              </w:rPr>
              <w:t>4,331.88 (3,957.02-4,620.39)</w:t>
            </w:r>
          </w:p>
        </w:tc>
      </w:tr>
      <w:tr w:rsidR="00761A76" w14:paraId="22126583" w14:textId="77777777">
        <w:tc>
          <w:tcPr>
            <w:tcW w:w="2401" w:type="dxa"/>
            <w:tcBorders>
              <w:top w:val="nil"/>
              <w:left w:val="nil"/>
              <w:bottom w:val="nil"/>
              <w:right w:val="nil"/>
            </w:tcBorders>
            <w:shd w:val="clear" w:color="auto" w:fill="FFFFFF"/>
            <w:noWrap/>
            <w:vAlign w:val="bottom"/>
          </w:tcPr>
          <w:p w14:paraId="5BC6E6E1" w14:textId="77777777" w:rsidR="00761A76" w:rsidRDefault="00000000">
            <w:pPr>
              <w:widowControl/>
              <w:jc w:val="left"/>
              <w:textAlignment w:val="bottom"/>
              <w:rPr>
                <w:rFonts w:cs="Times New Roman"/>
                <w:sz w:val="20"/>
                <w:szCs w:val="20"/>
              </w:rPr>
            </w:pPr>
            <w:r>
              <w:rPr>
                <w:rFonts w:eastAsia="宋体" w:cs="Times New Roman"/>
                <w:color w:val="000000"/>
                <w:kern w:val="0"/>
                <w:sz w:val="20"/>
                <w:szCs w:val="20"/>
                <w:lang w:bidi="ar"/>
              </w:rPr>
              <w:t>Guangdong Province</w:t>
            </w:r>
          </w:p>
        </w:tc>
        <w:tc>
          <w:tcPr>
            <w:tcW w:w="3490" w:type="dxa"/>
            <w:tcBorders>
              <w:top w:val="nil"/>
              <w:left w:val="nil"/>
              <w:bottom w:val="nil"/>
              <w:right w:val="nil"/>
            </w:tcBorders>
            <w:shd w:val="clear" w:color="auto" w:fill="FFFFFF"/>
            <w:noWrap/>
            <w:vAlign w:val="bottom"/>
          </w:tcPr>
          <w:p w14:paraId="78941E27" w14:textId="77777777" w:rsidR="00761A76" w:rsidRDefault="00000000">
            <w:pPr>
              <w:widowControl/>
              <w:jc w:val="left"/>
              <w:textAlignment w:val="bottom"/>
              <w:rPr>
                <w:rFonts w:cs="Times New Roman"/>
                <w:sz w:val="20"/>
                <w:szCs w:val="20"/>
              </w:rPr>
            </w:pPr>
            <w:r>
              <w:rPr>
                <w:rFonts w:eastAsia="宋体" w:cs="Times New Roman"/>
                <w:color w:val="000000"/>
                <w:kern w:val="0"/>
                <w:sz w:val="20"/>
                <w:szCs w:val="20"/>
                <w:lang w:bidi="ar"/>
              </w:rPr>
              <w:t>637,922.56 (569,146.35-696,849.45)</w:t>
            </w:r>
          </w:p>
        </w:tc>
        <w:tc>
          <w:tcPr>
            <w:tcW w:w="1920" w:type="dxa"/>
            <w:tcBorders>
              <w:top w:val="nil"/>
              <w:left w:val="nil"/>
              <w:bottom w:val="nil"/>
              <w:right w:val="nil"/>
            </w:tcBorders>
            <w:shd w:val="clear" w:color="auto" w:fill="FFFFFF"/>
            <w:noWrap/>
            <w:vAlign w:val="bottom"/>
          </w:tcPr>
          <w:p w14:paraId="6555A4E5" w14:textId="77777777" w:rsidR="00761A76" w:rsidRDefault="00000000">
            <w:pPr>
              <w:widowControl/>
              <w:jc w:val="left"/>
              <w:textAlignment w:val="bottom"/>
              <w:rPr>
                <w:rFonts w:cs="Times New Roman"/>
                <w:color w:val="000000"/>
                <w:sz w:val="20"/>
                <w:szCs w:val="20"/>
                <w:lang w:bidi="ar"/>
              </w:rPr>
            </w:pPr>
            <w:r>
              <w:rPr>
                <w:rFonts w:eastAsia="宋体" w:cs="Times New Roman"/>
                <w:color w:val="000000"/>
                <w:kern w:val="0"/>
                <w:sz w:val="20"/>
                <w:szCs w:val="20"/>
                <w:lang w:bidi="ar"/>
              </w:rPr>
              <w:t>0.696 (0.621-0.760)</w:t>
            </w:r>
          </w:p>
        </w:tc>
        <w:tc>
          <w:tcPr>
            <w:tcW w:w="2995" w:type="dxa"/>
            <w:tcBorders>
              <w:top w:val="nil"/>
              <w:left w:val="nil"/>
              <w:bottom w:val="nil"/>
              <w:right w:val="nil"/>
            </w:tcBorders>
            <w:shd w:val="clear" w:color="auto" w:fill="FFFFFF"/>
            <w:noWrap/>
            <w:vAlign w:val="bottom"/>
          </w:tcPr>
          <w:p w14:paraId="21A3C03B" w14:textId="77777777" w:rsidR="00761A76" w:rsidRDefault="00000000">
            <w:pPr>
              <w:widowControl/>
              <w:jc w:val="left"/>
              <w:textAlignment w:val="bottom"/>
              <w:rPr>
                <w:rFonts w:cs="Times New Roman"/>
                <w:sz w:val="20"/>
                <w:szCs w:val="20"/>
              </w:rPr>
            </w:pPr>
            <w:r>
              <w:rPr>
                <w:rFonts w:eastAsia="宋体" w:cs="Times New Roman"/>
                <w:color w:val="000000"/>
                <w:kern w:val="0"/>
                <w:sz w:val="20"/>
                <w:szCs w:val="20"/>
                <w:lang w:bidi="ar"/>
              </w:rPr>
              <w:t>5,042.31 (4,498.69-5,508.09)</w:t>
            </w:r>
          </w:p>
        </w:tc>
      </w:tr>
      <w:tr w:rsidR="00761A76" w14:paraId="507E125E" w14:textId="77777777">
        <w:tc>
          <w:tcPr>
            <w:tcW w:w="2401" w:type="dxa"/>
            <w:tcBorders>
              <w:top w:val="nil"/>
              <w:left w:val="nil"/>
              <w:bottom w:val="nil"/>
              <w:right w:val="nil"/>
            </w:tcBorders>
            <w:shd w:val="clear" w:color="auto" w:fill="FFFFFF"/>
            <w:noWrap/>
            <w:vAlign w:val="bottom"/>
          </w:tcPr>
          <w:p w14:paraId="36CD1068" w14:textId="77777777" w:rsidR="00761A76" w:rsidRDefault="00000000">
            <w:pPr>
              <w:widowControl/>
              <w:jc w:val="left"/>
              <w:textAlignment w:val="bottom"/>
              <w:rPr>
                <w:rFonts w:cs="Times New Roman"/>
                <w:sz w:val="20"/>
                <w:szCs w:val="20"/>
              </w:rPr>
            </w:pPr>
            <w:r>
              <w:rPr>
                <w:rFonts w:eastAsia="宋体" w:cs="Times New Roman"/>
                <w:color w:val="000000"/>
                <w:kern w:val="0"/>
                <w:sz w:val="20"/>
                <w:szCs w:val="20"/>
                <w:lang w:bidi="ar"/>
              </w:rPr>
              <w:t>Guangxi Zhuang Autonomous Region</w:t>
            </w:r>
          </w:p>
        </w:tc>
        <w:tc>
          <w:tcPr>
            <w:tcW w:w="3490" w:type="dxa"/>
            <w:tcBorders>
              <w:top w:val="nil"/>
              <w:left w:val="nil"/>
              <w:bottom w:val="nil"/>
              <w:right w:val="nil"/>
            </w:tcBorders>
            <w:shd w:val="clear" w:color="auto" w:fill="FFFFFF"/>
            <w:noWrap/>
            <w:vAlign w:val="bottom"/>
          </w:tcPr>
          <w:p w14:paraId="73FB39FF" w14:textId="77777777" w:rsidR="00761A76" w:rsidRDefault="00000000">
            <w:pPr>
              <w:widowControl/>
              <w:jc w:val="left"/>
              <w:textAlignment w:val="bottom"/>
              <w:rPr>
                <w:rFonts w:cs="Times New Roman"/>
                <w:sz w:val="20"/>
                <w:szCs w:val="20"/>
              </w:rPr>
            </w:pPr>
            <w:r>
              <w:rPr>
                <w:rFonts w:eastAsia="宋体" w:cs="Times New Roman"/>
                <w:color w:val="000000"/>
                <w:kern w:val="0"/>
                <w:sz w:val="20"/>
                <w:szCs w:val="20"/>
                <w:lang w:bidi="ar"/>
              </w:rPr>
              <w:t>400,517.51 (368,985.29-424,039.72)</w:t>
            </w:r>
          </w:p>
        </w:tc>
        <w:tc>
          <w:tcPr>
            <w:tcW w:w="1920" w:type="dxa"/>
            <w:tcBorders>
              <w:top w:val="nil"/>
              <w:left w:val="nil"/>
              <w:bottom w:val="nil"/>
              <w:right w:val="nil"/>
            </w:tcBorders>
            <w:shd w:val="clear" w:color="auto" w:fill="FFFFFF"/>
            <w:noWrap/>
            <w:vAlign w:val="bottom"/>
          </w:tcPr>
          <w:p w14:paraId="07ECF223" w14:textId="77777777" w:rsidR="00761A76" w:rsidRDefault="00000000">
            <w:pPr>
              <w:widowControl/>
              <w:jc w:val="left"/>
              <w:textAlignment w:val="bottom"/>
              <w:rPr>
                <w:rFonts w:cs="Times New Roman"/>
                <w:color w:val="000000"/>
                <w:sz w:val="20"/>
                <w:szCs w:val="20"/>
                <w:lang w:bidi="ar"/>
              </w:rPr>
            </w:pPr>
            <w:r>
              <w:rPr>
                <w:rFonts w:eastAsia="宋体" w:cs="Times New Roman"/>
                <w:color w:val="000000"/>
                <w:kern w:val="0"/>
                <w:sz w:val="20"/>
                <w:szCs w:val="20"/>
                <w:lang w:bidi="ar"/>
              </w:rPr>
              <w:t>2.160 (1.990-2.286)</w:t>
            </w:r>
          </w:p>
        </w:tc>
        <w:tc>
          <w:tcPr>
            <w:tcW w:w="2995" w:type="dxa"/>
            <w:tcBorders>
              <w:top w:val="nil"/>
              <w:left w:val="nil"/>
              <w:bottom w:val="nil"/>
              <w:right w:val="nil"/>
            </w:tcBorders>
            <w:shd w:val="clear" w:color="auto" w:fill="FFFFFF"/>
            <w:noWrap/>
            <w:vAlign w:val="bottom"/>
          </w:tcPr>
          <w:p w14:paraId="2811DDFE" w14:textId="77777777" w:rsidR="00761A76" w:rsidRDefault="00000000">
            <w:pPr>
              <w:widowControl/>
              <w:jc w:val="left"/>
              <w:textAlignment w:val="bottom"/>
              <w:rPr>
                <w:rFonts w:cs="Times New Roman"/>
                <w:sz w:val="20"/>
                <w:szCs w:val="20"/>
              </w:rPr>
            </w:pPr>
            <w:r>
              <w:rPr>
                <w:rFonts w:eastAsia="宋体" w:cs="Times New Roman"/>
                <w:color w:val="000000"/>
                <w:kern w:val="0"/>
                <w:sz w:val="20"/>
                <w:szCs w:val="20"/>
                <w:lang w:bidi="ar"/>
              </w:rPr>
              <w:t>7,958.42 (7,331.87-8,425.83)</w:t>
            </w:r>
          </w:p>
        </w:tc>
      </w:tr>
      <w:tr w:rsidR="00761A76" w14:paraId="13E05CBE" w14:textId="77777777">
        <w:tc>
          <w:tcPr>
            <w:tcW w:w="2401" w:type="dxa"/>
            <w:tcBorders>
              <w:top w:val="nil"/>
              <w:left w:val="nil"/>
              <w:bottom w:val="nil"/>
              <w:right w:val="nil"/>
            </w:tcBorders>
            <w:shd w:val="clear" w:color="auto" w:fill="FFFFFF"/>
            <w:noWrap/>
            <w:vAlign w:val="bottom"/>
          </w:tcPr>
          <w:p w14:paraId="0F9389BA" w14:textId="77777777" w:rsidR="00761A76" w:rsidRDefault="00000000">
            <w:pPr>
              <w:widowControl/>
              <w:jc w:val="left"/>
              <w:textAlignment w:val="bottom"/>
              <w:rPr>
                <w:rFonts w:cs="Times New Roman"/>
                <w:sz w:val="20"/>
                <w:szCs w:val="20"/>
              </w:rPr>
            </w:pPr>
            <w:r>
              <w:rPr>
                <w:rFonts w:eastAsia="宋体" w:cs="Times New Roman"/>
                <w:color w:val="000000"/>
                <w:kern w:val="0"/>
                <w:sz w:val="20"/>
                <w:szCs w:val="20"/>
                <w:lang w:bidi="ar"/>
              </w:rPr>
              <w:t>Xinjiang Uygur Autonomous Region</w:t>
            </w:r>
          </w:p>
        </w:tc>
        <w:tc>
          <w:tcPr>
            <w:tcW w:w="3490" w:type="dxa"/>
            <w:tcBorders>
              <w:top w:val="nil"/>
              <w:left w:val="nil"/>
              <w:bottom w:val="nil"/>
              <w:right w:val="nil"/>
            </w:tcBorders>
            <w:shd w:val="clear" w:color="auto" w:fill="FFFFFF"/>
            <w:noWrap/>
            <w:vAlign w:val="bottom"/>
          </w:tcPr>
          <w:p w14:paraId="2A17556D" w14:textId="77777777" w:rsidR="00761A76" w:rsidRDefault="00000000">
            <w:pPr>
              <w:widowControl/>
              <w:jc w:val="left"/>
              <w:textAlignment w:val="bottom"/>
              <w:rPr>
                <w:rFonts w:cs="Times New Roman"/>
                <w:sz w:val="20"/>
                <w:szCs w:val="20"/>
              </w:rPr>
            </w:pPr>
            <w:r>
              <w:rPr>
                <w:rFonts w:eastAsia="宋体" w:cs="Times New Roman"/>
                <w:color w:val="000000"/>
                <w:kern w:val="0"/>
                <w:sz w:val="20"/>
                <w:szCs w:val="20"/>
                <w:lang w:bidi="ar"/>
              </w:rPr>
              <w:t>142,437.09 (129,769.54-152,355.31)</w:t>
            </w:r>
          </w:p>
        </w:tc>
        <w:tc>
          <w:tcPr>
            <w:tcW w:w="1920" w:type="dxa"/>
            <w:tcBorders>
              <w:top w:val="nil"/>
              <w:left w:val="nil"/>
              <w:bottom w:val="nil"/>
              <w:right w:val="nil"/>
            </w:tcBorders>
            <w:shd w:val="clear" w:color="auto" w:fill="FFFFFF"/>
            <w:noWrap/>
            <w:vAlign w:val="bottom"/>
          </w:tcPr>
          <w:p w14:paraId="5C34FA8E" w14:textId="77777777" w:rsidR="00761A76" w:rsidRDefault="00000000">
            <w:pPr>
              <w:widowControl/>
              <w:jc w:val="left"/>
              <w:textAlignment w:val="bottom"/>
              <w:rPr>
                <w:rFonts w:cs="Times New Roman"/>
                <w:color w:val="000000"/>
                <w:sz w:val="20"/>
                <w:szCs w:val="20"/>
                <w:lang w:bidi="ar"/>
              </w:rPr>
            </w:pPr>
            <w:r>
              <w:rPr>
                <w:rFonts w:eastAsia="宋体" w:cs="Times New Roman"/>
                <w:color w:val="000000"/>
                <w:kern w:val="0"/>
                <w:sz w:val="20"/>
                <w:szCs w:val="20"/>
                <w:lang w:bidi="ar"/>
              </w:rPr>
              <w:t>1.071 (0.976-1.146)</w:t>
            </w:r>
          </w:p>
        </w:tc>
        <w:tc>
          <w:tcPr>
            <w:tcW w:w="2995" w:type="dxa"/>
            <w:tcBorders>
              <w:top w:val="nil"/>
              <w:left w:val="nil"/>
              <w:bottom w:val="nil"/>
              <w:right w:val="nil"/>
            </w:tcBorders>
            <w:shd w:val="clear" w:color="auto" w:fill="FFFFFF"/>
            <w:noWrap/>
            <w:vAlign w:val="bottom"/>
          </w:tcPr>
          <w:p w14:paraId="777D101F" w14:textId="77777777" w:rsidR="00761A76" w:rsidRDefault="00000000">
            <w:pPr>
              <w:widowControl/>
              <w:jc w:val="left"/>
              <w:textAlignment w:val="bottom"/>
              <w:rPr>
                <w:rFonts w:cs="Times New Roman"/>
                <w:sz w:val="20"/>
                <w:szCs w:val="20"/>
              </w:rPr>
            </w:pPr>
            <w:r>
              <w:rPr>
                <w:rFonts w:eastAsia="宋体" w:cs="Times New Roman"/>
                <w:color w:val="000000"/>
                <w:kern w:val="0"/>
                <w:sz w:val="20"/>
                <w:szCs w:val="20"/>
                <w:lang w:bidi="ar"/>
              </w:rPr>
              <w:t>5,487.80 (4,999.75-5,869.94)</w:t>
            </w:r>
          </w:p>
        </w:tc>
      </w:tr>
      <w:tr w:rsidR="00761A76" w14:paraId="5B1F9049" w14:textId="77777777">
        <w:tc>
          <w:tcPr>
            <w:tcW w:w="2401" w:type="dxa"/>
            <w:tcBorders>
              <w:top w:val="nil"/>
              <w:left w:val="nil"/>
              <w:bottom w:val="nil"/>
              <w:right w:val="nil"/>
            </w:tcBorders>
            <w:shd w:val="clear" w:color="auto" w:fill="FFFFFF"/>
            <w:noWrap/>
            <w:vAlign w:val="bottom"/>
          </w:tcPr>
          <w:p w14:paraId="215292A8" w14:textId="77777777" w:rsidR="00761A76" w:rsidRDefault="00000000">
            <w:pPr>
              <w:widowControl/>
              <w:jc w:val="left"/>
              <w:textAlignment w:val="bottom"/>
              <w:rPr>
                <w:rFonts w:cs="Times New Roman"/>
                <w:sz w:val="20"/>
                <w:szCs w:val="20"/>
              </w:rPr>
            </w:pPr>
            <w:r>
              <w:rPr>
                <w:rFonts w:eastAsia="宋体" w:cs="Times New Roman"/>
                <w:color w:val="000000"/>
                <w:kern w:val="0"/>
                <w:sz w:val="20"/>
                <w:szCs w:val="20"/>
                <w:lang w:bidi="ar"/>
              </w:rPr>
              <w:t>Jiangsu Province</w:t>
            </w:r>
          </w:p>
        </w:tc>
        <w:tc>
          <w:tcPr>
            <w:tcW w:w="3490" w:type="dxa"/>
            <w:tcBorders>
              <w:top w:val="nil"/>
              <w:left w:val="nil"/>
              <w:bottom w:val="nil"/>
              <w:right w:val="nil"/>
            </w:tcBorders>
            <w:shd w:val="clear" w:color="auto" w:fill="FFFFFF"/>
            <w:noWrap/>
            <w:vAlign w:val="bottom"/>
          </w:tcPr>
          <w:p w14:paraId="77D10242" w14:textId="77777777" w:rsidR="00761A76" w:rsidRDefault="00000000">
            <w:pPr>
              <w:widowControl/>
              <w:jc w:val="left"/>
              <w:textAlignment w:val="bottom"/>
              <w:rPr>
                <w:rFonts w:cs="Times New Roman"/>
                <w:sz w:val="20"/>
                <w:szCs w:val="20"/>
              </w:rPr>
            </w:pPr>
            <w:r>
              <w:rPr>
                <w:rFonts w:eastAsia="宋体" w:cs="Times New Roman"/>
                <w:color w:val="000000"/>
                <w:kern w:val="0"/>
                <w:sz w:val="20"/>
                <w:szCs w:val="20"/>
                <w:lang w:bidi="ar"/>
              </w:rPr>
              <w:t>323,868.12 (273,690.27-368,552.97)</w:t>
            </w:r>
          </w:p>
        </w:tc>
        <w:tc>
          <w:tcPr>
            <w:tcW w:w="1920" w:type="dxa"/>
            <w:tcBorders>
              <w:top w:val="nil"/>
              <w:left w:val="nil"/>
              <w:bottom w:val="nil"/>
              <w:right w:val="nil"/>
            </w:tcBorders>
            <w:shd w:val="clear" w:color="auto" w:fill="FFFFFF"/>
            <w:noWrap/>
            <w:vAlign w:val="bottom"/>
          </w:tcPr>
          <w:p w14:paraId="285085E7" w14:textId="77777777" w:rsidR="00761A76" w:rsidRDefault="00000000">
            <w:pPr>
              <w:widowControl/>
              <w:jc w:val="left"/>
              <w:textAlignment w:val="bottom"/>
              <w:rPr>
                <w:rFonts w:cs="Times New Roman"/>
                <w:color w:val="000000"/>
                <w:sz w:val="20"/>
                <w:szCs w:val="20"/>
                <w:lang w:bidi="ar"/>
              </w:rPr>
            </w:pPr>
            <w:r>
              <w:rPr>
                <w:rFonts w:eastAsia="宋体" w:cs="Times New Roman"/>
                <w:color w:val="000000"/>
                <w:kern w:val="0"/>
                <w:sz w:val="20"/>
                <w:szCs w:val="20"/>
                <w:lang w:bidi="ar"/>
              </w:rPr>
              <w:t>0.365 (0.309-0.416)</w:t>
            </w:r>
          </w:p>
        </w:tc>
        <w:tc>
          <w:tcPr>
            <w:tcW w:w="2995" w:type="dxa"/>
            <w:tcBorders>
              <w:top w:val="nil"/>
              <w:left w:val="nil"/>
              <w:bottom w:val="nil"/>
              <w:right w:val="nil"/>
            </w:tcBorders>
            <w:shd w:val="clear" w:color="auto" w:fill="FFFFFF"/>
            <w:noWrap/>
            <w:vAlign w:val="bottom"/>
          </w:tcPr>
          <w:p w14:paraId="342DC65C" w14:textId="77777777" w:rsidR="00761A76" w:rsidRDefault="00000000">
            <w:pPr>
              <w:widowControl/>
              <w:jc w:val="left"/>
              <w:textAlignment w:val="bottom"/>
              <w:rPr>
                <w:rFonts w:cs="Times New Roman"/>
                <w:sz w:val="20"/>
                <w:szCs w:val="20"/>
              </w:rPr>
            </w:pPr>
            <w:r>
              <w:rPr>
                <w:rFonts w:eastAsia="宋体" w:cs="Times New Roman"/>
                <w:color w:val="000000"/>
                <w:kern w:val="0"/>
                <w:sz w:val="20"/>
                <w:szCs w:val="20"/>
                <w:lang w:bidi="ar"/>
              </w:rPr>
              <w:t>3,806.40 (3,216.66-4,331.58)</w:t>
            </w:r>
          </w:p>
        </w:tc>
      </w:tr>
      <w:tr w:rsidR="00761A76" w14:paraId="799B3E65" w14:textId="77777777">
        <w:tc>
          <w:tcPr>
            <w:tcW w:w="2401" w:type="dxa"/>
            <w:tcBorders>
              <w:top w:val="nil"/>
              <w:left w:val="nil"/>
              <w:bottom w:val="nil"/>
              <w:right w:val="nil"/>
            </w:tcBorders>
            <w:shd w:val="clear" w:color="auto" w:fill="FFFFFF"/>
            <w:noWrap/>
            <w:vAlign w:val="bottom"/>
          </w:tcPr>
          <w:p w14:paraId="64EF2AB1" w14:textId="77777777" w:rsidR="00761A76" w:rsidRDefault="00000000">
            <w:pPr>
              <w:widowControl/>
              <w:jc w:val="left"/>
              <w:textAlignment w:val="bottom"/>
              <w:rPr>
                <w:rFonts w:cs="Times New Roman"/>
                <w:sz w:val="20"/>
                <w:szCs w:val="20"/>
              </w:rPr>
            </w:pPr>
            <w:r>
              <w:rPr>
                <w:rFonts w:eastAsia="宋体" w:cs="Times New Roman"/>
                <w:color w:val="000000"/>
                <w:kern w:val="0"/>
                <w:sz w:val="20"/>
                <w:szCs w:val="20"/>
                <w:lang w:bidi="ar"/>
              </w:rPr>
              <w:t>Jiangxi Province</w:t>
            </w:r>
          </w:p>
        </w:tc>
        <w:tc>
          <w:tcPr>
            <w:tcW w:w="3490" w:type="dxa"/>
            <w:tcBorders>
              <w:top w:val="nil"/>
              <w:left w:val="nil"/>
              <w:bottom w:val="nil"/>
              <w:right w:val="nil"/>
            </w:tcBorders>
            <w:shd w:val="clear" w:color="auto" w:fill="FFFFFF"/>
            <w:noWrap/>
            <w:vAlign w:val="bottom"/>
          </w:tcPr>
          <w:p w14:paraId="4645B0E7" w14:textId="77777777" w:rsidR="00761A76" w:rsidRDefault="00000000">
            <w:pPr>
              <w:widowControl/>
              <w:jc w:val="left"/>
              <w:textAlignment w:val="bottom"/>
              <w:rPr>
                <w:rFonts w:cs="Times New Roman"/>
                <w:sz w:val="20"/>
                <w:szCs w:val="20"/>
              </w:rPr>
            </w:pPr>
            <w:r>
              <w:rPr>
                <w:rFonts w:eastAsia="宋体" w:cs="Times New Roman"/>
                <w:color w:val="000000"/>
                <w:kern w:val="0"/>
                <w:sz w:val="20"/>
                <w:szCs w:val="20"/>
                <w:lang w:bidi="ar"/>
              </w:rPr>
              <w:t>397,395.18 (361,835.70-426,148.14)</w:t>
            </w:r>
          </w:p>
        </w:tc>
        <w:tc>
          <w:tcPr>
            <w:tcW w:w="1920" w:type="dxa"/>
            <w:tcBorders>
              <w:top w:val="nil"/>
              <w:left w:val="nil"/>
              <w:bottom w:val="nil"/>
              <w:right w:val="nil"/>
            </w:tcBorders>
            <w:shd w:val="clear" w:color="auto" w:fill="FFFFFF"/>
            <w:noWrap/>
            <w:vAlign w:val="bottom"/>
          </w:tcPr>
          <w:p w14:paraId="7AA05745" w14:textId="77777777" w:rsidR="00761A76" w:rsidRDefault="00000000">
            <w:pPr>
              <w:widowControl/>
              <w:jc w:val="left"/>
              <w:textAlignment w:val="bottom"/>
              <w:rPr>
                <w:rFonts w:cs="Times New Roman"/>
                <w:color w:val="000000"/>
                <w:sz w:val="20"/>
                <w:szCs w:val="20"/>
                <w:lang w:bidi="ar"/>
              </w:rPr>
            </w:pPr>
            <w:r>
              <w:rPr>
                <w:rFonts w:eastAsia="宋体" w:cs="Times New Roman"/>
                <w:color w:val="000000"/>
                <w:kern w:val="0"/>
                <w:sz w:val="20"/>
                <w:szCs w:val="20"/>
                <w:lang w:bidi="ar"/>
              </w:rPr>
              <w:t>1.795 (1.634-1.925)</w:t>
            </w:r>
          </w:p>
        </w:tc>
        <w:tc>
          <w:tcPr>
            <w:tcW w:w="2995" w:type="dxa"/>
            <w:tcBorders>
              <w:top w:val="nil"/>
              <w:left w:val="nil"/>
              <w:bottom w:val="nil"/>
              <w:right w:val="nil"/>
            </w:tcBorders>
            <w:shd w:val="clear" w:color="auto" w:fill="FFFFFF"/>
            <w:noWrap/>
            <w:vAlign w:val="bottom"/>
          </w:tcPr>
          <w:p w14:paraId="7440EB99" w14:textId="77777777" w:rsidR="00761A76" w:rsidRDefault="00000000">
            <w:pPr>
              <w:widowControl/>
              <w:jc w:val="left"/>
              <w:textAlignment w:val="bottom"/>
              <w:rPr>
                <w:rFonts w:cs="Times New Roman"/>
                <w:sz w:val="20"/>
                <w:szCs w:val="20"/>
              </w:rPr>
            </w:pPr>
            <w:r>
              <w:rPr>
                <w:rFonts w:eastAsia="宋体" w:cs="Times New Roman"/>
                <w:color w:val="000000"/>
                <w:kern w:val="0"/>
                <w:sz w:val="20"/>
                <w:szCs w:val="20"/>
                <w:lang w:bidi="ar"/>
              </w:rPr>
              <w:t>8,759.30 (7,975.50-9,393.06)</w:t>
            </w:r>
          </w:p>
        </w:tc>
      </w:tr>
      <w:tr w:rsidR="00761A76" w14:paraId="7564605C" w14:textId="77777777">
        <w:tc>
          <w:tcPr>
            <w:tcW w:w="2401" w:type="dxa"/>
            <w:tcBorders>
              <w:top w:val="nil"/>
              <w:left w:val="nil"/>
              <w:bottom w:val="nil"/>
              <w:right w:val="nil"/>
            </w:tcBorders>
            <w:shd w:val="clear" w:color="auto" w:fill="FFFFFF"/>
            <w:noWrap/>
            <w:vAlign w:val="bottom"/>
          </w:tcPr>
          <w:p w14:paraId="53B5A599" w14:textId="77777777" w:rsidR="00761A76" w:rsidRDefault="00000000">
            <w:pPr>
              <w:widowControl/>
              <w:jc w:val="left"/>
              <w:textAlignment w:val="bottom"/>
              <w:rPr>
                <w:rFonts w:cs="Times New Roman"/>
                <w:sz w:val="20"/>
                <w:szCs w:val="20"/>
              </w:rPr>
            </w:pPr>
            <w:r>
              <w:rPr>
                <w:rFonts w:eastAsia="宋体" w:cs="Times New Roman"/>
                <w:color w:val="000000"/>
                <w:kern w:val="0"/>
                <w:sz w:val="20"/>
                <w:szCs w:val="20"/>
                <w:lang w:bidi="ar"/>
              </w:rPr>
              <w:t>Hebei Province</w:t>
            </w:r>
          </w:p>
        </w:tc>
        <w:tc>
          <w:tcPr>
            <w:tcW w:w="3490" w:type="dxa"/>
            <w:tcBorders>
              <w:top w:val="nil"/>
              <w:left w:val="nil"/>
              <w:bottom w:val="nil"/>
              <w:right w:val="nil"/>
            </w:tcBorders>
            <w:shd w:val="clear" w:color="auto" w:fill="FFFFFF"/>
            <w:noWrap/>
            <w:vAlign w:val="bottom"/>
          </w:tcPr>
          <w:p w14:paraId="7A9EB0A0" w14:textId="77777777" w:rsidR="00761A76" w:rsidRDefault="00000000">
            <w:pPr>
              <w:widowControl/>
              <w:jc w:val="left"/>
              <w:textAlignment w:val="bottom"/>
              <w:rPr>
                <w:rFonts w:cs="Times New Roman"/>
                <w:sz w:val="20"/>
                <w:szCs w:val="20"/>
              </w:rPr>
            </w:pPr>
            <w:r>
              <w:rPr>
                <w:rFonts w:eastAsia="宋体" w:cs="Times New Roman"/>
                <w:color w:val="000000"/>
                <w:kern w:val="0"/>
                <w:sz w:val="20"/>
                <w:szCs w:val="20"/>
                <w:lang w:bidi="ar"/>
              </w:rPr>
              <w:t>708,142.77 (651,401.48-751,606.75)</w:t>
            </w:r>
          </w:p>
        </w:tc>
        <w:tc>
          <w:tcPr>
            <w:tcW w:w="1920" w:type="dxa"/>
            <w:tcBorders>
              <w:top w:val="nil"/>
              <w:left w:val="nil"/>
              <w:bottom w:val="nil"/>
              <w:right w:val="nil"/>
            </w:tcBorders>
            <w:shd w:val="clear" w:color="auto" w:fill="FFFFFF"/>
            <w:noWrap/>
            <w:vAlign w:val="bottom"/>
          </w:tcPr>
          <w:p w14:paraId="34EAE65B" w14:textId="77777777" w:rsidR="00761A76" w:rsidRDefault="00000000">
            <w:pPr>
              <w:widowControl/>
              <w:jc w:val="left"/>
              <w:textAlignment w:val="bottom"/>
              <w:rPr>
                <w:rFonts w:cs="Times New Roman"/>
                <w:color w:val="000000"/>
                <w:sz w:val="20"/>
                <w:szCs w:val="20"/>
                <w:lang w:bidi="ar"/>
              </w:rPr>
            </w:pPr>
            <w:r>
              <w:rPr>
                <w:rFonts w:eastAsia="宋体" w:cs="Times New Roman"/>
                <w:color w:val="000000"/>
                <w:kern w:val="0"/>
                <w:sz w:val="20"/>
                <w:szCs w:val="20"/>
                <w:lang w:bidi="ar"/>
              </w:rPr>
              <w:t>2.303 (2.118-2.443)</w:t>
            </w:r>
          </w:p>
        </w:tc>
        <w:tc>
          <w:tcPr>
            <w:tcW w:w="2995" w:type="dxa"/>
            <w:tcBorders>
              <w:top w:val="nil"/>
              <w:left w:val="nil"/>
              <w:bottom w:val="nil"/>
              <w:right w:val="nil"/>
            </w:tcBorders>
            <w:shd w:val="clear" w:color="auto" w:fill="FFFFFF"/>
            <w:noWrap/>
            <w:vAlign w:val="bottom"/>
          </w:tcPr>
          <w:p w14:paraId="32941131" w14:textId="77777777" w:rsidR="00761A76" w:rsidRDefault="00000000">
            <w:pPr>
              <w:widowControl/>
              <w:jc w:val="left"/>
              <w:textAlignment w:val="bottom"/>
              <w:rPr>
                <w:rFonts w:cs="Times New Roman"/>
                <w:sz w:val="20"/>
                <w:szCs w:val="20"/>
              </w:rPr>
            </w:pPr>
            <w:r>
              <w:rPr>
                <w:rFonts w:eastAsia="宋体" w:cs="Times New Roman"/>
                <w:color w:val="000000"/>
                <w:kern w:val="0"/>
                <w:sz w:val="20"/>
                <w:szCs w:val="20"/>
                <w:lang w:bidi="ar"/>
              </w:rPr>
              <w:t>9,453.62 (8,696.13-10,033.86)</w:t>
            </w:r>
          </w:p>
        </w:tc>
      </w:tr>
      <w:tr w:rsidR="00761A76" w14:paraId="3CBC55E2" w14:textId="77777777">
        <w:tc>
          <w:tcPr>
            <w:tcW w:w="2401" w:type="dxa"/>
            <w:tcBorders>
              <w:top w:val="nil"/>
              <w:left w:val="nil"/>
              <w:bottom w:val="nil"/>
              <w:right w:val="nil"/>
            </w:tcBorders>
            <w:shd w:val="clear" w:color="auto" w:fill="FFFFFF"/>
            <w:noWrap/>
            <w:vAlign w:val="bottom"/>
          </w:tcPr>
          <w:p w14:paraId="26D1A847" w14:textId="77777777" w:rsidR="00761A76" w:rsidRDefault="00000000">
            <w:pPr>
              <w:widowControl/>
              <w:jc w:val="left"/>
              <w:textAlignment w:val="bottom"/>
              <w:rPr>
                <w:rFonts w:cs="Times New Roman"/>
                <w:sz w:val="20"/>
                <w:szCs w:val="20"/>
              </w:rPr>
            </w:pPr>
            <w:r>
              <w:rPr>
                <w:rFonts w:eastAsia="宋体" w:cs="Times New Roman"/>
                <w:color w:val="000000"/>
                <w:kern w:val="0"/>
                <w:sz w:val="20"/>
                <w:szCs w:val="20"/>
                <w:lang w:bidi="ar"/>
              </w:rPr>
              <w:t>Henan Province</w:t>
            </w:r>
          </w:p>
        </w:tc>
        <w:tc>
          <w:tcPr>
            <w:tcW w:w="3490" w:type="dxa"/>
            <w:tcBorders>
              <w:top w:val="nil"/>
              <w:left w:val="nil"/>
              <w:bottom w:val="nil"/>
              <w:right w:val="nil"/>
            </w:tcBorders>
            <w:shd w:val="clear" w:color="auto" w:fill="FFFFFF"/>
            <w:noWrap/>
            <w:vAlign w:val="bottom"/>
          </w:tcPr>
          <w:p w14:paraId="54317333" w14:textId="77777777" w:rsidR="00761A76" w:rsidRDefault="00000000">
            <w:pPr>
              <w:widowControl/>
              <w:jc w:val="left"/>
              <w:textAlignment w:val="bottom"/>
              <w:rPr>
                <w:rFonts w:cs="Times New Roman"/>
                <w:sz w:val="20"/>
                <w:szCs w:val="20"/>
              </w:rPr>
            </w:pPr>
            <w:r>
              <w:rPr>
                <w:rFonts w:eastAsia="宋体" w:cs="Times New Roman"/>
                <w:color w:val="000000"/>
                <w:kern w:val="0"/>
                <w:sz w:val="20"/>
                <w:szCs w:val="20"/>
                <w:lang w:bidi="ar"/>
              </w:rPr>
              <w:t>569,959.48 (521,390.74-607,682.66)</w:t>
            </w:r>
          </w:p>
        </w:tc>
        <w:tc>
          <w:tcPr>
            <w:tcW w:w="1920" w:type="dxa"/>
            <w:tcBorders>
              <w:top w:val="nil"/>
              <w:left w:val="nil"/>
              <w:bottom w:val="nil"/>
              <w:right w:val="nil"/>
            </w:tcBorders>
            <w:shd w:val="clear" w:color="auto" w:fill="FFFFFF"/>
            <w:noWrap/>
            <w:vAlign w:val="bottom"/>
          </w:tcPr>
          <w:p w14:paraId="081D4957" w14:textId="77777777" w:rsidR="00761A76" w:rsidRDefault="00000000">
            <w:pPr>
              <w:widowControl/>
              <w:jc w:val="left"/>
              <w:textAlignment w:val="bottom"/>
              <w:rPr>
                <w:rFonts w:cs="Times New Roman"/>
                <w:color w:val="000000"/>
                <w:sz w:val="20"/>
                <w:szCs w:val="20"/>
                <w:lang w:bidi="ar"/>
              </w:rPr>
            </w:pPr>
            <w:r>
              <w:rPr>
                <w:rFonts w:eastAsia="宋体" w:cs="Times New Roman"/>
                <w:color w:val="000000"/>
                <w:kern w:val="0"/>
                <w:sz w:val="20"/>
                <w:szCs w:val="20"/>
                <w:lang w:bidi="ar"/>
              </w:rPr>
              <w:t>1.385 (1.267-1.476)</w:t>
            </w:r>
          </w:p>
        </w:tc>
        <w:tc>
          <w:tcPr>
            <w:tcW w:w="2995" w:type="dxa"/>
            <w:tcBorders>
              <w:top w:val="nil"/>
              <w:left w:val="nil"/>
              <w:bottom w:val="nil"/>
              <w:right w:val="nil"/>
            </w:tcBorders>
            <w:shd w:val="clear" w:color="auto" w:fill="FFFFFF"/>
            <w:noWrap/>
            <w:vAlign w:val="bottom"/>
          </w:tcPr>
          <w:p w14:paraId="669351F7" w14:textId="77777777" w:rsidR="00761A76" w:rsidRDefault="00000000">
            <w:pPr>
              <w:widowControl/>
              <w:jc w:val="left"/>
              <w:textAlignment w:val="bottom"/>
              <w:rPr>
                <w:rFonts w:cs="Times New Roman"/>
                <w:sz w:val="20"/>
                <w:szCs w:val="20"/>
              </w:rPr>
            </w:pPr>
            <w:r>
              <w:rPr>
                <w:rFonts w:eastAsia="宋体" w:cs="Times New Roman"/>
                <w:color w:val="000000"/>
                <w:kern w:val="0"/>
                <w:sz w:val="20"/>
                <w:szCs w:val="20"/>
                <w:lang w:bidi="ar"/>
              </w:rPr>
              <w:t>5,713.26 (5,226.41-6,091.39)</w:t>
            </w:r>
          </w:p>
        </w:tc>
      </w:tr>
      <w:tr w:rsidR="00761A76" w14:paraId="53FDAD0A" w14:textId="77777777">
        <w:tc>
          <w:tcPr>
            <w:tcW w:w="2401" w:type="dxa"/>
            <w:tcBorders>
              <w:top w:val="nil"/>
              <w:left w:val="nil"/>
              <w:bottom w:val="nil"/>
              <w:right w:val="nil"/>
            </w:tcBorders>
            <w:shd w:val="clear" w:color="auto" w:fill="FFFFFF"/>
            <w:noWrap/>
            <w:vAlign w:val="bottom"/>
          </w:tcPr>
          <w:p w14:paraId="2037A12F" w14:textId="77777777" w:rsidR="00761A76" w:rsidRDefault="00000000">
            <w:pPr>
              <w:widowControl/>
              <w:jc w:val="left"/>
              <w:textAlignment w:val="bottom"/>
              <w:rPr>
                <w:rFonts w:cs="Times New Roman"/>
                <w:sz w:val="20"/>
                <w:szCs w:val="20"/>
              </w:rPr>
            </w:pPr>
            <w:r>
              <w:rPr>
                <w:rFonts w:eastAsia="宋体" w:cs="Times New Roman"/>
                <w:color w:val="000000"/>
                <w:kern w:val="0"/>
                <w:sz w:val="20"/>
                <w:szCs w:val="20"/>
                <w:lang w:bidi="ar"/>
              </w:rPr>
              <w:t>Zhejiang Province</w:t>
            </w:r>
          </w:p>
        </w:tc>
        <w:tc>
          <w:tcPr>
            <w:tcW w:w="3490" w:type="dxa"/>
            <w:tcBorders>
              <w:top w:val="nil"/>
              <w:left w:val="nil"/>
              <w:bottom w:val="nil"/>
              <w:right w:val="nil"/>
            </w:tcBorders>
            <w:shd w:val="clear" w:color="auto" w:fill="FFFFFF"/>
            <w:noWrap/>
            <w:vAlign w:val="bottom"/>
          </w:tcPr>
          <w:p w14:paraId="112F5900" w14:textId="77777777" w:rsidR="00761A76" w:rsidRDefault="00000000">
            <w:pPr>
              <w:widowControl/>
              <w:jc w:val="left"/>
              <w:textAlignment w:val="bottom"/>
              <w:rPr>
                <w:rFonts w:cs="Times New Roman"/>
                <w:sz w:val="20"/>
                <w:szCs w:val="20"/>
              </w:rPr>
            </w:pPr>
            <w:r>
              <w:rPr>
                <w:rFonts w:eastAsia="宋体" w:cs="Times New Roman"/>
                <w:color w:val="000000"/>
                <w:kern w:val="0"/>
                <w:sz w:val="20"/>
                <w:szCs w:val="20"/>
                <w:lang w:bidi="ar"/>
              </w:rPr>
              <w:t>411,339.91 (359,982.57-456,164.08)</w:t>
            </w:r>
          </w:p>
        </w:tc>
        <w:tc>
          <w:tcPr>
            <w:tcW w:w="1920" w:type="dxa"/>
            <w:tcBorders>
              <w:top w:val="nil"/>
              <w:left w:val="nil"/>
              <w:bottom w:val="nil"/>
              <w:right w:val="nil"/>
            </w:tcBorders>
            <w:shd w:val="clear" w:color="auto" w:fill="FFFFFF"/>
            <w:noWrap/>
            <w:vAlign w:val="bottom"/>
          </w:tcPr>
          <w:p w14:paraId="60760F11" w14:textId="77777777" w:rsidR="00761A76" w:rsidRDefault="00000000">
            <w:pPr>
              <w:widowControl/>
              <w:jc w:val="left"/>
              <w:textAlignment w:val="bottom"/>
              <w:rPr>
                <w:rFonts w:cs="Times New Roman"/>
                <w:color w:val="000000"/>
                <w:sz w:val="20"/>
                <w:szCs w:val="20"/>
                <w:lang w:bidi="ar"/>
              </w:rPr>
            </w:pPr>
            <w:r>
              <w:rPr>
                <w:rFonts w:eastAsia="宋体" w:cs="Times New Roman"/>
                <w:color w:val="000000"/>
                <w:kern w:val="0"/>
                <w:sz w:val="20"/>
                <w:szCs w:val="20"/>
                <w:lang w:bidi="ar"/>
              </w:rPr>
              <w:t>0.705 (0.617-0.782)</w:t>
            </w:r>
          </w:p>
        </w:tc>
        <w:tc>
          <w:tcPr>
            <w:tcW w:w="2995" w:type="dxa"/>
            <w:tcBorders>
              <w:top w:val="nil"/>
              <w:left w:val="nil"/>
              <w:bottom w:val="nil"/>
              <w:right w:val="nil"/>
            </w:tcBorders>
            <w:shd w:val="clear" w:color="auto" w:fill="FFFFFF"/>
            <w:noWrap/>
            <w:vAlign w:val="bottom"/>
          </w:tcPr>
          <w:p w14:paraId="2C2CF69D" w14:textId="77777777" w:rsidR="00761A76" w:rsidRDefault="00000000">
            <w:pPr>
              <w:widowControl/>
              <w:jc w:val="left"/>
              <w:textAlignment w:val="bottom"/>
              <w:rPr>
                <w:rFonts w:cs="Times New Roman"/>
                <w:sz w:val="20"/>
                <w:szCs w:val="20"/>
              </w:rPr>
            </w:pPr>
            <w:r>
              <w:rPr>
                <w:rFonts w:eastAsia="宋体" w:cs="Times New Roman"/>
                <w:color w:val="000000"/>
                <w:kern w:val="0"/>
                <w:sz w:val="20"/>
                <w:szCs w:val="20"/>
                <w:lang w:bidi="ar"/>
              </w:rPr>
              <w:t>6,345.44 (5,553.19-7,036.91)</w:t>
            </w:r>
          </w:p>
        </w:tc>
      </w:tr>
      <w:tr w:rsidR="00761A76" w14:paraId="449FF6B9" w14:textId="77777777">
        <w:tc>
          <w:tcPr>
            <w:tcW w:w="2401" w:type="dxa"/>
            <w:tcBorders>
              <w:top w:val="nil"/>
              <w:left w:val="nil"/>
              <w:bottom w:val="nil"/>
              <w:right w:val="nil"/>
            </w:tcBorders>
            <w:shd w:val="clear" w:color="auto" w:fill="FFFFFF"/>
            <w:noWrap/>
            <w:vAlign w:val="bottom"/>
          </w:tcPr>
          <w:p w14:paraId="45E447D4" w14:textId="77777777" w:rsidR="00761A76" w:rsidRDefault="00000000">
            <w:pPr>
              <w:widowControl/>
              <w:jc w:val="left"/>
              <w:textAlignment w:val="bottom"/>
              <w:rPr>
                <w:rFonts w:cs="Times New Roman"/>
                <w:sz w:val="20"/>
                <w:szCs w:val="20"/>
              </w:rPr>
            </w:pPr>
            <w:r>
              <w:rPr>
                <w:rFonts w:eastAsia="宋体" w:cs="Times New Roman"/>
                <w:color w:val="000000"/>
                <w:kern w:val="0"/>
                <w:sz w:val="20"/>
                <w:szCs w:val="20"/>
                <w:lang w:bidi="ar"/>
              </w:rPr>
              <w:t>Hainan Province</w:t>
            </w:r>
          </w:p>
        </w:tc>
        <w:tc>
          <w:tcPr>
            <w:tcW w:w="3490" w:type="dxa"/>
            <w:tcBorders>
              <w:top w:val="nil"/>
              <w:left w:val="nil"/>
              <w:bottom w:val="nil"/>
              <w:right w:val="nil"/>
            </w:tcBorders>
            <w:shd w:val="clear" w:color="auto" w:fill="FFFFFF"/>
            <w:noWrap/>
            <w:vAlign w:val="bottom"/>
          </w:tcPr>
          <w:p w14:paraId="61A458C5" w14:textId="77777777" w:rsidR="00761A76" w:rsidRDefault="00000000">
            <w:pPr>
              <w:widowControl/>
              <w:jc w:val="left"/>
              <w:textAlignment w:val="bottom"/>
              <w:rPr>
                <w:rFonts w:cs="Times New Roman"/>
                <w:sz w:val="20"/>
                <w:szCs w:val="20"/>
              </w:rPr>
            </w:pPr>
            <w:r>
              <w:rPr>
                <w:rFonts w:eastAsia="宋体" w:cs="Times New Roman"/>
                <w:color w:val="000000"/>
                <w:kern w:val="0"/>
                <w:sz w:val="20"/>
                <w:szCs w:val="20"/>
                <w:lang w:bidi="ar"/>
              </w:rPr>
              <w:t>55,860.73 (50,899.35-59,761.17)</w:t>
            </w:r>
          </w:p>
        </w:tc>
        <w:tc>
          <w:tcPr>
            <w:tcW w:w="1920" w:type="dxa"/>
            <w:tcBorders>
              <w:top w:val="nil"/>
              <w:left w:val="nil"/>
              <w:bottom w:val="nil"/>
              <w:right w:val="nil"/>
            </w:tcBorders>
            <w:shd w:val="clear" w:color="auto" w:fill="FFFFFF"/>
            <w:noWrap/>
            <w:vAlign w:val="bottom"/>
          </w:tcPr>
          <w:p w14:paraId="78EE65B7" w14:textId="77777777" w:rsidR="00761A76" w:rsidRDefault="00000000">
            <w:pPr>
              <w:widowControl/>
              <w:jc w:val="left"/>
              <w:textAlignment w:val="bottom"/>
              <w:rPr>
                <w:rFonts w:cs="Times New Roman"/>
                <w:color w:val="000000"/>
                <w:sz w:val="20"/>
                <w:szCs w:val="20"/>
                <w:lang w:bidi="ar"/>
              </w:rPr>
            </w:pPr>
            <w:r>
              <w:rPr>
                <w:rFonts w:eastAsia="宋体" w:cs="Times New Roman"/>
                <w:color w:val="000000"/>
                <w:kern w:val="0"/>
                <w:sz w:val="20"/>
                <w:szCs w:val="20"/>
                <w:lang w:bidi="ar"/>
              </w:rPr>
              <w:t>1.088 (0.991-1.163)</w:t>
            </w:r>
          </w:p>
        </w:tc>
        <w:tc>
          <w:tcPr>
            <w:tcW w:w="2995" w:type="dxa"/>
            <w:tcBorders>
              <w:top w:val="nil"/>
              <w:left w:val="nil"/>
              <w:bottom w:val="nil"/>
              <w:right w:val="nil"/>
            </w:tcBorders>
            <w:shd w:val="clear" w:color="auto" w:fill="FFFFFF"/>
            <w:noWrap/>
            <w:vAlign w:val="bottom"/>
          </w:tcPr>
          <w:p w14:paraId="6CC109C0" w14:textId="77777777" w:rsidR="00761A76" w:rsidRDefault="00000000">
            <w:pPr>
              <w:widowControl/>
              <w:jc w:val="left"/>
              <w:textAlignment w:val="bottom"/>
              <w:rPr>
                <w:rFonts w:cs="Times New Roman"/>
                <w:sz w:val="20"/>
                <w:szCs w:val="20"/>
              </w:rPr>
            </w:pPr>
            <w:r>
              <w:rPr>
                <w:rFonts w:eastAsia="宋体" w:cs="Times New Roman"/>
                <w:color w:val="000000"/>
                <w:kern w:val="0"/>
                <w:sz w:val="20"/>
                <w:szCs w:val="20"/>
                <w:lang w:bidi="ar"/>
              </w:rPr>
              <w:t>5,519.10 (5,028.91-5,904.48)</w:t>
            </w:r>
          </w:p>
        </w:tc>
      </w:tr>
      <w:tr w:rsidR="00761A76" w14:paraId="7E2F9B06" w14:textId="77777777">
        <w:tc>
          <w:tcPr>
            <w:tcW w:w="2401" w:type="dxa"/>
            <w:tcBorders>
              <w:top w:val="nil"/>
              <w:left w:val="nil"/>
              <w:bottom w:val="nil"/>
              <w:right w:val="nil"/>
            </w:tcBorders>
            <w:shd w:val="clear" w:color="auto" w:fill="FFFFFF"/>
            <w:noWrap/>
            <w:vAlign w:val="bottom"/>
          </w:tcPr>
          <w:p w14:paraId="47C8E74E" w14:textId="77777777" w:rsidR="00761A76" w:rsidRDefault="00000000">
            <w:pPr>
              <w:widowControl/>
              <w:jc w:val="left"/>
              <w:textAlignment w:val="bottom"/>
              <w:rPr>
                <w:rFonts w:cs="Times New Roman"/>
                <w:sz w:val="20"/>
                <w:szCs w:val="20"/>
              </w:rPr>
            </w:pPr>
            <w:r>
              <w:rPr>
                <w:rFonts w:eastAsia="宋体" w:cs="Times New Roman"/>
                <w:color w:val="000000"/>
                <w:kern w:val="0"/>
                <w:sz w:val="20"/>
                <w:szCs w:val="20"/>
                <w:lang w:bidi="ar"/>
              </w:rPr>
              <w:t>Hubei Province</w:t>
            </w:r>
          </w:p>
        </w:tc>
        <w:tc>
          <w:tcPr>
            <w:tcW w:w="3490" w:type="dxa"/>
            <w:tcBorders>
              <w:top w:val="nil"/>
              <w:left w:val="nil"/>
              <w:bottom w:val="nil"/>
              <w:right w:val="nil"/>
            </w:tcBorders>
            <w:shd w:val="clear" w:color="auto" w:fill="FFFFFF"/>
            <w:noWrap/>
            <w:vAlign w:val="bottom"/>
          </w:tcPr>
          <w:p w14:paraId="015E7BD9" w14:textId="77777777" w:rsidR="00761A76" w:rsidRDefault="00000000">
            <w:pPr>
              <w:widowControl/>
              <w:jc w:val="left"/>
              <w:textAlignment w:val="bottom"/>
              <w:rPr>
                <w:rFonts w:cs="Times New Roman"/>
                <w:sz w:val="20"/>
                <w:szCs w:val="20"/>
              </w:rPr>
            </w:pPr>
            <w:r>
              <w:rPr>
                <w:rFonts w:eastAsia="宋体" w:cs="Times New Roman"/>
                <w:color w:val="000000"/>
                <w:kern w:val="0"/>
                <w:sz w:val="20"/>
                <w:szCs w:val="20"/>
                <w:lang w:bidi="ar"/>
              </w:rPr>
              <w:t>390,566.89 (350,291.44-425,155.67)</w:t>
            </w:r>
          </w:p>
        </w:tc>
        <w:tc>
          <w:tcPr>
            <w:tcW w:w="1920" w:type="dxa"/>
            <w:tcBorders>
              <w:top w:val="nil"/>
              <w:left w:val="nil"/>
              <w:bottom w:val="nil"/>
              <w:right w:val="nil"/>
            </w:tcBorders>
            <w:shd w:val="clear" w:color="auto" w:fill="FFFFFF"/>
            <w:noWrap/>
            <w:vAlign w:val="bottom"/>
          </w:tcPr>
          <w:p w14:paraId="20C1E583" w14:textId="77777777" w:rsidR="00761A76" w:rsidRDefault="00000000">
            <w:pPr>
              <w:widowControl/>
              <w:jc w:val="left"/>
              <w:textAlignment w:val="bottom"/>
              <w:rPr>
                <w:rFonts w:cs="Times New Roman"/>
                <w:color w:val="000000"/>
                <w:sz w:val="20"/>
                <w:szCs w:val="20"/>
                <w:lang w:bidi="ar"/>
              </w:rPr>
            </w:pPr>
            <w:r>
              <w:rPr>
                <w:rFonts w:eastAsia="宋体" w:cs="Times New Roman"/>
                <w:color w:val="000000"/>
                <w:kern w:val="0"/>
                <w:sz w:val="20"/>
                <w:szCs w:val="20"/>
                <w:lang w:bidi="ar"/>
              </w:rPr>
              <w:t>1.005 (0.902-1.094)</w:t>
            </w:r>
          </w:p>
        </w:tc>
        <w:tc>
          <w:tcPr>
            <w:tcW w:w="2995" w:type="dxa"/>
            <w:tcBorders>
              <w:top w:val="nil"/>
              <w:left w:val="nil"/>
              <w:bottom w:val="nil"/>
              <w:right w:val="nil"/>
            </w:tcBorders>
            <w:shd w:val="clear" w:color="auto" w:fill="FFFFFF"/>
            <w:noWrap/>
            <w:vAlign w:val="bottom"/>
          </w:tcPr>
          <w:p w14:paraId="498E967A" w14:textId="77777777" w:rsidR="00761A76" w:rsidRDefault="00000000">
            <w:pPr>
              <w:widowControl/>
              <w:jc w:val="left"/>
              <w:textAlignment w:val="bottom"/>
              <w:rPr>
                <w:rFonts w:cs="Times New Roman"/>
                <w:sz w:val="20"/>
                <w:szCs w:val="20"/>
              </w:rPr>
            </w:pPr>
            <w:r>
              <w:rPr>
                <w:rFonts w:eastAsia="宋体" w:cs="Times New Roman"/>
                <w:color w:val="000000"/>
                <w:kern w:val="0"/>
                <w:sz w:val="20"/>
                <w:szCs w:val="20"/>
                <w:lang w:bidi="ar"/>
              </w:rPr>
              <w:t>6,735.97 (6,041.35-7,332.51)</w:t>
            </w:r>
          </w:p>
        </w:tc>
      </w:tr>
      <w:tr w:rsidR="00761A76" w14:paraId="11E2DB8F" w14:textId="77777777">
        <w:tc>
          <w:tcPr>
            <w:tcW w:w="2401" w:type="dxa"/>
            <w:tcBorders>
              <w:top w:val="nil"/>
              <w:left w:val="nil"/>
              <w:bottom w:val="nil"/>
              <w:right w:val="nil"/>
            </w:tcBorders>
            <w:shd w:val="clear" w:color="auto" w:fill="FFFFFF"/>
            <w:noWrap/>
            <w:vAlign w:val="bottom"/>
          </w:tcPr>
          <w:p w14:paraId="035B2F77" w14:textId="77777777" w:rsidR="00761A76" w:rsidRDefault="00000000">
            <w:pPr>
              <w:widowControl/>
              <w:jc w:val="left"/>
              <w:textAlignment w:val="bottom"/>
              <w:rPr>
                <w:rFonts w:cs="Times New Roman"/>
                <w:sz w:val="20"/>
                <w:szCs w:val="20"/>
              </w:rPr>
            </w:pPr>
            <w:r>
              <w:rPr>
                <w:rFonts w:eastAsia="宋体" w:cs="Times New Roman"/>
                <w:color w:val="000000"/>
                <w:kern w:val="0"/>
                <w:sz w:val="20"/>
                <w:szCs w:val="20"/>
                <w:lang w:bidi="ar"/>
              </w:rPr>
              <w:t>Hunan Province</w:t>
            </w:r>
          </w:p>
        </w:tc>
        <w:tc>
          <w:tcPr>
            <w:tcW w:w="3490" w:type="dxa"/>
            <w:tcBorders>
              <w:top w:val="nil"/>
              <w:left w:val="nil"/>
              <w:bottom w:val="nil"/>
              <w:right w:val="nil"/>
            </w:tcBorders>
            <w:shd w:val="clear" w:color="auto" w:fill="FFFFFF"/>
            <w:noWrap/>
            <w:vAlign w:val="bottom"/>
          </w:tcPr>
          <w:p w14:paraId="5C38AC7D" w14:textId="77777777" w:rsidR="00761A76" w:rsidRDefault="00000000">
            <w:pPr>
              <w:widowControl/>
              <w:jc w:val="left"/>
              <w:textAlignment w:val="bottom"/>
              <w:rPr>
                <w:rFonts w:cs="Times New Roman"/>
                <w:sz w:val="20"/>
                <w:szCs w:val="20"/>
              </w:rPr>
            </w:pPr>
            <w:r>
              <w:rPr>
                <w:rFonts w:eastAsia="宋体" w:cs="Times New Roman"/>
                <w:color w:val="000000"/>
                <w:kern w:val="0"/>
                <w:sz w:val="20"/>
                <w:szCs w:val="20"/>
                <w:lang w:bidi="ar"/>
              </w:rPr>
              <w:t>514,401.14 (467,062.18-552,690.86)</w:t>
            </w:r>
          </w:p>
        </w:tc>
        <w:tc>
          <w:tcPr>
            <w:tcW w:w="1920" w:type="dxa"/>
            <w:tcBorders>
              <w:top w:val="nil"/>
              <w:left w:val="nil"/>
              <w:bottom w:val="nil"/>
              <w:right w:val="nil"/>
            </w:tcBorders>
            <w:shd w:val="clear" w:color="auto" w:fill="FFFFFF"/>
            <w:noWrap/>
            <w:vAlign w:val="bottom"/>
          </w:tcPr>
          <w:p w14:paraId="053E2376" w14:textId="77777777" w:rsidR="00761A76" w:rsidRDefault="00000000">
            <w:pPr>
              <w:widowControl/>
              <w:jc w:val="left"/>
              <w:textAlignment w:val="bottom"/>
              <w:rPr>
                <w:rFonts w:cs="Times New Roman"/>
                <w:color w:val="000000"/>
                <w:sz w:val="20"/>
                <w:szCs w:val="20"/>
                <w:lang w:bidi="ar"/>
              </w:rPr>
            </w:pPr>
            <w:r>
              <w:rPr>
                <w:rFonts w:eastAsia="宋体" w:cs="Times New Roman"/>
                <w:color w:val="000000"/>
                <w:kern w:val="0"/>
                <w:sz w:val="20"/>
                <w:szCs w:val="20"/>
                <w:lang w:bidi="ar"/>
              </w:rPr>
              <w:t>1.493 (1.355-1.604)</w:t>
            </w:r>
          </w:p>
        </w:tc>
        <w:tc>
          <w:tcPr>
            <w:tcW w:w="2995" w:type="dxa"/>
            <w:tcBorders>
              <w:top w:val="nil"/>
              <w:left w:val="nil"/>
              <w:bottom w:val="nil"/>
              <w:right w:val="nil"/>
            </w:tcBorders>
            <w:shd w:val="clear" w:color="auto" w:fill="FFFFFF"/>
            <w:noWrap/>
            <w:vAlign w:val="bottom"/>
          </w:tcPr>
          <w:p w14:paraId="3BE3167F" w14:textId="77777777" w:rsidR="00761A76" w:rsidRDefault="00000000">
            <w:pPr>
              <w:widowControl/>
              <w:jc w:val="left"/>
              <w:textAlignment w:val="bottom"/>
              <w:rPr>
                <w:rFonts w:cs="Times New Roman"/>
                <w:sz w:val="20"/>
                <w:szCs w:val="20"/>
              </w:rPr>
            </w:pPr>
            <w:r>
              <w:rPr>
                <w:rFonts w:eastAsia="宋体" w:cs="Times New Roman"/>
                <w:color w:val="000000"/>
                <w:kern w:val="0"/>
                <w:sz w:val="20"/>
                <w:szCs w:val="20"/>
                <w:lang w:bidi="ar"/>
              </w:rPr>
              <w:t>7,711.10 (7,001.47-8,285.08)</w:t>
            </w:r>
          </w:p>
        </w:tc>
      </w:tr>
      <w:tr w:rsidR="00761A76" w14:paraId="0F3E5BEB" w14:textId="77777777">
        <w:tc>
          <w:tcPr>
            <w:tcW w:w="2401" w:type="dxa"/>
            <w:tcBorders>
              <w:top w:val="nil"/>
              <w:left w:val="nil"/>
              <w:bottom w:val="nil"/>
              <w:right w:val="nil"/>
            </w:tcBorders>
            <w:shd w:val="clear" w:color="auto" w:fill="FFFFFF"/>
            <w:noWrap/>
            <w:vAlign w:val="bottom"/>
          </w:tcPr>
          <w:p w14:paraId="470DB31F" w14:textId="77777777" w:rsidR="00761A76" w:rsidRDefault="00000000">
            <w:pPr>
              <w:widowControl/>
              <w:jc w:val="left"/>
              <w:textAlignment w:val="bottom"/>
              <w:rPr>
                <w:rFonts w:cs="Times New Roman"/>
                <w:sz w:val="20"/>
                <w:szCs w:val="20"/>
              </w:rPr>
            </w:pPr>
            <w:r>
              <w:rPr>
                <w:rFonts w:eastAsia="宋体" w:cs="Times New Roman"/>
                <w:color w:val="000000"/>
                <w:kern w:val="0"/>
                <w:sz w:val="20"/>
                <w:szCs w:val="20"/>
                <w:lang w:bidi="ar"/>
              </w:rPr>
              <w:t>Gansu Province</w:t>
            </w:r>
          </w:p>
        </w:tc>
        <w:tc>
          <w:tcPr>
            <w:tcW w:w="3490" w:type="dxa"/>
            <w:tcBorders>
              <w:top w:val="nil"/>
              <w:left w:val="nil"/>
              <w:bottom w:val="nil"/>
              <w:right w:val="nil"/>
            </w:tcBorders>
            <w:shd w:val="clear" w:color="auto" w:fill="FFFFFF"/>
            <w:noWrap/>
            <w:vAlign w:val="bottom"/>
          </w:tcPr>
          <w:p w14:paraId="739D929C" w14:textId="77777777" w:rsidR="00761A76" w:rsidRDefault="00000000">
            <w:pPr>
              <w:widowControl/>
              <w:jc w:val="left"/>
              <w:textAlignment w:val="bottom"/>
              <w:rPr>
                <w:rFonts w:cs="Times New Roman"/>
                <w:sz w:val="20"/>
                <w:szCs w:val="20"/>
              </w:rPr>
            </w:pPr>
            <w:r>
              <w:rPr>
                <w:rFonts w:eastAsia="宋体" w:cs="Times New Roman"/>
                <w:color w:val="000000"/>
                <w:kern w:val="0"/>
                <w:sz w:val="20"/>
                <w:szCs w:val="20"/>
                <w:lang w:bidi="ar"/>
              </w:rPr>
              <w:t>134,864.84 (124,885.03-142,121.41)</w:t>
            </w:r>
          </w:p>
        </w:tc>
        <w:tc>
          <w:tcPr>
            <w:tcW w:w="1920" w:type="dxa"/>
            <w:tcBorders>
              <w:top w:val="nil"/>
              <w:left w:val="nil"/>
              <w:bottom w:val="nil"/>
              <w:right w:val="nil"/>
            </w:tcBorders>
            <w:shd w:val="clear" w:color="auto" w:fill="FFFFFF"/>
            <w:noWrap/>
            <w:vAlign w:val="bottom"/>
          </w:tcPr>
          <w:p w14:paraId="7F0E6F84" w14:textId="77777777" w:rsidR="00761A76" w:rsidRDefault="00000000">
            <w:pPr>
              <w:widowControl/>
              <w:jc w:val="left"/>
              <w:textAlignment w:val="bottom"/>
              <w:rPr>
                <w:rFonts w:cs="Times New Roman"/>
                <w:color w:val="000000"/>
                <w:sz w:val="20"/>
                <w:szCs w:val="20"/>
                <w:lang w:bidi="ar"/>
              </w:rPr>
            </w:pPr>
            <w:r>
              <w:rPr>
                <w:rFonts w:eastAsia="宋体" w:cs="Times New Roman"/>
                <w:color w:val="000000"/>
                <w:kern w:val="0"/>
                <w:sz w:val="20"/>
                <w:szCs w:val="20"/>
                <w:lang w:bidi="ar"/>
              </w:rPr>
              <w:t>1.603 (1.484-1.689)</w:t>
            </w:r>
          </w:p>
        </w:tc>
        <w:tc>
          <w:tcPr>
            <w:tcW w:w="2995" w:type="dxa"/>
            <w:tcBorders>
              <w:top w:val="nil"/>
              <w:left w:val="nil"/>
              <w:bottom w:val="nil"/>
              <w:right w:val="nil"/>
            </w:tcBorders>
            <w:shd w:val="clear" w:color="auto" w:fill="FFFFFF"/>
            <w:noWrap/>
            <w:vAlign w:val="bottom"/>
          </w:tcPr>
          <w:p w14:paraId="67D91D1A" w14:textId="77777777" w:rsidR="00761A76" w:rsidRDefault="00000000">
            <w:pPr>
              <w:widowControl/>
              <w:jc w:val="left"/>
              <w:textAlignment w:val="bottom"/>
              <w:rPr>
                <w:rFonts w:cs="Times New Roman"/>
                <w:sz w:val="20"/>
                <w:szCs w:val="20"/>
              </w:rPr>
            </w:pPr>
            <w:r>
              <w:rPr>
                <w:rFonts w:eastAsia="宋体" w:cs="Times New Roman"/>
                <w:color w:val="000000"/>
                <w:kern w:val="0"/>
                <w:sz w:val="20"/>
                <w:szCs w:val="20"/>
                <w:lang w:bidi="ar"/>
              </w:rPr>
              <w:t>5,368.96 (4,971.66-5,657.84)</w:t>
            </w:r>
          </w:p>
        </w:tc>
      </w:tr>
      <w:tr w:rsidR="00761A76" w14:paraId="7A610193" w14:textId="77777777">
        <w:tc>
          <w:tcPr>
            <w:tcW w:w="2401" w:type="dxa"/>
            <w:tcBorders>
              <w:top w:val="nil"/>
              <w:left w:val="nil"/>
              <w:bottom w:val="nil"/>
              <w:right w:val="nil"/>
            </w:tcBorders>
            <w:shd w:val="clear" w:color="auto" w:fill="FFFFFF"/>
            <w:noWrap/>
            <w:vAlign w:val="bottom"/>
          </w:tcPr>
          <w:p w14:paraId="6659084E" w14:textId="77777777" w:rsidR="00761A76" w:rsidRDefault="00000000">
            <w:pPr>
              <w:widowControl/>
              <w:jc w:val="left"/>
              <w:textAlignment w:val="bottom"/>
              <w:rPr>
                <w:rFonts w:cs="Times New Roman"/>
                <w:sz w:val="20"/>
                <w:szCs w:val="20"/>
              </w:rPr>
            </w:pPr>
            <w:r>
              <w:rPr>
                <w:rFonts w:eastAsia="宋体" w:cs="Times New Roman"/>
                <w:color w:val="000000"/>
                <w:kern w:val="0"/>
                <w:sz w:val="20"/>
                <w:szCs w:val="20"/>
                <w:lang w:bidi="ar"/>
              </w:rPr>
              <w:t>Fujian Province</w:t>
            </w:r>
          </w:p>
        </w:tc>
        <w:tc>
          <w:tcPr>
            <w:tcW w:w="3490" w:type="dxa"/>
            <w:tcBorders>
              <w:top w:val="nil"/>
              <w:left w:val="nil"/>
              <w:bottom w:val="nil"/>
              <w:right w:val="nil"/>
            </w:tcBorders>
            <w:shd w:val="clear" w:color="auto" w:fill="FFFFFF"/>
            <w:noWrap/>
            <w:vAlign w:val="bottom"/>
          </w:tcPr>
          <w:p w14:paraId="00A0928C" w14:textId="77777777" w:rsidR="00761A76" w:rsidRDefault="00000000">
            <w:pPr>
              <w:widowControl/>
              <w:jc w:val="left"/>
              <w:textAlignment w:val="bottom"/>
              <w:rPr>
                <w:rFonts w:cs="Times New Roman"/>
                <w:sz w:val="20"/>
                <w:szCs w:val="20"/>
              </w:rPr>
            </w:pPr>
            <w:r>
              <w:rPr>
                <w:rFonts w:eastAsia="宋体" w:cs="Times New Roman"/>
                <w:color w:val="000000"/>
                <w:kern w:val="0"/>
                <w:sz w:val="20"/>
                <w:szCs w:val="20"/>
                <w:lang w:bidi="ar"/>
              </w:rPr>
              <w:t>179,509.10 (155,459.90-200,696.07)</w:t>
            </w:r>
          </w:p>
        </w:tc>
        <w:tc>
          <w:tcPr>
            <w:tcW w:w="1920" w:type="dxa"/>
            <w:tcBorders>
              <w:top w:val="nil"/>
              <w:left w:val="nil"/>
              <w:bottom w:val="nil"/>
              <w:right w:val="nil"/>
            </w:tcBorders>
            <w:shd w:val="clear" w:color="auto" w:fill="FFFFFF"/>
            <w:noWrap/>
            <w:vAlign w:val="bottom"/>
          </w:tcPr>
          <w:p w14:paraId="2B22C227" w14:textId="77777777" w:rsidR="00761A76" w:rsidRDefault="00000000">
            <w:pPr>
              <w:widowControl/>
              <w:jc w:val="left"/>
              <w:textAlignment w:val="bottom"/>
              <w:rPr>
                <w:rFonts w:cs="Times New Roman"/>
                <w:color w:val="000000"/>
                <w:sz w:val="20"/>
                <w:szCs w:val="20"/>
                <w:lang w:bidi="ar"/>
              </w:rPr>
            </w:pPr>
            <w:r>
              <w:rPr>
                <w:rFonts w:eastAsia="宋体" w:cs="Times New Roman"/>
                <w:color w:val="000000"/>
                <w:kern w:val="0"/>
                <w:sz w:val="20"/>
                <w:szCs w:val="20"/>
                <w:lang w:bidi="ar"/>
              </w:rPr>
              <w:t>0.481 (0.416-0.537)</w:t>
            </w:r>
          </w:p>
        </w:tc>
        <w:tc>
          <w:tcPr>
            <w:tcW w:w="2995" w:type="dxa"/>
            <w:tcBorders>
              <w:top w:val="nil"/>
              <w:left w:val="nil"/>
              <w:bottom w:val="nil"/>
              <w:right w:val="nil"/>
            </w:tcBorders>
            <w:shd w:val="clear" w:color="auto" w:fill="FFFFFF"/>
            <w:noWrap/>
            <w:vAlign w:val="bottom"/>
          </w:tcPr>
          <w:p w14:paraId="6F7F1BF9" w14:textId="77777777" w:rsidR="00761A76" w:rsidRDefault="00000000">
            <w:pPr>
              <w:widowControl/>
              <w:jc w:val="left"/>
              <w:textAlignment w:val="bottom"/>
              <w:rPr>
                <w:rFonts w:cs="Times New Roman"/>
                <w:sz w:val="20"/>
                <w:szCs w:val="20"/>
              </w:rPr>
            </w:pPr>
            <w:r>
              <w:rPr>
                <w:rFonts w:eastAsia="宋体" w:cs="Times New Roman"/>
                <w:color w:val="000000"/>
                <w:kern w:val="0"/>
                <w:sz w:val="20"/>
                <w:szCs w:val="20"/>
                <w:lang w:bidi="ar"/>
              </w:rPr>
              <w:t>4,304.22 (3,727.58-4,812.24)</w:t>
            </w:r>
          </w:p>
        </w:tc>
      </w:tr>
      <w:tr w:rsidR="00761A76" w14:paraId="52E5974E" w14:textId="77777777">
        <w:tc>
          <w:tcPr>
            <w:tcW w:w="2401" w:type="dxa"/>
            <w:tcBorders>
              <w:top w:val="nil"/>
              <w:left w:val="nil"/>
              <w:bottom w:val="nil"/>
              <w:right w:val="nil"/>
            </w:tcBorders>
            <w:shd w:val="clear" w:color="auto" w:fill="FFFFFF"/>
            <w:noWrap/>
            <w:vAlign w:val="bottom"/>
          </w:tcPr>
          <w:p w14:paraId="76864C06" w14:textId="77777777" w:rsidR="00761A76" w:rsidRDefault="00000000">
            <w:pPr>
              <w:widowControl/>
              <w:jc w:val="left"/>
              <w:textAlignment w:val="bottom"/>
              <w:rPr>
                <w:rFonts w:cs="Times New Roman"/>
                <w:sz w:val="20"/>
                <w:szCs w:val="20"/>
              </w:rPr>
            </w:pPr>
            <w:r>
              <w:rPr>
                <w:rFonts w:eastAsia="宋体" w:cs="Times New Roman"/>
                <w:color w:val="000000"/>
                <w:kern w:val="0"/>
                <w:sz w:val="20"/>
                <w:szCs w:val="20"/>
                <w:lang w:bidi="ar"/>
              </w:rPr>
              <w:t>Tibet Autonomous Region</w:t>
            </w:r>
          </w:p>
        </w:tc>
        <w:tc>
          <w:tcPr>
            <w:tcW w:w="3490" w:type="dxa"/>
            <w:tcBorders>
              <w:top w:val="nil"/>
              <w:left w:val="nil"/>
              <w:bottom w:val="nil"/>
              <w:right w:val="nil"/>
            </w:tcBorders>
            <w:shd w:val="clear" w:color="auto" w:fill="FFFFFF"/>
            <w:noWrap/>
            <w:vAlign w:val="bottom"/>
          </w:tcPr>
          <w:p w14:paraId="191F8A7A" w14:textId="77777777" w:rsidR="00761A76" w:rsidRDefault="00000000">
            <w:pPr>
              <w:widowControl/>
              <w:jc w:val="left"/>
              <w:textAlignment w:val="bottom"/>
              <w:rPr>
                <w:rFonts w:cs="Times New Roman"/>
                <w:sz w:val="20"/>
                <w:szCs w:val="20"/>
              </w:rPr>
            </w:pPr>
            <w:r>
              <w:rPr>
                <w:rFonts w:eastAsia="宋体" w:cs="Times New Roman"/>
                <w:color w:val="000000"/>
                <w:kern w:val="0"/>
                <w:sz w:val="20"/>
                <w:szCs w:val="20"/>
                <w:lang w:bidi="ar"/>
              </w:rPr>
              <w:t>20,350.94 (18,570.61-21,740.45)</w:t>
            </w:r>
          </w:p>
        </w:tc>
        <w:tc>
          <w:tcPr>
            <w:tcW w:w="1920" w:type="dxa"/>
            <w:tcBorders>
              <w:top w:val="nil"/>
              <w:left w:val="nil"/>
              <w:bottom w:val="nil"/>
              <w:right w:val="nil"/>
            </w:tcBorders>
            <w:shd w:val="clear" w:color="auto" w:fill="FFFFFF"/>
            <w:noWrap/>
            <w:vAlign w:val="bottom"/>
          </w:tcPr>
          <w:p w14:paraId="6A102D61" w14:textId="77777777" w:rsidR="00761A76" w:rsidRDefault="00000000">
            <w:pPr>
              <w:widowControl/>
              <w:jc w:val="left"/>
              <w:textAlignment w:val="bottom"/>
              <w:rPr>
                <w:rFonts w:cs="Times New Roman"/>
                <w:color w:val="000000"/>
                <w:sz w:val="20"/>
                <w:szCs w:val="20"/>
                <w:lang w:bidi="ar"/>
              </w:rPr>
            </w:pPr>
            <w:r>
              <w:rPr>
                <w:rFonts w:eastAsia="宋体" w:cs="Times New Roman"/>
                <w:color w:val="000000"/>
                <w:kern w:val="0"/>
                <w:sz w:val="20"/>
                <w:szCs w:val="20"/>
                <w:lang w:bidi="ar"/>
              </w:rPr>
              <w:t>1.137 (1.038-1.215)</w:t>
            </w:r>
          </w:p>
        </w:tc>
        <w:tc>
          <w:tcPr>
            <w:tcW w:w="2995" w:type="dxa"/>
            <w:tcBorders>
              <w:top w:val="nil"/>
              <w:left w:val="nil"/>
              <w:bottom w:val="nil"/>
              <w:right w:val="nil"/>
            </w:tcBorders>
            <w:shd w:val="clear" w:color="auto" w:fill="FFFFFF"/>
            <w:noWrap/>
            <w:vAlign w:val="bottom"/>
          </w:tcPr>
          <w:p w14:paraId="09A9D1E3" w14:textId="77777777" w:rsidR="00761A76" w:rsidRDefault="00000000">
            <w:pPr>
              <w:widowControl/>
              <w:jc w:val="left"/>
              <w:textAlignment w:val="bottom"/>
              <w:rPr>
                <w:rFonts w:cs="Times New Roman"/>
                <w:sz w:val="20"/>
                <w:szCs w:val="20"/>
              </w:rPr>
            </w:pPr>
            <w:r>
              <w:rPr>
                <w:rFonts w:eastAsia="宋体" w:cs="Times New Roman"/>
                <w:color w:val="000000"/>
                <w:kern w:val="0"/>
                <w:sz w:val="20"/>
                <w:szCs w:val="20"/>
                <w:lang w:bidi="ar"/>
              </w:rPr>
              <w:t>5,556.39 (5,070.32-5,935.78)</w:t>
            </w:r>
          </w:p>
        </w:tc>
      </w:tr>
      <w:tr w:rsidR="00761A76" w14:paraId="15311326" w14:textId="77777777">
        <w:tc>
          <w:tcPr>
            <w:tcW w:w="2401" w:type="dxa"/>
            <w:tcBorders>
              <w:top w:val="nil"/>
              <w:left w:val="nil"/>
              <w:bottom w:val="nil"/>
              <w:right w:val="nil"/>
            </w:tcBorders>
            <w:shd w:val="clear" w:color="auto" w:fill="FFFFFF"/>
            <w:noWrap/>
            <w:vAlign w:val="bottom"/>
          </w:tcPr>
          <w:p w14:paraId="4CEA5AC2" w14:textId="77777777" w:rsidR="00761A76" w:rsidRDefault="00000000">
            <w:pPr>
              <w:widowControl/>
              <w:jc w:val="left"/>
              <w:textAlignment w:val="bottom"/>
              <w:rPr>
                <w:rFonts w:cs="Times New Roman"/>
                <w:sz w:val="20"/>
                <w:szCs w:val="20"/>
              </w:rPr>
            </w:pPr>
            <w:r>
              <w:rPr>
                <w:rFonts w:eastAsia="宋体" w:cs="Times New Roman"/>
                <w:color w:val="000000"/>
                <w:kern w:val="0"/>
                <w:sz w:val="20"/>
                <w:szCs w:val="20"/>
                <w:lang w:bidi="ar"/>
              </w:rPr>
              <w:t>Guizhou Province</w:t>
            </w:r>
          </w:p>
        </w:tc>
        <w:tc>
          <w:tcPr>
            <w:tcW w:w="3490" w:type="dxa"/>
            <w:tcBorders>
              <w:top w:val="nil"/>
              <w:left w:val="nil"/>
              <w:bottom w:val="nil"/>
              <w:right w:val="nil"/>
            </w:tcBorders>
            <w:shd w:val="clear" w:color="auto" w:fill="FFFFFF"/>
            <w:noWrap/>
            <w:vAlign w:val="bottom"/>
          </w:tcPr>
          <w:p w14:paraId="55A8B2FF" w14:textId="77777777" w:rsidR="00761A76" w:rsidRDefault="00000000">
            <w:pPr>
              <w:widowControl/>
              <w:jc w:val="left"/>
              <w:textAlignment w:val="bottom"/>
              <w:rPr>
                <w:rFonts w:cs="Times New Roman"/>
                <w:sz w:val="20"/>
                <w:szCs w:val="20"/>
              </w:rPr>
            </w:pPr>
            <w:r>
              <w:rPr>
                <w:rFonts w:eastAsia="宋体" w:cs="Times New Roman"/>
                <w:color w:val="000000"/>
                <w:kern w:val="0"/>
                <w:sz w:val="20"/>
                <w:szCs w:val="20"/>
                <w:lang w:bidi="ar"/>
              </w:rPr>
              <w:t>323,501.89 (297,892.90-342,940.05)</w:t>
            </w:r>
          </w:p>
        </w:tc>
        <w:tc>
          <w:tcPr>
            <w:tcW w:w="1920" w:type="dxa"/>
            <w:tcBorders>
              <w:top w:val="nil"/>
              <w:left w:val="nil"/>
              <w:bottom w:val="nil"/>
              <w:right w:val="nil"/>
            </w:tcBorders>
            <w:shd w:val="clear" w:color="auto" w:fill="FFFFFF"/>
            <w:noWrap/>
            <w:vAlign w:val="bottom"/>
          </w:tcPr>
          <w:p w14:paraId="43E7B767" w14:textId="77777777" w:rsidR="00761A76" w:rsidRDefault="00000000">
            <w:pPr>
              <w:widowControl/>
              <w:jc w:val="left"/>
              <w:textAlignment w:val="bottom"/>
              <w:rPr>
                <w:rFonts w:cs="Times New Roman"/>
                <w:color w:val="000000"/>
                <w:sz w:val="20"/>
                <w:szCs w:val="20"/>
                <w:lang w:bidi="ar"/>
              </w:rPr>
            </w:pPr>
            <w:r>
              <w:rPr>
                <w:rFonts w:eastAsia="宋体" w:cs="Times New Roman"/>
                <w:color w:val="000000"/>
                <w:kern w:val="0"/>
                <w:sz w:val="20"/>
                <w:szCs w:val="20"/>
                <w:lang w:bidi="ar"/>
              </w:rPr>
              <w:t>2.205 (2.030-2.337)</w:t>
            </w:r>
          </w:p>
        </w:tc>
        <w:tc>
          <w:tcPr>
            <w:tcW w:w="2995" w:type="dxa"/>
            <w:tcBorders>
              <w:top w:val="nil"/>
              <w:left w:val="nil"/>
              <w:bottom w:val="nil"/>
              <w:right w:val="nil"/>
            </w:tcBorders>
            <w:shd w:val="clear" w:color="auto" w:fill="FFFFFF"/>
            <w:noWrap/>
            <w:vAlign w:val="bottom"/>
          </w:tcPr>
          <w:p w14:paraId="2B73D14C" w14:textId="77777777" w:rsidR="00761A76" w:rsidRDefault="00000000">
            <w:pPr>
              <w:widowControl/>
              <w:jc w:val="left"/>
              <w:textAlignment w:val="bottom"/>
              <w:rPr>
                <w:rFonts w:cs="Times New Roman"/>
                <w:sz w:val="20"/>
                <w:szCs w:val="20"/>
              </w:rPr>
            </w:pPr>
            <w:r>
              <w:rPr>
                <w:rFonts w:eastAsia="宋体" w:cs="Times New Roman"/>
                <w:color w:val="000000"/>
                <w:kern w:val="0"/>
                <w:sz w:val="20"/>
                <w:szCs w:val="20"/>
                <w:lang w:bidi="ar"/>
              </w:rPr>
              <w:t>8,355.86 (7,694.40-8,857.94)</w:t>
            </w:r>
          </w:p>
        </w:tc>
      </w:tr>
      <w:tr w:rsidR="00761A76" w14:paraId="2FFB6D91" w14:textId="77777777">
        <w:tc>
          <w:tcPr>
            <w:tcW w:w="2401" w:type="dxa"/>
            <w:tcBorders>
              <w:top w:val="nil"/>
              <w:left w:val="nil"/>
              <w:bottom w:val="nil"/>
              <w:right w:val="nil"/>
            </w:tcBorders>
            <w:shd w:val="clear" w:color="auto" w:fill="FFFFFF"/>
            <w:noWrap/>
            <w:vAlign w:val="bottom"/>
          </w:tcPr>
          <w:p w14:paraId="16B857AC" w14:textId="77777777" w:rsidR="00761A76" w:rsidRDefault="00000000">
            <w:pPr>
              <w:widowControl/>
              <w:jc w:val="left"/>
              <w:textAlignment w:val="bottom"/>
              <w:rPr>
                <w:rFonts w:cs="Times New Roman"/>
                <w:sz w:val="20"/>
                <w:szCs w:val="20"/>
              </w:rPr>
            </w:pPr>
            <w:r>
              <w:rPr>
                <w:rFonts w:eastAsia="宋体" w:cs="Times New Roman"/>
                <w:color w:val="000000"/>
                <w:kern w:val="0"/>
                <w:sz w:val="20"/>
                <w:szCs w:val="20"/>
                <w:lang w:bidi="ar"/>
              </w:rPr>
              <w:t>Liaoning Province</w:t>
            </w:r>
          </w:p>
        </w:tc>
        <w:tc>
          <w:tcPr>
            <w:tcW w:w="3490" w:type="dxa"/>
            <w:tcBorders>
              <w:top w:val="nil"/>
              <w:left w:val="nil"/>
              <w:bottom w:val="nil"/>
              <w:right w:val="nil"/>
            </w:tcBorders>
            <w:shd w:val="clear" w:color="auto" w:fill="FFFFFF"/>
            <w:noWrap/>
            <w:vAlign w:val="bottom"/>
          </w:tcPr>
          <w:p w14:paraId="3908242C" w14:textId="77777777" w:rsidR="00761A76" w:rsidRDefault="00000000">
            <w:pPr>
              <w:widowControl/>
              <w:jc w:val="left"/>
              <w:textAlignment w:val="bottom"/>
              <w:rPr>
                <w:rFonts w:cs="Times New Roman"/>
                <w:sz w:val="20"/>
                <w:szCs w:val="20"/>
              </w:rPr>
            </w:pPr>
            <w:r>
              <w:rPr>
                <w:rFonts w:eastAsia="宋体" w:cs="Times New Roman"/>
                <w:color w:val="000000"/>
                <w:kern w:val="0"/>
                <w:sz w:val="20"/>
                <w:szCs w:val="20"/>
                <w:lang w:bidi="ar"/>
              </w:rPr>
              <w:t>293,396.81 (268,237.07-313,196.30)</w:t>
            </w:r>
          </w:p>
        </w:tc>
        <w:tc>
          <w:tcPr>
            <w:tcW w:w="1920" w:type="dxa"/>
            <w:tcBorders>
              <w:top w:val="nil"/>
              <w:left w:val="nil"/>
              <w:bottom w:val="nil"/>
              <w:right w:val="nil"/>
            </w:tcBorders>
            <w:shd w:val="clear" w:color="auto" w:fill="FFFFFF"/>
            <w:noWrap/>
            <w:vAlign w:val="bottom"/>
          </w:tcPr>
          <w:p w14:paraId="086078CA" w14:textId="77777777" w:rsidR="00761A76" w:rsidRDefault="00000000">
            <w:pPr>
              <w:widowControl/>
              <w:jc w:val="left"/>
              <w:textAlignment w:val="bottom"/>
              <w:rPr>
                <w:rFonts w:cs="Times New Roman"/>
                <w:color w:val="000000"/>
                <w:sz w:val="20"/>
                <w:szCs w:val="20"/>
                <w:lang w:bidi="ar"/>
              </w:rPr>
            </w:pPr>
            <w:r>
              <w:rPr>
                <w:rFonts w:eastAsia="宋体" w:cs="Times New Roman"/>
                <w:color w:val="000000"/>
                <w:kern w:val="0"/>
                <w:sz w:val="20"/>
                <w:szCs w:val="20"/>
                <w:lang w:bidi="ar"/>
              </w:rPr>
              <w:t>1.390 (1.271-1.484)</w:t>
            </w:r>
          </w:p>
        </w:tc>
        <w:tc>
          <w:tcPr>
            <w:tcW w:w="2995" w:type="dxa"/>
            <w:tcBorders>
              <w:top w:val="nil"/>
              <w:left w:val="nil"/>
              <w:bottom w:val="nil"/>
              <w:right w:val="nil"/>
            </w:tcBorders>
            <w:shd w:val="clear" w:color="auto" w:fill="FFFFFF"/>
            <w:noWrap/>
            <w:vAlign w:val="bottom"/>
          </w:tcPr>
          <w:p w14:paraId="780697D3" w14:textId="77777777" w:rsidR="00761A76" w:rsidRDefault="00000000">
            <w:pPr>
              <w:widowControl/>
              <w:jc w:val="left"/>
              <w:textAlignment w:val="bottom"/>
              <w:rPr>
                <w:rFonts w:cs="Times New Roman"/>
                <w:sz w:val="20"/>
                <w:szCs w:val="20"/>
              </w:rPr>
            </w:pPr>
            <w:r>
              <w:rPr>
                <w:rFonts w:eastAsia="宋体" w:cs="Times New Roman"/>
                <w:color w:val="000000"/>
                <w:kern w:val="0"/>
                <w:sz w:val="20"/>
                <w:szCs w:val="20"/>
                <w:lang w:bidi="ar"/>
              </w:rPr>
              <w:t>6,861.35 (6,272.96-7,324.38)</w:t>
            </w:r>
          </w:p>
        </w:tc>
      </w:tr>
      <w:tr w:rsidR="00761A76" w14:paraId="09A09378" w14:textId="77777777">
        <w:tc>
          <w:tcPr>
            <w:tcW w:w="2401" w:type="dxa"/>
            <w:tcBorders>
              <w:top w:val="nil"/>
              <w:left w:val="nil"/>
              <w:bottom w:val="nil"/>
              <w:right w:val="nil"/>
            </w:tcBorders>
            <w:shd w:val="clear" w:color="auto" w:fill="FFFFFF"/>
            <w:noWrap/>
            <w:vAlign w:val="bottom"/>
          </w:tcPr>
          <w:p w14:paraId="5BA72D83" w14:textId="77777777" w:rsidR="00761A76" w:rsidRDefault="00000000">
            <w:pPr>
              <w:widowControl/>
              <w:jc w:val="left"/>
              <w:textAlignment w:val="bottom"/>
              <w:rPr>
                <w:rFonts w:cs="Times New Roman"/>
                <w:sz w:val="20"/>
                <w:szCs w:val="20"/>
              </w:rPr>
            </w:pPr>
            <w:r>
              <w:rPr>
                <w:rFonts w:eastAsia="宋体" w:cs="Times New Roman"/>
                <w:color w:val="000000"/>
                <w:kern w:val="0"/>
                <w:sz w:val="20"/>
                <w:szCs w:val="20"/>
                <w:lang w:bidi="ar"/>
              </w:rPr>
              <w:t>Chongqing Municipality</w:t>
            </w:r>
          </w:p>
        </w:tc>
        <w:tc>
          <w:tcPr>
            <w:tcW w:w="3490" w:type="dxa"/>
            <w:tcBorders>
              <w:top w:val="nil"/>
              <w:left w:val="nil"/>
              <w:bottom w:val="nil"/>
              <w:right w:val="nil"/>
            </w:tcBorders>
            <w:shd w:val="clear" w:color="auto" w:fill="FFFFFF"/>
            <w:noWrap/>
            <w:vAlign w:val="bottom"/>
          </w:tcPr>
          <w:p w14:paraId="3789F2A0" w14:textId="77777777" w:rsidR="00761A76" w:rsidRDefault="00000000">
            <w:pPr>
              <w:widowControl/>
              <w:jc w:val="left"/>
              <w:textAlignment w:val="bottom"/>
              <w:rPr>
                <w:rFonts w:cs="Times New Roman"/>
                <w:sz w:val="20"/>
                <w:szCs w:val="20"/>
              </w:rPr>
            </w:pPr>
            <w:r>
              <w:rPr>
                <w:rFonts w:eastAsia="宋体" w:cs="Times New Roman"/>
                <w:color w:val="000000"/>
                <w:kern w:val="0"/>
                <w:sz w:val="20"/>
                <w:szCs w:val="20"/>
                <w:lang w:bidi="ar"/>
              </w:rPr>
              <w:t>258,100.14 (231,088.92-281,007.68)</w:t>
            </w:r>
          </w:p>
        </w:tc>
        <w:tc>
          <w:tcPr>
            <w:tcW w:w="1920" w:type="dxa"/>
            <w:tcBorders>
              <w:top w:val="nil"/>
              <w:left w:val="nil"/>
              <w:bottom w:val="nil"/>
              <w:right w:val="nil"/>
            </w:tcBorders>
            <w:shd w:val="clear" w:color="auto" w:fill="FFFFFF"/>
            <w:noWrap/>
            <w:vAlign w:val="bottom"/>
          </w:tcPr>
          <w:p w14:paraId="422DBD84" w14:textId="77777777" w:rsidR="00761A76" w:rsidRDefault="00000000">
            <w:pPr>
              <w:widowControl/>
              <w:jc w:val="left"/>
              <w:textAlignment w:val="bottom"/>
              <w:rPr>
                <w:rFonts w:cs="Times New Roman"/>
                <w:color w:val="000000"/>
                <w:sz w:val="20"/>
                <w:szCs w:val="20"/>
                <w:lang w:bidi="ar"/>
              </w:rPr>
            </w:pPr>
            <w:r>
              <w:rPr>
                <w:rFonts w:eastAsia="宋体" w:cs="Times New Roman"/>
                <w:color w:val="000000"/>
                <w:kern w:val="0"/>
                <w:sz w:val="20"/>
                <w:szCs w:val="20"/>
                <w:lang w:bidi="ar"/>
              </w:rPr>
              <w:t>1.239 (1.109-1.349)</w:t>
            </w:r>
          </w:p>
        </w:tc>
        <w:tc>
          <w:tcPr>
            <w:tcW w:w="2995" w:type="dxa"/>
            <w:tcBorders>
              <w:top w:val="nil"/>
              <w:left w:val="nil"/>
              <w:bottom w:val="nil"/>
              <w:right w:val="nil"/>
            </w:tcBorders>
            <w:shd w:val="clear" w:color="auto" w:fill="FFFFFF"/>
            <w:noWrap/>
            <w:vAlign w:val="bottom"/>
          </w:tcPr>
          <w:p w14:paraId="6FCC3F2D" w14:textId="77777777" w:rsidR="00761A76" w:rsidRDefault="00000000">
            <w:pPr>
              <w:widowControl/>
              <w:jc w:val="left"/>
              <w:textAlignment w:val="bottom"/>
              <w:rPr>
                <w:rFonts w:cs="Times New Roman"/>
                <w:sz w:val="20"/>
                <w:szCs w:val="20"/>
              </w:rPr>
            </w:pPr>
            <w:r>
              <w:rPr>
                <w:rFonts w:eastAsia="宋体" w:cs="Times New Roman"/>
                <w:color w:val="000000"/>
                <w:kern w:val="0"/>
                <w:sz w:val="20"/>
                <w:szCs w:val="20"/>
                <w:lang w:bidi="ar"/>
              </w:rPr>
              <w:t>8,020.10 (7,180.76-8,731.92)</w:t>
            </w:r>
          </w:p>
        </w:tc>
      </w:tr>
      <w:tr w:rsidR="00761A76" w14:paraId="109F9948" w14:textId="77777777">
        <w:tc>
          <w:tcPr>
            <w:tcW w:w="2401" w:type="dxa"/>
            <w:tcBorders>
              <w:top w:val="nil"/>
              <w:left w:val="nil"/>
              <w:bottom w:val="nil"/>
              <w:right w:val="nil"/>
            </w:tcBorders>
            <w:shd w:val="clear" w:color="auto" w:fill="FFFFFF"/>
            <w:noWrap/>
            <w:vAlign w:val="bottom"/>
          </w:tcPr>
          <w:p w14:paraId="70460848" w14:textId="77777777" w:rsidR="00761A76" w:rsidRDefault="00000000">
            <w:pPr>
              <w:widowControl/>
              <w:jc w:val="left"/>
              <w:textAlignment w:val="bottom"/>
              <w:rPr>
                <w:rFonts w:cs="Times New Roman"/>
                <w:sz w:val="20"/>
                <w:szCs w:val="20"/>
              </w:rPr>
            </w:pPr>
            <w:r>
              <w:rPr>
                <w:rFonts w:eastAsia="宋体" w:cs="Times New Roman"/>
                <w:color w:val="000000"/>
                <w:kern w:val="0"/>
                <w:sz w:val="20"/>
                <w:szCs w:val="20"/>
                <w:lang w:bidi="ar"/>
              </w:rPr>
              <w:t>Shaanxi Province</w:t>
            </w:r>
          </w:p>
        </w:tc>
        <w:tc>
          <w:tcPr>
            <w:tcW w:w="3490" w:type="dxa"/>
            <w:tcBorders>
              <w:top w:val="nil"/>
              <w:left w:val="nil"/>
              <w:bottom w:val="nil"/>
              <w:right w:val="nil"/>
            </w:tcBorders>
            <w:shd w:val="clear" w:color="auto" w:fill="FFFFFF"/>
            <w:noWrap/>
            <w:vAlign w:val="bottom"/>
          </w:tcPr>
          <w:p w14:paraId="49B89A02" w14:textId="77777777" w:rsidR="00761A76" w:rsidRDefault="00000000">
            <w:pPr>
              <w:widowControl/>
              <w:jc w:val="left"/>
              <w:textAlignment w:val="bottom"/>
              <w:rPr>
                <w:rFonts w:cs="Times New Roman"/>
                <w:sz w:val="20"/>
                <w:szCs w:val="20"/>
              </w:rPr>
            </w:pPr>
            <w:r>
              <w:rPr>
                <w:rFonts w:eastAsia="宋体" w:cs="Times New Roman"/>
                <w:color w:val="000000"/>
                <w:kern w:val="0"/>
                <w:sz w:val="20"/>
                <w:szCs w:val="20"/>
                <w:lang w:bidi="ar"/>
              </w:rPr>
              <w:t>254,466.88 (230,647.06-274,287.63)</w:t>
            </w:r>
          </w:p>
        </w:tc>
        <w:tc>
          <w:tcPr>
            <w:tcW w:w="1920" w:type="dxa"/>
            <w:tcBorders>
              <w:top w:val="nil"/>
              <w:left w:val="nil"/>
              <w:bottom w:val="nil"/>
              <w:right w:val="nil"/>
            </w:tcBorders>
            <w:shd w:val="clear" w:color="auto" w:fill="FFFFFF"/>
            <w:noWrap/>
            <w:vAlign w:val="bottom"/>
          </w:tcPr>
          <w:p w14:paraId="49F90F46" w14:textId="77777777" w:rsidR="00761A76" w:rsidRDefault="00000000">
            <w:pPr>
              <w:widowControl/>
              <w:jc w:val="left"/>
              <w:textAlignment w:val="bottom"/>
              <w:rPr>
                <w:rFonts w:cs="Times New Roman"/>
                <w:color w:val="000000"/>
                <w:sz w:val="20"/>
                <w:szCs w:val="20"/>
                <w:lang w:bidi="ar"/>
              </w:rPr>
            </w:pPr>
            <w:r>
              <w:rPr>
                <w:rFonts w:eastAsia="宋体" w:cs="Times New Roman"/>
                <w:color w:val="000000"/>
                <w:kern w:val="0"/>
                <w:sz w:val="20"/>
                <w:szCs w:val="20"/>
                <w:lang w:bidi="ar"/>
              </w:rPr>
              <w:t>1.106 (1.002-1.192)</w:t>
            </w:r>
          </w:p>
        </w:tc>
        <w:tc>
          <w:tcPr>
            <w:tcW w:w="2995" w:type="dxa"/>
            <w:tcBorders>
              <w:top w:val="nil"/>
              <w:left w:val="nil"/>
              <w:bottom w:val="nil"/>
              <w:right w:val="nil"/>
            </w:tcBorders>
            <w:shd w:val="clear" w:color="auto" w:fill="FFFFFF"/>
            <w:noWrap/>
            <w:vAlign w:val="bottom"/>
          </w:tcPr>
          <w:p w14:paraId="72CBD462" w14:textId="77777777" w:rsidR="00761A76" w:rsidRDefault="00000000">
            <w:pPr>
              <w:widowControl/>
              <w:jc w:val="left"/>
              <w:textAlignment w:val="bottom"/>
              <w:rPr>
                <w:rFonts w:cs="Times New Roman"/>
                <w:sz w:val="20"/>
                <w:szCs w:val="20"/>
              </w:rPr>
            </w:pPr>
            <w:r>
              <w:rPr>
                <w:rFonts w:eastAsia="宋体" w:cs="Times New Roman"/>
                <w:color w:val="000000"/>
                <w:kern w:val="0"/>
                <w:sz w:val="20"/>
                <w:szCs w:val="20"/>
                <w:lang w:bidi="ar"/>
              </w:rPr>
              <w:t>6,411.97 (5,811.76-6,911.41)</w:t>
            </w:r>
          </w:p>
        </w:tc>
      </w:tr>
      <w:tr w:rsidR="00761A76" w14:paraId="767FE512" w14:textId="77777777">
        <w:tc>
          <w:tcPr>
            <w:tcW w:w="2401" w:type="dxa"/>
            <w:tcBorders>
              <w:top w:val="nil"/>
              <w:left w:val="nil"/>
              <w:bottom w:val="nil"/>
              <w:right w:val="nil"/>
            </w:tcBorders>
            <w:shd w:val="clear" w:color="auto" w:fill="FFFFFF"/>
            <w:noWrap/>
            <w:vAlign w:val="bottom"/>
          </w:tcPr>
          <w:p w14:paraId="55C8255D" w14:textId="77777777" w:rsidR="00761A76" w:rsidRDefault="00000000">
            <w:pPr>
              <w:widowControl/>
              <w:jc w:val="left"/>
              <w:textAlignment w:val="bottom"/>
              <w:rPr>
                <w:rFonts w:cs="Times New Roman"/>
                <w:sz w:val="20"/>
                <w:szCs w:val="20"/>
              </w:rPr>
            </w:pPr>
            <w:r>
              <w:rPr>
                <w:rFonts w:eastAsia="宋体" w:cs="Times New Roman"/>
                <w:color w:val="000000"/>
                <w:kern w:val="0"/>
                <w:sz w:val="20"/>
                <w:szCs w:val="20"/>
                <w:lang w:bidi="ar"/>
              </w:rPr>
              <w:t>Qinghai Province</w:t>
            </w:r>
          </w:p>
        </w:tc>
        <w:tc>
          <w:tcPr>
            <w:tcW w:w="3490" w:type="dxa"/>
            <w:tcBorders>
              <w:top w:val="nil"/>
              <w:left w:val="nil"/>
              <w:bottom w:val="nil"/>
              <w:right w:val="nil"/>
            </w:tcBorders>
            <w:shd w:val="clear" w:color="auto" w:fill="FFFFFF"/>
            <w:noWrap/>
            <w:vAlign w:val="bottom"/>
          </w:tcPr>
          <w:p w14:paraId="7A4E4230" w14:textId="77777777" w:rsidR="00761A76" w:rsidRDefault="00000000">
            <w:pPr>
              <w:widowControl/>
              <w:jc w:val="left"/>
              <w:textAlignment w:val="bottom"/>
              <w:rPr>
                <w:rFonts w:cs="Times New Roman"/>
                <w:sz w:val="20"/>
                <w:szCs w:val="20"/>
              </w:rPr>
            </w:pPr>
            <w:r>
              <w:rPr>
                <w:rFonts w:eastAsia="宋体" w:cs="Times New Roman"/>
                <w:color w:val="000000"/>
                <w:kern w:val="0"/>
                <w:sz w:val="20"/>
                <w:szCs w:val="20"/>
                <w:lang w:bidi="ar"/>
              </w:rPr>
              <w:t>68,178.06 (62,695.47-72,320.80)</w:t>
            </w:r>
          </w:p>
        </w:tc>
        <w:tc>
          <w:tcPr>
            <w:tcW w:w="1920" w:type="dxa"/>
            <w:tcBorders>
              <w:top w:val="nil"/>
              <w:left w:val="nil"/>
              <w:bottom w:val="nil"/>
              <w:right w:val="nil"/>
            </w:tcBorders>
            <w:shd w:val="clear" w:color="auto" w:fill="FFFFFF"/>
            <w:noWrap/>
            <w:vAlign w:val="bottom"/>
          </w:tcPr>
          <w:p w14:paraId="274E30BD" w14:textId="77777777" w:rsidR="00761A76" w:rsidRDefault="00000000">
            <w:pPr>
              <w:widowControl/>
              <w:jc w:val="left"/>
              <w:textAlignment w:val="bottom"/>
              <w:rPr>
                <w:rFonts w:cs="Times New Roman"/>
                <w:color w:val="000000"/>
                <w:sz w:val="20"/>
                <w:szCs w:val="20"/>
                <w:lang w:bidi="ar"/>
              </w:rPr>
            </w:pPr>
            <w:r>
              <w:rPr>
                <w:rFonts w:eastAsia="宋体" w:cs="Times New Roman"/>
                <w:color w:val="000000"/>
                <w:kern w:val="0"/>
                <w:sz w:val="20"/>
                <w:szCs w:val="20"/>
                <w:lang w:bidi="ar"/>
              </w:rPr>
              <w:t>2.667 (2.452-2.829)</w:t>
            </w:r>
          </w:p>
        </w:tc>
        <w:tc>
          <w:tcPr>
            <w:tcW w:w="2995" w:type="dxa"/>
            <w:tcBorders>
              <w:top w:val="nil"/>
              <w:left w:val="nil"/>
              <w:bottom w:val="nil"/>
              <w:right w:val="nil"/>
            </w:tcBorders>
            <w:shd w:val="clear" w:color="auto" w:fill="FFFFFF"/>
            <w:noWrap/>
            <w:vAlign w:val="bottom"/>
          </w:tcPr>
          <w:p w14:paraId="7DB07B87" w14:textId="77777777" w:rsidR="00761A76" w:rsidRDefault="00000000">
            <w:pPr>
              <w:widowControl/>
              <w:jc w:val="left"/>
              <w:textAlignment w:val="bottom"/>
              <w:rPr>
                <w:rFonts w:cs="Times New Roman"/>
                <w:sz w:val="20"/>
                <w:szCs w:val="20"/>
              </w:rPr>
            </w:pPr>
            <w:r>
              <w:rPr>
                <w:rFonts w:eastAsia="宋体" w:cs="Times New Roman"/>
                <w:color w:val="000000"/>
                <w:kern w:val="0"/>
                <w:sz w:val="20"/>
                <w:szCs w:val="20"/>
                <w:lang w:bidi="ar"/>
              </w:rPr>
              <w:t>11,463.27 (10,541.44-12,159.82)</w:t>
            </w:r>
          </w:p>
        </w:tc>
      </w:tr>
      <w:tr w:rsidR="00761A76" w14:paraId="449E0BBA" w14:textId="77777777">
        <w:tc>
          <w:tcPr>
            <w:tcW w:w="2401" w:type="dxa"/>
            <w:tcBorders>
              <w:top w:val="nil"/>
              <w:left w:val="nil"/>
              <w:bottom w:val="single" w:sz="12" w:space="0" w:color="000000"/>
              <w:right w:val="nil"/>
            </w:tcBorders>
            <w:shd w:val="clear" w:color="auto" w:fill="FFFFFF"/>
            <w:noWrap/>
            <w:vAlign w:val="bottom"/>
          </w:tcPr>
          <w:p w14:paraId="2383EDA2" w14:textId="77777777" w:rsidR="00761A76" w:rsidRDefault="00000000">
            <w:pPr>
              <w:widowControl/>
              <w:jc w:val="left"/>
              <w:textAlignment w:val="bottom"/>
              <w:rPr>
                <w:rFonts w:cs="Times New Roman"/>
                <w:sz w:val="20"/>
                <w:szCs w:val="20"/>
              </w:rPr>
            </w:pPr>
            <w:r>
              <w:rPr>
                <w:rFonts w:eastAsia="宋体" w:cs="Times New Roman"/>
                <w:color w:val="000000"/>
                <w:kern w:val="0"/>
                <w:sz w:val="20"/>
                <w:szCs w:val="20"/>
                <w:lang w:bidi="ar"/>
              </w:rPr>
              <w:t>Heilongjiang Province</w:t>
            </w:r>
          </w:p>
        </w:tc>
        <w:tc>
          <w:tcPr>
            <w:tcW w:w="3490" w:type="dxa"/>
            <w:tcBorders>
              <w:top w:val="nil"/>
              <w:left w:val="nil"/>
              <w:bottom w:val="single" w:sz="12" w:space="0" w:color="000000"/>
              <w:right w:val="nil"/>
            </w:tcBorders>
            <w:shd w:val="clear" w:color="auto" w:fill="FFFFFF"/>
            <w:noWrap/>
            <w:vAlign w:val="bottom"/>
          </w:tcPr>
          <w:p w14:paraId="174030B4" w14:textId="77777777" w:rsidR="00761A76" w:rsidRDefault="00000000">
            <w:pPr>
              <w:widowControl/>
              <w:jc w:val="left"/>
              <w:textAlignment w:val="bottom"/>
              <w:rPr>
                <w:rFonts w:cs="Times New Roman"/>
                <w:sz w:val="20"/>
                <w:szCs w:val="20"/>
              </w:rPr>
            </w:pPr>
            <w:r>
              <w:rPr>
                <w:rFonts w:eastAsia="宋体" w:cs="Times New Roman"/>
                <w:color w:val="000000"/>
                <w:kern w:val="0"/>
                <w:sz w:val="20"/>
                <w:szCs w:val="20"/>
                <w:lang w:bidi="ar"/>
              </w:rPr>
              <w:t>220,277.51 (204,664.37-231,644.72)</w:t>
            </w:r>
          </w:p>
        </w:tc>
        <w:tc>
          <w:tcPr>
            <w:tcW w:w="1920" w:type="dxa"/>
            <w:tcBorders>
              <w:top w:val="nil"/>
              <w:left w:val="nil"/>
              <w:bottom w:val="single" w:sz="12" w:space="0" w:color="000000"/>
              <w:right w:val="nil"/>
            </w:tcBorders>
            <w:shd w:val="clear" w:color="auto" w:fill="FFFFFF"/>
            <w:noWrap/>
            <w:vAlign w:val="bottom"/>
          </w:tcPr>
          <w:p w14:paraId="14991C7F" w14:textId="77777777" w:rsidR="00761A76" w:rsidRDefault="00000000">
            <w:pPr>
              <w:widowControl/>
              <w:jc w:val="left"/>
              <w:textAlignment w:val="bottom"/>
              <w:rPr>
                <w:rFonts w:cs="Times New Roman"/>
                <w:color w:val="000000"/>
                <w:sz w:val="20"/>
                <w:szCs w:val="20"/>
                <w:lang w:bidi="ar"/>
              </w:rPr>
            </w:pPr>
            <w:r>
              <w:rPr>
                <w:rFonts w:eastAsia="宋体" w:cs="Times New Roman"/>
                <w:color w:val="000000"/>
                <w:kern w:val="0"/>
                <w:sz w:val="20"/>
                <w:szCs w:val="20"/>
                <w:lang w:bidi="ar"/>
              </w:rPr>
              <w:t>2.066 (1.919-2.172)</w:t>
            </w:r>
          </w:p>
        </w:tc>
        <w:tc>
          <w:tcPr>
            <w:tcW w:w="2995" w:type="dxa"/>
            <w:tcBorders>
              <w:top w:val="nil"/>
              <w:left w:val="nil"/>
              <w:bottom w:val="single" w:sz="12" w:space="0" w:color="000000"/>
              <w:right w:val="nil"/>
            </w:tcBorders>
            <w:shd w:val="clear" w:color="auto" w:fill="FFFFFF"/>
            <w:noWrap/>
            <w:vAlign w:val="bottom"/>
          </w:tcPr>
          <w:p w14:paraId="50E6E2F7" w14:textId="77777777" w:rsidR="00761A76" w:rsidRDefault="00000000">
            <w:pPr>
              <w:widowControl/>
              <w:jc w:val="left"/>
              <w:textAlignment w:val="bottom"/>
              <w:rPr>
                <w:rFonts w:cs="Times New Roman"/>
                <w:sz w:val="20"/>
                <w:szCs w:val="20"/>
              </w:rPr>
            </w:pPr>
            <w:r>
              <w:rPr>
                <w:rFonts w:eastAsia="宋体" w:cs="Times New Roman"/>
                <w:color w:val="000000"/>
                <w:kern w:val="0"/>
                <w:sz w:val="20"/>
                <w:szCs w:val="20"/>
                <w:lang w:bidi="ar"/>
              </w:rPr>
              <w:t>6,888.67 (6,400.40-7,244.15)</w:t>
            </w:r>
          </w:p>
        </w:tc>
      </w:tr>
    </w:tbl>
    <w:p w14:paraId="7E34AAEB" w14:textId="77777777" w:rsidR="00761A76" w:rsidRDefault="00761A76">
      <w:pPr>
        <w:widowControl/>
        <w:snapToGrid w:val="0"/>
        <w:jc w:val="left"/>
        <w:textAlignment w:val="bottom"/>
        <w:rPr>
          <w:rFonts w:cs="Times New Roman"/>
        </w:rPr>
      </w:pPr>
    </w:p>
    <w:p w14:paraId="458DFD18" w14:textId="21C2609C" w:rsidR="00761A76" w:rsidRDefault="00000000">
      <w:pPr>
        <w:pStyle w:val="1"/>
        <w:rPr>
          <w:rFonts w:cs="Times New Roman"/>
          <w:sz w:val="24"/>
        </w:rPr>
      </w:pPr>
      <w:bookmarkStart w:id="28" w:name="_Toc237641716"/>
      <w:proofErr w:type="spellStart"/>
      <w:r>
        <w:rPr>
          <w:rFonts w:cs="Times New Roman"/>
          <w:sz w:val="24"/>
        </w:rPr>
        <w:t>eTable</w:t>
      </w:r>
      <w:proofErr w:type="spellEnd"/>
      <w:r>
        <w:rPr>
          <w:rFonts w:cs="Times New Roman"/>
          <w:sz w:val="24"/>
        </w:rPr>
        <w:t xml:space="preserve"> </w:t>
      </w:r>
      <w:r w:rsidR="008C7B60">
        <w:rPr>
          <w:rFonts w:cs="Times New Roman" w:hint="eastAsia"/>
          <w:sz w:val="24"/>
        </w:rPr>
        <w:t>10</w:t>
      </w:r>
      <w:r>
        <w:rPr>
          <w:rFonts w:cs="Times New Roman"/>
          <w:sz w:val="24"/>
        </w:rPr>
        <w:t>. Projected Economic Burden of CKD Across Provinces in Mainland China from 2025 to 2060, using discount rates of 3%</w:t>
      </w:r>
      <w:bookmarkEnd w:id="28"/>
    </w:p>
    <w:tbl>
      <w:tblPr>
        <w:tblpPr w:leftFromText="180" w:rightFromText="180" w:vertAnchor="text" w:horzAnchor="page" w:tblpX="457" w:tblpY="200"/>
        <w:tblOverlap w:val="never"/>
        <w:tblW w:w="10806" w:type="dxa"/>
        <w:tblLayout w:type="fixed"/>
        <w:tblLook w:val="04A0" w:firstRow="1" w:lastRow="0" w:firstColumn="1" w:lastColumn="0" w:noHBand="0" w:noVBand="1"/>
      </w:tblPr>
      <w:tblGrid>
        <w:gridCol w:w="2331"/>
        <w:gridCol w:w="3339"/>
        <w:gridCol w:w="2316"/>
        <w:gridCol w:w="2820"/>
      </w:tblGrid>
      <w:tr w:rsidR="00761A76" w14:paraId="2E92C138" w14:textId="77777777">
        <w:tc>
          <w:tcPr>
            <w:tcW w:w="2331" w:type="dxa"/>
            <w:tcBorders>
              <w:top w:val="single" w:sz="12" w:space="0" w:color="000000"/>
              <w:left w:val="nil"/>
              <w:bottom w:val="single" w:sz="4" w:space="0" w:color="000000"/>
              <w:right w:val="nil"/>
              <w:tl2br w:val="nil"/>
            </w:tcBorders>
            <w:shd w:val="clear" w:color="auto" w:fill="FFFFFF"/>
            <w:noWrap/>
          </w:tcPr>
          <w:p w14:paraId="73336825" w14:textId="77777777" w:rsidR="00761A76" w:rsidRDefault="00000000">
            <w:pPr>
              <w:widowControl/>
              <w:snapToGrid w:val="0"/>
              <w:spacing w:line="360" w:lineRule="auto"/>
              <w:jc w:val="left"/>
              <w:textAlignment w:val="bottom"/>
              <w:rPr>
                <w:rFonts w:cs="Times New Roman"/>
                <w:sz w:val="22"/>
                <w:szCs w:val="22"/>
              </w:rPr>
            </w:pPr>
            <w:r>
              <w:rPr>
                <w:rFonts w:cs="Times New Roman"/>
                <w:sz w:val="22"/>
                <w:szCs w:val="22"/>
                <w:lang w:bidi="ar"/>
                <w14:ligatures w14:val="standardContextual"/>
              </w:rPr>
              <w:t>Province</w:t>
            </w:r>
          </w:p>
        </w:tc>
        <w:tc>
          <w:tcPr>
            <w:tcW w:w="3339" w:type="dxa"/>
            <w:tcBorders>
              <w:top w:val="single" w:sz="12" w:space="0" w:color="000000"/>
              <w:left w:val="nil"/>
              <w:bottom w:val="single" w:sz="4" w:space="0" w:color="000000"/>
              <w:right w:val="nil"/>
            </w:tcBorders>
            <w:shd w:val="clear" w:color="auto" w:fill="FFFFFF"/>
            <w:noWrap/>
          </w:tcPr>
          <w:p w14:paraId="162F38E6" w14:textId="77777777" w:rsidR="00761A76" w:rsidRDefault="00000000">
            <w:pPr>
              <w:widowControl/>
              <w:snapToGrid w:val="0"/>
              <w:spacing w:line="360" w:lineRule="auto"/>
              <w:jc w:val="left"/>
              <w:textAlignment w:val="bottom"/>
              <w:rPr>
                <w:rFonts w:cs="Times New Roman"/>
                <w:sz w:val="22"/>
                <w:szCs w:val="22"/>
              </w:rPr>
            </w:pPr>
            <w:r>
              <w:rPr>
                <w:rFonts w:eastAsia="宋体" w:cs="Times New Roman"/>
                <w:bCs/>
                <w:color w:val="000000"/>
                <w:kern w:val="0"/>
                <w:sz w:val="22"/>
                <w:szCs w:val="22"/>
                <w:lang w:bidi="ar"/>
              </w:rPr>
              <w:t xml:space="preserve">Cumulative Economic cost in millions of </w:t>
            </w:r>
            <w:r>
              <w:rPr>
                <w:rFonts w:eastAsia="宋体" w:cs="Times New Roman"/>
                <w:bCs/>
                <w:color w:val="000000"/>
                <w:kern w:val="0"/>
                <w:sz w:val="22"/>
                <w:szCs w:val="22"/>
                <w:lang w:bidi="ar"/>
              </w:rPr>
              <w:br/>
              <w:t>202</w:t>
            </w:r>
            <w:r>
              <w:rPr>
                <w:rFonts w:eastAsia="宋体" w:cs="Times New Roman" w:hint="eastAsia"/>
                <w:bCs/>
                <w:color w:val="000000"/>
                <w:kern w:val="0"/>
                <w:sz w:val="22"/>
                <w:szCs w:val="22"/>
                <w:lang w:bidi="ar"/>
              </w:rPr>
              <w:t>3</w:t>
            </w:r>
            <w:r>
              <w:rPr>
                <w:rFonts w:eastAsia="宋体" w:cs="Times New Roman"/>
                <w:bCs/>
                <w:color w:val="000000"/>
                <w:kern w:val="0"/>
                <w:sz w:val="22"/>
                <w:szCs w:val="22"/>
                <w:lang w:bidi="ar"/>
              </w:rPr>
              <w:t xml:space="preserve"> INT$ (lower and upper </w:t>
            </w:r>
            <w:r>
              <w:rPr>
                <w:rFonts w:eastAsia="宋体" w:cs="Times New Roman"/>
                <w:bCs/>
                <w:color w:val="000000"/>
                <w:kern w:val="0"/>
                <w:sz w:val="22"/>
                <w:szCs w:val="22"/>
                <w:lang w:bidi="ar"/>
              </w:rPr>
              <w:br/>
              <w:t>bound)</w:t>
            </w:r>
          </w:p>
        </w:tc>
        <w:tc>
          <w:tcPr>
            <w:tcW w:w="2316" w:type="dxa"/>
            <w:tcBorders>
              <w:top w:val="single" w:sz="12" w:space="0" w:color="000000"/>
              <w:left w:val="nil"/>
              <w:bottom w:val="single" w:sz="4" w:space="0" w:color="000000"/>
              <w:right w:val="nil"/>
            </w:tcBorders>
            <w:shd w:val="clear" w:color="auto" w:fill="FFFFFF"/>
            <w:noWrap/>
          </w:tcPr>
          <w:p w14:paraId="2CA680EF" w14:textId="77777777" w:rsidR="00761A76" w:rsidRDefault="00000000">
            <w:pPr>
              <w:widowControl/>
              <w:snapToGrid w:val="0"/>
              <w:spacing w:line="360" w:lineRule="auto"/>
              <w:jc w:val="left"/>
              <w:textAlignment w:val="bottom"/>
              <w:rPr>
                <w:rFonts w:cs="Times New Roman"/>
                <w:sz w:val="22"/>
                <w:szCs w:val="22"/>
              </w:rPr>
            </w:pPr>
            <w:r>
              <w:rPr>
                <w:rFonts w:cs="Times New Roman"/>
                <w:sz w:val="22"/>
                <w:szCs w:val="22"/>
                <w:lang w:bidi="ar"/>
                <w14:ligatures w14:val="standardContextual"/>
              </w:rPr>
              <w:t>Percentage of total GDP in 2025-2060 (lower and upper bound)</w:t>
            </w:r>
          </w:p>
        </w:tc>
        <w:tc>
          <w:tcPr>
            <w:tcW w:w="2820" w:type="dxa"/>
            <w:tcBorders>
              <w:top w:val="single" w:sz="12" w:space="0" w:color="000000"/>
              <w:left w:val="nil"/>
              <w:bottom w:val="single" w:sz="4" w:space="0" w:color="000000"/>
              <w:right w:val="nil"/>
            </w:tcBorders>
            <w:shd w:val="clear" w:color="auto" w:fill="FFFFFF"/>
            <w:noWrap/>
          </w:tcPr>
          <w:p w14:paraId="0AAD1F34" w14:textId="77777777" w:rsidR="00761A76" w:rsidRDefault="00000000">
            <w:pPr>
              <w:widowControl/>
              <w:snapToGrid w:val="0"/>
              <w:spacing w:line="360" w:lineRule="auto"/>
              <w:jc w:val="left"/>
              <w:textAlignment w:val="bottom"/>
              <w:rPr>
                <w:rFonts w:cs="Times New Roman"/>
                <w:sz w:val="22"/>
                <w:szCs w:val="22"/>
              </w:rPr>
            </w:pPr>
            <w:r>
              <w:rPr>
                <w:rFonts w:cs="Times New Roman"/>
                <w:sz w:val="22"/>
                <w:szCs w:val="22"/>
                <w:lang w:bidi="ar"/>
                <w14:ligatures w14:val="standardContextual"/>
              </w:rPr>
              <w:t>Per capita loss (lower and upper bound)</w:t>
            </w:r>
          </w:p>
        </w:tc>
      </w:tr>
      <w:tr w:rsidR="00761A76" w14:paraId="7C573AF4" w14:textId="77777777">
        <w:tc>
          <w:tcPr>
            <w:tcW w:w="2331" w:type="dxa"/>
            <w:tcBorders>
              <w:top w:val="single" w:sz="4" w:space="0" w:color="000000"/>
              <w:left w:val="nil"/>
              <w:bottom w:val="nil"/>
              <w:right w:val="nil"/>
            </w:tcBorders>
            <w:shd w:val="clear" w:color="auto" w:fill="FFFFFF"/>
            <w:noWrap/>
            <w:vAlign w:val="bottom"/>
          </w:tcPr>
          <w:p w14:paraId="4F0B4514" w14:textId="77777777" w:rsidR="00761A76" w:rsidRDefault="00000000">
            <w:pPr>
              <w:widowControl/>
              <w:jc w:val="left"/>
              <w:textAlignment w:val="bottom"/>
              <w:rPr>
                <w:rFonts w:cs="Times New Roman"/>
                <w:sz w:val="20"/>
                <w:szCs w:val="20"/>
              </w:rPr>
            </w:pPr>
            <w:r>
              <w:rPr>
                <w:rFonts w:eastAsia="宋体" w:cs="Times New Roman"/>
                <w:color w:val="000000"/>
                <w:kern w:val="0"/>
                <w:sz w:val="20"/>
                <w:szCs w:val="20"/>
                <w:lang w:bidi="ar"/>
              </w:rPr>
              <w:t>Shanghai Municipality</w:t>
            </w:r>
          </w:p>
        </w:tc>
        <w:tc>
          <w:tcPr>
            <w:tcW w:w="3339" w:type="dxa"/>
            <w:tcBorders>
              <w:top w:val="single" w:sz="4" w:space="0" w:color="000000"/>
              <w:left w:val="nil"/>
              <w:bottom w:val="nil"/>
              <w:right w:val="nil"/>
            </w:tcBorders>
            <w:shd w:val="clear" w:color="auto" w:fill="FFFFFF"/>
            <w:noWrap/>
            <w:vAlign w:val="bottom"/>
          </w:tcPr>
          <w:p w14:paraId="7E65F1E5" w14:textId="77777777" w:rsidR="00761A76" w:rsidRDefault="00000000">
            <w:pPr>
              <w:widowControl/>
              <w:jc w:val="left"/>
              <w:textAlignment w:val="bottom"/>
              <w:rPr>
                <w:rFonts w:cs="Times New Roman"/>
                <w:color w:val="000000"/>
                <w:sz w:val="20"/>
                <w:szCs w:val="20"/>
                <w:lang w:bidi="ar"/>
              </w:rPr>
            </w:pPr>
            <w:r>
              <w:rPr>
                <w:rFonts w:eastAsia="宋体" w:cs="Times New Roman"/>
                <w:color w:val="000000"/>
                <w:kern w:val="0"/>
                <w:sz w:val="20"/>
                <w:szCs w:val="20"/>
                <w:lang w:bidi="ar"/>
              </w:rPr>
              <w:t>71,775.73 (63,005.12-79,345.26)</w:t>
            </w:r>
          </w:p>
        </w:tc>
        <w:tc>
          <w:tcPr>
            <w:tcW w:w="2316" w:type="dxa"/>
            <w:tcBorders>
              <w:top w:val="single" w:sz="4" w:space="0" w:color="000000"/>
              <w:left w:val="nil"/>
              <w:bottom w:val="nil"/>
              <w:right w:val="nil"/>
            </w:tcBorders>
            <w:shd w:val="clear" w:color="auto" w:fill="FFFFFF"/>
            <w:noWrap/>
            <w:vAlign w:val="bottom"/>
          </w:tcPr>
          <w:p w14:paraId="27FDD208" w14:textId="77777777" w:rsidR="00761A76" w:rsidRDefault="00000000">
            <w:pPr>
              <w:widowControl/>
              <w:jc w:val="left"/>
              <w:textAlignment w:val="bottom"/>
              <w:rPr>
                <w:rFonts w:cs="Times New Roman"/>
                <w:color w:val="000000"/>
                <w:sz w:val="20"/>
                <w:szCs w:val="20"/>
                <w:lang w:bidi="ar"/>
              </w:rPr>
            </w:pPr>
            <w:r>
              <w:rPr>
                <w:rFonts w:eastAsia="宋体" w:cs="Times New Roman"/>
                <w:color w:val="000000"/>
                <w:kern w:val="0"/>
                <w:sz w:val="20"/>
                <w:szCs w:val="20"/>
                <w:lang w:bidi="ar"/>
              </w:rPr>
              <w:t>0.205 (0.180-0.227)</w:t>
            </w:r>
          </w:p>
        </w:tc>
        <w:tc>
          <w:tcPr>
            <w:tcW w:w="2820" w:type="dxa"/>
            <w:tcBorders>
              <w:top w:val="single" w:sz="4" w:space="0" w:color="000000"/>
              <w:left w:val="nil"/>
              <w:bottom w:val="nil"/>
              <w:right w:val="nil"/>
            </w:tcBorders>
            <w:shd w:val="clear" w:color="auto" w:fill="FFFFFF"/>
            <w:noWrap/>
            <w:vAlign w:val="bottom"/>
          </w:tcPr>
          <w:p w14:paraId="4F6F4FDA" w14:textId="77777777" w:rsidR="00761A76" w:rsidRDefault="00000000">
            <w:pPr>
              <w:widowControl/>
              <w:jc w:val="left"/>
              <w:textAlignment w:val="bottom"/>
              <w:rPr>
                <w:rFonts w:cs="Times New Roman"/>
                <w:color w:val="000000"/>
                <w:sz w:val="20"/>
                <w:szCs w:val="20"/>
                <w:lang w:bidi="ar"/>
              </w:rPr>
            </w:pPr>
            <w:r>
              <w:rPr>
                <w:rFonts w:eastAsia="宋体" w:cs="Times New Roman"/>
                <w:color w:val="000000"/>
                <w:kern w:val="0"/>
                <w:sz w:val="20"/>
                <w:szCs w:val="20"/>
                <w:lang w:bidi="ar"/>
              </w:rPr>
              <w:t>2,874.50 (2,523.25-3,177.64)</w:t>
            </w:r>
          </w:p>
        </w:tc>
      </w:tr>
      <w:tr w:rsidR="00761A76" w14:paraId="713FF2E3" w14:textId="77777777">
        <w:tc>
          <w:tcPr>
            <w:tcW w:w="2331" w:type="dxa"/>
            <w:tcBorders>
              <w:top w:val="nil"/>
              <w:left w:val="nil"/>
              <w:bottom w:val="nil"/>
              <w:right w:val="nil"/>
            </w:tcBorders>
            <w:shd w:val="clear" w:color="auto" w:fill="FFFFFF"/>
            <w:noWrap/>
            <w:vAlign w:val="bottom"/>
          </w:tcPr>
          <w:p w14:paraId="397D9DE6" w14:textId="77777777" w:rsidR="00761A76" w:rsidRDefault="00000000">
            <w:pPr>
              <w:widowControl/>
              <w:jc w:val="left"/>
              <w:textAlignment w:val="bottom"/>
              <w:rPr>
                <w:rFonts w:cs="Times New Roman"/>
                <w:sz w:val="20"/>
                <w:szCs w:val="20"/>
              </w:rPr>
            </w:pPr>
            <w:r>
              <w:rPr>
                <w:rFonts w:eastAsia="宋体" w:cs="Times New Roman"/>
                <w:color w:val="000000"/>
                <w:kern w:val="0"/>
                <w:sz w:val="20"/>
                <w:szCs w:val="20"/>
                <w:lang w:bidi="ar"/>
              </w:rPr>
              <w:lastRenderedPageBreak/>
              <w:t>Yunnan Province</w:t>
            </w:r>
          </w:p>
        </w:tc>
        <w:tc>
          <w:tcPr>
            <w:tcW w:w="3339" w:type="dxa"/>
            <w:tcBorders>
              <w:top w:val="nil"/>
              <w:left w:val="nil"/>
              <w:bottom w:val="nil"/>
              <w:right w:val="nil"/>
            </w:tcBorders>
            <w:shd w:val="clear" w:color="auto" w:fill="FFFFFF"/>
            <w:noWrap/>
            <w:vAlign w:val="bottom"/>
          </w:tcPr>
          <w:p w14:paraId="231F52C1" w14:textId="77777777" w:rsidR="00761A76" w:rsidRDefault="00000000">
            <w:pPr>
              <w:widowControl/>
              <w:jc w:val="left"/>
              <w:textAlignment w:val="bottom"/>
              <w:rPr>
                <w:rFonts w:cs="Times New Roman"/>
                <w:color w:val="000000"/>
                <w:sz w:val="20"/>
                <w:szCs w:val="20"/>
                <w:lang w:bidi="ar"/>
              </w:rPr>
            </w:pPr>
            <w:r>
              <w:rPr>
                <w:rFonts w:eastAsia="宋体" w:cs="Times New Roman"/>
                <w:color w:val="000000"/>
                <w:kern w:val="0"/>
                <w:sz w:val="20"/>
                <w:szCs w:val="20"/>
                <w:lang w:bidi="ar"/>
              </w:rPr>
              <w:t>158,156.88 (141,765.82-173,600.74)</w:t>
            </w:r>
          </w:p>
        </w:tc>
        <w:tc>
          <w:tcPr>
            <w:tcW w:w="2316" w:type="dxa"/>
            <w:tcBorders>
              <w:top w:val="nil"/>
              <w:left w:val="nil"/>
              <w:bottom w:val="nil"/>
              <w:right w:val="nil"/>
            </w:tcBorders>
            <w:shd w:val="clear" w:color="auto" w:fill="FFFFFF"/>
            <w:noWrap/>
            <w:vAlign w:val="bottom"/>
          </w:tcPr>
          <w:p w14:paraId="03B6738F" w14:textId="77777777" w:rsidR="00761A76" w:rsidRDefault="00000000">
            <w:pPr>
              <w:widowControl/>
              <w:jc w:val="left"/>
              <w:textAlignment w:val="bottom"/>
              <w:rPr>
                <w:rFonts w:cs="Times New Roman"/>
                <w:color w:val="000000"/>
                <w:sz w:val="20"/>
                <w:szCs w:val="20"/>
                <w:lang w:bidi="ar"/>
              </w:rPr>
            </w:pPr>
            <w:r>
              <w:rPr>
                <w:rFonts w:eastAsia="宋体" w:cs="Times New Roman"/>
                <w:color w:val="000000"/>
                <w:kern w:val="0"/>
                <w:sz w:val="20"/>
                <w:szCs w:val="20"/>
                <w:lang w:bidi="ar"/>
              </w:rPr>
              <w:t>0.775 (0.694-0.851)</w:t>
            </w:r>
          </w:p>
        </w:tc>
        <w:tc>
          <w:tcPr>
            <w:tcW w:w="2820" w:type="dxa"/>
            <w:tcBorders>
              <w:top w:val="nil"/>
              <w:left w:val="nil"/>
              <w:bottom w:val="nil"/>
              <w:right w:val="nil"/>
            </w:tcBorders>
            <w:shd w:val="clear" w:color="auto" w:fill="FFFFFF"/>
            <w:noWrap/>
            <w:vAlign w:val="bottom"/>
          </w:tcPr>
          <w:p w14:paraId="097BE655" w14:textId="77777777" w:rsidR="00761A76" w:rsidRDefault="00000000">
            <w:pPr>
              <w:widowControl/>
              <w:jc w:val="left"/>
              <w:textAlignment w:val="bottom"/>
              <w:rPr>
                <w:rFonts w:cs="Times New Roman"/>
                <w:color w:val="000000"/>
                <w:sz w:val="20"/>
                <w:szCs w:val="20"/>
                <w:lang w:bidi="ar"/>
              </w:rPr>
            </w:pPr>
            <w:r>
              <w:rPr>
                <w:rFonts w:eastAsia="宋体" w:cs="Times New Roman"/>
                <w:color w:val="000000"/>
                <w:kern w:val="0"/>
                <w:sz w:val="20"/>
                <w:szCs w:val="20"/>
                <w:lang w:bidi="ar"/>
              </w:rPr>
              <w:t>3,336.84 (2,991.03-3,662.69)</w:t>
            </w:r>
          </w:p>
        </w:tc>
      </w:tr>
      <w:tr w:rsidR="00761A76" w14:paraId="6F6D96D7" w14:textId="77777777">
        <w:tc>
          <w:tcPr>
            <w:tcW w:w="2331" w:type="dxa"/>
            <w:tcBorders>
              <w:top w:val="nil"/>
              <w:left w:val="nil"/>
              <w:bottom w:val="nil"/>
              <w:right w:val="nil"/>
            </w:tcBorders>
            <w:shd w:val="clear" w:color="auto" w:fill="FFFFFF"/>
            <w:noWrap/>
            <w:vAlign w:val="bottom"/>
          </w:tcPr>
          <w:p w14:paraId="3D55EE85" w14:textId="77777777" w:rsidR="00761A76" w:rsidRDefault="00000000">
            <w:pPr>
              <w:widowControl/>
              <w:jc w:val="left"/>
              <w:textAlignment w:val="bottom"/>
              <w:rPr>
                <w:rFonts w:cs="Times New Roman"/>
                <w:sz w:val="20"/>
                <w:szCs w:val="20"/>
              </w:rPr>
            </w:pPr>
            <w:r>
              <w:rPr>
                <w:rFonts w:eastAsia="宋体" w:cs="Times New Roman"/>
                <w:color w:val="000000"/>
                <w:kern w:val="0"/>
                <w:sz w:val="20"/>
                <w:szCs w:val="20"/>
                <w:lang w:bidi="ar"/>
              </w:rPr>
              <w:t>Inner Mongolia Autonomous Region</w:t>
            </w:r>
          </w:p>
        </w:tc>
        <w:tc>
          <w:tcPr>
            <w:tcW w:w="3339" w:type="dxa"/>
            <w:tcBorders>
              <w:top w:val="nil"/>
              <w:left w:val="nil"/>
              <w:bottom w:val="nil"/>
              <w:right w:val="nil"/>
            </w:tcBorders>
            <w:shd w:val="clear" w:color="auto" w:fill="FFFFFF"/>
            <w:noWrap/>
            <w:vAlign w:val="bottom"/>
          </w:tcPr>
          <w:p w14:paraId="24AC2821" w14:textId="77777777" w:rsidR="00761A76" w:rsidRDefault="00000000">
            <w:pPr>
              <w:widowControl/>
              <w:jc w:val="left"/>
              <w:textAlignment w:val="bottom"/>
              <w:rPr>
                <w:rFonts w:cs="Times New Roman"/>
                <w:color w:val="000000"/>
                <w:sz w:val="20"/>
                <w:szCs w:val="20"/>
                <w:lang w:bidi="ar"/>
              </w:rPr>
            </w:pPr>
            <w:r>
              <w:rPr>
                <w:rFonts w:eastAsia="宋体" w:cs="Times New Roman"/>
                <w:color w:val="000000"/>
                <w:kern w:val="0"/>
                <w:sz w:val="20"/>
                <w:szCs w:val="20"/>
                <w:lang w:bidi="ar"/>
              </w:rPr>
              <w:t>100,452.06 (90,626.39-108,930.94)</w:t>
            </w:r>
          </w:p>
        </w:tc>
        <w:tc>
          <w:tcPr>
            <w:tcW w:w="2316" w:type="dxa"/>
            <w:tcBorders>
              <w:top w:val="nil"/>
              <w:left w:val="nil"/>
              <w:bottom w:val="nil"/>
              <w:right w:val="nil"/>
            </w:tcBorders>
            <w:shd w:val="clear" w:color="auto" w:fill="FFFFFF"/>
            <w:noWrap/>
            <w:vAlign w:val="bottom"/>
          </w:tcPr>
          <w:p w14:paraId="7B8C3C39" w14:textId="77777777" w:rsidR="00761A76" w:rsidRDefault="00000000">
            <w:pPr>
              <w:widowControl/>
              <w:jc w:val="left"/>
              <w:textAlignment w:val="bottom"/>
              <w:rPr>
                <w:rFonts w:cs="Times New Roman"/>
                <w:color w:val="000000"/>
                <w:sz w:val="20"/>
                <w:szCs w:val="20"/>
                <w:lang w:bidi="ar"/>
              </w:rPr>
            </w:pPr>
            <w:r>
              <w:rPr>
                <w:rFonts w:eastAsia="宋体" w:cs="Times New Roman"/>
                <w:color w:val="000000"/>
                <w:kern w:val="0"/>
                <w:sz w:val="20"/>
                <w:szCs w:val="20"/>
                <w:lang w:bidi="ar"/>
              </w:rPr>
              <w:t>0.590 (0.532-0.639)</w:t>
            </w:r>
          </w:p>
        </w:tc>
        <w:tc>
          <w:tcPr>
            <w:tcW w:w="2820" w:type="dxa"/>
            <w:tcBorders>
              <w:top w:val="nil"/>
              <w:left w:val="nil"/>
              <w:bottom w:val="nil"/>
              <w:right w:val="nil"/>
            </w:tcBorders>
            <w:shd w:val="clear" w:color="auto" w:fill="FFFFFF"/>
            <w:noWrap/>
            <w:vAlign w:val="bottom"/>
          </w:tcPr>
          <w:p w14:paraId="4DEF466D" w14:textId="77777777" w:rsidR="00761A76" w:rsidRDefault="00000000">
            <w:pPr>
              <w:widowControl/>
              <w:jc w:val="left"/>
              <w:textAlignment w:val="bottom"/>
              <w:rPr>
                <w:rFonts w:cs="Times New Roman"/>
                <w:color w:val="000000"/>
                <w:sz w:val="20"/>
                <w:szCs w:val="20"/>
                <w:lang w:bidi="ar"/>
              </w:rPr>
            </w:pPr>
            <w:r>
              <w:rPr>
                <w:rFonts w:eastAsia="宋体" w:cs="Times New Roman"/>
                <w:color w:val="000000"/>
                <w:kern w:val="0"/>
                <w:sz w:val="20"/>
                <w:szCs w:val="20"/>
                <w:lang w:bidi="ar"/>
              </w:rPr>
              <w:t>4,160.40 (3,753.45-4,511.56)</w:t>
            </w:r>
          </w:p>
        </w:tc>
      </w:tr>
      <w:tr w:rsidR="00761A76" w14:paraId="1B0C5613" w14:textId="77777777">
        <w:tc>
          <w:tcPr>
            <w:tcW w:w="2331" w:type="dxa"/>
            <w:tcBorders>
              <w:top w:val="nil"/>
              <w:left w:val="nil"/>
              <w:bottom w:val="nil"/>
              <w:right w:val="nil"/>
            </w:tcBorders>
            <w:shd w:val="clear" w:color="auto" w:fill="FFFFFF"/>
            <w:noWrap/>
            <w:vAlign w:val="bottom"/>
          </w:tcPr>
          <w:p w14:paraId="5A40AEBD" w14:textId="77777777" w:rsidR="00761A76" w:rsidRDefault="00000000">
            <w:pPr>
              <w:widowControl/>
              <w:jc w:val="left"/>
              <w:textAlignment w:val="bottom"/>
              <w:rPr>
                <w:rFonts w:cs="Times New Roman"/>
                <w:sz w:val="20"/>
                <w:szCs w:val="20"/>
              </w:rPr>
            </w:pPr>
            <w:r>
              <w:rPr>
                <w:rFonts w:eastAsia="宋体" w:cs="Times New Roman"/>
                <w:color w:val="000000"/>
                <w:kern w:val="0"/>
                <w:sz w:val="20"/>
                <w:szCs w:val="20"/>
                <w:lang w:bidi="ar"/>
              </w:rPr>
              <w:t>Beijing Municipality</w:t>
            </w:r>
          </w:p>
        </w:tc>
        <w:tc>
          <w:tcPr>
            <w:tcW w:w="3339" w:type="dxa"/>
            <w:tcBorders>
              <w:top w:val="nil"/>
              <w:left w:val="nil"/>
              <w:bottom w:val="nil"/>
              <w:right w:val="nil"/>
            </w:tcBorders>
            <w:shd w:val="clear" w:color="auto" w:fill="FFFFFF"/>
            <w:noWrap/>
            <w:vAlign w:val="bottom"/>
          </w:tcPr>
          <w:p w14:paraId="7E7C7394" w14:textId="77777777" w:rsidR="00761A76" w:rsidRDefault="00000000">
            <w:pPr>
              <w:widowControl/>
              <w:jc w:val="left"/>
              <w:textAlignment w:val="bottom"/>
              <w:rPr>
                <w:rFonts w:cs="Times New Roman"/>
                <w:color w:val="000000"/>
                <w:sz w:val="20"/>
                <w:szCs w:val="20"/>
                <w:lang w:bidi="ar"/>
              </w:rPr>
            </w:pPr>
            <w:r>
              <w:rPr>
                <w:rFonts w:eastAsia="宋体" w:cs="Times New Roman"/>
                <w:color w:val="000000"/>
                <w:kern w:val="0"/>
                <w:sz w:val="20"/>
                <w:szCs w:val="20"/>
                <w:lang w:bidi="ar"/>
              </w:rPr>
              <w:t>50,689.72 (44,366.55-56,117.40)</w:t>
            </w:r>
          </w:p>
        </w:tc>
        <w:tc>
          <w:tcPr>
            <w:tcW w:w="2316" w:type="dxa"/>
            <w:tcBorders>
              <w:top w:val="nil"/>
              <w:left w:val="nil"/>
              <w:bottom w:val="nil"/>
              <w:right w:val="nil"/>
            </w:tcBorders>
            <w:shd w:val="clear" w:color="auto" w:fill="FFFFFF"/>
            <w:noWrap/>
            <w:vAlign w:val="bottom"/>
          </w:tcPr>
          <w:p w14:paraId="076AFCB0" w14:textId="77777777" w:rsidR="00761A76" w:rsidRDefault="00000000">
            <w:pPr>
              <w:widowControl/>
              <w:jc w:val="left"/>
              <w:textAlignment w:val="bottom"/>
              <w:rPr>
                <w:rFonts w:cs="Times New Roman"/>
                <w:color w:val="000000"/>
                <w:sz w:val="20"/>
                <w:szCs w:val="20"/>
                <w:lang w:bidi="ar"/>
              </w:rPr>
            </w:pPr>
            <w:r>
              <w:rPr>
                <w:rFonts w:eastAsia="宋体" w:cs="Times New Roman"/>
                <w:color w:val="000000"/>
                <w:kern w:val="0"/>
                <w:sz w:val="20"/>
                <w:szCs w:val="20"/>
                <w:lang w:bidi="ar"/>
              </w:rPr>
              <w:t>0.157 (0.137-0.174)</w:t>
            </w:r>
          </w:p>
        </w:tc>
        <w:tc>
          <w:tcPr>
            <w:tcW w:w="2820" w:type="dxa"/>
            <w:tcBorders>
              <w:top w:val="nil"/>
              <w:left w:val="nil"/>
              <w:bottom w:val="nil"/>
              <w:right w:val="nil"/>
            </w:tcBorders>
            <w:shd w:val="clear" w:color="auto" w:fill="FFFFFF"/>
            <w:noWrap/>
            <w:vAlign w:val="bottom"/>
          </w:tcPr>
          <w:p w14:paraId="2E6CB299" w14:textId="77777777" w:rsidR="00761A76" w:rsidRDefault="00000000">
            <w:pPr>
              <w:widowControl/>
              <w:jc w:val="left"/>
              <w:textAlignment w:val="bottom"/>
              <w:rPr>
                <w:rFonts w:cs="Times New Roman"/>
                <w:color w:val="000000"/>
                <w:sz w:val="20"/>
                <w:szCs w:val="20"/>
                <w:lang w:bidi="ar"/>
              </w:rPr>
            </w:pPr>
            <w:r>
              <w:rPr>
                <w:rFonts w:eastAsia="宋体" w:cs="Times New Roman"/>
                <w:color w:val="000000"/>
                <w:kern w:val="0"/>
                <w:sz w:val="20"/>
                <w:szCs w:val="20"/>
                <w:lang w:bidi="ar"/>
              </w:rPr>
              <w:t>2,306.16 (2,018.48-2,553.09)</w:t>
            </w:r>
          </w:p>
        </w:tc>
      </w:tr>
      <w:tr w:rsidR="00761A76" w14:paraId="54C6E149" w14:textId="77777777">
        <w:tc>
          <w:tcPr>
            <w:tcW w:w="2331" w:type="dxa"/>
            <w:tcBorders>
              <w:top w:val="nil"/>
              <w:left w:val="nil"/>
              <w:bottom w:val="nil"/>
              <w:right w:val="nil"/>
            </w:tcBorders>
            <w:shd w:val="clear" w:color="auto" w:fill="FFFFFF"/>
            <w:noWrap/>
            <w:vAlign w:val="bottom"/>
          </w:tcPr>
          <w:p w14:paraId="434EDD1C" w14:textId="77777777" w:rsidR="00761A76" w:rsidRDefault="00000000">
            <w:pPr>
              <w:widowControl/>
              <w:jc w:val="left"/>
              <w:textAlignment w:val="bottom"/>
              <w:rPr>
                <w:rFonts w:cs="Times New Roman"/>
                <w:sz w:val="20"/>
                <w:szCs w:val="20"/>
              </w:rPr>
            </w:pPr>
            <w:r>
              <w:rPr>
                <w:rFonts w:eastAsia="宋体" w:cs="Times New Roman"/>
                <w:color w:val="000000"/>
                <w:kern w:val="0"/>
                <w:sz w:val="20"/>
                <w:szCs w:val="20"/>
                <w:lang w:bidi="ar"/>
              </w:rPr>
              <w:t>Jilin Province</w:t>
            </w:r>
          </w:p>
        </w:tc>
        <w:tc>
          <w:tcPr>
            <w:tcW w:w="3339" w:type="dxa"/>
            <w:tcBorders>
              <w:top w:val="nil"/>
              <w:left w:val="nil"/>
              <w:bottom w:val="nil"/>
              <w:right w:val="nil"/>
            </w:tcBorders>
            <w:shd w:val="clear" w:color="auto" w:fill="FFFFFF"/>
            <w:noWrap/>
            <w:vAlign w:val="bottom"/>
          </w:tcPr>
          <w:p w14:paraId="43855C94" w14:textId="77777777" w:rsidR="00761A76" w:rsidRDefault="00000000">
            <w:pPr>
              <w:widowControl/>
              <w:jc w:val="left"/>
              <w:textAlignment w:val="bottom"/>
              <w:rPr>
                <w:rFonts w:cs="Times New Roman"/>
                <w:color w:val="000000"/>
                <w:sz w:val="20"/>
                <w:szCs w:val="20"/>
                <w:lang w:bidi="ar"/>
              </w:rPr>
            </w:pPr>
            <w:r>
              <w:rPr>
                <w:rFonts w:eastAsia="宋体" w:cs="Times New Roman"/>
                <w:color w:val="000000"/>
                <w:kern w:val="0"/>
                <w:sz w:val="20"/>
                <w:szCs w:val="20"/>
                <w:lang w:bidi="ar"/>
              </w:rPr>
              <w:t>113,900.36 (101,278.71-126,429.01)</w:t>
            </w:r>
          </w:p>
        </w:tc>
        <w:tc>
          <w:tcPr>
            <w:tcW w:w="2316" w:type="dxa"/>
            <w:tcBorders>
              <w:top w:val="nil"/>
              <w:left w:val="nil"/>
              <w:bottom w:val="nil"/>
              <w:right w:val="nil"/>
            </w:tcBorders>
            <w:shd w:val="clear" w:color="auto" w:fill="FFFFFF"/>
            <w:noWrap/>
            <w:vAlign w:val="bottom"/>
          </w:tcPr>
          <w:p w14:paraId="6E3D78B3" w14:textId="77777777" w:rsidR="00761A76" w:rsidRDefault="00000000">
            <w:pPr>
              <w:widowControl/>
              <w:jc w:val="left"/>
              <w:textAlignment w:val="bottom"/>
              <w:rPr>
                <w:rFonts w:cs="Times New Roman"/>
                <w:color w:val="000000"/>
                <w:sz w:val="20"/>
                <w:szCs w:val="20"/>
                <w:lang w:bidi="ar"/>
              </w:rPr>
            </w:pPr>
            <w:r>
              <w:rPr>
                <w:rFonts w:eastAsia="宋体" w:cs="Times New Roman"/>
                <w:color w:val="000000"/>
                <w:kern w:val="0"/>
                <w:sz w:val="20"/>
                <w:szCs w:val="20"/>
                <w:lang w:bidi="ar"/>
              </w:rPr>
              <w:t>1.226 (1.090-1.360)</w:t>
            </w:r>
          </w:p>
        </w:tc>
        <w:tc>
          <w:tcPr>
            <w:tcW w:w="2820" w:type="dxa"/>
            <w:tcBorders>
              <w:top w:val="nil"/>
              <w:left w:val="nil"/>
              <w:bottom w:val="nil"/>
              <w:right w:val="nil"/>
            </w:tcBorders>
            <w:shd w:val="clear" w:color="auto" w:fill="FFFFFF"/>
            <w:noWrap/>
            <w:vAlign w:val="bottom"/>
          </w:tcPr>
          <w:p w14:paraId="474C4A30" w14:textId="77777777" w:rsidR="00761A76" w:rsidRDefault="00000000">
            <w:pPr>
              <w:widowControl/>
              <w:jc w:val="left"/>
              <w:textAlignment w:val="bottom"/>
              <w:rPr>
                <w:rFonts w:cs="Times New Roman"/>
                <w:color w:val="000000"/>
                <w:sz w:val="20"/>
                <w:szCs w:val="20"/>
                <w:lang w:bidi="ar"/>
              </w:rPr>
            </w:pPr>
            <w:r>
              <w:rPr>
                <w:rFonts w:eastAsia="宋体" w:cs="Times New Roman"/>
                <w:color w:val="000000"/>
                <w:kern w:val="0"/>
                <w:sz w:val="20"/>
                <w:szCs w:val="20"/>
                <w:lang w:bidi="ar"/>
              </w:rPr>
              <w:t>4,712.62 (4,190.40-5,230.99)</w:t>
            </w:r>
          </w:p>
        </w:tc>
      </w:tr>
      <w:tr w:rsidR="00761A76" w14:paraId="6B645C98" w14:textId="77777777">
        <w:tc>
          <w:tcPr>
            <w:tcW w:w="2331" w:type="dxa"/>
            <w:tcBorders>
              <w:top w:val="nil"/>
              <w:left w:val="nil"/>
              <w:bottom w:val="nil"/>
              <w:right w:val="nil"/>
            </w:tcBorders>
            <w:shd w:val="clear" w:color="auto" w:fill="FFFFFF"/>
            <w:noWrap/>
            <w:vAlign w:val="bottom"/>
          </w:tcPr>
          <w:p w14:paraId="6CBDA328" w14:textId="77777777" w:rsidR="00761A76" w:rsidRDefault="00000000">
            <w:pPr>
              <w:widowControl/>
              <w:jc w:val="left"/>
              <w:textAlignment w:val="bottom"/>
              <w:rPr>
                <w:rFonts w:cs="Times New Roman"/>
                <w:sz w:val="20"/>
                <w:szCs w:val="20"/>
              </w:rPr>
            </w:pPr>
            <w:r>
              <w:rPr>
                <w:rFonts w:eastAsia="宋体" w:cs="Times New Roman"/>
                <w:color w:val="000000"/>
                <w:kern w:val="0"/>
                <w:sz w:val="20"/>
                <w:szCs w:val="20"/>
                <w:lang w:bidi="ar"/>
              </w:rPr>
              <w:t>Sichuan Province</w:t>
            </w:r>
          </w:p>
        </w:tc>
        <w:tc>
          <w:tcPr>
            <w:tcW w:w="3339" w:type="dxa"/>
            <w:tcBorders>
              <w:top w:val="nil"/>
              <w:left w:val="nil"/>
              <w:bottom w:val="nil"/>
              <w:right w:val="nil"/>
            </w:tcBorders>
            <w:shd w:val="clear" w:color="auto" w:fill="FFFFFF"/>
            <w:noWrap/>
            <w:vAlign w:val="bottom"/>
          </w:tcPr>
          <w:p w14:paraId="4229161D" w14:textId="77777777" w:rsidR="00761A76" w:rsidRDefault="00000000">
            <w:pPr>
              <w:widowControl/>
              <w:jc w:val="left"/>
              <w:textAlignment w:val="bottom"/>
              <w:rPr>
                <w:rFonts w:cs="Times New Roman"/>
                <w:color w:val="000000"/>
                <w:sz w:val="20"/>
                <w:szCs w:val="20"/>
                <w:lang w:bidi="ar"/>
              </w:rPr>
            </w:pPr>
            <w:r>
              <w:rPr>
                <w:rFonts w:eastAsia="宋体" w:cs="Times New Roman"/>
                <w:color w:val="000000"/>
                <w:kern w:val="0"/>
                <w:sz w:val="20"/>
                <w:szCs w:val="20"/>
                <w:lang w:bidi="ar"/>
              </w:rPr>
              <w:t>303,395.95 (273,261.91-331,178.04)</w:t>
            </w:r>
          </w:p>
        </w:tc>
        <w:tc>
          <w:tcPr>
            <w:tcW w:w="2316" w:type="dxa"/>
            <w:tcBorders>
              <w:top w:val="nil"/>
              <w:left w:val="nil"/>
              <w:bottom w:val="nil"/>
              <w:right w:val="nil"/>
            </w:tcBorders>
            <w:shd w:val="clear" w:color="auto" w:fill="FFFFFF"/>
            <w:noWrap/>
            <w:vAlign w:val="bottom"/>
          </w:tcPr>
          <w:p w14:paraId="3D42359F" w14:textId="77777777" w:rsidR="00761A76" w:rsidRDefault="00000000">
            <w:pPr>
              <w:widowControl/>
              <w:jc w:val="left"/>
              <w:textAlignment w:val="bottom"/>
              <w:rPr>
                <w:rFonts w:cs="Times New Roman"/>
                <w:color w:val="000000"/>
                <w:sz w:val="20"/>
                <w:szCs w:val="20"/>
                <w:lang w:bidi="ar"/>
              </w:rPr>
            </w:pPr>
            <w:r>
              <w:rPr>
                <w:rFonts w:eastAsia="宋体" w:cs="Times New Roman"/>
                <w:color w:val="000000"/>
                <w:kern w:val="0"/>
                <w:sz w:val="20"/>
                <w:szCs w:val="20"/>
                <w:lang w:bidi="ar"/>
              </w:rPr>
              <w:t>0.725 (0.652-0.791)</w:t>
            </w:r>
          </w:p>
        </w:tc>
        <w:tc>
          <w:tcPr>
            <w:tcW w:w="2820" w:type="dxa"/>
            <w:tcBorders>
              <w:top w:val="nil"/>
              <w:left w:val="nil"/>
              <w:bottom w:val="nil"/>
              <w:right w:val="nil"/>
            </w:tcBorders>
            <w:shd w:val="clear" w:color="auto" w:fill="FFFFFF"/>
            <w:noWrap/>
            <w:vAlign w:val="bottom"/>
          </w:tcPr>
          <w:p w14:paraId="300FDB7F" w14:textId="77777777" w:rsidR="00761A76" w:rsidRDefault="00000000">
            <w:pPr>
              <w:widowControl/>
              <w:jc w:val="left"/>
              <w:textAlignment w:val="bottom"/>
              <w:rPr>
                <w:rFonts w:cs="Times New Roman"/>
                <w:color w:val="000000"/>
                <w:sz w:val="20"/>
                <w:szCs w:val="20"/>
                <w:lang w:bidi="ar"/>
              </w:rPr>
            </w:pPr>
            <w:r>
              <w:rPr>
                <w:rFonts w:eastAsia="宋体" w:cs="Times New Roman"/>
                <w:color w:val="000000"/>
                <w:kern w:val="0"/>
                <w:sz w:val="20"/>
                <w:szCs w:val="20"/>
                <w:lang w:bidi="ar"/>
              </w:rPr>
              <w:t>3,611.52 (3,252.82-3,942.24)</w:t>
            </w:r>
          </w:p>
        </w:tc>
      </w:tr>
      <w:tr w:rsidR="00761A76" w14:paraId="6A2DAE4D" w14:textId="77777777">
        <w:tc>
          <w:tcPr>
            <w:tcW w:w="2331" w:type="dxa"/>
            <w:tcBorders>
              <w:top w:val="nil"/>
              <w:left w:val="nil"/>
              <w:bottom w:val="nil"/>
              <w:right w:val="nil"/>
            </w:tcBorders>
            <w:shd w:val="clear" w:color="auto" w:fill="FFFFFF"/>
            <w:noWrap/>
            <w:vAlign w:val="bottom"/>
          </w:tcPr>
          <w:p w14:paraId="04411BAC" w14:textId="77777777" w:rsidR="00761A76" w:rsidRDefault="00000000">
            <w:pPr>
              <w:widowControl/>
              <w:jc w:val="left"/>
              <w:textAlignment w:val="bottom"/>
              <w:rPr>
                <w:rFonts w:cs="Times New Roman"/>
                <w:sz w:val="20"/>
                <w:szCs w:val="20"/>
              </w:rPr>
            </w:pPr>
            <w:r>
              <w:rPr>
                <w:rFonts w:eastAsia="宋体" w:cs="Times New Roman"/>
                <w:color w:val="000000"/>
                <w:kern w:val="0"/>
                <w:sz w:val="20"/>
                <w:szCs w:val="20"/>
                <w:lang w:bidi="ar"/>
              </w:rPr>
              <w:t>Tianjin Municipality</w:t>
            </w:r>
          </w:p>
        </w:tc>
        <w:tc>
          <w:tcPr>
            <w:tcW w:w="3339" w:type="dxa"/>
            <w:tcBorders>
              <w:top w:val="nil"/>
              <w:left w:val="nil"/>
              <w:bottom w:val="nil"/>
              <w:right w:val="nil"/>
            </w:tcBorders>
            <w:shd w:val="clear" w:color="auto" w:fill="FFFFFF"/>
            <w:noWrap/>
            <w:vAlign w:val="bottom"/>
          </w:tcPr>
          <w:p w14:paraId="50CF510D" w14:textId="77777777" w:rsidR="00761A76" w:rsidRDefault="00000000">
            <w:pPr>
              <w:widowControl/>
              <w:jc w:val="left"/>
              <w:textAlignment w:val="bottom"/>
              <w:rPr>
                <w:rFonts w:cs="Times New Roman"/>
                <w:color w:val="000000"/>
                <w:sz w:val="20"/>
                <w:szCs w:val="20"/>
                <w:lang w:bidi="ar"/>
              </w:rPr>
            </w:pPr>
            <w:r>
              <w:rPr>
                <w:rFonts w:eastAsia="宋体" w:cs="Times New Roman"/>
                <w:color w:val="000000"/>
                <w:kern w:val="0"/>
                <w:sz w:val="20"/>
                <w:szCs w:val="20"/>
                <w:lang w:bidi="ar"/>
              </w:rPr>
              <w:t>41,561.77 (37,320.44-45,152.12)</w:t>
            </w:r>
          </w:p>
        </w:tc>
        <w:tc>
          <w:tcPr>
            <w:tcW w:w="2316" w:type="dxa"/>
            <w:tcBorders>
              <w:top w:val="nil"/>
              <w:left w:val="nil"/>
              <w:bottom w:val="nil"/>
              <w:right w:val="nil"/>
            </w:tcBorders>
            <w:shd w:val="clear" w:color="auto" w:fill="FFFFFF"/>
            <w:noWrap/>
            <w:vAlign w:val="bottom"/>
          </w:tcPr>
          <w:p w14:paraId="3C654913" w14:textId="77777777" w:rsidR="00761A76" w:rsidRDefault="00000000">
            <w:pPr>
              <w:widowControl/>
              <w:jc w:val="left"/>
              <w:textAlignment w:val="bottom"/>
              <w:rPr>
                <w:rFonts w:cs="Times New Roman"/>
                <w:color w:val="000000"/>
                <w:sz w:val="20"/>
                <w:szCs w:val="20"/>
                <w:lang w:bidi="ar"/>
              </w:rPr>
            </w:pPr>
            <w:r>
              <w:rPr>
                <w:rFonts w:eastAsia="宋体" w:cs="Times New Roman"/>
                <w:color w:val="000000"/>
                <w:kern w:val="0"/>
                <w:sz w:val="20"/>
                <w:szCs w:val="20"/>
                <w:lang w:bidi="ar"/>
              </w:rPr>
              <w:t>0.356 (0.320-0.387)</w:t>
            </w:r>
          </w:p>
        </w:tc>
        <w:tc>
          <w:tcPr>
            <w:tcW w:w="2820" w:type="dxa"/>
            <w:tcBorders>
              <w:top w:val="nil"/>
              <w:left w:val="nil"/>
              <w:bottom w:val="nil"/>
              <w:right w:val="nil"/>
            </w:tcBorders>
            <w:shd w:val="clear" w:color="auto" w:fill="FFFFFF"/>
            <w:noWrap/>
            <w:vAlign w:val="bottom"/>
          </w:tcPr>
          <w:p w14:paraId="14B12038" w14:textId="77777777" w:rsidR="00761A76" w:rsidRDefault="00000000">
            <w:pPr>
              <w:widowControl/>
              <w:jc w:val="left"/>
              <w:textAlignment w:val="bottom"/>
              <w:rPr>
                <w:rFonts w:cs="Times New Roman"/>
                <w:color w:val="000000"/>
                <w:sz w:val="20"/>
                <w:szCs w:val="20"/>
                <w:lang w:bidi="ar"/>
              </w:rPr>
            </w:pPr>
            <w:r>
              <w:rPr>
                <w:rFonts w:eastAsia="宋体" w:cs="Times New Roman"/>
                <w:color w:val="000000"/>
                <w:kern w:val="0"/>
                <w:sz w:val="20"/>
                <w:szCs w:val="20"/>
                <w:lang w:bidi="ar"/>
              </w:rPr>
              <w:t>2,985.51 (2,680.84-3,243.41)</w:t>
            </w:r>
          </w:p>
        </w:tc>
      </w:tr>
      <w:tr w:rsidR="00761A76" w14:paraId="713DDCF3" w14:textId="77777777">
        <w:tc>
          <w:tcPr>
            <w:tcW w:w="2331" w:type="dxa"/>
            <w:tcBorders>
              <w:top w:val="nil"/>
              <w:left w:val="nil"/>
              <w:bottom w:val="nil"/>
              <w:right w:val="nil"/>
            </w:tcBorders>
            <w:shd w:val="clear" w:color="auto" w:fill="FFFFFF"/>
            <w:noWrap/>
            <w:vAlign w:val="bottom"/>
          </w:tcPr>
          <w:p w14:paraId="7584B562" w14:textId="77777777" w:rsidR="00761A76" w:rsidRDefault="00000000">
            <w:pPr>
              <w:widowControl/>
              <w:jc w:val="left"/>
              <w:textAlignment w:val="bottom"/>
              <w:rPr>
                <w:rFonts w:cs="Times New Roman"/>
                <w:sz w:val="20"/>
                <w:szCs w:val="20"/>
              </w:rPr>
            </w:pPr>
            <w:r>
              <w:rPr>
                <w:rFonts w:eastAsia="宋体" w:cs="Times New Roman"/>
                <w:color w:val="000000"/>
                <w:kern w:val="0"/>
                <w:sz w:val="20"/>
                <w:szCs w:val="20"/>
                <w:lang w:bidi="ar"/>
              </w:rPr>
              <w:t>Ningxia Hui Autonomous Region</w:t>
            </w:r>
          </w:p>
        </w:tc>
        <w:tc>
          <w:tcPr>
            <w:tcW w:w="3339" w:type="dxa"/>
            <w:tcBorders>
              <w:top w:val="nil"/>
              <w:left w:val="nil"/>
              <w:bottom w:val="nil"/>
              <w:right w:val="nil"/>
            </w:tcBorders>
            <w:shd w:val="clear" w:color="auto" w:fill="FFFFFF"/>
            <w:noWrap/>
            <w:vAlign w:val="bottom"/>
          </w:tcPr>
          <w:p w14:paraId="7F2F62A4" w14:textId="77777777" w:rsidR="00761A76" w:rsidRDefault="00000000">
            <w:pPr>
              <w:widowControl/>
              <w:jc w:val="left"/>
              <w:textAlignment w:val="bottom"/>
              <w:rPr>
                <w:rFonts w:cs="Times New Roman"/>
                <w:color w:val="000000"/>
                <w:sz w:val="20"/>
                <w:szCs w:val="20"/>
                <w:lang w:bidi="ar"/>
              </w:rPr>
            </w:pPr>
            <w:r>
              <w:rPr>
                <w:rFonts w:eastAsia="宋体" w:cs="Times New Roman"/>
                <w:color w:val="000000"/>
                <w:kern w:val="0"/>
                <w:sz w:val="20"/>
                <w:szCs w:val="20"/>
                <w:lang w:bidi="ar"/>
              </w:rPr>
              <w:t>23,188.92 (20,865.24-25,319.98)</w:t>
            </w:r>
          </w:p>
        </w:tc>
        <w:tc>
          <w:tcPr>
            <w:tcW w:w="2316" w:type="dxa"/>
            <w:tcBorders>
              <w:top w:val="nil"/>
              <w:left w:val="nil"/>
              <w:bottom w:val="nil"/>
              <w:right w:val="nil"/>
            </w:tcBorders>
            <w:shd w:val="clear" w:color="auto" w:fill="FFFFFF"/>
            <w:noWrap/>
            <w:vAlign w:val="bottom"/>
          </w:tcPr>
          <w:p w14:paraId="57E81919" w14:textId="77777777" w:rsidR="00761A76" w:rsidRDefault="00000000">
            <w:pPr>
              <w:widowControl/>
              <w:jc w:val="left"/>
              <w:textAlignment w:val="bottom"/>
              <w:rPr>
                <w:rFonts w:cs="Times New Roman"/>
                <w:color w:val="000000"/>
                <w:sz w:val="20"/>
                <w:szCs w:val="20"/>
                <w:lang w:bidi="ar"/>
              </w:rPr>
            </w:pPr>
            <w:r>
              <w:rPr>
                <w:rFonts w:eastAsia="宋体" w:cs="Times New Roman"/>
                <w:color w:val="000000"/>
                <w:kern w:val="0"/>
                <w:sz w:val="20"/>
                <w:szCs w:val="20"/>
                <w:lang w:bidi="ar"/>
              </w:rPr>
              <w:t>0.651 (0.585-0.711)</w:t>
            </w:r>
          </w:p>
        </w:tc>
        <w:tc>
          <w:tcPr>
            <w:tcW w:w="2820" w:type="dxa"/>
            <w:tcBorders>
              <w:top w:val="nil"/>
              <w:left w:val="nil"/>
              <w:bottom w:val="nil"/>
              <w:right w:val="nil"/>
            </w:tcBorders>
            <w:shd w:val="clear" w:color="auto" w:fill="FFFFFF"/>
            <w:noWrap/>
            <w:vAlign w:val="bottom"/>
          </w:tcPr>
          <w:p w14:paraId="7E17C718" w14:textId="77777777" w:rsidR="00761A76" w:rsidRDefault="00000000">
            <w:pPr>
              <w:widowControl/>
              <w:jc w:val="left"/>
              <w:textAlignment w:val="bottom"/>
              <w:rPr>
                <w:rFonts w:cs="Times New Roman"/>
                <w:color w:val="000000"/>
                <w:sz w:val="20"/>
                <w:szCs w:val="20"/>
                <w:lang w:bidi="ar"/>
              </w:rPr>
            </w:pPr>
            <w:r>
              <w:rPr>
                <w:rFonts w:eastAsia="宋体" w:cs="Times New Roman"/>
                <w:color w:val="000000"/>
                <w:kern w:val="0"/>
                <w:sz w:val="20"/>
                <w:szCs w:val="20"/>
                <w:lang w:bidi="ar"/>
              </w:rPr>
              <w:t>3,206.74 (2,885.40-3,501.44)</w:t>
            </w:r>
          </w:p>
        </w:tc>
      </w:tr>
      <w:tr w:rsidR="00761A76" w14:paraId="2F1F612C" w14:textId="77777777">
        <w:tc>
          <w:tcPr>
            <w:tcW w:w="2331" w:type="dxa"/>
            <w:tcBorders>
              <w:top w:val="nil"/>
              <w:left w:val="nil"/>
              <w:bottom w:val="nil"/>
              <w:right w:val="nil"/>
            </w:tcBorders>
            <w:shd w:val="clear" w:color="auto" w:fill="FFFFFF"/>
            <w:noWrap/>
            <w:vAlign w:val="bottom"/>
          </w:tcPr>
          <w:p w14:paraId="6D525295" w14:textId="77777777" w:rsidR="00761A76" w:rsidRDefault="00000000">
            <w:pPr>
              <w:widowControl/>
              <w:jc w:val="left"/>
              <w:textAlignment w:val="bottom"/>
              <w:rPr>
                <w:rFonts w:cs="Times New Roman"/>
                <w:sz w:val="20"/>
                <w:szCs w:val="20"/>
              </w:rPr>
            </w:pPr>
            <w:r>
              <w:rPr>
                <w:rFonts w:eastAsia="宋体" w:cs="Times New Roman"/>
                <w:color w:val="000000"/>
                <w:kern w:val="0"/>
                <w:sz w:val="20"/>
                <w:szCs w:val="20"/>
                <w:lang w:bidi="ar"/>
              </w:rPr>
              <w:t>Anhui Province</w:t>
            </w:r>
          </w:p>
        </w:tc>
        <w:tc>
          <w:tcPr>
            <w:tcW w:w="3339" w:type="dxa"/>
            <w:tcBorders>
              <w:top w:val="nil"/>
              <w:left w:val="nil"/>
              <w:bottom w:val="nil"/>
              <w:right w:val="nil"/>
            </w:tcBorders>
            <w:shd w:val="clear" w:color="auto" w:fill="FFFFFF"/>
            <w:noWrap/>
            <w:vAlign w:val="bottom"/>
          </w:tcPr>
          <w:p w14:paraId="0A370529" w14:textId="77777777" w:rsidR="00761A76" w:rsidRDefault="00000000">
            <w:pPr>
              <w:widowControl/>
              <w:jc w:val="left"/>
              <w:textAlignment w:val="bottom"/>
              <w:rPr>
                <w:rFonts w:cs="Times New Roman"/>
                <w:color w:val="000000"/>
                <w:sz w:val="20"/>
                <w:szCs w:val="20"/>
                <w:lang w:bidi="ar"/>
              </w:rPr>
            </w:pPr>
            <w:r>
              <w:rPr>
                <w:rFonts w:eastAsia="宋体" w:cs="Times New Roman"/>
                <w:color w:val="000000"/>
                <w:kern w:val="0"/>
                <w:sz w:val="20"/>
                <w:szCs w:val="20"/>
                <w:lang w:bidi="ar"/>
              </w:rPr>
              <w:t>274,766.26 (246,994.16-300,289.83)</w:t>
            </w:r>
          </w:p>
        </w:tc>
        <w:tc>
          <w:tcPr>
            <w:tcW w:w="2316" w:type="dxa"/>
            <w:tcBorders>
              <w:top w:val="nil"/>
              <w:left w:val="nil"/>
              <w:bottom w:val="nil"/>
              <w:right w:val="nil"/>
            </w:tcBorders>
            <w:shd w:val="clear" w:color="auto" w:fill="FFFFFF"/>
            <w:noWrap/>
            <w:vAlign w:val="bottom"/>
          </w:tcPr>
          <w:p w14:paraId="7BCDA013" w14:textId="77777777" w:rsidR="00761A76" w:rsidRDefault="00000000">
            <w:pPr>
              <w:widowControl/>
              <w:jc w:val="left"/>
              <w:textAlignment w:val="bottom"/>
              <w:rPr>
                <w:rFonts w:cs="Times New Roman"/>
                <w:color w:val="000000"/>
                <w:sz w:val="20"/>
                <w:szCs w:val="20"/>
                <w:lang w:bidi="ar"/>
              </w:rPr>
            </w:pPr>
            <w:r>
              <w:rPr>
                <w:rFonts w:eastAsia="宋体" w:cs="Times New Roman"/>
                <w:color w:val="000000"/>
                <w:kern w:val="0"/>
                <w:sz w:val="20"/>
                <w:szCs w:val="20"/>
                <w:lang w:bidi="ar"/>
              </w:rPr>
              <w:t>0.838 (0.754-0.917)</w:t>
            </w:r>
          </w:p>
        </w:tc>
        <w:tc>
          <w:tcPr>
            <w:tcW w:w="2820" w:type="dxa"/>
            <w:tcBorders>
              <w:top w:val="nil"/>
              <w:left w:val="nil"/>
              <w:bottom w:val="nil"/>
              <w:right w:val="nil"/>
            </w:tcBorders>
            <w:shd w:val="clear" w:color="auto" w:fill="FFFFFF"/>
            <w:noWrap/>
            <w:vAlign w:val="bottom"/>
          </w:tcPr>
          <w:p w14:paraId="1A830339" w14:textId="77777777" w:rsidR="00761A76" w:rsidRDefault="00000000">
            <w:pPr>
              <w:widowControl/>
              <w:jc w:val="left"/>
              <w:textAlignment w:val="bottom"/>
              <w:rPr>
                <w:rFonts w:cs="Times New Roman"/>
                <w:color w:val="000000"/>
                <w:sz w:val="20"/>
                <w:szCs w:val="20"/>
                <w:lang w:bidi="ar"/>
              </w:rPr>
            </w:pPr>
            <w:r>
              <w:rPr>
                <w:rFonts w:eastAsia="宋体" w:cs="Times New Roman"/>
                <w:color w:val="000000"/>
                <w:kern w:val="0"/>
                <w:sz w:val="20"/>
                <w:szCs w:val="20"/>
                <w:lang w:bidi="ar"/>
              </w:rPr>
              <w:t>4,484.52 (4,031.24-4,901.09)</w:t>
            </w:r>
          </w:p>
        </w:tc>
      </w:tr>
      <w:tr w:rsidR="00761A76" w14:paraId="14C8268D" w14:textId="77777777">
        <w:tc>
          <w:tcPr>
            <w:tcW w:w="2331" w:type="dxa"/>
            <w:tcBorders>
              <w:top w:val="nil"/>
              <w:left w:val="nil"/>
              <w:bottom w:val="nil"/>
              <w:right w:val="nil"/>
            </w:tcBorders>
            <w:shd w:val="clear" w:color="auto" w:fill="FFFFFF"/>
            <w:noWrap/>
            <w:vAlign w:val="bottom"/>
          </w:tcPr>
          <w:p w14:paraId="61DFA90D" w14:textId="77777777" w:rsidR="00761A76" w:rsidRDefault="00000000">
            <w:pPr>
              <w:widowControl/>
              <w:jc w:val="left"/>
              <w:textAlignment w:val="bottom"/>
              <w:rPr>
                <w:rFonts w:cs="Times New Roman"/>
                <w:sz w:val="20"/>
                <w:szCs w:val="20"/>
              </w:rPr>
            </w:pPr>
            <w:r>
              <w:rPr>
                <w:rFonts w:eastAsia="宋体" w:cs="Times New Roman"/>
                <w:color w:val="000000"/>
                <w:kern w:val="0"/>
                <w:sz w:val="20"/>
                <w:szCs w:val="20"/>
                <w:lang w:bidi="ar"/>
              </w:rPr>
              <w:t>Shandong Province</w:t>
            </w:r>
          </w:p>
        </w:tc>
        <w:tc>
          <w:tcPr>
            <w:tcW w:w="3339" w:type="dxa"/>
            <w:tcBorders>
              <w:top w:val="nil"/>
              <w:left w:val="nil"/>
              <w:bottom w:val="nil"/>
              <w:right w:val="nil"/>
            </w:tcBorders>
            <w:shd w:val="clear" w:color="auto" w:fill="FFFFFF"/>
            <w:noWrap/>
            <w:vAlign w:val="bottom"/>
          </w:tcPr>
          <w:p w14:paraId="5C655048" w14:textId="77777777" w:rsidR="00761A76" w:rsidRDefault="00000000">
            <w:pPr>
              <w:widowControl/>
              <w:jc w:val="left"/>
              <w:textAlignment w:val="bottom"/>
              <w:rPr>
                <w:rFonts w:cs="Times New Roman"/>
                <w:color w:val="000000"/>
                <w:sz w:val="20"/>
                <w:szCs w:val="20"/>
                <w:lang w:bidi="ar"/>
              </w:rPr>
            </w:pPr>
            <w:r>
              <w:rPr>
                <w:rFonts w:eastAsia="宋体" w:cs="Times New Roman"/>
                <w:color w:val="000000"/>
                <w:kern w:val="0"/>
                <w:sz w:val="20"/>
                <w:szCs w:val="20"/>
                <w:lang w:bidi="ar"/>
              </w:rPr>
              <w:t>216,033.19 (195,383.73-233,260.14)</w:t>
            </w:r>
          </w:p>
        </w:tc>
        <w:tc>
          <w:tcPr>
            <w:tcW w:w="2316" w:type="dxa"/>
            <w:tcBorders>
              <w:top w:val="nil"/>
              <w:left w:val="nil"/>
              <w:bottom w:val="nil"/>
              <w:right w:val="nil"/>
            </w:tcBorders>
            <w:shd w:val="clear" w:color="auto" w:fill="FFFFFF"/>
            <w:noWrap/>
            <w:vAlign w:val="bottom"/>
          </w:tcPr>
          <w:p w14:paraId="35C5BDF6" w14:textId="77777777" w:rsidR="00761A76" w:rsidRDefault="00000000">
            <w:pPr>
              <w:widowControl/>
              <w:jc w:val="left"/>
              <w:textAlignment w:val="bottom"/>
              <w:rPr>
                <w:rFonts w:cs="Times New Roman"/>
                <w:color w:val="000000"/>
                <w:sz w:val="20"/>
                <w:szCs w:val="20"/>
                <w:lang w:bidi="ar"/>
              </w:rPr>
            </w:pPr>
            <w:r>
              <w:rPr>
                <w:rFonts w:eastAsia="宋体" w:cs="Times New Roman"/>
                <w:color w:val="000000"/>
                <w:kern w:val="0"/>
                <w:sz w:val="20"/>
                <w:szCs w:val="20"/>
                <w:lang w:bidi="ar"/>
              </w:rPr>
              <w:t>0.339 (0.307-0.366)</w:t>
            </w:r>
          </w:p>
        </w:tc>
        <w:tc>
          <w:tcPr>
            <w:tcW w:w="2820" w:type="dxa"/>
            <w:tcBorders>
              <w:top w:val="nil"/>
              <w:left w:val="nil"/>
              <w:bottom w:val="nil"/>
              <w:right w:val="nil"/>
            </w:tcBorders>
            <w:shd w:val="clear" w:color="auto" w:fill="FFFFFF"/>
            <w:noWrap/>
            <w:vAlign w:val="bottom"/>
          </w:tcPr>
          <w:p w14:paraId="7E155E1B" w14:textId="77777777" w:rsidR="00761A76" w:rsidRDefault="00000000">
            <w:pPr>
              <w:widowControl/>
              <w:jc w:val="left"/>
              <w:textAlignment w:val="bottom"/>
              <w:rPr>
                <w:rFonts w:cs="Times New Roman"/>
                <w:color w:val="000000"/>
                <w:sz w:val="20"/>
                <w:szCs w:val="20"/>
                <w:lang w:bidi="ar"/>
              </w:rPr>
            </w:pPr>
            <w:r>
              <w:rPr>
                <w:rFonts w:eastAsia="宋体" w:cs="Times New Roman"/>
                <w:color w:val="000000"/>
                <w:kern w:val="0"/>
                <w:sz w:val="20"/>
                <w:szCs w:val="20"/>
                <w:lang w:bidi="ar"/>
              </w:rPr>
              <w:t>2,119.40 (1,916.82-2,288.40)</w:t>
            </w:r>
          </w:p>
        </w:tc>
      </w:tr>
      <w:tr w:rsidR="00761A76" w14:paraId="289D07B5" w14:textId="77777777">
        <w:tc>
          <w:tcPr>
            <w:tcW w:w="2331" w:type="dxa"/>
            <w:tcBorders>
              <w:top w:val="nil"/>
              <w:left w:val="nil"/>
              <w:bottom w:val="nil"/>
              <w:right w:val="nil"/>
            </w:tcBorders>
            <w:shd w:val="clear" w:color="auto" w:fill="FFFFFF"/>
            <w:noWrap/>
            <w:vAlign w:val="bottom"/>
          </w:tcPr>
          <w:p w14:paraId="5D7BA2B2" w14:textId="77777777" w:rsidR="00761A76" w:rsidRDefault="00000000">
            <w:pPr>
              <w:widowControl/>
              <w:jc w:val="left"/>
              <w:textAlignment w:val="bottom"/>
              <w:rPr>
                <w:rFonts w:cs="Times New Roman"/>
                <w:sz w:val="20"/>
                <w:szCs w:val="20"/>
              </w:rPr>
            </w:pPr>
            <w:r>
              <w:rPr>
                <w:rFonts w:eastAsia="宋体" w:cs="Times New Roman"/>
                <w:color w:val="000000"/>
                <w:kern w:val="0"/>
                <w:sz w:val="20"/>
                <w:szCs w:val="20"/>
                <w:lang w:bidi="ar"/>
              </w:rPr>
              <w:t>Shanxi Province</w:t>
            </w:r>
          </w:p>
        </w:tc>
        <w:tc>
          <w:tcPr>
            <w:tcW w:w="3339" w:type="dxa"/>
            <w:tcBorders>
              <w:top w:val="nil"/>
              <w:left w:val="nil"/>
              <w:bottom w:val="nil"/>
              <w:right w:val="nil"/>
            </w:tcBorders>
            <w:shd w:val="clear" w:color="auto" w:fill="FFFFFF"/>
            <w:noWrap/>
            <w:vAlign w:val="bottom"/>
          </w:tcPr>
          <w:p w14:paraId="6B1D7EB2" w14:textId="77777777" w:rsidR="00761A76" w:rsidRDefault="00000000">
            <w:pPr>
              <w:widowControl/>
              <w:jc w:val="left"/>
              <w:textAlignment w:val="bottom"/>
              <w:rPr>
                <w:rFonts w:cs="Times New Roman"/>
                <w:color w:val="000000"/>
                <w:sz w:val="20"/>
                <w:szCs w:val="20"/>
                <w:lang w:bidi="ar"/>
              </w:rPr>
            </w:pPr>
            <w:r>
              <w:rPr>
                <w:rFonts w:eastAsia="宋体" w:cs="Times New Roman"/>
                <w:color w:val="000000"/>
                <w:kern w:val="0"/>
                <w:sz w:val="20"/>
                <w:szCs w:val="20"/>
                <w:lang w:bidi="ar"/>
              </w:rPr>
              <w:t>89,915.97 (81,051.51-97,916.61)</w:t>
            </w:r>
          </w:p>
        </w:tc>
        <w:tc>
          <w:tcPr>
            <w:tcW w:w="2316" w:type="dxa"/>
            <w:tcBorders>
              <w:top w:val="nil"/>
              <w:left w:val="nil"/>
              <w:bottom w:val="nil"/>
              <w:right w:val="nil"/>
            </w:tcBorders>
            <w:shd w:val="clear" w:color="auto" w:fill="FFFFFF"/>
            <w:noWrap/>
            <w:vAlign w:val="bottom"/>
          </w:tcPr>
          <w:p w14:paraId="6592726A" w14:textId="77777777" w:rsidR="00761A76" w:rsidRDefault="00000000">
            <w:pPr>
              <w:widowControl/>
              <w:jc w:val="left"/>
              <w:textAlignment w:val="bottom"/>
              <w:rPr>
                <w:rFonts w:cs="Times New Roman"/>
                <w:color w:val="000000"/>
                <w:sz w:val="20"/>
                <w:szCs w:val="20"/>
                <w:lang w:bidi="ar"/>
              </w:rPr>
            </w:pPr>
            <w:r>
              <w:rPr>
                <w:rFonts w:eastAsia="宋体" w:cs="Times New Roman"/>
                <w:color w:val="000000"/>
                <w:kern w:val="0"/>
                <w:sz w:val="20"/>
                <w:szCs w:val="20"/>
                <w:lang w:bidi="ar"/>
              </w:rPr>
              <w:t>0.545 (0.491-0.593)</w:t>
            </w:r>
          </w:p>
        </w:tc>
        <w:tc>
          <w:tcPr>
            <w:tcW w:w="2820" w:type="dxa"/>
            <w:tcBorders>
              <w:top w:val="nil"/>
              <w:left w:val="nil"/>
              <w:bottom w:val="nil"/>
              <w:right w:val="nil"/>
            </w:tcBorders>
            <w:shd w:val="clear" w:color="auto" w:fill="FFFFFF"/>
            <w:noWrap/>
            <w:vAlign w:val="bottom"/>
          </w:tcPr>
          <w:p w14:paraId="3E3C412C" w14:textId="77777777" w:rsidR="00761A76" w:rsidRDefault="00000000">
            <w:pPr>
              <w:widowControl/>
              <w:jc w:val="left"/>
              <w:textAlignment w:val="bottom"/>
              <w:rPr>
                <w:rFonts w:cs="Times New Roman"/>
                <w:color w:val="000000"/>
                <w:sz w:val="20"/>
                <w:szCs w:val="20"/>
                <w:lang w:bidi="ar"/>
              </w:rPr>
            </w:pPr>
            <w:r>
              <w:rPr>
                <w:rFonts w:eastAsia="宋体" w:cs="Times New Roman"/>
                <w:color w:val="000000"/>
                <w:kern w:val="0"/>
                <w:sz w:val="20"/>
                <w:szCs w:val="20"/>
                <w:lang w:bidi="ar"/>
              </w:rPr>
              <w:t>2,565.03 (2,312.16-2,793.27)</w:t>
            </w:r>
          </w:p>
        </w:tc>
      </w:tr>
      <w:tr w:rsidR="00761A76" w14:paraId="161FAE1B" w14:textId="77777777">
        <w:tc>
          <w:tcPr>
            <w:tcW w:w="2331" w:type="dxa"/>
            <w:tcBorders>
              <w:top w:val="nil"/>
              <w:left w:val="nil"/>
              <w:bottom w:val="nil"/>
              <w:right w:val="nil"/>
            </w:tcBorders>
            <w:shd w:val="clear" w:color="auto" w:fill="FFFFFF"/>
            <w:noWrap/>
            <w:vAlign w:val="bottom"/>
          </w:tcPr>
          <w:p w14:paraId="2B3D729D" w14:textId="77777777" w:rsidR="00761A76" w:rsidRDefault="00000000">
            <w:pPr>
              <w:widowControl/>
              <w:jc w:val="left"/>
              <w:textAlignment w:val="bottom"/>
              <w:rPr>
                <w:rFonts w:cs="Times New Roman"/>
                <w:sz w:val="20"/>
                <w:szCs w:val="20"/>
              </w:rPr>
            </w:pPr>
            <w:r>
              <w:rPr>
                <w:rFonts w:eastAsia="宋体" w:cs="Times New Roman"/>
                <w:color w:val="000000"/>
                <w:kern w:val="0"/>
                <w:sz w:val="20"/>
                <w:szCs w:val="20"/>
                <w:lang w:bidi="ar"/>
              </w:rPr>
              <w:t>Guangdong Province</w:t>
            </w:r>
          </w:p>
        </w:tc>
        <w:tc>
          <w:tcPr>
            <w:tcW w:w="3339" w:type="dxa"/>
            <w:tcBorders>
              <w:top w:val="nil"/>
              <w:left w:val="nil"/>
              <w:bottom w:val="nil"/>
              <w:right w:val="nil"/>
            </w:tcBorders>
            <w:shd w:val="clear" w:color="auto" w:fill="FFFFFF"/>
            <w:noWrap/>
            <w:vAlign w:val="bottom"/>
          </w:tcPr>
          <w:p w14:paraId="6F62ABED" w14:textId="77777777" w:rsidR="00761A76" w:rsidRDefault="00000000">
            <w:pPr>
              <w:widowControl/>
              <w:jc w:val="left"/>
              <w:textAlignment w:val="bottom"/>
              <w:rPr>
                <w:rFonts w:cs="Times New Roman"/>
                <w:color w:val="000000"/>
                <w:sz w:val="20"/>
                <w:szCs w:val="20"/>
                <w:lang w:bidi="ar"/>
              </w:rPr>
            </w:pPr>
            <w:r>
              <w:rPr>
                <w:rFonts w:eastAsia="宋体" w:cs="Times New Roman"/>
                <w:color w:val="000000"/>
                <w:kern w:val="0"/>
                <w:sz w:val="20"/>
                <w:szCs w:val="20"/>
                <w:lang w:bidi="ar"/>
              </w:rPr>
              <w:t>363,851.95 (327,969.08-394,128.31)</w:t>
            </w:r>
          </w:p>
        </w:tc>
        <w:tc>
          <w:tcPr>
            <w:tcW w:w="2316" w:type="dxa"/>
            <w:tcBorders>
              <w:top w:val="nil"/>
              <w:left w:val="nil"/>
              <w:bottom w:val="nil"/>
              <w:right w:val="nil"/>
            </w:tcBorders>
            <w:shd w:val="clear" w:color="auto" w:fill="FFFFFF"/>
            <w:noWrap/>
            <w:vAlign w:val="bottom"/>
          </w:tcPr>
          <w:p w14:paraId="376A9A76" w14:textId="77777777" w:rsidR="00761A76" w:rsidRDefault="00000000">
            <w:pPr>
              <w:widowControl/>
              <w:jc w:val="left"/>
              <w:textAlignment w:val="bottom"/>
              <w:rPr>
                <w:rFonts w:cs="Times New Roman"/>
                <w:color w:val="000000"/>
                <w:sz w:val="20"/>
                <w:szCs w:val="20"/>
                <w:lang w:bidi="ar"/>
              </w:rPr>
            </w:pPr>
            <w:r>
              <w:rPr>
                <w:rFonts w:eastAsia="宋体" w:cs="Times New Roman"/>
                <w:color w:val="000000"/>
                <w:kern w:val="0"/>
                <w:sz w:val="20"/>
                <w:szCs w:val="20"/>
                <w:lang w:bidi="ar"/>
              </w:rPr>
              <w:t>0.397 (0.357-0.430)</w:t>
            </w:r>
          </w:p>
        </w:tc>
        <w:tc>
          <w:tcPr>
            <w:tcW w:w="2820" w:type="dxa"/>
            <w:tcBorders>
              <w:top w:val="nil"/>
              <w:left w:val="nil"/>
              <w:bottom w:val="nil"/>
              <w:right w:val="nil"/>
            </w:tcBorders>
            <w:shd w:val="clear" w:color="auto" w:fill="FFFFFF"/>
            <w:noWrap/>
            <w:vAlign w:val="bottom"/>
          </w:tcPr>
          <w:p w14:paraId="0FB461FC" w14:textId="77777777" w:rsidR="00761A76" w:rsidRDefault="00000000">
            <w:pPr>
              <w:widowControl/>
              <w:jc w:val="left"/>
              <w:textAlignment w:val="bottom"/>
              <w:rPr>
                <w:rFonts w:cs="Times New Roman"/>
                <w:color w:val="000000"/>
                <w:sz w:val="20"/>
                <w:szCs w:val="20"/>
                <w:lang w:bidi="ar"/>
              </w:rPr>
            </w:pPr>
            <w:r>
              <w:rPr>
                <w:rFonts w:eastAsia="宋体" w:cs="Times New Roman"/>
                <w:color w:val="000000"/>
                <w:kern w:val="0"/>
                <w:sz w:val="20"/>
                <w:szCs w:val="20"/>
                <w:lang w:bidi="ar"/>
              </w:rPr>
              <w:t>2,875.99 (2,592.36-3,115.30)</w:t>
            </w:r>
          </w:p>
        </w:tc>
      </w:tr>
      <w:tr w:rsidR="00761A76" w14:paraId="2B6F60F4" w14:textId="77777777">
        <w:tc>
          <w:tcPr>
            <w:tcW w:w="2331" w:type="dxa"/>
            <w:tcBorders>
              <w:top w:val="nil"/>
              <w:left w:val="nil"/>
              <w:bottom w:val="nil"/>
              <w:right w:val="nil"/>
            </w:tcBorders>
            <w:shd w:val="clear" w:color="auto" w:fill="FFFFFF"/>
            <w:noWrap/>
            <w:vAlign w:val="bottom"/>
          </w:tcPr>
          <w:p w14:paraId="58670611" w14:textId="77777777" w:rsidR="00761A76" w:rsidRDefault="00000000">
            <w:pPr>
              <w:widowControl/>
              <w:jc w:val="left"/>
              <w:textAlignment w:val="bottom"/>
              <w:rPr>
                <w:rFonts w:cs="Times New Roman"/>
                <w:sz w:val="20"/>
                <w:szCs w:val="20"/>
              </w:rPr>
            </w:pPr>
            <w:r>
              <w:rPr>
                <w:rFonts w:eastAsia="宋体" w:cs="Times New Roman"/>
                <w:color w:val="000000"/>
                <w:kern w:val="0"/>
                <w:sz w:val="20"/>
                <w:szCs w:val="20"/>
                <w:lang w:bidi="ar"/>
              </w:rPr>
              <w:t>Guangxi Zhuang Autonomous Region</w:t>
            </w:r>
          </w:p>
        </w:tc>
        <w:tc>
          <w:tcPr>
            <w:tcW w:w="3339" w:type="dxa"/>
            <w:tcBorders>
              <w:top w:val="nil"/>
              <w:left w:val="nil"/>
              <w:bottom w:val="nil"/>
              <w:right w:val="nil"/>
            </w:tcBorders>
            <w:shd w:val="clear" w:color="auto" w:fill="FFFFFF"/>
            <w:noWrap/>
            <w:vAlign w:val="bottom"/>
          </w:tcPr>
          <w:p w14:paraId="0360A63A" w14:textId="77777777" w:rsidR="00761A76" w:rsidRDefault="00000000">
            <w:pPr>
              <w:widowControl/>
              <w:jc w:val="left"/>
              <w:textAlignment w:val="bottom"/>
              <w:rPr>
                <w:rFonts w:cs="Times New Roman"/>
                <w:color w:val="000000"/>
                <w:sz w:val="20"/>
                <w:szCs w:val="20"/>
                <w:lang w:bidi="ar"/>
              </w:rPr>
            </w:pPr>
            <w:r>
              <w:rPr>
                <w:rFonts w:eastAsia="宋体" w:cs="Times New Roman"/>
                <w:color w:val="000000"/>
                <w:kern w:val="0"/>
                <w:sz w:val="20"/>
                <w:szCs w:val="20"/>
                <w:lang w:bidi="ar"/>
              </w:rPr>
              <w:t>242,781.09 (216,225.26-268,930.81)</w:t>
            </w:r>
          </w:p>
        </w:tc>
        <w:tc>
          <w:tcPr>
            <w:tcW w:w="2316" w:type="dxa"/>
            <w:tcBorders>
              <w:top w:val="nil"/>
              <w:left w:val="nil"/>
              <w:bottom w:val="nil"/>
              <w:right w:val="nil"/>
            </w:tcBorders>
            <w:shd w:val="clear" w:color="auto" w:fill="FFFFFF"/>
            <w:noWrap/>
            <w:vAlign w:val="bottom"/>
          </w:tcPr>
          <w:p w14:paraId="2DD5AFB3" w14:textId="77777777" w:rsidR="00761A76" w:rsidRDefault="00000000">
            <w:pPr>
              <w:widowControl/>
              <w:jc w:val="left"/>
              <w:textAlignment w:val="bottom"/>
              <w:rPr>
                <w:rFonts w:cs="Times New Roman"/>
                <w:color w:val="000000"/>
                <w:sz w:val="20"/>
                <w:szCs w:val="20"/>
                <w:lang w:bidi="ar"/>
              </w:rPr>
            </w:pPr>
            <w:r>
              <w:rPr>
                <w:rFonts w:eastAsia="宋体" w:cs="Times New Roman"/>
                <w:color w:val="000000"/>
                <w:kern w:val="0"/>
                <w:sz w:val="20"/>
                <w:szCs w:val="20"/>
                <w:lang w:bidi="ar"/>
              </w:rPr>
              <w:t>1.309 (1.166-1.450)</w:t>
            </w:r>
          </w:p>
        </w:tc>
        <w:tc>
          <w:tcPr>
            <w:tcW w:w="2820" w:type="dxa"/>
            <w:tcBorders>
              <w:top w:val="nil"/>
              <w:left w:val="nil"/>
              <w:bottom w:val="nil"/>
              <w:right w:val="nil"/>
            </w:tcBorders>
            <w:shd w:val="clear" w:color="auto" w:fill="FFFFFF"/>
            <w:noWrap/>
            <w:vAlign w:val="bottom"/>
          </w:tcPr>
          <w:p w14:paraId="79C23B71" w14:textId="77777777" w:rsidR="00761A76" w:rsidRDefault="00000000">
            <w:pPr>
              <w:widowControl/>
              <w:jc w:val="left"/>
              <w:textAlignment w:val="bottom"/>
              <w:rPr>
                <w:rFonts w:cs="Times New Roman"/>
                <w:color w:val="000000"/>
                <w:sz w:val="20"/>
                <w:szCs w:val="20"/>
                <w:lang w:bidi="ar"/>
              </w:rPr>
            </w:pPr>
            <w:r>
              <w:rPr>
                <w:rFonts w:eastAsia="宋体" w:cs="Times New Roman"/>
                <w:color w:val="000000"/>
                <w:kern w:val="0"/>
                <w:sz w:val="20"/>
                <w:szCs w:val="20"/>
                <w:lang w:bidi="ar"/>
              </w:rPr>
              <w:t>4,824.14 (4,296.48-5,343.75)</w:t>
            </w:r>
          </w:p>
        </w:tc>
      </w:tr>
      <w:tr w:rsidR="00761A76" w14:paraId="7F6B06F6" w14:textId="77777777">
        <w:tc>
          <w:tcPr>
            <w:tcW w:w="2331" w:type="dxa"/>
            <w:tcBorders>
              <w:top w:val="nil"/>
              <w:left w:val="nil"/>
              <w:bottom w:val="nil"/>
              <w:right w:val="nil"/>
            </w:tcBorders>
            <w:shd w:val="clear" w:color="auto" w:fill="FFFFFF"/>
            <w:noWrap/>
            <w:vAlign w:val="bottom"/>
          </w:tcPr>
          <w:p w14:paraId="6AE730B4" w14:textId="77777777" w:rsidR="00761A76" w:rsidRDefault="00000000">
            <w:pPr>
              <w:widowControl/>
              <w:jc w:val="left"/>
              <w:textAlignment w:val="bottom"/>
              <w:rPr>
                <w:rFonts w:cs="Times New Roman"/>
                <w:sz w:val="20"/>
                <w:szCs w:val="20"/>
              </w:rPr>
            </w:pPr>
            <w:r>
              <w:rPr>
                <w:rFonts w:eastAsia="宋体" w:cs="Times New Roman"/>
                <w:color w:val="000000"/>
                <w:kern w:val="0"/>
                <w:sz w:val="20"/>
                <w:szCs w:val="20"/>
                <w:lang w:bidi="ar"/>
              </w:rPr>
              <w:t>Xinjiang Uygur Autonomous Region</w:t>
            </w:r>
          </w:p>
        </w:tc>
        <w:tc>
          <w:tcPr>
            <w:tcW w:w="3339" w:type="dxa"/>
            <w:tcBorders>
              <w:top w:val="nil"/>
              <w:left w:val="nil"/>
              <w:bottom w:val="nil"/>
              <w:right w:val="nil"/>
            </w:tcBorders>
            <w:shd w:val="clear" w:color="auto" w:fill="FFFFFF"/>
            <w:noWrap/>
            <w:vAlign w:val="bottom"/>
          </w:tcPr>
          <w:p w14:paraId="42444ED8" w14:textId="77777777" w:rsidR="00761A76" w:rsidRDefault="00000000">
            <w:pPr>
              <w:widowControl/>
              <w:jc w:val="left"/>
              <w:textAlignment w:val="bottom"/>
              <w:rPr>
                <w:rFonts w:cs="Times New Roman"/>
                <w:color w:val="000000"/>
                <w:sz w:val="20"/>
                <w:szCs w:val="20"/>
                <w:lang w:bidi="ar"/>
              </w:rPr>
            </w:pPr>
            <w:r>
              <w:rPr>
                <w:rFonts w:eastAsia="宋体" w:cs="Times New Roman"/>
                <w:color w:val="000000"/>
                <w:kern w:val="0"/>
                <w:sz w:val="20"/>
                <w:szCs w:val="20"/>
                <w:lang w:bidi="ar"/>
              </w:rPr>
              <w:t>84,159.96 (75,818.04-91,845.99)</w:t>
            </w:r>
          </w:p>
        </w:tc>
        <w:tc>
          <w:tcPr>
            <w:tcW w:w="2316" w:type="dxa"/>
            <w:tcBorders>
              <w:top w:val="nil"/>
              <w:left w:val="nil"/>
              <w:bottom w:val="nil"/>
              <w:right w:val="nil"/>
            </w:tcBorders>
            <w:shd w:val="clear" w:color="auto" w:fill="FFFFFF"/>
            <w:noWrap/>
            <w:vAlign w:val="bottom"/>
          </w:tcPr>
          <w:p w14:paraId="51918C36" w14:textId="77777777" w:rsidR="00761A76" w:rsidRDefault="00000000">
            <w:pPr>
              <w:widowControl/>
              <w:jc w:val="left"/>
              <w:textAlignment w:val="bottom"/>
              <w:rPr>
                <w:rFonts w:cs="Times New Roman"/>
                <w:color w:val="000000"/>
                <w:sz w:val="20"/>
                <w:szCs w:val="20"/>
                <w:lang w:bidi="ar"/>
              </w:rPr>
            </w:pPr>
            <w:r>
              <w:rPr>
                <w:rFonts w:eastAsia="宋体" w:cs="Times New Roman"/>
                <w:color w:val="000000"/>
                <w:kern w:val="0"/>
                <w:sz w:val="20"/>
                <w:szCs w:val="20"/>
                <w:lang w:bidi="ar"/>
              </w:rPr>
              <w:t>0.633 (0.570-0.691)</w:t>
            </w:r>
          </w:p>
        </w:tc>
        <w:tc>
          <w:tcPr>
            <w:tcW w:w="2820" w:type="dxa"/>
            <w:tcBorders>
              <w:top w:val="nil"/>
              <w:left w:val="nil"/>
              <w:bottom w:val="nil"/>
              <w:right w:val="nil"/>
            </w:tcBorders>
            <w:shd w:val="clear" w:color="auto" w:fill="FFFFFF"/>
            <w:noWrap/>
            <w:vAlign w:val="bottom"/>
          </w:tcPr>
          <w:p w14:paraId="57BCC1FE" w14:textId="77777777" w:rsidR="00761A76" w:rsidRDefault="00000000">
            <w:pPr>
              <w:widowControl/>
              <w:jc w:val="left"/>
              <w:textAlignment w:val="bottom"/>
              <w:rPr>
                <w:rFonts w:cs="Times New Roman"/>
                <w:color w:val="000000"/>
                <w:sz w:val="20"/>
                <w:szCs w:val="20"/>
                <w:lang w:bidi="ar"/>
              </w:rPr>
            </w:pPr>
            <w:r>
              <w:rPr>
                <w:rFonts w:eastAsia="宋体" w:cs="Times New Roman"/>
                <w:color w:val="000000"/>
                <w:kern w:val="0"/>
                <w:sz w:val="20"/>
                <w:szCs w:val="20"/>
                <w:lang w:bidi="ar"/>
              </w:rPr>
              <w:t>3,242.51 (2,921.11-3,538.64)</w:t>
            </w:r>
          </w:p>
        </w:tc>
      </w:tr>
      <w:tr w:rsidR="00761A76" w14:paraId="0E94510B" w14:textId="77777777">
        <w:tc>
          <w:tcPr>
            <w:tcW w:w="2331" w:type="dxa"/>
            <w:tcBorders>
              <w:top w:val="nil"/>
              <w:left w:val="nil"/>
              <w:bottom w:val="nil"/>
              <w:right w:val="nil"/>
            </w:tcBorders>
            <w:shd w:val="clear" w:color="auto" w:fill="FFFFFF"/>
            <w:noWrap/>
            <w:vAlign w:val="bottom"/>
          </w:tcPr>
          <w:p w14:paraId="47F6F577" w14:textId="77777777" w:rsidR="00761A76" w:rsidRDefault="00000000">
            <w:pPr>
              <w:widowControl/>
              <w:jc w:val="left"/>
              <w:textAlignment w:val="bottom"/>
              <w:rPr>
                <w:rFonts w:cs="Times New Roman"/>
                <w:sz w:val="20"/>
                <w:szCs w:val="20"/>
              </w:rPr>
            </w:pPr>
            <w:r>
              <w:rPr>
                <w:rFonts w:eastAsia="宋体" w:cs="Times New Roman"/>
                <w:color w:val="000000"/>
                <w:kern w:val="0"/>
                <w:sz w:val="20"/>
                <w:szCs w:val="20"/>
                <w:lang w:bidi="ar"/>
              </w:rPr>
              <w:t>Jiangsu Province</w:t>
            </w:r>
          </w:p>
        </w:tc>
        <w:tc>
          <w:tcPr>
            <w:tcW w:w="3339" w:type="dxa"/>
            <w:tcBorders>
              <w:top w:val="nil"/>
              <w:left w:val="nil"/>
              <w:bottom w:val="nil"/>
              <w:right w:val="nil"/>
            </w:tcBorders>
            <w:shd w:val="clear" w:color="auto" w:fill="FFFFFF"/>
            <w:noWrap/>
            <w:vAlign w:val="bottom"/>
          </w:tcPr>
          <w:p w14:paraId="6833B7DC" w14:textId="77777777" w:rsidR="00761A76" w:rsidRDefault="00000000">
            <w:pPr>
              <w:widowControl/>
              <w:jc w:val="left"/>
              <w:textAlignment w:val="bottom"/>
              <w:rPr>
                <w:rFonts w:cs="Times New Roman"/>
                <w:color w:val="000000"/>
                <w:sz w:val="20"/>
                <w:szCs w:val="20"/>
                <w:lang w:bidi="ar"/>
              </w:rPr>
            </w:pPr>
            <w:r>
              <w:rPr>
                <w:rFonts w:eastAsia="宋体" w:cs="Times New Roman"/>
                <w:color w:val="000000"/>
                <w:kern w:val="0"/>
                <w:sz w:val="20"/>
                <w:szCs w:val="20"/>
                <w:lang w:bidi="ar"/>
              </w:rPr>
              <w:t>174,455.60 (155,121.74-191,319.52)</w:t>
            </w:r>
          </w:p>
        </w:tc>
        <w:tc>
          <w:tcPr>
            <w:tcW w:w="2316" w:type="dxa"/>
            <w:tcBorders>
              <w:top w:val="nil"/>
              <w:left w:val="nil"/>
              <w:bottom w:val="nil"/>
              <w:right w:val="nil"/>
            </w:tcBorders>
            <w:shd w:val="clear" w:color="auto" w:fill="FFFFFF"/>
            <w:noWrap/>
            <w:vAlign w:val="bottom"/>
          </w:tcPr>
          <w:p w14:paraId="232166C3" w14:textId="77777777" w:rsidR="00761A76" w:rsidRDefault="00000000">
            <w:pPr>
              <w:widowControl/>
              <w:jc w:val="left"/>
              <w:textAlignment w:val="bottom"/>
              <w:rPr>
                <w:rFonts w:cs="Times New Roman"/>
                <w:color w:val="000000"/>
                <w:sz w:val="20"/>
                <w:szCs w:val="20"/>
                <w:lang w:bidi="ar"/>
              </w:rPr>
            </w:pPr>
            <w:r>
              <w:rPr>
                <w:rFonts w:eastAsia="宋体" w:cs="Times New Roman"/>
                <w:color w:val="000000"/>
                <w:kern w:val="0"/>
                <w:sz w:val="20"/>
                <w:szCs w:val="20"/>
                <w:lang w:bidi="ar"/>
              </w:rPr>
              <w:t>0.197 (0.175-0.216)</w:t>
            </w:r>
          </w:p>
        </w:tc>
        <w:tc>
          <w:tcPr>
            <w:tcW w:w="2820" w:type="dxa"/>
            <w:tcBorders>
              <w:top w:val="nil"/>
              <w:left w:val="nil"/>
              <w:bottom w:val="nil"/>
              <w:right w:val="nil"/>
            </w:tcBorders>
            <w:shd w:val="clear" w:color="auto" w:fill="FFFFFF"/>
            <w:noWrap/>
            <w:vAlign w:val="bottom"/>
          </w:tcPr>
          <w:p w14:paraId="537019A2" w14:textId="77777777" w:rsidR="00761A76" w:rsidRDefault="00000000">
            <w:pPr>
              <w:widowControl/>
              <w:jc w:val="left"/>
              <w:textAlignment w:val="bottom"/>
              <w:rPr>
                <w:rFonts w:cs="Times New Roman"/>
                <w:color w:val="000000"/>
                <w:sz w:val="20"/>
                <w:szCs w:val="20"/>
                <w:lang w:bidi="ar"/>
              </w:rPr>
            </w:pPr>
            <w:r>
              <w:rPr>
                <w:rFonts w:eastAsia="宋体" w:cs="Times New Roman"/>
                <w:color w:val="000000"/>
                <w:kern w:val="0"/>
                <w:sz w:val="20"/>
                <w:szCs w:val="20"/>
                <w:lang w:bidi="ar"/>
              </w:rPr>
              <w:t>2,050.37 (1,823.14-2,248.56)</w:t>
            </w:r>
          </w:p>
        </w:tc>
      </w:tr>
      <w:tr w:rsidR="00761A76" w14:paraId="39AABE5F" w14:textId="77777777">
        <w:tc>
          <w:tcPr>
            <w:tcW w:w="2331" w:type="dxa"/>
            <w:tcBorders>
              <w:top w:val="nil"/>
              <w:left w:val="nil"/>
              <w:bottom w:val="nil"/>
              <w:right w:val="nil"/>
            </w:tcBorders>
            <w:shd w:val="clear" w:color="auto" w:fill="FFFFFF"/>
            <w:noWrap/>
            <w:vAlign w:val="bottom"/>
          </w:tcPr>
          <w:p w14:paraId="6AF5C9C4" w14:textId="77777777" w:rsidR="00761A76" w:rsidRDefault="00000000">
            <w:pPr>
              <w:widowControl/>
              <w:jc w:val="left"/>
              <w:textAlignment w:val="bottom"/>
              <w:rPr>
                <w:rFonts w:cs="Times New Roman"/>
                <w:sz w:val="20"/>
                <w:szCs w:val="20"/>
              </w:rPr>
            </w:pPr>
            <w:r>
              <w:rPr>
                <w:rFonts w:eastAsia="宋体" w:cs="Times New Roman"/>
                <w:color w:val="000000"/>
                <w:kern w:val="0"/>
                <w:sz w:val="20"/>
                <w:szCs w:val="20"/>
                <w:lang w:bidi="ar"/>
              </w:rPr>
              <w:t>Jiangxi Province</w:t>
            </w:r>
          </w:p>
        </w:tc>
        <w:tc>
          <w:tcPr>
            <w:tcW w:w="3339" w:type="dxa"/>
            <w:tcBorders>
              <w:top w:val="nil"/>
              <w:left w:val="nil"/>
              <w:bottom w:val="nil"/>
              <w:right w:val="nil"/>
            </w:tcBorders>
            <w:shd w:val="clear" w:color="auto" w:fill="FFFFFF"/>
            <w:noWrap/>
            <w:vAlign w:val="bottom"/>
          </w:tcPr>
          <w:p w14:paraId="724A5BF0" w14:textId="77777777" w:rsidR="00761A76" w:rsidRDefault="00000000">
            <w:pPr>
              <w:widowControl/>
              <w:jc w:val="left"/>
              <w:textAlignment w:val="bottom"/>
              <w:rPr>
                <w:rFonts w:cs="Times New Roman"/>
                <w:color w:val="000000"/>
                <w:sz w:val="20"/>
                <w:szCs w:val="20"/>
                <w:lang w:bidi="ar"/>
              </w:rPr>
            </w:pPr>
            <w:r>
              <w:rPr>
                <w:rFonts w:eastAsia="宋体" w:cs="Times New Roman"/>
                <w:color w:val="000000"/>
                <w:kern w:val="0"/>
                <w:sz w:val="20"/>
                <w:szCs w:val="20"/>
                <w:lang w:bidi="ar"/>
              </w:rPr>
              <w:t>235,416.10 (211,243.10-257,987.88)</w:t>
            </w:r>
          </w:p>
        </w:tc>
        <w:tc>
          <w:tcPr>
            <w:tcW w:w="2316" w:type="dxa"/>
            <w:tcBorders>
              <w:top w:val="nil"/>
              <w:left w:val="nil"/>
              <w:bottom w:val="nil"/>
              <w:right w:val="nil"/>
            </w:tcBorders>
            <w:shd w:val="clear" w:color="auto" w:fill="FFFFFF"/>
            <w:noWrap/>
            <w:vAlign w:val="bottom"/>
          </w:tcPr>
          <w:p w14:paraId="29B5EA38" w14:textId="77777777" w:rsidR="00761A76" w:rsidRDefault="00000000">
            <w:pPr>
              <w:widowControl/>
              <w:jc w:val="left"/>
              <w:textAlignment w:val="bottom"/>
              <w:rPr>
                <w:rFonts w:cs="Times New Roman"/>
                <w:color w:val="000000"/>
                <w:sz w:val="20"/>
                <w:szCs w:val="20"/>
                <w:lang w:bidi="ar"/>
              </w:rPr>
            </w:pPr>
            <w:r>
              <w:rPr>
                <w:rFonts w:eastAsia="宋体" w:cs="Times New Roman"/>
                <w:color w:val="000000"/>
                <w:kern w:val="0"/>
                <w:sz w:val="20"/>
                <w:szCs w:val="20"/>
                <w:lang w:bidi="ar"/>
              </w:rPr>
              <w:t>1.064 (0.955-1.165)</w:t>
            </w:r>
          </w:p>
        </w:tc>
        <w:tc>
          <w:tcPr>
            <w:tcW w:w="2820" w:type="dxa"/>
            <w:tcBorders>
              <w:top w:val="nil"/>
              <w:left w:val="nil"/>
              <w:bottom w:val="nil"/>
              <w:right w:val="nil"/>
            </w:tcBorders>
            <w:shd w:val="clear" w:color="auto" w:fill="FFFFFF"/>
            <w:noWrap/>
            <w:vAlign w:val="bottom"/>
          </w:tcPr>
          <w:p w14:paraId="42E72CB4" w14:textId="77777777" w:rsidR="00761A76" w:rsidRDefault="00000000">
            <w:pPr>
              <w:widowControl/>
              <w:jc w:val="left"/>
              <w:textAlignment w:val="bottom"/>
              <w:rPr>
                <w:rFonts w:cs="Times New Roman"/>
                <w:color w:val="000000"/>
                <w:sz w:val="20"/>
                <w:szCs w:val="20"/>
                <w:lang w:bidi="ar"/>
              </w:rPr>
            </w:pPr>
            <w:r>
              <w:rPr>
                <w:rFonts w:eastAsia="宋体" w:cs="Times New Roman"/>
                <w:color w:val="000000"/>
                <w:kern w:val="0"/>
                <w:sz w:val="20"/>
                <w:szCs w:val="20"/>
                <w:lang w:bidi="ar"/>
              </w:rPr>
              <w:t>5,188.99 (4,656.17-5,686.51)</w:t>
            </w:r>
          </w:p>
        </w:tc>
      </w:tr>
      <w:tr w:rsidR="00761A76" w14:paraId="63E654AD" w14:textId="77777777">
        <w:tc>
          <w:tcPr>
            <w:tcW w:w="2331" w:type="dxa"/>
            <w:tcBorders>
              <w:top w:val="nil"/>
              <w:left w:val="nil"/>
              <w:bottom w:val="nil"/>
              <w:right w:val="nil"/>
            </w:tcBorders>
            <w:shd w:val="clear" w:color="auto" w:fill="FFFFFF"/>
            <w:noWrap/>
            <w:vAlign w:val="bottom"/>
          </w:tcPr>
          <w:p w14:paraId="66561934" w14:textId="77777777" w:rsidR="00761A76" w:rsidRDefault="00000000">
            <w:pPr>
              <w:widowControl/>
              <w:jc w:val="left"/>
              <w:textAlignment w:val="bottom"/>
              <w:rPr>
                <w:rFonts w:cs="Times New Roman"/>
                <w:sz w:val="20"/>
                <w:szCs w:val="20"/>
              </w:rPr>
            </w:pPr>
            <w:r>
              <w:rPr>
                <w:rFonts w:eastAsia="宋体" w:cs="Times New Roman"/>
                <w:color w:val="000000"/>
                <w:kern w:val="0"/>
                <w:sz w:val="20"/>
                <w:szCs w:val="20"/>
                <w:lang w:bidi="ar"/>
              </w:rPr>
              <w:t>Hebei Province</w:t>
            </w:r>
          </w:p>
        </w:tc>
        <w:tc>
          <w:tcPr>
            <w:tcW w:w="3339" w:type="dxa"/>
            <w:tcBorders>
              <w:top w:val="nil"/>
              <w:left w:val="nil"/>
              <w:bottom w:val="nil"/>
              <w:right w:val="nil"/>
            </w:tcBorders>
            <w:shd w:val="clear" w:color="auto" w:fill="FFFFFF"/>
            <w:noWrap/>
            <w:vAlign w:val="bottom"/>
          </w:tcPr>
          <w:p w14:paraId="1011BFCD" w14:textId="77777777" w:rsidR="00761A76" w:rsidRDefault="00000000">
            <w:pPr>
              <w:widowControl/>
              <w:jc w:val="left"/>
              <w:textAlignment w:val="bottom"/>
              <w:rPr>
                <w:rFonts w:cs="Times New Roman"/>
                <w:color w:val="000000"/>
                <w:sz w:val="20"/>
                <w:szCs w:val="20"/>
                <w:lang w:bidi="ar"/>
              </w:rPr>
            </w:pPr>
            <w:r>
              <w:rPr>
                <w:rFonts w:eastAsia="宋体" w:cs="Times New Roman"/>
                <w:color w:val="000000"/>
                <w:kern w:val="0"/>
                <w:sz w:val="20"/>
                <w:szCs w:val="20"/>
                <w:lang w:bidi="ar"/>
              </w:rPr>
              <w:t>427,291.46 (380,869.13-472,213.51)</w:t>
            </w:r>
          </w:p>
        </w:tc>
        <w:tc>
          <w:tcPr>
            <w:tcW w:w="2316" w:type="dxa"/>
            <w:tcBorders>
              <w:top w:val="nil"/>
              <w:left w:val="nil"/>
              <w:bottom w:val="nil"/>
              <w:right w:val="nil"/>
            </w:tcBorders>
            <w:shd w:val="clear" w:color="auto" w:fill="FFFFFF"/>
            <w:noWrap/>
            <w:vAlign w:val="bottom"/>
          </w:tcPr>
          <w:p w14:paraId="13F7E222" w14:textId="77777777" w:rsidR="00761A76" w:rsidRDefault="00000000">
            <w:pPr>
              <w:widowControl/>
              <w:jc w:val="left"/>
              <w:textAlignment w:val="bottom"/>
              <w:rPr>
                <w:rFonts w:cs="Times New Roman"/>
                <w:color w:val="000000"/>
                <w:sz w:val="20"/>
                <w:szCs w:val="20"/>
                <w:lang w:bidi="ar"/>
              </w:rPr>
            </w:pPr>
            <w:r>
              <w:rPr>
                <w:rFonts w:eastAsia="宋体" w:cs="Times New Roman"/>
                <w:color w:val="000000"/>
                <w:kern w:val="0"/>
                <w:sz w:val="20"/>
                <w:szCs w:val="20"/>
                <w:lang w:bidi="ar"/>
              </w:rPr>
              <w:t>1.389 (1.238-1.535)</w:t>
            </w:r>
          </w:p>
        </w:tc>
        <w:tc>
          <w:tcPr>
            <w:tcW w:w="2820" w:type="dxa"/>
            <w:tcBorders>
              <w:top w:val="nil"/>
              <w:left w:val="nil"/>
              <w:bottom w:val="nil"/>
              <w:right w:val="nil"/>
            </w:tcBorders>
            <w:shd w:val="clear" w:color="auto" w:fill="FFFFFF"/>
            <w:noWrap/>
            <w:vAlign w:val="bottom"/>
          </w:tcPr>
          <w:p w14:paraId="27AAF0D8" w14:textId="77777777" w:rsidR="00761A76" w:rsidRDefault="00000000">
            <w:pPr>
              <w:widowControl/>
              <w:jc w:val="left"/>
              <w:textAlignment w:val="bottom"/>
              <w:rPr>
                <w:rFonts w:cs="Times New Roman"/>
                <w:color w:val="000000"/>
                <w:sz w:val="20"/>
                <w:szCs w:val="20"/>
                <w:lang w:bidi="ar"/>
              </w:rPr>
            </w:pPr>
            <w:r>
              <w:rPr>
                <w:rFonts w:eastAsia="宋体" w:cs="Times New Roman"/>
                <w:color w:val="000000"/>
                <w:kern w:val="0"/>
                <w:sz w:val="20"/>
                <w:szCs w:val="20"/>
                <w:lang w:bidi="ar"/>
              </w:rPr>
              <w:t>5,704.29 (5,084.55-6,303.99)</w:t>
            </w:r>
          </w:p>
        </w:tc>
      </w:tr>
      <w:tr w:rsidR="00761A76" w14:paraId="6A4E10A7" w14:textId="77777777">
        <w:tc>
          <w:tcPr>
            <w:tcW w:w="2331" w:type="dxa"/>
            <w:tcBorders>
              <w:top w:val="nil"/>
              <w:left w:val="nil"/>
              <w:bottom w:val="nil"/>
              <w:right w:val="nil"/>
            </w:tcBorders>
            <w:shd w:val="clear" w:color="auto" w:fill="FFFFFF"/>
            <w:noWrap/>
            <w:vAlign w:val="bottom"/>
          </w:tcPr>
          <w:p w14:paraId="164B5242" w14:textId="77777777" w:rsidR="00761A76" w:rsidRDefault="00000000">
            <w:pPr>
              <w:widowControl/>
              <w:jc w:val="left"/>
              <w:textAlignment w:val="bottom"/>
              <w:rPr>
                <w:rFonts w:cs="Times New Roman"/>
                <w:sz w:val="20"/>
                <w:szCs w:val="20"/>
              </w:rPr>
            </w:pPr>
            <w:r>
              <w:rPr>
                <w:rFonts w:eastAsia="宋体" w:cs="Times New Roman"/>
                <w:color w:val="000000"/>
                <w:kern w:val="0"/>
                <w:sz w:val="20"/>
                <w:szCs w:val="20"/>
                <w:lang w:bidi="ar"/>
              </w:rPr>
              <w:t>Henan Province</w:t>
            </w:r>
          </w:p>
        </w:tc>
        <w:tc>
          <w:tcPr>
            <w:tcW w:w="3339" w:type="dxa"/>
            <w:tcBorders>
              <w:top w:val="nil"/>
              <w:left w:val="nil"/>
              <w:bottom w:val="nil"/>
              <w:right w:val="nil"/>
            </w:tcBorders>
            <w:shd w:val="clear" w:color="auto" w:fill="FFFFFF"/>
            <w:noWrap/>
            <w:vAlign w:val="bottom"/>
          </w:tcPr>
          <w:p w14:paraId="629F668C" w14:textId="77777777" w:rsidR="00761A76" w:rsidRDefault="00000000">
            <w:pPr>
              <w:widowControl/>
              <w:jc w:val="left"/>
              <w:textAlignment w:val="bottom"/>
              <w:rPr>
                <w:rFonts w:cs="Times New Roman"/>
                <w:color w:val="000000"/>
                <w:sz w:val="20"/>
                <w:szCs w:val="20"/>
                <w:lang w:bidi="ar"/>
              </w:rPr>
            </w:pPr>
            <w:r>
              <w:rPr>
                <w:rFonts w:eastAsia="宋体" w:cs="Times New Roman"/>
                <w:color w:val="000000"/>
                <w:kern w:val="0"/>
                <w:sz w:val="20"/>
                <w:szCs w:val="20"/>
                <w:lang w:bidi="ar"/>
              </w:rPr>
              <w:t>339,871.53 (305,084.93-372,459.97)</w:t>
            </w:r>
          </w:p>
        </w:tc>
        <w:tc>
          <w:tcPr>
            <w:tcW w:w="2316" w:type="dxa"/>
            <w:tcBorders>
              <w:top w:val="nil"/>
              <w:left w:val="nil"/>
              <w:bottom w:val="nil"/>
              <w:right w:val="nil"/>
            </w:tcBorders>
            <w:shd w:val="clear" w:color="auto" w:fill="FFFFFF"/>
            <w:noWrap/>
            <w:vAlign w:val="bottom"/>
          </w:tcPr>
          <w:p w14:paraId="182DE805" w14:textId="77777777" w:rsidR="00761A76" w:rsidRDefault="00000000">
            <w:pPr>
              <w:widowControl/>
              <w:jc w:val="left"/>
              <w:textAlignment w:val="bottom"/>
              <w:rPr>
                <w:rFonts w:cs="Times New Roman"/>
                <w:color w:val="000000"/>
                <w:sz w:val="20"/>
                <w:szCs w:val="20"/>
                <w:lang w:bidi="ar"/>
              </w:rPr>
            </w:pPr>
            <w:r>
              <w:rPr>
                <w:rFonts w:eastAsia="宋体" w:cs="Times New Roman"/>
                <w:color w:val="000000"/>
                <w:kern w:val="0"/>
                <w:sz w:val="20"/>
                <w:szCs w:val="20"/>
                <w:lang w:bidi="ar"/>
              </w:rPr>
              <w:t>0.826 (0.741-0.905)</w:t>
            </w:r>
          </w:p>
        </w:tc>
        <w:tc>
          <w:tcPr>
            <w:tcW w:w="2820" w:type="dxa"/>
            <w:tcBorders>
              <w:top w:val="nil"/>
              <w:left w:val="nil"/>
              <w:bottom w:val="nil"/>
              <w:right w:val="nil"/>
            </w:tcBorders>
            <w:shd w:val="clear" w:color="auto" w:fill="FFFFFF"/>
            <w:noWrap/>
            <w:vAlign w:val="bottom"/>
          </w:tcPr>
          <w:p w14:paraId="342AD585" w14:textId="77777777" w:rsidR="00761A76" w:rsidRDefault="00000000">
            <w:pPr>
              <w:widowControl/>
              <w:jc w:val="left"/>
              <w:textAlignment w:val="bottom"/>
              <w:rPr>
                <w:rFonts w:cs="Times New Roman"/>
                <w:color w:val="000000"/>
                <w:sz w:val="20"/>
                <w:szCs w:val="20"/>
                <w:lang w:bidi="ar"/>
              </w:rPr>
            </w:pPr>
            <w:r>
              <w:rPr>
                <w:rFonts w:eastAsia="宋体" w:cs="Times New Roman"/>
                <w:color w:val="000000"/>
                <w:kern w:val="0"/>
                <w:sz w:val="20"/>
                <w:szCs w:val="20"/>
                <w:lang w:bidi="ar"/>
              </w:rPr>
              <w:t>3,406.86 (3,058.16-3,733.53)</w:t>
            </w:r>
          </w:p>
        </w:tc>
      </w:tr>
      <w:tr w:rsidR="00761A76" w14:paraId="5481F8A1" w14:textId="77777777">
        <w:tc>
          <w:tcPr>
            <w:tcW w:w="2331" w:type="dxa"/>
            <w:tcBorders>
              <w:top w:val="nil"/>
              <w:left w:val="nil"/>
              <w:bottom w:val="nil"/>
              <w:right w:val="nil"/>
            </w:tcBorders>
            <w:shd w:val="clear" w:color="auto" w:fill="FFFFFF"/>
            <w:noWrap/>
            <w:vAlign w:val="bottom"/>
          </w:tcPr>
          <w:p w14:paraId="4FE1BF7E" w14:textId="77777777" w:rsidR="00761A76" w:rsidRDefault="00000000">
            <w:pPr>
              <w:widowControl/>
              <w:jc w:val="left"/>
              <w:textAlignment w:val="bottom"/>
              <w:rPr>
                <w:rFonts w:cs="Times New Roman"/>
                <w:sz w:val="20"/>
                <w:szCs w:val="20"/>
              </w:rPr>
            </w:pPr>
            <w:r>
              <w:rPr>
                <w:rFonts w:eastAsia="宋体" w:cs="Times New Roman"/>
                <w:color w:val="000000"/>
                <w:kern w:val="0"/>
                <w:sz w:val="20"/>
                <w:szCs w:val="20"/>
                <w:lang w:bidi="ar"/>
              </w:rPr>
              <w:t>Zhejiang Province</w:t>
            </w:r>
          </w:p>
        </w:tc>
        <w:tc>
          <w:tcPr>
            <w:tcW w:w="3339" w:type="dxa"/>
            <w:tcBorders>
              <w:top w:val="nil"/>
              <w:left w:val="nil"/>
              <w:bottom w:val="nil"/>
              <w:right w:val="nil"/>
            </w:tcBorders>
            <w:shd w:val="clear" w:color="auto" w:fill="FFFFFF"/>
            <w:noWrap/>
            <w:vAlign w:val="bottom"/>
          </w:tcPr>
          <w:p w14:paraId="227C2309" w14:textId="77777777" w:rsidR="00761A76" w:rsidRDefault="00000000">
            <w:pPr>
              <w:widowControl/>
              <w:jc w:val="left"/>
              <w:textAlignment w:val="bottom"/>
              <w:rPr>
                <w:rFonts w:cs="Times New Roman"/>
                <w:color w:val="000000"/>
                <w:sz w:val="20"/>
                <w:szCs w:val="20"/>
                <w:lang w:bidi="ar"/>
              </w:rPr>
            </w:pPr>
            <w:r>
              <w:rPr>
                <w:rFonts w:eastAsia="宋体" w:cs="Times New Roman"/>
                <w:color w:val="000000"/>
                <w:kern w:val="0"/>
                <w:sz w:val="20"/>
                <w:szCs w:val="20"/>
                <w:lang w:bidi="ar"/>
              </w:rPr>
              <w:t>229,684.35 (205,994.19-249,649.21)</w:t>
            </w:r>
          </w:p>
        </w:tc>
        <w:tc>
          <w:tcPr>
            <w:tcW w:w="2316" w:type="dxa"/>
            <w:tcBorders>
              <w:top w:val="nil"/>
              <w:left w:val="nil"/>
              <w:bottom w:val="nil"/>
              <w:right w:val="nil"/>
            </w:tcBorders>
            <w:shd w:val="clear" w:color="auto" w:fill="FFFFFF"/>
            <w:noWrap/>
            <w:vAlign w:val="bottom"/>
          </w:tcPr>
          <w:p w14:paraId="0F58D714" w14:textId="77777777" w:rsidR="00761A76" w:rsidRDefault="00000000">
            <w:pPr>
              <w:widowControl/>
              <w:jc w:val="left"/>
              <w:textAlignment w:val="bottom"/>
              <w:rPr>
                <w:rFonts w:cs="Times New Roman"/>
                <w:color w:val="000000"/>
                <w:sz w:val="20"/>
                <w:szCs w:val="20"/>
                <w:lang w:bidi="ar"/>
              </w:rPr>
            </w:pPr>
            <w:r>
              <w:rPr>
                <w:rFonts w:eastAsia="宋体" w:cs="Times New Roman"/>
                <w:color w:val="000000"/>
                <w:kern w:val="0"/>
                <w:sz w:val="20"/>
                <w:szCs w:val="20"/>
                <w:lang w:bidi="ar"/>
              </w:rPr>
              <w:t>0.394 (0.353-0.428)</w:t>
            </w:r>
          </w:p>
        </w:tc>
        <w:tc>
          <w:tcPr>
            <w:tcW w:w="2820" w:type="dxa"/>
            <w:tcBorders>
              <w:top w:val="nil"/>
              <w:left w:val="nil"/>
              <w:bottom w:val="nil"/>
              <w:right w:val="nil"/>
            </w:tcBorders>
            <w:shd w:val="clear" w:color="auto" w:fill="FFFFFF"/>
            <w:noWrap/>
            <w:vAlign w:val="bottom"/>
          </w:tcPr>
          <w:p w14:paraId="5E3FE6B1" w14:textId="77777777" w:rsidR="00761A76" w:rsidRDefault="00000000">
            <w:pPr>
              <w:widowControl/>
              <w:jc w:val="left"/>
              <w:textAlignment w:val="bottom"/>
              <w:rPr>
                <w:rFonts w:cs="Times New Roman"/>
                <w:color w:val="000000"/>
                <w:sz w:val="20"/>
                <w:szCs w:val="20"/>
                <w:lang w:bidi="ar"/>
              </w:rPr>
            </w:pPr>
            <w:r>
              <w:rPr>
                <w:rFonts w:eastAsia="宋体" w:cs="Times New Roman"/>
                <w:color w:val="000000"/>
                <w:kern w:val="0"/>
                <w:sz w:val="20"/>
                <w:szCs w:val="20"/>
                <w:lang w:bidi="ar"/>
              </w:rPr>
              <w:t>3,543.18 (3,177.73-3,851.16)</w:t>
            </w:r>
          </w:p>
        </w:tc>
      </w:tr>
      <w:tr w:rsidR="00761A76" w14:paraId="1CEC733D" w14:textId="77777777">
        <w:tc>
          <w:tcPr>
            <w:tcW w:w="2331" w:type="dxa"/>
            <w:tcBorders>
              <w:top w:val="nil"/>
              <w:left w:val="nil"/>
              <w:bottom w:val="nil"/>
              <w:right w:val="nil"/>
            </w:tcBorders>
            <w:shd w:val="clear" w:color="auto" w:fill="FFFFFF"/>
            <w:noWrap/>
            <w:vAlign w:val="bottom"/>
          </w:tcPr>
          <w:p w14:paraId="192C1AA6" w14:textId="77777777" w:rsidR="00761A76" w:rsidRDefault="00000000">
            <w:pPr>
              <w:widowControl/>
              <w:jc w:val="left"/>
              <w:textAlignment w:val="bottom"/>
              <w:rPr>
                <w:rFonts w:cs="Times New Roman"/>
                <w:sz w:val="20"/>
                <w:szCs w:val="20"/>
              </w:rPr>
            </w:pPr>
            <w:r>
              <w:rPr>
                <w:rFonts w:eastAsia="宋体" w:cs="Times New Roman"/>
                <w:color w:val="000000"/>
                <w:kern w:val="0"/>
                <w:sz w:val="20"/>
                <w:szCs w:val="20"/>
                <w:lang w:bidi="ar"/>
              </w:rPr>
              <w:t>Hainan Province</w:t>
            </w:r>
          </w:p>
        </w:tc>
        <w:tc>
          <w:tcPr>
            <w:tcW w:w="3339" w:type="dxa"/>
            <w:tcBorders>
              <w:top w:val="nil"/>
              <w:left w:val="nil"/>
              <w:bottom w:val="nil"/>
              <w:right w:val="nil"/>
            </w:tcBorders>
            <w:shd w:val="clear" w:color="auto" w:fill="FFFFFF"/>
            <w:noWrap/>
            <w:vAlign w:val="bottom"/>
          </w:tcPr>
          <w:p w14:paraId="4C0703D5" w14:textId="77777777" w:rsidR="00761A76" w:rsidRDefault="00000000">
            <w:pPr>
              <w:widowControl/>
              <w:jc w:val="left"/>
              <w:textAlignment w:val="bottom"/>
              <w:rPr>
                <w:rFonts w:cs="Times New Roman"/>
                <w:color w:val="000000"/>
                <w:sz w:val="20"/>
                <w:szCs w:val="20"/>
                <w:lang w:bidi="ar"/>
              </w:rPr>
            </w:pPr>
            <w:r>
              <w:rPr>
                <w:rFonts w:eastAsia="宋体" w:cs="Times New Roman"/>
                <w:color w:val="000000"/>
                <w:kern w:val="0"/>
                <w:sz w:val="20"/>
                <w:szCs w:val="20"/>
                <w:lang w:bidi="ar"/>
              </w:rPr>
              <w:t>33,011.30 (29,734.53-36,035.76)</w:t>
            </w:r>
          </w:p>
        </w:tc>
        <w:tc>
          <w:tcPr>
            <w:tcW w:w="2316" w:type="dxa"/>
            <w:tcBorders>
              <w:top w:val="nil"/>
              <w:left w:val="nil"/>
              <w:bottom w:val="nil"/>
              <w:right w:val="nil"/>
            </w:tcBorders>
            <w:shd w:val="clear" w:color="auto" w:fill="FFFFFF"/>
            <w:noWrap/>
            <w:vAlign w:val="bottom"/>
          </w:tcPr>
          <w:p w14:paraId="442ADEB1" w14:textId="77777777" w:rsidR="00761A76" w:rsidRDefault="00000000">
            <w:pPr>
              <w:widowControl/>
              <w:jc w:val="left"/>
              <w:textAlignment w:val="bottom"/>
              <w:rPr>
                <w:rFonts w:cs="Times New Roman"/>
                <w:color w:val="000000"/>
                <w:sz w:val="20"/>
                <w:szCs w:val="20"/>
                <w:lang w:bidi="ar"/>
              </w:rPr>
            </w:pPr>
            <w:r>
              <w:rPr>
                <w:rFonts w:eastAsia="宋体" w:cs="Times New Roman"/>
                <w:color w:val="000000"/>
                <w:kern w:val="0"/>
                <w:sz w:val="20"/>
                <w:szCs w:val="20"/>
                <w:lang w:bidi="ar"/>
              </w:rPr>
              <w:t>0.643 (0.579-0.702)</w:t>
            </w:r>
          </w:p>
        </w:tc>
        <w:tc>
          <w:tcPr>
            <w:tcW w:w="2820" w:type="dxa"/>
            <w:tcBorders>
              <w:top w:val="nil"/>
              <w:left w:val="nil"/>
              <w:bottom w:val="nil"/>
              <w:right w:val="nil"/>
            </w:tcBorders>
            <w:shd w:val="clear" w:color="auto" w:fill="FFFFFF"/>
            <w:noWrap/>
            <w:vAlign w:val="bottom"/>
          </w:tcPr>
          <w:p w14:paraId="3BADFDC0" w14:textId="77777777" w:rsidR="00761A76" w:rsidRDefault="00000000">
            <w:pPr>
              <w:widowControl/>
              <w:jc w:val="left"/>
              <w:textAlignment w:val="bottom"/>
              <w:rPr>
                <w:rFonts w:cs="Times New Roman"/>
                <w:color w:val="000000"/>
                <w:sz w:val="20"/>
                <w:szCs w:val="20"/>
                <w:lang w:bidi="ar"/>
              </w:rPr>
            </w:pPr>
            <w:r>
              <w:rPr>
                <w:rFonts w:eastAsia="宋体" w:cs="Times New Roman"/>
                <w:color w:val="000000"/>
                <w:kern w:val="0"/>
                <w:sz w:val="20"/>
                <w:szCs w:val="20"/>
                <w:lang w:bidi="ar"/>
              </w:rPr>
              <w:t>3,261.56 (2,937.81-3,560.37)</w:t>
            </w:r>
          </w:p>
        </w:tc>
      </w:tr>
      <w:tr w:rsidR="00761A76" w14:paraId="6C6ED076" w14:textId="77777777">
        <w:tc>
          <w:tcPr>
            <w:tcW w:w="2331" w:type="dxa"/>
            <w:tcBorders>
              <w:top w:val="nil"/>
              <w:left w:val="nil"/>
              <w:bottom w:val="nil"/>
              <w:right w:val="nil"/>
            </w:tcBorders>
            <w:shd w:val="clear" w:color="auto" w:fill="FFFFFF"/>
            <w:noWrap/>
            <w:vAlign w:val="bottom"/>
          </w:tcPr>
          <w:p w14:paraId="360D9F63" w14:textId="77777777" w:rsidR="00761A76" w:rsidRDefault="00000000">
            <w:pPr>
              <w:widowControl/>
              <w:jc w:val="left"/>
              <w:textAlignment w:val="bottom"/>
              <w:rPr>
                <w:rFonts w:cs="Times New Roman"/>
                <w:sz w:val="20"/>
                <w:szCs w:val="20"/>
              </w:rPr>
            </w:pPr>
            <w:r>
              <w:rPr>
                <w:rFonts w:eastAsia="宋体" w:cs="Times New Roman"/>
                <w:color w:val="000000"/>
                <w:kern w:val="0"/>
                <w:sz w:val="20"/>
                <w:szCs w:val="20"/>
                <w:lang w:bidi="ar"/>
              </w:rPr>
              <w:t>Hubei Province</w:t>
            </w:r>
          </w:p>
        </w:tc>
        <w:tc>
          <w:tcPr>
            <w:tcW w:w="3339" w:type="dxa"/>
            <w:tcBorders>
              <w:top w:val="nil"/>
              <w:left w:val="nil"/>
              <w:bottom w:val="nil"/>
              <w:right w:val="nil"/>
            </w:tcBorders>
            <w:shd w:val="clear" w:color="auto" w:fill="FFFFFF"/>
            <w:noWrap/>
            <w:vAlign w:val="bottom"/>
          </w:tcPr>
          <w:p w14:paraId="43A86398" w14:textId="77777777" w:rsidR="00761A76" w:rsidRDefault="00000000">
            <w:pPr>
              <w:widowControl/>
              <w:jc w:val="left"/>
              <w:textAlignment w:val="bottom"/>
              <w:rPr>
                <w:rFonts w:cs="Times New Roman"/>
                <w:color w:val="000000"/>
                <w:sz w:val="20"/>
                <w:szCs w:val="20"/>
                <w:lang w:bidi="ar"/>
              </w:rPr>
            </w:pPr>
            <w:r>
              <w:rPr>
                <w:rFonts w:eastAsia="宋体" w:cs="Times New Roman"/>
                <w:color w:val="000000"/>
                <w:kern w:val="0"/>
                <w:sz w:val="20"/>
                <w:szCs w:val="20"/>
                <w:lang w:bidi="ar"/>
              </w:rPr>
              <w:t>224,422.87 (202,401.76-243,464.93)</w:t>
            </w:r>
          </w:p>
        </w:tc>
        <w:tc>
          <w:tcPr>
            <w:tcW w:w="2316" w:type="dxa"/>
            <w:tcBorders>
              <w:top w:val="nil"/>
              <w:left w:val="nil"/>
              <w:bottom w:val="nil"/>
              <w:right w:val="nil"/>
            </w:tcBorders>
            <w:shd w:val="clear" w:color="auto" w:fill="FFFFFF"/>
            <w:noWrap/>
            <w:vAlign w:val="bottom"/>
          </w:tcPr>
          <w:p w14:paraId="2E0194C3" w14:textId="77777777" w:rsidR="00761A76" w:rsidRDefault="00000000">
            <w:pPr>
              <w:widowControl/>
              <w:jc w:val="left"/>
              <w:textAlignment w:val="bottom"/>
              <w:rPr>
                <w:rFonts w:cs="Times New Roman"/>
                <w:color w:val="000000"/>
                <w:sz w:val="20"/>
                <w:szCs w:val="20"/>
                <w:lang w:bidi="ar"/>
              </w:rPr>
            </w:pPr>
            <w:r>
              <w:rPr>
                <w:rFonts w:eastAsia="宋体" w:cs="Times New Roman"/>
                <w:color w:val="000000"/>
                <w:kern w:val="0"/>
                <w:sz w:val="20"/>
                <w:szCs w:val="20"/>
                <w:lang w:bidi="ar"/>
              </w:rPr>
              <w:t>0.578 (0.521-0.626)</w:t>
            </w:r>
          </w:p>
        </w:tc>
        <w:tc>
          <w:tcPr>
            <w:tcW w:w="2820" w:type="dxa"/>
            <w:tcBorders>
              <w:top w:val="nil"/>
              <w:left w:val="nil"/>
              <w:bottom w:val="nil"/>
              <w:right w:val="nil"/>
            </w:tcBorders>
            <w:shd w:val="clear" w:color="auto" w:fill="FFFFFF"/>
            <w:noWrap/>
            <w:vAlign w:val="bottom"/>
          </w:tcPr>
          <w:p w14:paraId="0DB4CED1" w14:textId="77777777" w:rsidR="00761A76" w:rsidRDefault="00000000">
            <w:pPr>
              <w:widowControl/>
              <w:jc w:val="left"/>
              <w:textAlignment w:val="bottom"/>
              <w:rPr>
                <w:rFonts w:cs="Times New Roman"/>
                <w:color w:val="000000"/>
                <w:sz w:val="20"/>
                <w:szCs w:val="20"/>
                <w:lang w:bidi="ar"/>
              </w:rPr>
            </w:pPr>
            <w:r>
              <w:rPr>
                <w:rFonts w:eastAsia="宋体" w:cs="Times New Roman"/>
                <w:color w:val="000000"/>
                <w:kern w:val="0"/>
                <w:sz w:val="20"/>
                <w:szCs w:val="20"/>
                <w:lang w:bidi="ar"/>
              </w:rPr>
              <w:t>3,870.54 (3,490.75-4,198.95)</w:t>
            </w:r>
          </w:p>
        </w:tc>
      </w:tr>
      <w:tr w:rsidR="00761A76" w14:paraId="1412F8EA" w14:textId="77777777">
        <w:tc>
          <w:tcPr>
            <w:tcW w:w="2331" w:type="dxa"/>
            <w:tcBorders>
              <w:top w:val="nil"/>
              <w:left w:val="nil"/>
              <w:bottom w:val="nil"/>
              <w:right w:val="nil"/>
            </w:tcBorders>
            <w:shd w:val="clear" w:color="auto" w:fill="FFFFFF"/>
            <w:noWrap/>
            <w:vAlign w:val="bottom"/>
          </w:tcPr>
          <w:p w14:paraId="724022F8" w14:textId="77777777" w:rsidR="00761A76" w:rsidRDefault="00000000">
            <w:pPr>
              <w:widowControl/>
              <w:jc w:val="left"/>
              <w:textAlignment w:val="bottom"/>
              <w:rPr>
                <w:rFonts w:cs="Times New Roman"/>
                <w:sz w:val="20"/>
                <w:szCs w:val="20"/>
              </w:rPr>
            </w:pPr>
            <w:r>
              <w:rPr>
                <w:rFonts w:eastAsia="宋体" w:cs="Times New Roman"/>
                <w:color w:val="000000"/>
                <w:kern w:val="0"/>
                <w:sz w:val="20"/>
                <w:szCs w:val="20"/>
                <w:lang w:bidi="ar"/>
              </w:rPr>
              <w:t>Hunan Province</w:t>
            </w:r>
          </w:p>
        </w:tc>
        <w:tc>
          <w:tcPr>
            <w:tcW w:w="3339" w:type="dxa"/>
            <w:tcBorders>
              <w:top w:val="nil"/>
              <w:left w:val="nil"/>
              <w:bottom w:val="nil"/>
              <w:right w:val="nil"/>
            </w:tcBorders>
            <w:shd w:val="clear" w:color="auto" w:fill="FFFFFF"/>
            <w:noWrap/>
            <w:vAlign w:val="bottom"/>
          </w:tcPr>
          <w:p w14:paraId="218A77B6" w14:textId="77777777" w:rsidR="00761A76" w:rsidRDefault="00000000">
            <w:pPr>
              <w:widowControl/>
              <w:jc w:val="left"/>
              <w:textAlignment w:val="bottom"/>
              <w:rPr>
                <w:rFonts w:cs="Times New Roman"/>
                <w:color w:val="000000"/>
                <w:sz w:val="20"/>
                <w:szCs w:val="20"/>
                <w:lang w:bidi="ar"/>
              </w:rPr>
            </w:pPr>
            <w:r>
              <w:rPr>
                <w:rFonts w:eastAsia="宋体" w:cs="Times New Roman"/>
                <w:color w:val="000000"/>
                <w:kern w:val="0"/>
                <w:sz w:val="20"/>
                <w:szCs w:val="20"/>
                <w:lang w:bidi="ar"/>
              </w:rPr>
              <w:t>302,713.71 (271,736.78-330,792.14)</w:t>
            </w:r>
          </w:p>
        </w:tc>
        <w:tc>
          <w:tcPr>
            <w:tcW w:w="2316" w:type="dxa"/>
            <w:tcBorders>
              <w:top w:val="nil"/>
              <w:left w:val="nil"/>
              <w:bottom w:val="nil"/>
              <w:right w:val="nil"/>
            </w:tcBorders>
            <w:shd w:val="clear" w:color="auto" w:fill="FFFFFF"/>
            <w:noWrap/>
            <w:vAlign w:val="bottom"/>
          </w:tcPr>
          <w:p w14:paraId="581F3F15" w14:textId="77777777" w:rsidR="00761A76" w:rsidRDefault="00000000">
            <w:pPr>
              <w:widowControl/>
              <w:jc w:val="left"/>
              <w:textAlignment w:val="bottom"/>
              <w:rPr>
                <w:rFonts w:cs="Times New Roman"/>
                <w:color w:val="000000"/>
                <w:sz w:val="20"/>
                <w:szCs w:val="20"/>
                <w:lang w:bidi="ar"/>
              </w:rPr>
            </w:pPr>
            <w:r>
              <w:rPr>
                <w:rFonts w:eastAsia="宋体" w:cs="Times New Roman"/>
                <w:color w:val="000000"/>
                <w:kern w:val="0"/>
                <w:sz w:val="20"/>
                <w:szCs w:val="20"/>
                <w:lang w:bidi="ar"/>
              </w:rPr>
              <w:t>0.879 (0.788-0.960)</w:t>
            </w:r>
          </w:p>
        </w:tc>
        <w:tc>
          <w:tcPr>
            <w:tcW w:w="2820" w:type="dxa"/>
            <w:tcBorders>
              <w:top w:val="nil"/>
              <w:left w:val="nil"/>
              <w:bottom w:val="nil"/>
              <w:right w:val="nil"/>
            </w:tcBorders>
            <w:shd w:val="clear" w:color="auto" w:fill="FFFFFF"/>
            <w:noWrap/>
            <w:vAlign w:val="bottom"/>
          </w:tcPr>
          <w:p w14:paraId="41C3EAC9" w14:textId="77777777" w:rsidR="00761A76" w:rsidRDefault="00000000">
            <w:pPr>
              <w:widowControl/>
              <w:jc w:val="left"/>
              <w:textAlignment w:val="bottom"/>
              <w:rPr>
                <w:rFonts w:cs="Times New Roman"/>
                <w:color w:val="000000"/>
                <w:sz w:val="20"/>
                <w:szCs w:val="20"/>
                <w:lang w:bidi="ar"/>
              </w:rPr>
            </w:pPr>
            <w:r>
              <w:rPr>
                <w:rFonts w:eastAsia="宋体" w:cs="Times New Roman"/>
                <w:color w:val="000000"/>
                <w:kern w:val="0"/>
                <w:sz w:val="20"/>
                <w:szCs w:val="20"/>
                <w:lang w:bidi="ar"/>
              </w:rPr>
              <w:t>4,537.81 (4,073.46-4,958.72)</w:t>
            </w:r>
          </w:p>
        </w:tc>
      </w:tr>
      <w:tr w:rsidR="00761A76" w14:paraId="664CF71B" w14:textId="77777777">
        <w:tc>
          <w:tcPr>
            <w:tcW w:w="2331" w:type="dxa"/>
            <w:tcBorders>
              <w:top w:val="nil"/>
              <w:left w:val="nil"/>
              <w:bottom w:val="nil"/>
              <w:right w:val="nil"/>
            </w:tcBorders>
            <w:shd w:val="clear" w:color="auto" w:fill="FFFFFF"/>
            <w:noWrap/>
            <w:vAlign w:val="bottom"/>
          </w:tcPr>
          <w:p w14:paraId="36E3DEF5" w14:textId="77777777" w:rsidR="00761A76" w:rsidRDefault="00000000">
            <w:pPr>
              <w:widowControl/>
              <w:jc w:val="left"/>
              <w:textAlignment w:val="bottom"/>
              <w:rPr>
                <w:rFonts w:cs="Times New Roman"/>
                <w:sz w:val="20"/>
                <w:szCs w:val="20"/>
              </w:rPr>
            </w:pPr>
            <w:r>
              <w:rPr>
                <w:rFonts w:eastAsia="宋体" w:cs="Times New Roman"/>
                <w:color w:val="000000"/>
                <w:kern w:val="0"/>
                <w:sz w:val="20"/>
                <w:szCs w:val="20"/>
                <w:lang w:bidi="ar"/>
              </w:rPr>
              <w:t>Gansu Province</w:t>
            </w:r>
          </w:p>
        </w:tc>
        <w:tc>
          <w:tcPr>
            <w:tcW w:w="3339" w:type="dxa"/>
            <w:tcBorders>
              <w:top w:val="nil"/>
              <w:left w:val="nil"/>
              <w:bottom w:val="nil"/>
              <w:right w:val="nil"/>
            </w:tcBorders>
            <w:shd w:val="clear" w:color="auto" w:fill="FFFFFF"/>
            <w:noWrap/>
            <w:vAlign w:val="bottom"/>
          </w:tcPr>
          <w:p w14:paraId="5EED2E73" w14:textId="77777777" w:rsidR="00761A76" w:rsidRDefault="00000000">
            <w:pPr>
              <w:widowControl/>
              <w:jc w:val="left"/>
              <w:textAlignment w:val="bottom"/>
              <w:rPr>
                <w:rFonts w:cs="Times New Roman"/>
                <w:color w:val="000000"/>
                <w:sz w:val="20"/>
                <w:szCs w:val="20"/>
                <w:lang w:bidi="ar"/>
              </w:rPr>
            </w:pPr>
            <w:r>
              <w:rPr>
                <w:rFonts w:eastAsia="宋体" w:cs="Times New Roman"/>
                <w:color w:val="000000"/>
                <w:kern w:val="0"/>
                <w:sz w:val="20"/>
                <w:szCs w:val="20"/>
                <w:lang w:bidi="ar"/>
              </w:rPr>
              <w:t>82,118.47 (72,976.32-91,014.70)</w:t>
            </w:r>
          </w:p>
        </w:tc>
        <w:tc>
          <w:tcPr>
            <w:tcW w:w="2316" w:type="dxa"/>
            <w:tcBorders>
              <w:top w:val="nil"/>
              <w:left w:val="nil"/>
              <w:bottom w:val="nil"/>
              <w:right w:val="nil"/>
            </w:tcBorders>
            <w:shd w:val="clear" w:color="auto" w:fill="FFFFFF"/>
            <w:noWrap/>
            <w:vAlign w:val="bottom"/>
          </w:tcPr>
          <w:p w14:paraId="4C1BDCA0" w14:textId="77777777" w:rsidR="00761A76" w:rsidRDefault="00000000">
            <w:pPr>
              <w:widowControl/>
              <w:jc w:val="left"/>
              <w:textAlignment w:val="bottom"/>
              <w:rPr>
                <w:rFonts w:cs="Times New Roman"/>
                <w:color w:val="000000"/>
                <w:sz w:val="20"/>
                <w:szCs w:val="20"/>
                <w:lang w:bidi="ar"/>
              </w:rPr>
            </w:pPr>
            <w:r>
              <w:rPr>
                <w:rFonts w:eastAsia="宋体" w:cs="Times New Roman"/>
                <w:color w:val="000000"/>
                <w:kern w:val="0"/>
                <w:sz w:val="20"/>
                <w:szCs w:val="20"/>
                <w:lang w:bidi="ar"/>
              </w:rPr>
              <w:t>0.975 (0.867-1.081)</w:t>
            </w:r>
          </w:p>
        </w:tc>
        <w:tc>
          <w:tcPr>
            <w:tcW w:w="2820" w:type="dxa"/>
            <w:tcBorders>
              <w:top w:val="nil"/>
              <w:left w:val="nil"/>
              <w:bottom w:val="nil"/>
              <w:right w:val="nil"/>
            </w:tcBorders>
            <w:shd w:val="clear" w:color="auto" w:fill="FFFFFF"/>
            <w:noWrap/>
            <w:vAlign w:val="bottom"/>
          </w:tcPr>
          <w:p w14:paraId="63EBC0B6" w14:textId="77777777" w:rsidR="00761A76" w:rsidRDefault="00000000">
            <w:pPr>
              <w:widowControl/>
              <w:jc w:val="left"/>
              <w:textAlignment w:val="bottom"/>
              <w:rPr>
                <w:rFonts w:cs="Times New Roman"/>
                <w:color w:val="000000"/>
                <w:sz w:val="20"/>
                <w:szCs w:val="20"/>
                <w:lang w:bidi="ar"/>
              </w:rPr>
            </w:pPr>
            <w:r>
              <w:rPr>
                <w:rFonts w:eastAsia="宋体" w:cs="Times New Roman"/>
                <w:color w:val="000000"/>
                <w:kern w:val="0"/>
                <w:sz w:val="20"/>
                <w:szCs w:val="20"/>
                <w:lang w:bidi="ar"/>
              </w:rPr>
              <w:t>3,269.13 (2,905.18-3,623.29)</w:t>
            </w:r>
          </w:p>
        </w:tc>
      </w:tr>
      <w:tr w:rsidR="00761A76" w14:paraId="57F3F8E9" w14:textId="77777777">
        <w:tc>
          <w:tcPr>
            <w:tcW w:w="2331" w:type="dxa"/>
            <w:tcBorders>
              <w:top w:val="nil"/>
              <w:left w:val="nil"/>
              <w:bottom w:val="nil"/>
              <w:right w:val="nil"/>
            </w:tcBorders>
            <w:shd w:val="clear" w:color="auto" w:fill="FFFFFF"/>
            <w:noWrap/>
            <w:vAlign w:val="bottom"/>
          </w:tcPr>
          <w:p w14:paraId="31B0C3B7" w14:textId="77777777" w:rsidR="00761A76" w:rsidRDefault="00000000">
            <w:pPr>
              <w:widowControl/>
              <w:jc w:val="left"/>
              <w:textAlignment w:val="bottom"/>
              <w:rPr>
                <w:rFonts w:cs="Times New Roman"/>
                <w:sz w:val="20"/>
                <w:szCs w:val="20"/>
              </w:rPr>
            </w:pPr>
            <w:r>
              <w:rPr>
                <w:rFonts w:eastAsia="宋体" w:cs="Times New Roman"/>
                <w:color w:val="000000"/>
                <w:kern w:val="0"/>
                <w:sz w:val="20"/>
                <w:szCs w:val="20"/>
                <w:lang w:bidi="ar"/>
              </w:rPr>
              <w:t>Fujian Province</w:t>
            </w:r>
          </w:p>
        </w:tc>
        <w:tc>
          <w:tcPr>
            <w:tcW w:w="3339" w:type="dxa"/>
            <w:tcBorders>
              <w:top w:val="nil"/>
              <w:left w:val="nil"/>
              <w:bottom w:val="nil"/>
              <w:right w:val="nil"/>
            </w:tcBorders>
            <w:shd w:val="clear" w:color="auto" w:fill="FFFFFF"/>
            <w:noWrap/>
            <w:vAlign w:val="bottom"/>
          </w:tcPr>
          <w:p w14:paraId="65511573" w14:textId="77777777" w:rsidR="00761A76" w:rsidRDefault="00000000">
            <w:pPr>
              <w:widowControl/>
              <w:jc w:val="left"/>
              <w:textAlignment w:val="bottom"/>
              <w:rPr>
                <w:rFonts w:cs="Times New Roman"/>
                <w:color w:val="000000"/>
                <w:sz w:val="20"/>
                <w:szCs w:val="20"/>
                <w:lang w:bidi="ar"/>
              </w:rPr>
            </w:pPr>
            <w:r>
              <w:rPr>
                <w:rFonts w:eastAsia="宋体" w:cs="Times New Roman"/>
                <w:color w:val="000000"/>
                <w:kern w:val="0"/>
                <w:sz w:val="20"/>
                <w:szCs w:val="20"/>
                <w:lang w:bidi="ar"/>
              </w:rPr>
              <w:t>99,043.98 (88,888.24-107,688.32)</w:t>
            </w:r>
          </w:p>
        </w:tc>
        <w:tc>
          <w:tcPr>
            <w:tcW w:w="2316" w:type="dxa"/>
            <w:tcBorders>
              <w:top w:val="nil"/>
              <w:left w:val="nil"/>
              <w:bottom w:val="nil"/>
              <w:right w:val="nil"/>
            </w:tcBorders>
            <w:shd w:val="clear" w:color="auto" w:fill="FFFFFF"/>
            <w:noWrap/>
            <w:vAlign w:val="bottom"/>
          </w:tcPr>
          <w:p w14:paraId="72B0D20A" w14:textId="77777777" w:rsidR="00761A76" w:rsidRDefault="00000000">
            <w:pPr>
              <w:widowControl/>
              <w:jc w:val="left"/>
              <w:textAlignment w:val="bottom"/>
              <w:rPr>
                <w:rFonts w:cs="Times New Roman"/>
                <w:color w:val="000000"/>
                <w:sz w:val="20"/>
                <w:szCs w:val="20"/>
                <w:lang w:bidi="ar"/>
              </w:rPr>
            </w:pPr>
            <w:r>
              <w:rPr>
                <w:rFonts w:eastAsia="宋体" w:cs="Times New Roman"/>
                <w:color w:val="000000"/>
                <w:kern w:val="0"/>
                <w:sz w:val="20"/>
                <w:szCs w:val="20"/>
                <w:lang w:bidi="ar"/>
              </w:rPr>
              <w:t>0.265 (0.238-0.288)</w:t>
            </w:r>
          </w:p>
        </w:tc>
        <w:tc>
          <w:tcPr>
            <w:tcW w:w="2820" w:type="dxa"/>
            <w:tcBorders>
              <w:top w:val="nil"/>
              <w:left w:val="nil"/>
              <w:bottom w:val="nil"/>
              <w:right w:val="nil"/>
            </w:tcBorders>
            <w:shd w:val="clear" w:color="auto" w:fill="FFFFFF"/>
            <w:noWrap/>
            <w:vAlign w:val="bottom"/>
          </w:tcPr>
          <w:p w14:paraId="0476ADBE" w14:textId="77777777" w:rsidR="00761A76" w:rsidRDefault="00000000">
            <w:pPr>
              <w:widowControl/>
              <w:jc w:val="left"/>
              <w:textAlignment w:val="bottom"/>
              <w:rPr>
                <w:rFonts w:cs="Times New Roman"/>
                <w:color w:val="000000"/>
                <w:sz w:val="20"/>
                <w:szCs w:val="20"/>
                <w:lang w:bidi="ar"/>
              </w:rPr>
            </w:pPr>
            <w:r>
              <w:rPr>
                <w:rFonts w:eastAsia="宋体" w:cs="Times New Roman"/>
                <w:color w:val="000000"/>
                <w:kern w:val="0"/>
                <w:sz w:val="20"/>
                <w:szCs w:val="20"/>
                <w:lang w:bidi="ar"/>
              </w:rPr>
              <w:t>2,374.86 (2,131.34-2,582.12)</w:t>
            </w:r>
          </w:p>
        </w:tc>
      </w:tr>
      <w:tr w:rsidR="00761A76" w14:paraId="38332439" w14:textId="77777777">
        <w:tc>
          <w:tcPr>
            <w:tcW w:w="2331" w:type="dxa"/>
            <w:tcBorders>
              <w:top w:val="nil"/>
              <w:left w:val="nil"/>
              <w:bottom w:val="nil"/>
              <w:right w:val="nil"/>
            </w:tcBorders>
            <w:shd w:val="clear" w:color="auto" w:fill="FFFFFF"/>
            <w:noWrap/>
            <w:vAlign w:val="bottom"/>
          </w:tcPr>
          <w:p w14:paraId="45A0E6E6" w14:textId="77777777" w:rsidR="00761A76" w:rsidRDefault="00000000">
            <w:pPr>
              <w:widowControl/>
              <w:jc w:val="left"/>
              <w:textAlignment w:val="bottom"/>
              <w:rPr>
                <w:rFonts w:cs="Times New Roman"/>
                <w:sz w:val="20"/>
                <w:szCs w:val="20"/>
              </w:rPr>
            </w:pPr>
            <w:r>
              <w:rPr>
                <w:rFonts w:eastAsia="宋体" w:cs="Times New Roman"/>
                <w:color w:val="000000"/>
                <w:kern w:val="0"/>
                <w:sz w:val="20"/>
                <w:szCs w:val="20"/>
                <w:lang w:bidi="ar"/>
              </w:rPr>
              <w:t>Tibet Autonomous Region</w:t>
            </w:r>
          </w:p>
        </w:tc>
        <w:tc>
          <w:tcPr>
            <w:tcW w:w="3339" w:type="dxa"/>
            <w:tcBorders>
              <w:top w:val="nil"/>
              <w:left w:val="nil"/>
              <w:bottom w:val="nil"/>
              <w:right w:val="nil"/>
            </w:tcBorders>
            <w:shd w:val="clear" w:color="auto" w:fill="FFFFFF"/>
            <w:noWrap/>
            <w:vAlign w:val="bottom"/>
          </w:tcPr>
          <w:p w14:paraId="48C6E0BE" w14:textId="77777777" w:rsidR="00761A76" w:rsidRDefault="00000000">
            <w:pPr>
              <w:widowControl/>
              <w:jc w:val="left"/>
              <w:textAlignment w:val="bottom"/>
              <w:rPr>
                <w:rFonts w:cs="Times New Roman"/>
                <w:color w:val="000000"/>
                <w:sz w:val="20"/>
                <w:szCs w:val="20"/>
                <w:lang w:bidi="ar"/>
              </w:rPr>
            </w:pPr>
            <w:r>
              <w:rPr>
                <w:rFonts w:eastAsia="宋体" w:cs="Times New Roman"/>
                <w:color w:val="000000"/>
                <w:kern w:val="0"/>
                <w:sz w:val="20"/>
                <w:szCs w:val="20"/>
                <w:lang w:bidi="ar"/>
              </w:rPr>
              <w:t>12,072.03 (10,852.92-13,191.83)</w:t>
            </w:r>
          </w:p>
        </w:tc>
        <w:tc>
          <w:tcPr>
            <w:tcW w:w="2316" w:type="dxa"/>
            <w:tcBorders>
              <w:top w:val="nil"/>
              <w:left w:val="nil"/>
              <w:bottom w:val="nil"/>
              <w:right w:val="nil"/>
            </w:tcBorders>
            <w:shd w:val="clear" w:color="auto" w:fill="FFFFFF"/>
            <w:noWrap/>
            <w:vAlign w:val="bottom"/>
          </w:tcPr>
          <w:p w14:paraId="10A8B50A" w14:textId="77777777" w:rsidR="00761A76" w:rsidRDefault="00000000">
            <w:pPr>
              <w:widowControl/>
              <w:jc w:val="left"/>
              <w:textAlignment w:val="bottom"/>
              <w:rPr>
                <w:rFonts w:cs="Times New Roman"/>
                <w:color w:val="000000"/>
                <w:sz w:val="20"/>
                <w:szCs w:val="20"/>
                <w:lang w:bidi="ar"/>
              </w:rPr>
            </w:pPr>
            <w:r>
              <w:rPr>
                <w:rFonts w:eastAsia="宋体" w:cs="Times New Roman"/>
                <w:color w:val="000000"/>
                <w:kern w:val="0"/>
                <w:sz w:val="20"/>
                <w:szCs w:val="20"/>
                <w:lang w:bidi="ar"/>
              </w:rPr>
              <w:t>0.675 (0.607-0.738)</w:t>
            </w:r>
          </w:p>
        </w:tc>
        <w:tc>
          <w:tcPr>
            <w:tcW w:w="2820" w:type="dxa"/>
            <w:tcBorders>
              <w:top w:val="nil"/>
              <w:left w:val="nil"/>
              <w:bottom w:val="nil"/>
              <w:right w:val="nil"/>
            </w:tcBorders>
            <w:shd w:val="clear" w:color="auto" w:fill="FFFFFF"/>
            <w:noWrap/>
            <w:vAlign w:val="bottom"/>
          </w:tcPr>
          <w:p w14:paraId="3335F635" w14:textId="77777777" w:rsidR="00761A76" w:rsidRDefault="00000000">
            <w:pPr>
              <w:widowControl/>
              <w:jc w:val="left"/>
              <w:textAlignment w:val="bottom"/>
              <w:rPr>
                <w:rFonts w:cs="Times New Roman"/>
                <w:color w:val="000000"/>
                <w:sz w:val="20"/>
                <w:szCs w:val="20"/>
                <w:lang w:bidi="ar"/>
              </w:rPr>
            </w:pPr>
            <w:r>
              <w:rPr>
                <w:rFonts w:eastAsia="宋体" w:cs="Times New Roman"/>
                <w:color w:val="000000"/>
                <w:kern w:val="0"/>
                <w:sz w:val="20"/>
                <w:szCs w:val="20"/>
                <w:lang w:bidi="ar"/>
              </w:rPr>
              <w:t>3,296.02 (2,963.16-3,601.76)</w:t>
            </w:r>
          </w:p>
        </w:tc>
      </w:tr>
      <w:tr w:rsidR="00761A76" w14:paraId="1B3FA34F" w14:textId="77777777">
        <w:tc>
          <w:tcPr>
            <w:tcW w:w="2331" w:type="dxa"/>
            <w:tcBorders>
              <w:top w:val="nil"/>
              <w:left w:val="nil"/>
              <w:bottom w:val="nil"/>
              <w:right w:val="nil"/>
            </w:tcBorders>
            <w:shd w:val="clear" w:color="auto" w:fill="FFFFFF"/>
            <w:noWrap/>
            <w:vAlign w:val="bottom"/>
          </w:tcPr>
          <w:p w14:paraId="1D0177CD" w14:textId="77777777" w:rsidR="00761A76" w:rsidRDefault="00000000">
            <w:pPr>
              <w:widowControl/>
              <w:jc w:val="left"/>
              <w:textAlignment w:val="bottom"/>
              <w:rPr>
                <w:rFonts w:cs="Times New Roman"/>
                <w:sz w:val="20"/>
                <w:szCs w:val="20"/>
              </w:rPr>
            </w:pPr>
            <w:r>
              <w:rPr>
                <w:rFonts w:eastAsia="宋体" w:cs="Times New Roman"/>
                <w:color w:val="000000"/>
                <w:kern w:val="0"/>
                <w:sz w:val="20"/>
                <w:szCs w:val="20"/>
                <w:lang w:bidi="ar"/>
              </w:rPr>
              <w:t>Guizhou Province</w:t>
            </w:r>
          </w:p>
        </w:tc>
        <w:tc>
          <w:tcPr>
            <w:tcW w:w="3339" w:type="dxa"/>
            <w:tcBorders>
              <w:top w:val="nil"/>
              <w:left w:val="nil"/>
              <w:bottom w:val="nil"/>
              <w:right w:val="nil"/>
            </w:tcBorders>
            <w:shd w:val="clear" w:color="auto" w:fill="FFFFFF"/>
            <w:noWrap/>
            <w:vAlign w:val="bottom"/>
          </w:tcPr>
          <w:p w14:paraId="5C5DA5D3" w14:textId="77777777" w:rsidR="00761A76" w:rsidRDefault="00000000">
            <w:pPr>
              <w:widowControl/>
              <w:jc w:val="left"/>
              <w:textAlignment w:val="bottom"/>
              <w:rPr>
                <w:rFonts w:cs="Times New Roman"/>
                <w:color w:val="000000"/>
                <w:sz w:val="20"/>
                <w:szCs w:val="20"/>
                <w:lang w:bidi="ar"/>
              </w:rPr>
            </w:pPr>
            <w:r>
              <w:rPr>
                <w:rFonts w:eastAsia="宋体" w:cs="Times New Roman"/>
                <w:color w:val="000000"/>
                <w:kern w:val="0"/>
                <w:sz w:val="20"/>
                <w:szCs w:val="20"/>
                <w:lang w:bidi="ar"/>
              </w:rPr>
              <w:t>195,547.76 (174,257.58-216,299.43)</w:t>
            </w:r>
          </w:p>
        </w:tc>
        <w:tc>
          <w:tcPr>
            <w:tcW w:w="2316" w:type="dxa"/>
            <w:tcBorders>
              <w:top w:val="nil"/>
              <w:left w:val="nil"/>
              <w:bottom w:val="nil"/>
              <w:right w:val="nil"/>
            </w:tcBorders>
            <w:shd w:val="clear" w:color="auto" w:fill="FFFFFF"/>
            <w:noWrap/>
            <w:vAlign w:val="bottom"/>
          </w:tcPr>
          <w:p w14:paraId="0FAF6BE4" w14:textId="77777777" w:rsidR="00761A76" w:rsidRDefault="00000000">
            <w:pPr>
              <w:widowControl/>
              <w:jc w:val="left"/>
              <w:textAlignment w:val="bottom"/>
              <w:rPr>
                <w:rFonts w:cs="Times New Roman"/>
                <w:color w:val="000000"/>
                <w:sz w:val="20"/>
                <w:szCs w:val="20"/>
                <w:lang w:bidi="ar"/>
              </w:rPr>
            </w:pPr>
            <w:r>
              <w:rPr>
                <w:rFonts w:eastAsia="宋体" w:cs="Times New Roman"/>
                <w:color w:val="000000"/>
                <w:kern w:val="0"/>
                <w:sz w:val="20"/>
                <w:szCs w:val="20"/>
                <w:lang w:bidi="ar"/>
              </w:rPr>
              <w:t>1.333 (1.188-1.474)</w:t>
            </w:r>
          </w:p>
        </w:tc>
        <w:tc>
          <w:tcPr>
            <w:tcW w:w="2820" w:type="dxa"/>
            <w:tcBorders>
              <w:top w:val="nil"/>
              <w:left w:val="nil"/>
              <w:bottom w:val="nil"/>
              <w:right w:val="nil"/>
            </w:tcBorders>
            <w:shd w:val="clear" w:color="auto" w:fill="FFFFFF"/>
            <w:noWrap/>
            <w:vAlign w:val="bottom"/>
          </w:tcPr>
          <w:p w14:paraId="57CAD44E" w14:textId="77777777" w:rsidR="00761A76" w:rsidRDefault="00000000">
            <w:pPr>
              <w:widowControl/>
              <w:jc w:val="left"/>
              <w:textAlignment w:val="bottom"/>
              <w:rPr>
                <w:rFonts w:cs="Times New Roman"/>
                <w:color w:val="000000"/>
                <w:sz w:val="20"/>
                <w:szCs w:val="20"/>
                <w:lang w:bidi="ar"/>
              </w:rPr>
            </w:pPr>
            <w:r>
              <w:rPr>
                <w:rFonts w:eastAsia="宋体" w:cs="Times New Roman"/>
                <w:color w:val="000000"/>
                <w:kern w:val="0"/>
                <w:sz w:val="20"/>
                <w:szCs w:val="20"/>
                <w:lang w:bidi="ar"/>
              </w:rPr>
              <w:t>5,050.88 (4,500.98-5,586.88)</w:t>
            </w:r>
          </w:p>
        </w:tc>
      </w:tr>
      <w:tr w:rsidR="00761A76" w14:paraId="021DBE53" w14:textId="77777777">
        <w:tc>
          <w:tcPr>
            <w:tcW w:w="2331" w:type="dxa"/>
            <w:tcBorders>
              <w:top w:val="nil"/>
              <w:left w:val="nil"/>
              <w:bottom w:val="nil"/>
              <w:right w:val="nil"/>
            </w:tcBorders>
            <w:shd w:val="clear" w:color="auto" w:fill="FFFFFF"/>
            <w:noWrap/>
            <w:vAlign w:val="bottom"/>
          </w:tcPr>
          <w:p w14:paraId="7368C18C" w14:textId="77777777" w:rsidR="00761A76" w:rsidRDefault="00000000">
            <w:pPr>
              <w:widowControl/>
              <w:jc w:val="left"/>
              <w:textAlignment w:val="bottom"/>
              <w:rPr>
                <w:rFonts w:cs="Times New Roman"/>
                <w:sz w:val="20"/>
                <w:szCs w:val="20"/>
              </w:rPr>
            </w:pPr>
            <w:r>
              <w:rPr>
                <w:rFonts w:eastAsia="宋体" w:cs="Times New Roman"/>
                <w:color w:val="000000"/>
                <w:kern w:val="0"/>
                <w:sz w:val="20"/>
                <w:szCs w:val="20"/>
                <w:lang w:bidi="ar"/>
              </w:rPr>
              <w:t>Liaoning Province</w:t>
            </w:r>
          </w:p>
        </w:tc>
        <w:tc>
          <w:tcPr>
            <w:tcW w:w="3339" w:type="dxa"/>
            <w:tcBorders>
              <w:top w:val="nil"/>
              <w:left w:val="nil"/>
              <w:bottom w:val="nil"/>
              <w:right w:val="nil"/>
            </w:tcBorders>
            <w:shd w:val="clear" w:color="auto" w:fill="FFFFFF"/>
            <w:noWrap/>
            <w:vAlign w:val="bottom"/>
          </w:tcPr>
          <w:p w14:paraId="14D60C60" w14:textId="77777777" w:rsidR="00761A76" w:rsidRDefault="00000000">
            <w:pPr>
              <w:widowControl/>
              <w:jc w:val="left"/>
              <w:textAlignment w:val="bottom"/>
              <w:rPr>
                <w:rFonts w:cs="Times New Roman"/>
                <w:color w:val="000000"/>
                <w:sz w:val="20"/>
                <w:szCs w:val="20"/>
                <w:lang w:bidi="ar"/>
              </w:rPr>
            </w:pPr>
            <w:r>
              <w:rPr>
                <w:rFonts w:eastAsia="宋体" w:cs="Times New Roman"/>
                <w:color w:val="000000"/>
                <w:kern w:val="0"/>
                <w:sz w:val="20"/>
                <w:szCs w:val="20"/>
                <w:lang w:bidi="ar"/>
              </w:rPr>
              <w:t>174,548.70 (156,692.24-190,978.72)</w:t>
            </w:r>
          </w:p>
        </w:tc>
        <w:tc>
          <w:tcPr>
            <w:tcW w:w="2316" w:type="dxa"/>
            <w:tcBorders>
              <w:top w:val="nil"/>
              <w:left w:val="nil"/>
              <w:bottom w:val="nil"/>
              <w:right w:val="nil"/>
            </w:tcBorders>
            <w:shd w:val="clear" w:color="auto" w:fill="FFFFFF"/>
            <w:noWrap/>
            <w:vAlign w:val="bottom"/>
          </w:tcPr>
          <w:p w14:paraId="72A583BB" w14:textId="77777777" w:rsidR="00761A76" w:rsidRDefault="00000000">
            <w:pPr>
              <w:widowControl/>
              <w:jc w:val="left"/>
              <w:textAlignment w:val="bottom"/>
              <w:rPr>
                <w:rFonts w:cs="Times New Roman"/>
                <w:color w:val="000000"/>
                <w:sz w:val="20"/>
                <w:szCs w:val="20"/>
                <w:lang w:bidi="ar"/>
              </w:rPr>
            </w:pPr>
            <w:r>
              <w:rPr>
                <w:rFonts w:eastAsia="宋体" w:cs="Times New Roman"/>
                <w:color w:val="000000"/>
                <w:kern w:val="0"/>
                <w:sz w:val="20"/>
                <w:szCs w:val="20"/>
                <w:lang w:bidi="ar"/>
              </w:rPr>
              <w:t>0.827 (0.742-0.905)</w:t>
            </w:r>
          </w:p>
        </w:tc>
        <w:tc>
          <w:tcPr>
            <w:tcW w:w="2820" w:type="dxa"/>
            <w:tcBorders>
              <w:top w:val="nil"/>
              <w:left w:val="nil"/>
              <w:bottom w:val="nil"/>
              <w:right w:val="nil"/>
            </w:tcBorders>
            <w:shd w:val="clear" w:color="auto" w:fill="FFFFFF"/>
            <w:noWrap/>
            <w:vAlign w:val="bottom"/>
          </w:tcPr>
          <w:p w14:paraId="52BB9A5D" w14:textId="77777777" w:rsidR="00761A76" w:rsidRDefault="00000000">
            <w:pPr>
              <w:widowControl/>
              <w:jc w:val="left"/>
              <w:textAlignment w:val="bottom"/>
              <w:rPr>
                <w:rFonts w:cs="Times New Roman"/>
                <w:color w:val="000000"/>
                <w:sz w:val="20"/>
                <w:szCs w:val="20"/>
                <w:lang w:bidi="ar"/>
              </w:rPr>
            </w:pPr>
            <w:r>
              <w:rPr>
                <w:rFonts w:eastAsia="宋体" w:cs="Times New Roman"/>
                <w:color w:val="000000"/>
                <w:kern w:val="0"/>
                <w:sz w:val="20"/>
                <w:szCs w:val="20"/>
                <w:lang w:bidi="ar"/>
              </w:rPr>
              <w:t>4,081.98 (3,664.39-4,466.21)</w:t>
            </w:r>
          </w:p>
        </w:tc>
      </w:tr>
      <w:tr w:rsidR="00761A76" w14:paraId="3C3E8D32" w14:textId="77777777">
        <w:tc>
          <w:tcPr>
            <w:tcW w:w="2331" w:type="dxa"/>
            <w:tcBorders>
              <w:top w:val="nil"/>
              <w:left w:val="nil"/>
              <w:bottom w:val="nil"/>
              <w:right w:val="nil"/>
            </w:tcBorders>
            <w:shd w:val="clear" w:color="auto" w:fill="FFFFFF"/>
            <w:noWrap/>
            <w:vAlign w:val="bottom"/>
          </w:tcPr>
          <w:p w14:paraId="4A1B3624" w14:textId="77777777" w:rsidR="00761A76" w:rsidRDefault="00000000">
            <w:pPr>
              <w:widowControl/>
              <w:jc w:val="left"/>
              <w:textAlignment w:val="bottom"/>
              <w:rPr>
                <w:rFonts w:cs="Times New Roman"/>
                <w:sz w:val="20"/>
                <w:szCs w:val="20"/>
              </w:rPr>
            </w:pPr>
            <w:r>
              <w:rPr>
                <w:rFonts w:eastAsia="宋体" w:cs="Times New Roman"/>
                <w:color w:val="000000"/>
                <w:kern w:val="0"/>
                <w:sz w:val="20"/>
                <w:szCs w:val="20"/>
                <w:lang w:bidi="ar"/>
              </w:rPr>
              <w:t>Chongqing Municipality</w:t>
            </w:r>
          </w:p>
        </w:tc>
        <w:tc>
          <w:tcPr>
            <w:tcW w:w="3339" w:type="dxa"/>
            <w:tcBorders>
              <w:top w:val="nil"/>
              <w:left w:val="nil"/>
              <w:bottom w:val="nil"/>
              <w:right w:val="nil"/>
            </w:tcBorders>
            <w:shd w:val="clear" w:color="auto" w:fill="FFFFFF"/>
            <w:noWrap/>
            <w:vAlign w:val="bottom"/>
          </w:tcPr>
          <w:p w14:paraId="10F8E191" w14:textId="77777777" w:rsidR="00761A76" w:rsidRDefault="00000000">
            <w:pPr>
              <w:widowControl/>
              <w:jc w:val="left"/>
              <w:textAlignment w:val="bottom"/>
              <w:rPr>
                <w:rFonts w:cs="Times New Roman"/>
                <w:color w:val="000000"/>
                <w:sz w:val="20"/>
                <w:szCs w:val="20"/>
                <w:lang w:bidi="ar"/>
              </w:rPr>
            </w:pPr>
            <w:r>
              <w:rPr>
                <w:rFonts w:eastAsia="宋体" w:cs="Times New Roman"/>
                <w:color w:val="000000"/>
                <w:kern w:val="0"/>
                <w:sz w:val="20"/>
                <w:szCs w:val="20"/>
                <w:lang w:bidi="ar"/>
              </w:rPr>
              <w:t>148,302.00 (133,455.69-161,177.00)</w:t>
            </w:r>
          </w:p>
        </w:tc>
        <w:tc>
          <w:tcPr>
            <w:tcW w:w="2316" w:type="dxa"/>
            <w:tcBorders>
              <w:top w:val="nil"/>
              <w:left w:val="nil"/>
              <w:bottom w:val="nil"/>
              <w:right w:val="nil"/>
            </w:tcBorders>
            <w:shd w:val="clear" w:color="auto" w:fill="FFFFFF"/>
            <w:noWrap/>
            <w:vAlign w:val="bottom"/>
          </w:tcPr>
          <w:p w14:paraId="36F24407" w14:textId="77777777" w:rsidR="00761A76" w:rsidRDefault="00000000">
            <w:pPr>
              <w:widowControl/>
              <w:jc w:val="left"/>
              <w:textAlignment w:val="bottom"/>
              <w:rPr>
                <w:rFonts w:cs="Times New Roman"/>
                <w:color w:val="000000"/>
                <w:sz w:val="20"/>
                <w:szCs w:val="20"/>
                <w:lang w:bidi="ar"/>
              </w:rPr>
            </w:pPr>
            <w:r>
              <w:rPr>
                <w:rFonts w:eastAsia="宋体" w:cs="Times New Roman"/>
                <w:color w:val="000000"/>
                <w:kern w:val="0"/>
                <w:sz w:val="20"/>
                <w:szCs w:val="20"/>
                <w:lang w:bidi="ar"/>
              </w:rPr>
              <w:t>0.712 (0.640-0.773)</w:t>
            </w:r>
          </w:p>
        </w:tc>
        <w:tc>
          <w:tcPr>
            <w:tcW w:w="2820" w:type="dxa"/>
            <w:tcBorders>
              <w:top w:val="nil"/>
              <w:left w:val="nil"/>
              <w:bottom w:val="nil"/>
              <w:right w:val="nil"/>
            </w:tcBorders>
            <w:shd w:val="clear" w:color="auto" w:fill="FFFFFF"/>
            <w:noWrap/>
            <w:vAlign w:val="bottom"/>
          </w:tcPr>
          <w:p w14:paraId="07289DE8" w14:textId="77777777" w:rsidR="00761A76" w:rsidRDefault="00000000">
            <w:pPr>
              <w:widowControl/>
              <w:jc w:val="left"/>
              <w:textAlignment w:val="bottom"/>
              <w:rPr>
                <w:rFonts w:cs="Times New Roman"/>
                <w:color w:val="000000"/>
                <w:sz w:val="20"/>
                <w:szCs w:val="20"/>
                <w:lang w:bidi="ar"/>
              </w:rPr>
            </w:pPr>
            <w:r>
              <w:rPr>
                <w:rFonts w:eastAsia="宋体" w:cs="Times New Roman"/>
                <w:color w:val="000000"/>
                <w:kern w:val="0"/>
                <w:sz w:val="20"/>
                <w:szCs w:val="20"/>
                <w:lang w:bidi="ar"/>
              </w:rPr>
              <w:t>4,608.27 (4,146.95-5,008.35)</w:t>
            </w:r>
          </w:p>
        </w:tc>
      </w:tr>
      <w:tr w:rsidR="00761A76" w14:paraId="41F30313" w14:textId="77777777">
        <w:tc>
          <w:tcPr>
            <w:tcW w:w="2331" w:type="dxa"/>
            <w:tcBorders>
              <w:top w:val="nil"/>
              <w:left w:val="nil"/>
              <w:bottom w:val="nil"/>
              <w:right w:val="nil"/>
            </w:tcBorders>
            <w:shd w:val="clear" w:color="auto" w:fill="FFFFFF"/>
            <w:noWrap/>
            <w:vAlign w:val="bottom"/>
          </w:tcPr>
          <w:p w14:paraId="46BB8EAE" w14:textId="77777777" w:rsidR="00761A76" w:rsidRDefault="00000000">
            <w:pPr>
              <w:widowControl/>
              <w:jc w:val="left"/>
              <w:textAlignment w:val="bottom"/>
              <w:rPr>
                <w:rFonts w:cs="Times New Roman"/>
                <w:sz w:val="20"/>
                <w:szCs w:val="20"/>
              </w:rPr>
            </w:pPr>
            <w:r>
              <w:rPr>
                <w:rFonts w:eastAsia="宋体" w:cs="Times New Roman"/>
                <w:color w:val="000000"/>
                <w:kern w:val="0"/>
                <w:sz w:val="20"/>
                <w:szCs w:val="20"/>
                <w:lang w:bidi="ar"/>
              </w:rPr>
              <w:t>Shaanxi Province</w:t>
            </w:r>
          </w:p>
        </w:tc>
        <w:tc>
          <w:tcPr>
            <w:tcW w:w="3339" w:type="dxa"/>
            <w:tcBorders>
              <w:top w:val="nil"/>
              <w:left w:val="nil"/>
              <w:bottom w:val="nil"/>
              <w:right w:val="nil"/>
            </w:tcBorders>
            <w:shd w:val="clear" w:color="auto" w:fill="FFFFFF"/>
            <w:noWrap/>
            <w:vAlign w:val="bottom"/>
          </w:tcPr>
          <w:p w14:paraId="245D890C" w14:textId="77777777" w:rsidR="00761A76" w:rsidRDefault="00000000">
            <w:pPr>
              <w:widowControl/>
              <w:jc w:val="left"/>
              <w:textAlignment w:val="bottom"/>
              <w:rPr>
                <w:rFonts w:cs="Times New Roman"/>
                <w:color w:val="000000"/>
                <w:sz w:val="20"/>
                <w:szCs w:val="20"/>
                <w:lang w:bidi="ar"/>
              </w:rPr>
            </w:pPr>
            <w:r>
              <w:rPr>
                <w:rFonts w:eastAsia="宋体" w:cs="Times New Roman"/>
                <w:color w:val="000000"/>
                <w:kern w:val="0"/>
                <w:sz w:val="20"/>
                <w:szCs w:val="20"/>
                <w:lang w:bidi="ar"/>
              </w:rPr>
              <w:t>148,539.66 (134,091.81-161,700.00)</w:t>
            </w:r>
          </w:p>
        </w:tc>
        <w:tc>
          <w:tcPr>
            <w:tcW w:w="2316" w:type="dxa"/>
            <w:tcBorders>
              <w:top w:val="nil"/>
              <w:left w:val="nil"/>
              <w:bottom w:val="nil"/>
              <w:right w:val="nil"/>
            </w:tcBorders>
            <w:shd w:val="clear" w:color="auto" w:fill="FFFFFF"/>
            <w:noWrap/>
            <w:vAlign w:val="bottom"/>
          </w:tcPr>
          <w:p w14:paraId="335F510D" w14:textId="77777777" w:rsidR="00761A76" w:rsidRDefault="00000000">
            <w:pPr>
              <w:widowControl/>
              <w:jc w:val="left"/>
              <w:textAlignment w:val="bottom"/>
              <w:rPr>
                <w:rFonts w:cs="Times New Roman"/>
                <w:color w:val="000000"/>
                <w:sz w:val="20"/>
                <w:szCs w:val="20"/>
                <w:lang w:bidi="ar"/>
              </w:rPr>
            </w:pPr>
            <w:r>
              <w:rPr>
                <w:rFonts w:eastAsia="宋体" w:cs="Times New Roman"/>
                <w:color w:val="000000"/>
                <w:kern w:val="0"/>
                <w:sz w:val="20"/>
                <w:szCs w:val="20"/>
                <w:lang w:bidi="ar"/>
              </w:rPr>
              <w:t>0.646 (0.583-0.703)</w:t>
            </w:r>
          </w:p>
        </w:tc>
        <w:tc>
          <w:tcPr>
            <w:tcW w:w="2820" w:type="dxa"/>
            <w:tcBorders>
              <w:top w:val="nil"/>
              <w:left w:val="nil"/>
              <w:bottom w:val="nil"/>
              <w:right w:val="nil"/>
            </w:tcBorders>
            <w:shd w:val="clear" w:color="auto" w:fill="FFFFFF"/>
            <w:noWrap/>
            <w:vAlign w:val="bottom"/>
          </w:tcPr>
          <w:p w14:paraId="6AB52255" w14:textId="77777777" w:rsidR="00761A76" w:rsidRDefault="00000000">
            <w:pPr>
              <w:widowControl/>
              <w:jc w:val="left"/>
              <w:textAlignment w:val="bottom"/>
              <w:rPr>
                <w:rFonts w:cs="Times New Roman"/>
                <w:color w:val="000000"/>
                <w:sz w:val="20"/>
                <w:szCs w:val="20"/>
                <w:lang w:bidi="ar"/>
              </w:rPr>
            </w:pPr>
            <w:r>
              <w:rPr>
                <w:rFonts w:eastAsia="宋体" w:cs="Times New Roman"/>
                <w:color w:val="000000"/>
                <w:kern w:val="0"/>
                <w:sz w:val="20"/>
                <w:szCs w:val="20"/>
                <w:lang w:bidi="ar"/>
              </w:rPr>
              <w:t>3,742.85 (3,378.80-4,074.46)</w:t>
            </w:r>
          </w:p>
        </w:tc>
      </w:tr>
      <w:tr w:rsidR="00761A76" w14:paraId="72F9F76C" w14:textId="77777777">
        <w:tc>
          <w:tcPr>
            <w:tcW w:w="2331" w:type="dxa"/>
            <w:tcBorders>
              <w:top w:val="nil"/>
              <w:left w:val="nil"/>
              <w:bottom w:val="nil"/>
              <w:right w:val="nil"/>
            </w:tcBorders>
            <w:shd w:val="clear" w:color="auto" w:fill="FFFFFF"/>
            <w:noWrap/>
            <w:vAlign w:val="bottom"/>
          </w:tcPr>
          <w:p w14:paraId="22C9D4D5" w14:textId="77777777" w:rsidR="00761A76" w:rsidRDefault="00000000">
            <w:pPr>
              <w:widowControl/>
              <w:jc w:val="left"/>
              <w:textAlignment w:val="bottom"/>
              <w:rPr>
                <w:rFonts w:cs="Times New Roman"/>
                <w:sz w:val="20"/>
                <w:szCs w:val="20"/>
              </w:rPr>
            </w:pPr>
            <w:r>
              <w:rPr>
                <w:rFonts w:eastAsia="宋体" w:cs="Times New Roman"/>
                <w:color w:val="000000"/>
                <w:kern w:val="0"/>
                <w:sz w:val="20"/>
                <w:szCs w:val="20"/>
                <w:lang w:bidi="ar"/>
              </w:rPr>
              <w:t>Qinghai Province</w:t>
            </w:r>
          </w:p>
        </w:tc>
        <w:tc>
          <w:tcPr>
            <w:tcW w:w="3339" w:type="dxa"/>
            <w:tcBorders>
              <w:top w:val="nil"/>
              <w:left w:val="nil"/>
              <w:bottom w:val="nil"/>
              <w:right w:val="nil"/>
            </w:tcBorders>
            <w:shd w:val="clear" w:color="auto" w:fill="FFFFFF"/>
            <w:noWrap/>
            <w:vAlign w:val="bottom"/>
          </w:tcPr>
          <w:p w14:paraId="33F6BC8E" w14:textId="77777777" w:rsidR="00761A76" w:rsidRDefault="00000000">
            <w:pPr>
              <w:widowControl/>
              <w:jc w:val="left"/>
              <w:textAlignment w:val="bottom"/>
              <w:rPr>
                <w:rFonts w:cs="Times New Roman"/>
                <w:color w:val="000000"/>
                <w:sz w:val="20"/>
                <w:szCs w:val="20"/>
                <w:lang w:bidi="ar"/>
              </w:rPr>
            </w:pPr>
            <w:r>
              <w:rPr>
                <w:rFonts w:eastAsia="宋体" w:cs="Times New Roman"/>
                <w:color w:val="000000"/>
                <w:kern w:val="0"/>
                <w:sz w:val="20"/>
                <w:szCs w:val="20"/>
                <w:lang w:bidi="ar"/>
              </w:rPr>
              <w:t>41,315.18 (36,745.16-45,831.87)</w:t>
            </w:r>
          </w:p>
        </w:tc>
        <w:tc>
          <w:tcPr>
            <w:tcW w:w="2316" w:type="dxa"/>
            <w:tcBorders>
              <w:top w:val="nil"/>
              <w:left w:val="nil"/>
              <w:bottom w:val="nil"/>
              <w:right w:val="nil"/>
            </w:tcBorders>
            <w:shd w:val="clear" w:color="auto" w:fill="FFFFFF"/>
            <w:noWrap/>
            <w:vAlign w:val="bottom"/>
          </w:tcPr>
          <w:p w14:paraId="1BAC70E0" w14:textId="77777777" w:rsidR="00761A76" w:rsidRDefault="00000000">
            <w:pPr>
              <w:widowControl/>
              <w:jc w:val="left"/>
              <w:textAlignment w:val="bottom"/>
              <w:rPr>
                <w:rFonts w:cs="Times New Roman"/>
                <w:color w:val="000000"/>
                <w:sz w:val="20"/>
                <w:szCs w:val="20"/>
                <w:lang w:bidi="ar"/>
              </w:rPr>
            </w:pPr>
            <w:r>
              <w:rPr>
                <w:rFonts w:eastAsia="宋体" w:cs="Times New Roman"/>
                <w:color w:val="000000"/>
                <w:kern w:val="0"/>
                <w:sz w:val="20"/>
                <w:szCs w:val="20"/>
                <w:lang w:bidi="ar"/>
              </w:rPr>
              <w:t>1.616 (1.437-1.793)</w:t>
            </w:r>
          </w:p>
        </w:tc>
        <w:tc>
          <w:tcPr>
            <w:tcW w:w="2820" w:type="dxa"/>
            <w:tcBorders>
              <w:top w:val="nil"/>
              <w:left w:val="nil"/>
              <w:bottom w:val="nil"/>
              <w:right w:val="nil"/>
            </w:tcBorders>
            <w:shd w:val="clear" w:color="auto" w:fill="FFFFFF"/>
            <w:noWrap/>
            <w:vAlign w:val="bottom"/>
          </w:tcPr>
          <w:p w14:paraId="4172FA52" w14:textId="77777777" w:rsidR="00761A76" w:rsidRDefault="00000000">
            <w:pPr>
              <w:widowControl/>
              <w:jc w:val="left"/>
              <w:textAlignment w:val="bottom"/>
              <w:rPr>
                <w:rFonts w:cs="Times New Roman"/>
                <w:color w:val="000000"/>
                <w:sz w:val="20"/>
                <w:szCs w:val="20"/>
                <w:lang w:bidi="ar"/>
              </w:rPr>
            </w:pPr>
            <w:r>
              <w:rPr>
                <w:rFonts w:eastAsia="宋体" w:cs="Times New Roman"/>
                <w:color w:val="000000"/>
                <w:kern w:val="0"/>
                <w:sz w:val="20"/>
                <w:szCs w:val="20"/>
                <w:lang w:bidi="ar"/>
              </w:rPr>
              <w:t>6,946.62 (6,178.23-7,706.05)</w:t>
            </w:r>
          </w:p>
        </w:tc>
      </w:tr>
      <w:tr w:rsidR="00761A76" w14:paraId="7209E71A" w14:textId="77777777">
        <w:tc>
          <w:tcPr>
            <w:tcW w:w="2331" w:type="dxa"/>
            <w:tcBorders>
              <w:top w:val="nil"/>
              <w:left w:val="nil"/>
              <w:bottom w:val="single" w:sz="12" w:space="0" w:color="000000"/>
              <w:right w:val="nil"/>
            </w:tcBorders>
            <w:shd w:val="clear" w:color="auto" w:fill="FFFFFF"/>
            <w:noWrap/>
            <w:vAlign w:val="bottom"/>
          </w:tcPr>
          <w:p w14:paraId="7A95F00E" w14:textId="77777777" w:rsidR="00761A76" w:rsidRDefault="00000000">
            <w:pPr>
              <w:widowControl/>
              <w:jc w:val="left"/>
              <w:textAlignment w:val="bottom"/>
              <w:rPr>
                <w:rFonts w:cs="Times New Roman"/>
                <w:sz w:val="20"/>
                <w:szCs w:val="20"/>
              </w:rPr>
            </w:pPr>
            <w:r>
              <w:rPr>
                <w:rFonts w:eastAsia="宋体" w:cs="Times New Roman"/>
                <w:color w:val="000000"/>
                <w:kern w:val="0"/>
                <w:sz w:val="20"/>
                <w:szCs w:val="20"/>
                <w:lang w:bidi="ar"/>
              </w:rPr>
              <w:t>Heilongjiang Province</w:t>
            </w:r>
          </w:p>
        </w:tc>
        <w:tc>
          <w:tcPr>
            <w:tcW w:w="3339" w:type="dxa"/>
            <w:tcBorders>
              <w:top w:val="nil"/>
              <w:left w:val="nil"/>
              <w:bottom w:val="single" w:sz="12" w:space="0" w:color="000000"/>
              <w:right w:val="nil"/>
            </w:tcBorders>
            <w:shd w:val="clear" w:color="auto" w:fill="FFFFFF"/>
            <w:noWrap/>
            <w:vAlign w:val="bottom"/>
          </w:tcPr>
          <w:p w14:paraId="652732CF" w14:textId="77777777" w:rsidR="00761A76" w:rsidRDefault="00000000">
            <w:pPr>
              <w:widowControl/>
              <w:jc w:val="left"/>
              <w:textAlignment w:val="bottom"/>
              <w:rPr>
                <w:rFonts w:cs="Times New Roman"/>
                <w:color w:val="000000"/>
                <w:sz w:val="20"/>
                <w:szCs w:val="20"/>
                <w:lang w:bidi="ar"/>
              </w:rPr>
            </w:pPr>
            <w:r>
              <w:rPr>
                <w:rFonts w:eastAsia="宋体" w:cs="Times New Roman"/>
                <w:color w:val="000000"/>
                <w:kern w:val="0"/>
                <w:sz w:val="20"/>
                <w:szCs w:val="20"/>
                <w:lang w:bidi="ar"/>
              </w:rPr>
              <w:t>135,252.64 (119,772.98-150,621.10)</w:t>
            </w:r>
          </w:p>
        </w:tc>
        <w:tc>
          <w:tcPr>
            <w:tcW w:w="2316" w:type="dxa"/>
            <w:tcBorders>
              <w:top w:val="nil"/>
              <w:left w:val="nil"/>
              <w:bottom w:val="single" w:sz="12" w:space="0" w:color="000000"/>
              <w:right w:val="nil"/>
            </w:tcBorders>
            <w:shd w:val="clear" w:color="auto" w:fill="FFFFFF"/>
            <w:noWrap/>
            <w:vAlign w:val="bottom"/>
          </w:tcPr>
          <w:p w14:paraId="2BD5146E" w14:textId="77777777" w:rsidR="00761A76" w:rsidRDefault="00000000">
            <w:pPr>
              <w:widowControl/>
              <w:jc w:val="left"/>
              <w:textAlignment w:val="bottom"/>
              <w:rPr>
                <w:rFonts w:cs="Times New Roman"/>
                <w:color w:val="000000"/>
                <w:sz w:val="20"/>
                <w:szCs w:val="20"/>
                <w:lang w:bidi="ar"/>
              </w:rPr>
            </w:pPr>
            <w:r>
              <w:rPr>
                <w:rFonts w:eastAsia="宋体" w:cs="Times New Roman"/>
                <w:color w:val="000000"/>
                <w:kern w:val="0"/>
                <w:sz w:val="20"/>
                <w:szCs w:val="20"/>
                <w:lang w:bidi="ar"/>
              </w:rPr>
              <w:t>1.268 (1.123-1.413)</w:t>
            </w:r>
          </w:p>
        </w:tc>
        <w:tc>
          <w:tcPr>
            <w:tcW w:w="2820" w:type="dxa"/>
            <w:tcBorders>
              <w:top w:val="nil"/>
              <w:left w:val="nil"/>
              <w:bottom w:val="single" w:sz="12" w:space="0" w:color="000000"/>
              <w:right w:val="nil"/>
            </w:tcBorders>
            <w:shd w:val="clear" w:color="auto" w:fill="FFFFFF"/>
            <w:noWrap/>
            <w:vAlign w:val="bottom"/>
          </w:tcPr>
          <w:p w14:paraId="287D82A6" w14:textId="77777777" w:rsidR="00761A76" w:rsidRDefault="00000000">
            <w:pPr>
              <w:widowControl/>
              <w:jc w:val="left"/>
              <w:textAlignment w:val="bottom"/>
              <w:rPr>
                <w:rFonts w:cs="Times New Roman"/>
                <w:color w:val="000000"/>
                <w:sz w:val="20"/>
                <w:szCs w:val="20"/>
                <w:lang w:bidi="ar"/>
              </w:rPr>
            </w:pPr>
            <w:r>
              <w:rPr>
                <w:rFonts w:eastAsia="宋体" w:cs="Times New Roman"/>
                <w:color w:val="000000"/>
                <w:kern w:val="0"/>
                <w:sz w:val="20"/>
                <w:szCs w:val="20"/>
                <w:lang w:bidi="ar"/>
              </w:rPr>
              <w:t>4,229.71 (3,745.62-4,710.32)</w:t>
            </w:r>
          </w:p>
        </w:tc>
      </w:tr>
    </w:tbl>
    <w:p w14:paraId="00F3D79F" w14:textId="77777777" w:rsidR="00761A76" w:rsidRDefault="00761A76">
      <w:pPr>
        <w:rPr>
          <w:rFonts w:cs="Times New Roman"/>
        </w:rPr>
      </w:pPr>
    </w:p>
    <w:p w14:paraId="25A395F3" w14:textId="77777777" w:rsidR="00761A76" w:rsidRDefault="00761A76">
      <w:pPr>
        <w:rPr>
          <w:rFonts w:cs="Times New Roman"/>
        </w:rPr>
      </w:pPr>
    </w:p>
    <w:p w14:paraId="0FBC650C" w14:textId="77777777" w:rsidR="00761A76" w:rsidRDefault="00761A76">
      <w:pPr>
        <w:rPr>
          <w:rFonts w:cs="Times New Roman"/>
        </w:rPr>
      </w:pPr>
    </w:p>
    <w:p w14:paraId="497D2D33" w14:textId="77777777" w:rsidR="00761A76" w:rsidRDefault="00761A76">
      <w:pPr>
        <w:rPr>
          <w:rFonts w:cs="Times New Roman"/>
        </w:rPr>
      </w:pPr>
    </w:p>
    <w:p w14:paraId="623BE9AF" w14:textId="77777777" w:rsidR="00761A76" w:rsidRDefault="00761A76">
      <w:pPr>
        <w:rPr>
          <w:rFonts w:cs="Times New Roman"/>
        </w:rPr>
      </w:pPr>
    </w:p>
    <w:p w14:paraId="2F80D32A" w14:textId="77777777" w:rsidR="00761A76" w:rsidRDefault="00761A76">
      <w:pPr>
        <w:rPr>
          <w:rFonts w:cs="Times New Roman"/>
        </w:rPr>
      </w:pPr>
    </w:p>
    <w:p w14:paraId="0D26055B" w14:textId="77777777" w:rsidR="00761A76" w:rsidRDefault="00761A76">
      <w:pPr>
        <w:rPr>
          <w:rFonts w:cs="Times New Roman" w:hint="eastAsia"/>
        </w:rPr>
      </w:pPr>
    </w:p>
    <w:p w14:paraId="06A82A89" w14:textId="77777777" w:rsidR="00761A76" w:rsidRDefault="00761A76">
      <w:pPr>
        <w:rPr>
          <w:rFonts w:cs="Times New Roman"/>
        </w:rPr>
      </w:pPr>
    </w:p>
    <w:p w14:paraId="7C747F44" w14:textId="77777777" w:rsidR="00761A76" w:rsidRDefault="00000000">
      <w:pPr>
        <w:jc w:val="center"/>
        <w:rPr>
          <w:rFonts w:cs="Times New Roman"/>
        </w:rPr>
      </w:pPr>
      <w:r>
        <w:rPr>
          <w:rFonts w:cs="Times New Roman"/>
          <w:noProof/>
        </w:rPr>
        <w:drawing>
          <wp:inline distT="0" distB="0" distL="114300" distR="114300" wp14:anchorId="22CE1B8B" wp14:editId="58035DF0">
            <wp:extent cx="3919855" cy="4507865"/>
            <wp:effectExtent l="0" t="0" r="12065" b="3175"/>
            <wp:docPr id="5" name="图片 5" descr="D:/桌面文件/毕设/0226论文图表修改/12.10各省TC.emf12.10各省T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D:/桌面文件/毕设/0226论文图表修改/12.10各省TC.emf12.10各省TC"/>
                    <pic:cNvPicPr>
                      <a:picLocks noChangeAspect="1"/>
                    </pic:cNvPicPr>
                  </pic:nvPicPr>
                  <pic:blipFill>
                    <a:blip r:embed="rId14"/>
                    <a:srcRect t="-458" b="19159"/>
                    <a:stretch>
                      <a:fillRect/>
                    </a:stretch>
                  </pic:blipFill>
                  <pic:spPr>
                    <a:xfrm>
                      <a:off x="0" y="0"/>
                      <a:ext cx="3919855" cy="4507865"/>
                    </a:xfrm>
                    <a:prstGeom prst="rect">
                      <a:avLst/>
                    </a:prstGeom>
                  </pic:spPr>
                </pic:pic>
              </a:graphicData>
            </a:graphic>
          </wp:inline>
        </w:drawing>
      </w:r>
    </w:p>
    <w:p w14:paraId="1C434812" w14:textId="77777777" w:rsidR="00761A76" w:rsidRDefault="00000000">
      <w:pPr>
        <w:pStyle w:val="2--10"/>
        <w:rPr>
          <w:rFonts w:cs="Times New Roman"/>
          <w:sz w:val="24"/>
        </w:rPr>
      </w:pPr>
      <w:bookmarkStart w:id="29" w:name="_Toc237641717"/>
      <w:proofErr w:type="spellStart"/>
      <w:r>
        <w:rPr>
          <w:rFonts w:cs="Times New Roman"/>
          <w:sz w:val="24"/>
        </w:rPr>
        <w:t>eFigure</w:t>
      </w:r>
      <w:proofErr w:type="spellEnd"/>
      <w:r>
        <w:rPr>
          <w:rFonts w:cs="Times New Roman"/>
          <w:sz w:val="24"/>
        </w:rPr>
        <w:t xml:space="preserve"> 6. Treatment Costs of CKD in Chinese Provinces</w:t>
      </w:r>
      <w:bookmarkEnd w:id="29"/>
    </w:p>
    <w:p w14:paraId="5C309176" w14:textId="77777777" w:rsidR="00761A76" w:rsidRDefault="00761A76">
      <w:pPr>
        <w:widowControl/>
        <w:snapToGrid w:val="0"/>
        <w:jc w:val="left"/>
        <w:textAlignment w:val="bottom"/>
        <w:rPr>
          <w:rFonts w:cs="Times New Roman"/>
        </w:rPr>
      </w:pPr>
    </w:p>
    <w:p w14:paraId="4E493B2D" w14:textId="77777777" w:rsidR="00761A76" w:rsidRDefault="00000000">
      <w:pPr>
        <w:pStyle w:val="6"/>
        <w:spacing w:line="240" w:lineRule="auto"/>
        <w:rPr>
          <w:rFonts w:ascii="Times New Roman" w:hAnsi="Times New Roman" w:cs="Times New Roman"/>
        </w:rPr>
      </w:pPr>
      <w:bookmarkStart w:id="30" w:name="_Toc237641718"/>
      <w:proofErr w:type="spellStart"/>
      <w:r>
        <w:rPr>
          <w:rFonts w:ascii="Times New Roman" w:hAnsi="Times New Roman" w:cs="Times New Roman"/>
        </w:rPr>
        <w:t>eReferences</w:t>
      </w:r>
      <w:bookmarkEnd w:id="30"/>
      <w:proofErr w:type="spellEnd"/>
    </w:p>
    <w:p w14:paraId="44F30445" w14:textId="77777777" w:rsidR="005D3F4C" w:rsidRPr="005D3F4C" w:rsidRDefault="00000000" w:rsidP="005D3F4C">
      <w:pPr>
        <w:pStyle w:val="ad"/>
      </w:pPr>
      <w:r>
        <w:rPr>
          <w14:ligatures w14:val="standardContextual"/>
        </w:rPr>
        <w:fldChar w:fldCharType="begin"/>
      </w:r>
      <w:r w:rsidR="005D3F4C">
        <w:rPr>
          <w14:ligatures w14:val="standardContextual"/>
        </w:rPr>
        <w:instrText xml:space="preserve"> ADDIN ZOTERO_BIBL {"uncited":[],"omitted":[],"custom":[]} CSL_BIBLIOGRAPHY </w:instrText>
      </w:r>
      <w:r>
        <w:rPr>
          <w14:ligatures w14:val="standardContextual"/>
        </w:rPr>
        <w:fldChar w:fldCharType="separate"/>
      </w:r>
      <w:r w:rsidR="005D3F4C" w:rsidRPr="005D3F4C">
        <w:t>1.</w:t>
      </w:r>
      <w:r w:rsidR="005D3F4C" w:rsidRPr="005D3F4C">
        <w:tab/>
        <w:t xml:space="preserve">Lucas RE. On the mechanics of economic development. </w:t>
      </w:r>
      <w:r w:rsidR="005D3F4C" w:rsidRPr="005D3F4C">
        <w:rPr>
          <w:i/>
          <w:iCs/>
        </w:rPr>
        <w:t>J Monet Econ</w:t>
      </w:r>
      <w:r w:rsidR="005D3F4C" w:rsidRPr="005D3F4C">
        <w:t>. 1988;22(1):3-42.</w:t>
      </w:r>
    </w:p>
    <w:p w14:paraId="39F7AC79" w14:textId="77777777" w:rsidR="005D3F4C" w:rsidRPr="005D3F4C" w:rsidRDefault="005D3F4C" w:rsidP="005D3F4C">
      <w:pPr>
        <w:pStyle w:val="ad"/>
      </w:pPr>
      <w:r w:rsidRPr="005D3F4C">
        <w:t>2.</w:t>
      </w:r>
      <w:r w:rsidRPr="005D3F4C">
        <w:tab/>
        <w:t xml:space="preserve">Solow RM. A contribution to the theory of economic growth. </w:t>
      </w:r>
      <w:r w:rsidRPr="005D3F4C">
        <w:rPr>
          <w:i/>
          <w:iCs/>
        </w:rPr>
        <w:t>Q J Econ</w:t>
      </w:r>
      <w:r w:rsidRPr="005D3F4C">
        <w:t>. 1956;70(1):65-94.</w:t>
      </w:r>
    </w:p>
    <w:p w14:paraId="6DA07CE4" w14:textId="77777777" w:rsidR="005D3F4C" w:rsidRPr="005D3F4C" w:rsidRDefault="005D3F4C" w:rsidP="005D3F4C">
      <w:pPr>
        <w:pStyle w:val="ad"/>
      </w:pPr>
      <w:r w:rsidRPr="005D3F4C">
        <w:t>3.</w:t>
      </w:r>
      <w:r w:rsidRPr="005D3F4C">
        <w:tab/>
        <w:t>Abegunde D, Stanciole A. An estimation of the economic impact of chronic noncommunicable diseases in selected countries. Published online 2006.</w:t>
      </w:r>
    </w:p>
    <w:p w14:paraId="40E415FD" w14:textId="77777777" w:rsidR="005D3F4C" w:rsidRPr="005D3F4C" w:rsidRDefault="005D3F4C" w:rsidP="005D3F4C">
      <w:pPr>
        <w:pStyle w:val="ad"/>
      </w:pPr>
      <w:r w:rsidRPr="005D3F4C">
        <w:t>4.</w:t>
      </w:r>
      <w:r w:rsidRPr="005D3F4C">
        <w:tab/>
        <w:t xml:space="preserve">Mincer J. </w:t>
      </w:r>
      <w:r w:rsidRPr="005D3F4C">
        <w:rPr>
          <w:i/>
          <w:iCs/>
        </w:rPr>
        <w:t>Schooling, Experience, and Earnings</w:t>
      </w:r>
      <w:r w:rsidRPr="005D3F4C">
        <w:t>. National Bureau of Economic Research Inc.; 1974.</w:t>
      </w:r>
    </w:p>
    <w:p w14:paraId="092C58C4" w14:textId="77777777" w:rsidR="005D3F4C" w:rsidRPr="005D3F4C" w:rsidRDefault="005D3F4C" w:rsidP="005D3F4C">
      <w:pPr>
        <w:pStyle w:val="ad"/>
      </w:pPr>
      <w:r w:rsidRPr="005D3F4C">
        <w:t>5.</w:t>
      </w:r>
      <w:r w:rsidRPr="005D3F4C">
        <w:tab/>
        <w:t xml:space="preserve">Bloom DE, Chen S, Kuhn M. The economic burden of chronic diseases: estimates and projections for China, Japan, and South Korea. </w:t>
      </w:r>
      <w:r w:rsidRPr="005D3F4C">
        <w:rPr>
          <w:i/>
          <w:iCs/>
        </w:rPr>
        <w:t>J Econ Ageing</w:t>
      </w:r>
      <w:r w:rsidRPr="005D3F4C">
        <w:t xml:space="preserve">. </w:t>
      </w:r>
      <w:proofErr w:type="gramStart"/>
      <w:r w:rsidRPr="005D3F4C">
        <w:t>2020;17:100163</w:t>
      </w:r>
      <w:proofErr w:type="gramEnd"/>
      <w:r w:rsidRPr="005D3F4C">
        <w:t xml:space="preserve">. </w:t>
      </w:r>
      <w:proofErr w:type="gramStart"/>
      <w:r w:rsidRPr="005D3F4C">
        <w:t>doi:10.1016/j.jeoa</w:t>
      </w:r>
      <w:proofErr w:type="gramEnd"/>
      <w:r w:rsidRPr="005D3F4C">
        <w:t>.2018.09.002</w:t>
      </w:r>
    </w:p>
    <w:p w14:paraId="0556001E" w14:textId="77777777" w:rsidR="005D3F4C" w:rsidRPr="005D3F4C" w:rsidRDefault="005D3F4C" w:rsidP="005D3F4C">
      <w:pPr>
        <w:pStyle w:val="ad"/>
      </w:pPr>
      <w:r w:rsidRPr="005D3F4C">
        <w:t>6.</w:t>
      </w:r>
      <w:r w:rsidRPr="005D3F4C">
        <w:tab/>
        <w:t xml:space="preserve">Chen S, Kuhn M, Prettner K. The macroeconomic burden of noncommunicable diseases in the United States: Estimates and projections. </w:t>
      </w:r>
      <w:r w:rsidRPr="005D3F4C">
        <w:rPr>
          <w:i/>
          <w:iCs/>
        </w:rPr>
        <w:t>PLOS ONE</w:t>
      </w:r>
      <w:r w:rsidRPr="005D3F4C">
        <w:t>. 2018;13(11</w:t>
      </w:r>
      <w:proofErr w:type="gramStart"/>
      <w:r w:rsidRPr="005D3F4C">
        <w:t>):e</w:t>
      </w:r>
      <w:proofErr w:type="gramEnd"/>
      <w:r w:rsidRPr="005D3F4C">
        <w:t xml:space="preserve">0206702. </w:t>
      </w:r>
      <w:proofErr w:type="gramStart"/>
      <w:r w:rsidRPr="005D3F4C">
        <w:t>doi:10.1371/journal.pone</w:t>
      </w:r>
      <w:proofErr w:type="gramEnd"/>
      <w:r w:rsidRPr="005D3F4C">
        <w:t>.0206702</w:t>
      </w:r>
    </w:p>
    <w:p w14:paraId="4F4F391E" w14:textId="77777777" w:rsidR="005D3F4C" w:rsidRPr="005D3F4C" w:rsidRDefault="005D3F4C" w:rsidP="005D3F4C">
      <w:pPr>
        <w:pStyle w:val="ad"/>
      </w:pPr>
      <w:r w:rsidRPr="005D3F4C">
        <w:lastRenderedPageBreak/>
        <w:t>7.</w:t>
      </w:r>
      <w:r w:rsidRPr="005D3F4C">
        <w:tab/>
        <w:t xml:space="preserve">Chen S, Cao Z, Prettner K. Estimates and projections of the global economic cost of 29 cancers in 204 countries and territories from 2020 to 2050. </w:t>
      </w:r>
      <w:r w:rsidRPr="005D3F4C">
        <w:rPr>
          <w:i/>
          <w:iCs/>
        </w:rPr>
        <w:t>JAMA Oncol</w:t>
      </w:r>
      <w:r w:rsidRPr="005D3F4C">
        <w:t>. 2023;9(4):465-472.</w:t>
      </w:r>
    </w:p>
    <w:p w14:paraId="2D4F12E9" w14:textId="77777777" w:rsidR="005D3F4C" w:rsidRPr="005D3F4C" w:rsidRDefault="005D3F4C" w:rsidP="005D3F4C">
      <w:pPr>
        <w:pStyle w:val="ad"/>
      </w:pPr>
      <w:r w:rsidRPr="005D3F4C">
        <w:t>8.</w:t>
      </w:r>
      <w:r w:rsidRPr="005D3F4C">
        <w:tab/>
        <w:t>United Nations. World Population Prospects 2024: Ten Key Messages. Published online 2024.</w:t>
      </w:r>
    </w:p>
    <w:p w14:paraId="4D953468" w14:textId="77777777" w:rsidR="005D3F4C" w:rsidRPr="005D3F4C" w:rsidRDefault="005D3F4C" w:rsidP="005D3F4C">
      <w:pPr>
        <w:pStyle w:val="ad"/>
      </w:pPr>
      <w:r w:rsidRPr="005D3F4C">
        <w:t>9.</w:t>
      </w:r>
      <w:r w:rsidRPr="005D3F4C">
        <w:tab/>
        <w:t>Institute for Health Metrics and Evaluation (IHME). Global Fertility, Mortality, Migration, and Population Forecasts 2017‑2100. Published online 2020. https://ghdx.healthdata.org/record/ihme-data/global-population-forecasts-2017-2100</w:t>
      </w:r>
    </w:p>
    <w:p w14:paraId="700869B9" w14:textId="77777777" w:rsidR="005D3F4C" w:rsidRPr="005D3F4C" w:rsidRDefault="005D3F4C" w:rsidP="005D3F4C">
      <w:pPr>
        <w:pStyle w:val="ad"/>
      </w:pPr>
      <w:r w:rsidRPr="005D3F4C">
        <w:t>10.</w:t>
      </w:r>
      <w:r w:rsidRPr="005D3F4C">
        <w:tab/>
        <w:t>World Bank. World Bank database, GDP, PPP (constant 2021 International $). Published online 2022. https://data.worldbank.org/indicator/NY.GDP.MKTP.PP.KD?name_desc=false&amp;locations=CN</w:t>
      </w:r>
    </w:p>
    <w:p w14:paraId="0DCCC649" w14:textId="77777777" w:rsidR="005D3F4C" w:rsidRPr="005D3F4C" w:rsidRDefault="005D3F4C" w:rsidP="005D3F4C">
      <w:pPr>
        <w:pStyle w:val="ad"/>
      </w:pPr>
      <w:r w:rsidRPr="005D3F4C">
        <w:t>11.</w:t>
      </w:r>
      <w:r w:rsidRPr="005D3F4C">
        <w:tab/>
        <w:t>University of Groningen, University of California D. Capital stock at Current Purchasing Power Parities for China [CKSPPPCNA666NRUG]. 2025. https://fred.stlouisfed.org/series/CKSPPPCNA666NRUG</w:t>
      </w:r>
    </w:p>
    <w:p w14:paraId="03DF9D8A" w14:textId="77777777" w:rsidR="005D3F4C" w:rsidRPr="005D3F4C" w:rsidRDefault="005D3F4C" w:rsidP="005D3F4C">
      <w:pPr>
        <w:pStyle w:val="ad"/>
      </w:pPr>
      <w:r w:rsidRPr="005D3F4C">
        <w:t>12.</w:t>
      </w:r>
      <w:r w:rsidRPr="005D3F4C">
        <w:tab/>
        <w:t>Global Burden of Disease Collaborative Network. Global Burden of Disease Study 2023 (GBD 2023) Results. Published online 2024. https://vizhub.healthdata.org/gbd-results/</w:t>
      </w:r>
    </w:p>
    <w:p w14:paraId="34AB6165" w14:textId="77777777" w:rsidR="005D3F4C" w:rsidRPr="005D3F4C" w:rsidRDefault="005D3F4C" w:rsidP="005D3F4C">
      <w:pPr>
        <w:pStyle w:val="ad"/>
      </w:pPr>
      <w:r w:rsidRPr="005D3F4C">
        <w:t>13.</w:t>
      </w:r>
      <w:r w:rsidRPr="005D3F4C">
        <w:tab/>
        <w:t xml:space="preserve">Barro RJ, Lee JW. A new data set of educational attainment in the world, 1950–2010. </w:t>
      </w:r>
      <w:r w:rsidRPr="005D3F4C">
        <w:rPr>
          <w:i/>
          <w:iCs/>
        </w:rPr>
        <w:t>J Dev Econ</w:t>
      </w:r>
      <w:r w:rsidRPr="005D3F4C">
        <w:t xml:space="preserve">. </w:t>
      </w:r>
      <w:proofErr w:type="gramStart"/>
      <w:r w:rsidRPr="005D3F4C">
        <w:t>2013;104:184</w:t>
      </w:r>
      <w:proofErr w:type="gramEnd"/>
      <w:r w:rsidRPr="005D3F4C">
        <w:t>-198.</w:t>
      </w:r>
    </w:p>
    <w:p w14:paraId="2DC42441" w14:textId="77777777" w:rsidR="005D3F4C" w:rsidRPr="005D3F4C" w:rsidRDefault="005D3F4C" w:rsidP="005D3F4C">
      <w:pPr>
        <w:pStyle w:val="ad"/>
      </w:pPr>
      <w:r w:rsidRPr="005D3F4C">
        <w:t>14.</w:t>
      </w:r>
      <w:r w:rsidRPr="005D3F4C">
        <w:tab/>
        <w:t>International Labour Organization. Labour force by sex and age (thousands). Published online 2022. https://ilostat.ilo.org/data/</w:t>
      </w:r>
    </w:p>
    <w:p w14:paraId="58AF8CCE" w14:textId="77777777" w:rsidR="005D3F4C" w:rsidRPr="005D3F4C" w:rsidRDefault="005D3F4C" w:rsidP="005D3F4C">
      <w:pPr>
        <w:pStyle w:val="ad"/>
      </w:pPr>
      <w:r w:rsidRPr="005D3F4C">
        <w:t>15.</w:t>
      </w:r>
      <w:r w:rsidRPr="005D3F4C">
        <w:tab/>
        <w:t>World Bank. World Bank database, gross savings (% of GDP). Published online 2024. https://data.worldbank.org/indicator/NY.GNS.ICTR.ZS?locations=CN</w:t>
      </w:r>
    </w:p>
    <w:p w14:paraId="61B9A7B4" w14:textId="77777777" w:rsidR="005D3F4C" w:rsidRPr="005D3F4C" w:rsidRDefault="005D3F4C" w:rsidP="005D3F4C">
      <w:pPr>
        <w:pStyle w:val="ad"/>
      </w:pPr>
      <w:r w:rsidRPr="005D3F4C">
        <w:t>16.</w:t>
      </w:r>
      <w:r w:rsidRPr="005D3F4C">
        <w:tab/>
        <w:t>China Health and Retirement Longitudinal Study (CHARLS). China Health and Retirement Longitudinal Study Wave 4. Published online 2024. http://charls.pku.edu.cn</w:t>
      </w:r>
    </w:p>
    <w:p w14:paraId="2A63A1AC" w14:textId="77777777" w:rsidR="005D3F4C" w:rsidRPr="005D3F4C" w:rsidRDefault="005D3F4C" w:rsidP="005D3F4C">
      <w:pPr>
        <w:pStyle w:val="ad"/>
      </w:pPr>
      <w:r w:rsidRPr="005D3F4C">
        <w:t>17.</w:t>
      </w:r>
      <w:r w:rsidRPr="005D3F4C">
        <w:tab/>
        <w:t xml:space="preserve">Grossmann V, Steger T, Trimborn T. Dynamically optimal R&amp;D subsidization. </w:t>
      </w:r>
      <w:r w:rsidRPr="005D3F4C">
        <w:rPr>
          <w:i/>
          <w:iCs/>
        </w:rPr>
        <w:t>J Econ Dyn Control</w:t>
      </w:r>
      <w:r w:rsidRPr="005D3F4C">
        <w:t xml:space="preserve">. 2013;37(3):516-534. </w:t>
      </w:r>
      <w:proofErr w:type="gramStart"/>
      <w:r w:rsidRPr="005D3F4C">
        <w:t>doi:10.1016/j.jedc</w:t>
      </w:r>
      <w:proofErr w:type="gramEnd"/>
      <w:r w:rsidRPr="005D3F4C">
        <w:t>.2012.10.007</w:t>
      </w:r>
    </w:p>
    <w:p w14:paraId="4B3E11EF" w14:textId="77777777" w:rsidR="005D3F4C" w:rsidRPr="005D3F4C" w:rsidRDefault="005D3F4C" w:rsidP="005D3F4C">
      <w:pPr>
        <w:pStyle w:val="ad"/>
      </w:pPr>
      <w:r w:rsidRPr="005D3F4C">
        <w:t>18.</w:t>
      </w:r>
      <w:r w:rsidRPr="005D3F4C">
        <w:tab/>
        <w:t xml:space="preserve">Psacharopoulos G, Patrinos HA. Returns to investment in education: a decennial review of the global literature. </w:t>
      </w:r>
      <w:r w:rsidRPr="005D3F4C">
        <w:rPr>
          <w:i/>
          <w:iCs/>
        </w:rPr>
        <w:t>Educ Econ</w:t>
      </w:r>
      <w:r w:rsidRPr="005D3F4C">
        <w:t>. 2018;26(5):445-458. doi:10.1080/09645292.2018.1484426</w:t>
      </w:r>
    </w:p>
    <w:p w14:paraId="2742DE7C" w14:textId="77777777" w:rsidR="005D3F4C" w:rsidRPr="005D3F4C" w:rsidRDefault="005D3F4C" w:rsidP="005D3F4C">
      <w:pPr>
        <w:pStyle w:val="ad"/>
      </w:pPr>
      <w:r w:rsidRPr="005D3F4C">
        <w:t>19.</w:t>
      </w:r>
      <w:r w:rsidRPr="005D3F4C">
        <w:tab/>
        <w:t xml:space="preserve">Heckman JJ, Lochner LJ, Todd PE. Earnings functions, rates of return and treatment effects: The Mincer equation and beyond. </w:t>
      </w:r>
      <w:r w:rsidRPr="005D3F4C">
        <w:rPr>
          <w:i/>
          <w:iCs/>
        </w:rPr>
        <w:t>Handb Econ Educ</w:t>
      </w:r>
      <w:r w:rsidRPr="005D3F4C">
        <w:t xml:space="preserve">. </w:t>
      </w:r>
      <w:proofErr w:type="gramStart"/>
      <w:r w:rsidRPr="005D3F4C">
        <w:t>2006;1:307</w:t>
      </w:r>
      <w:proofErr w:type="gramEnd"/>
      <w:r w:rsidRPr="005D3F4C">
        <w:t>-458. doi:10.1016/S1574-0692(06)01007-5</w:t>
      </w:r>
    </w:p>
    <w:p w14:paraId="4B5DFAA9" w14:textId="77777777" w:rsidR="005D3F4C" w:rsidRPr="005D3F4C" w:rsidRDefault="005D3F4C" w:rsidP="005D3F4C">
      <w:pPr>
        <w:pStyle w:val="ad"/>
      </w:pPr>
      <w:r w:rsidRPr="005D3F4C">
        <w:lastRenderedPageBreak/>
        <w:t>20.</w:t>
      </w:r>
      <w:r w:rsidRPr="005D3F4C">
        <w:tab/>
        <w:t xml:space="preserve">Bloom DE, Chen S, McGovern ME. The economic burden of noncommunicable diseases and mental health conditions: results for Costa Rica, Jamaica, and Peru. </w:t>
      </w:r>
      <w:r w:rsidRPr="005D3F4C">
        <w:rPr>
          <w:i/>
          <w:iCs/>
        </w:rPr>
        <w:t>Rev Panam Salud Publica</w:t>
      </w:r>
      <w:r w:rsidRPr="005D3F4C">
        <w:t>. 2018;</w:t>
      </w:r>
      <w:proofErr w:type="gramStart"/>
      <w:r w:rsidRPr="005D3F4C">
        <w:t>42:e</w:t>
      </w:r>
      <w:proofErr w:type="gramEnd"/>
      <w:r w:rsidRPr="005D3F4C">
        <w:t>18.</w:t>
      </w:r>
    </w:p>
    <w:p w14:paraId="6F660766" w14:textId="77777777" w:rsidR="005D3F4C" w:rsidRPr="005D3F4C" w:rsidRDefault="005D3F4C" w:rsidP="005D3F4C">
      <w:pPr>
        <w:pStyle w:val="ad"/>
      </w:pPr>
      <w:r w:rsidRPr="005D3F4C">
        <w:t>21.</w:t>
      </w:r>
      <w:r w:rsidRPr="005D3F4C">
        <w:tab/>
        <w:t>National Bureau of Statistics of China. Communiqué of the Seventh National Population Census (No. 1)—Basic information of the Seventh National Population Census. 2021. http://www.stats.gov.cn/</w:t>
      </w:r>
    </w:p>
    <w:p w14:paraId="3836C45F" w14:textId="77777777" w:rsidR="005D3F4C" w:rsidRPr="005D3F4C" w:rsidRDefault="005D3F4C" w:rsidP="005D3F4C">
      <w:pPr>
        <w:pStyle w:val="ad"/>
      </w:pPr>
      <w:r w:rsidRPr="005D3F4C">
        <w:t>22.</w:t>
      </w:r>
      <w:r w:rsidRPr="005D3F4C">
        <w:tab/>
        <w:t>National Bureau of Statistics of China. National Data: Regional Gross Domestic Product. https://data.stats.gov.cn/adv.htm?m=advquery&amp;cn=E0103</w:t>
      </w:r>
    </w:p>
    <w:p w14:paraId="597E1A07" w14:textId="48871DBE" w:rsidR="00761A76" w:rsidRDefault="00000000">
      <w:pPr>
        <w:widowControl/>
        <w:jc w:val="left"/>
        <w:rPr>
          <w:rFonts w:cs="Times New Roman"/>
          <w:sz w:val="21"/>
          <w14:ligatures w14:val="standardContextual"/>
        </w:rPr>
      </w:pPr>
      <w:r>
        <w:rPr>
          <w:rFonts w:cs="Times New Roman"/>
          <w:sz w:val="21"/>
          <w14:ligatures w14:val="standardContextual"/>
        </w:rPr>
        <w:fldChar w:fldCharType="end"/>
      </w:r>
    </w:p>
    <w:p w14:paraId="55B952C3" w14:textId="77777777" w:rsidR="00761A76" w:rsidRDefault="00761A76">
      <w:pPr>
        <w:rPr>
          <w:rFonts w:cs="Times New Roman"/>
          <w:sz w:val="21"/>
          <w14:ligatures w14:val="standardContextual"/>
        </w:rPr>
      </w:pPr>
    </w:p>
    <w:p w14:paraId="41A8E2F9" w14:textId="77777777" w:rsidR="00761A76" w:rsidRDefault="00761A76">
      <w:pPr>
        <w:rPr>
          <w:rFonts w:cs="Times New Roman"/>
          <w:sz w:val="21"/>
          <w14:ligatures w14:val="standardContextual"/>
        </w:rPr>
      </w:pPr>
    </w:p>
    <w:p w14:paraId="07184606" w14:textId="77777777" w:rsidR="00761A76" w:rsidRDefault="00761A76">
      <w:pPr>
        <w:rPr>
          <w:rFonts w:cs="Times New Roman"/>
          <w:sz w:val="21"/>
          <w14:ligatures w14:val="standardContextual"/>
        </w:rPr>
      </w:pPr>
    </w:p>
    <w:p w14:paraId="4943064E" w14:textId="77777777" w:rsidR="00761A76" w:rsidRDefault="00761A76"/>
    <w:sectPr w:rsidR="00761A76">
      <w:footerReference w:type="default" r:id="rId15"/>
      <w:pgSz w:w="11906" w:h="16838"/>
      <w:pgMar w:top="1440" w:right="1440" w:bottom="1440" w:left="1440" w:header="851" w:footer="992" w:gutter="0"/>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D0B5D4" w14:textId="77777777" w:rsidR="00E53ECA" w:rsidRDefault="00E53ECA">
      <w:r>
        <w:separator/>
      </w:r>
    </w:p>
  </w:endnote>
  <w:endnote w:type="continuationSeparator" w:id="0">
    <w:p w14:paraId="554922F5" w14:textId="77777777" w:rsidR="00E53ECA" w:rsidRDefault="00E53E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w:altName w:val="Times New Roman"/>
    <w:panose1 w:val="02020603050405020304"/>
    <w:charset w:val="00"/>
    <w:family w:val="auto"/>
    <w:pitch w:val="default"/>
    <w:sig w:usb0="00000000" w:usb1="00000000"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CCF1D" w14:textId="77777777" w:rsidR="00761A76" w:rsidRDefault="00000000">
    <w:pPr>
      <w:pStyle w:val="a5"/>
    </w:pPr>
    <w:r>
      <w:rPr>
        <w:noProof/>
      </w:rPr>
      <mc:AlternateContent>
        <mc:Choice Requires="wps">
          <w:drawing>
            <wp:anchor distT="0" distB="0" distL="114300" distR="114300" simplePos="0" relativeHeight="251659264" behindDoc="0" locked="0" layoutInCell="1" allowOverlap="1" wp14:anchorId="2FABA3D0" wp14:editId="66B833B5">
              <wp:simplePos x="0" y="0"/>
              <wp:positionH relativeFrom="margin">
                <wp:align>center</wp:align>
              </wp:positionH>
              <wp:positionV relativeFrom="paragraph">
                <wp:posOffset>0</wp:posOffset>
              </wp:positionV>
              <wp:extent cx="1828800" cy="1828800"/>
              <wp:effectExtent l="0" t="0" r="0" b="0"/>
              <wp:wrapNone/>
              <wp:docPr id="38" name="文本框 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5478A17" w14:textId="77777777" w:rsidR="00761A76" w:rsidRDefault="00000000">
                          <w:pPr>
                            <w:pStyle w:val="a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2FABA3D0" id="_x0000_t202" coordsize="21600,21600" o:spt="202" path="m,l,21600r21600,l21600,xe">
              <v:stroke joinstyle="miter"/>
              <v:path gradientshapeok="t" o:connecttype="rect"/>
            </v:shapetype>
            <v:shape id="文本框 38"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65478A17" w14:textId="77777777" w:rsidR="00761A76" w:rsidRDefault="00000000">
                    <w:pPr>
                      <w:pStyle w:val="a5"/>
                    </w:pPr>
                    <w:r>
                      <w:fldChar w:fldCharType="begin"/>
                    </w:r>
                    <w:r>
                      <w:instrText xml:space="preserve"> PAGE  \* MERGEFORMAT </w:instrText>
                    </w:r>
                    <w:r>
                      <w:fldChar w:fldCharType="separate"/>
                    </w:r>
                    <w:r>
                      <w:t>1</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C6BBF5" w14:textId="77777777" w:rsidR="00E53ECA" w:rsidRDefault="00E53ECA">
      <w:r>
        <w:separator/>
      </w:r>
    </w:p>
  </w:footnote>
  <w:footnote w:type="continuationSeparator" w:id="0">
    <w:p w14:paraId="602BBDC3" w14:textId="77777777" w:rsidR="00E53ECA" w:rsidRDefault="00E53EC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4CC40CBD"/>
    <w:rsid w:val="000246A8"/>
    <w:rsid w:val="00096963"/>
    <w:rsid w:val="001F1E9E"/>
    <w:rsid w:val="00286116"/>
    <w:rsid w:val="002E5B9D"/>
    <w:rsid w:val="004266D2"/>
    <w:rsid w:val="004E1CF1"/>
    <w:rsid w:val="005D3F4C"/>
    <w:rsid w:val="00761A76"/>
    <w:rsid w:val="007B5EAB"/>
    <w:rsid w:val="00890599"/>
    <w:rsid w:val="008C5ED5"/>
    <w:rsid w:val="008C7B60"/>
    <w:rsid w:val="008F13D4"/>
    <w:rsid w:val="00A542A1"/>
    <w:rsid w:val="00B16411"/>
    <w:rsid w:val="00BF7A24"/>
    <w:rsid w:val="00C8448E"/>
    <w:rsid w:val="00C87363"/>
    <w:rsid w:val="00C93C1F"/>
    <w:rsid w:val="00E53ECA"/>
    <w:rsid w:val="00F2115C"/>
    <w:rsid w:val="00F40006"/>
    <w:rsid w:val="00F92E0E"/>
    <w:rsid w:val="012978E2"/>
    <w:rsid w:val="030E7E36"/>
    <w:rsid w:val="08BC4375"/>
    <w:rsid w:val="237B34BD"/>
    <w:rsid w:val="38063C34"/>
    <w:rsid w:val="453E3FCF"/>
    <w:rsid w:val="48017C19"/>
    <w:rsid w:val="4CC40CBD"/>
    <w:rsid w:val="572531A4"/>
    <w:rsid w:val="599652E4"/>
    <w:rsid w:val="5D834A55"/>
    <w:rsid w:val="6264007A"/>
    <w:rsid w:val="64C3035F"/>
    <w:rsid w:val="78994A9D"/>
    <w:rsid w:val="790740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168FC6"/>
  <w15:docId w15:val="{84650459-6584-4190-8709-53CBDF66C6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annotation text" w:qFormat="1"/>
    <w:lsdException w:name="footer" w:qFormat="1"/>
    <w:lsdException w:name="caption" w:semiHidden="1" w:unhideWhenUsed="1" w:qFormat="1"/>
    <w:lsdException w:name="annotation reference" w:qFormat="1"/>
    <w:lsdException w:name="Title" w:qFormat="1"/>
    <w:lsdException w:name="Default Paragraph Font" w:semiHidden="1" w:qFormat="1"/>
    <w:lsdException w:name="Body Text" w:qFormat="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eastAsiaTheme="minorEastAsia" w:cstheme="minorBidi"/>
      <w:kern w:val="2"/>
      <w:sz w:val="24"/>
      <w:szCs w:val="24"/>
    </w:rPr>
  </w:style>
  <w:style w:type="paragraph" w:styleId="2">
    <w:name w:val="heading 2"/>
    <w:basedOn w:val="a"/>
    <w:next w:val="a"/>
    <w:unhideWhenUsed/>
    <w:qFormat/>
    <w:pPr>
      <w:keepNext/>
      <w:keepLines/>
      <w:spacing w:before="260" w:after="260" w:line="413" w:lineRule="auto"/>
      <w:outlineLvl w:val="1"/>
    </w:pPr>
    <w:rPr>
      <w:rFonts w:ascii="Arial" w:eastAsia="黑体" w:hAnsi="Arial"/>
      <w:b/>
      <w:sz w:val="32"/>
    </w:rPr>
  </w:style>
  <w:style w:type="paragraph" w:styleId="5">
    <w:name w:val="heading 5"/>
    <w:basedOn w:val="a"/>
    <w:next w:val="a"/>
    <w:link w:val="50"/>
    <w:semiHidden/>
    <w:unhideWhenUsed/>
    <w:qFormat/>
    <w:rsid w:val="00BF7A24"/>
    <w:pPr>
      <w:keepNext/>
      <w:keepLines/>
      <w:spacing w:before="280" w:after="290" w:line="376" w:lineRule="auto"/>
      <w:outlineLvl w:val="4"/>
    </w:pPr>
    <w:rPr>
      <w:b/>
      <w:bCs/>
      <w:sz w:val="28"/>
      <w:szCs w:val="28"/>
    </w:rPr>
  </w:style>
  <w:style w:type="paragraph" w:styleId="6">
    <w:name w:val="heading 6"/>
    <w:basedOn w:val="a"/>
    <w:next w:val="a"/>
    <w:unhideWhenUsed/>
    <w:qFormat/>
    <w:pPr>
      <w:keepNext/>
      <w:keepLines/>
      <w:spacing w:before="240" w:after="64" w:line="317" w:lineRule="auto"/>
      <w:outlineLvl w:val="5"/>
    </w:pPr>
    <w:rPr>
      <w:rFonts w:ascii="Arial" w:eastAsia="黑体" w:hAnsi="Arial"/>
      <w:b/>
    </w:rPr>
  </w:style>
  <w:style w:type="paragraph" w:styleId="7">
    <w:name w:val="heading 7"/>
    <w:basedOn w:val="a"/>
    <w:next w:val="a"/>
    <w:link w:val="70"/>
    <w:semiHidden/>
    <w:unhideWhenUsed/>
    <w:qFormat/>
    <w:rsid w:val="00BF7A24"/>
    <w:pPr>
      <w:keepNext/>
      <w:keepLines/>
      <w:spacing w:before="240" w:after="64" w:line="320" w:lineRule="auto"/>
      <w:outlineLvl w:val="6"/>
    </w:pPr>
    <w:rPr>
      <w:b/>
      <w:bCs/>
    </w:rPr>
  </w:style>
  <w:style w:type="paragraph" w:styleId="8">
    <w:name w:val="heading 8"/>
    <w:basedOn w:val="a"/>
    <w:next w:val="a"/>
    <w:link w:val="80"/>
    <w:semiHidden/>
    <w:unhideWhenUsed/>
    <w:qFormat/>
    <w:rsid w:val="00BF7A24"/>
    <w:pPr>
      <w:keepNext/>
      <w:keepLines/>
      <w:spacing w:before="240" w:after="64" w:line="320" w:lineRule="auto"/>
      <w:outlineLvl w:val="7"/>
    </w:pPr>
    <w:rPr>
      <w:rFonts w:asciiTheme="majorHAnsi" w:eastAsiaTheme="majorEastAsia" w:hAnsiTheme="majorHAnsi" w:cstheme="majorBidi"/>
    </w:rPr>
  </w:style>
  <w:style w:type="paragraph" w:styleId="9">
    <w:name w:val="heading 9"/>
    <w:basedOn w:val="a"/>
    <w:next w:val="a"/>
    <w:link w:val="90"/>
    <w:semiHidden/>
    <w:unhideWhenUsed/>
    <w:qFormat/>
    <w:rsid w:val="00BF7A24"/>
    <w:pPr>
      <w:keepNext/>
      <w:keepLines/>
      <w:spacing w:before="240" w:after="64" w:line="320" w:lineRule="auto"/>
      <w:outlineLvl w:val="8"/>
    </w:pPr>
    <w:rPr>
      <w:rFonts w:asciiTheme="majorHAnsi" w:eastAsiaTheme="majorEastAsia" w:hAnsiTheme="majorHAnsi" w:cstheme="majorBidi"/>
      <w:sz w:val="21"/>
      <w:szCs w:val="2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Body Text"/>
    <w:basedOn w:val="a"/>
    <w:qFormat/>
    <w:pPr>
      <w:spacing w:before="180" w:after="180"/>
    </w:pPr>
  </w:style>
  <w:style w:type="paragraph" w:styleId="a5">
    <w:name w:val="footer"/>
    <w:basedOn w:val="a"/>
    <w:qFormat/>
    <w:pPr>
      <w:tabs>
        <w:tab w:val="center" w:pos="4153"/>
        <w:tab w:val="right" w:pos="8306"/>
      </w:tabs>
      <w:snapToGrid w:val="0"/>
      <w:jc w:val="left"/>
    </w:pPr>
    <w:rPr>
      <w:sz w:val="18"/>
    </w:rPr>
  </w:style>
  <w:style w:type="paragraph" w:styleId="TOC1">
    <w:name w:val="toc 1"/>
    <w:basedOn w:val="a"/>
    <w:next w:val="a"/>
    <w:uiPriority w:val="39"/>
    <w:qFormat/>
  </w:style>
  <w:style w:type="paragraph" w:styleId="a6">
    <w:name w:val="Normal (Web)"/>
    <w:basedOn w:val="a"/>
    <w:qFormat/>
    <w:pPr>
      <w:spacing w:beforeAutospacing="1" w:afterAutospacing="1"/>
      <w:jc w:val="left"/>
    </w:pPr>
    <w:rPr>
      <w:rFonts w:cs="Times New Roman"/>
      <w:kern w:val="0"/>
    </w:rPr>
  </w:style>
  <w:style w:type="table" w:styleId="a7">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Strong"/>
    <w:basedOn w:val="a0"/>
    <w:qFormat/>
    <w:rPr>
      <w:b/>
    </w:rPr>
  </w:style>
  <w:style w:type="character" w:styleId="a9">
    <w:name w:val="Emphasis"/>
    <w:basedOn w:val="a0"/>
    <w:qFormat/>
    <w:rPr>
      <w:i/>
    </w:rPr>
  </w:style>
  <w:style w:type="character" w:styleId="aa">
    <w:name w:val="annotation reference"/>
    <w:basedOn w:val="a0"/>
    <w:qFormat/>
    <w:rPr>
      <w:sz w:val="21"/>
      <w:szCs w:val="21"/>
    </w:rPr>
  </w:style>
  <w:style w:type="paragraph" w:customStyle="1" w:styleId="FirstParagraph">
    <w:name w:val="First Paragraph"/>
    <w:basedOn w:val="a4"/>
    <w:next w:val="a4"/>
    <w:qFormat/>
  </w:style>
  <w:style w:type="paragraph" w:customStyle="1" w:styleId="1">
    <w:name w:val="样式1"/>
    <w:basedOn w:val="a"/>
    <w:next w:val="a"/>
    <w:qFormat/>
    <w:pPr>
      <w:keepNext/>
      <w:keepLines/>
      <w:jc w:val="left"/>
      <w:outlineLvl w:val="6"/>
    </w:pPr>
    <w:rPr>
      <w:b/>
      <w:sz w:val="20"/>
    </w:rPr>
  </w:style>
  <w:style w:type="paragraph" w:customStyle="1" w:styleId="2-10">
    <w:name w:val="样式2-字体10"/>
    <w:basedOn w:val="a"/>
    <w:qFormat/>
    <w:pPr>
      <w:keepNext/>
      <w:keepLines/>
      <w:spacing w:before="240" w:after="64" w:line="317" w:lineRule="auto"/>
      <w:outlineLvl w:val="6"/>
    </w:pPr>
    <w:rPr>
      <w:b/>
      <w:sz w:val="20"/>
    </w:rPr>
  </w:style>
  <w:style w:type="character" w:customStyle="1" w:styleId="font31">
    <w:name w:val="font31"/>
    <w:basedOn w:val="a0"/>
    <w:qFormat/>
    <w:rPr>
      <w:rFonts w:ascii="Times New Roman" w:hAnsi="Times New Roman" w:cs="Times New Roman" w:hint="default"/>
      <w:i/>
      <w:iCs/>
      <w:color w:val="000000"/>
      <w:sz w:val="18"/>
      <w:szCs w:val="18"/>
      <w:u w:val="none"/>
      <w:vertAlign w:val="superscript"/>
    </w:rPr>
  </w:style>
  <w:style w:type="character" w:customStyle="1" w:styleId="font41">
    <w:name w:val="font41"/>
    <w:basedOn w:val="a0"/>
    <w:qFormat/>
    <w:rPr>
      <w:rFonts w:ascii="Times New Roman" w:hAnsi="Times New Roman" w:cs="Times New Roman" w:hint="default"/>
      <w:i/>
      <w:iCs/>
      <w:color w:val="000000"/>
      <w:sz w:val="22"/>
      <w:szCs w:val="22"/>
      <w:u w:val="none"/>
      <w:vertAlign w:val="superscript"/>
    </w:rPr>
  </w:style>
  <w:style w:type="paragraph" w:customStyle="1" w:styleId="2--10">
    <w:name w:val="样式2-居中-字体10"/>
    <w:basedOn w:val="a"/>
    <w:qFormat/>
    <w:pPr>
      <w:jc w:val="center"/>
      <w:outlineLvl w:val="6"/>
    </w:pPr>
    <w:rPr>
      <w:b/>
      <w:sz w:val="20"/>
    </w:rPr>
  </w:style>
  <w:style w:type="paragraph" w:customStyle="1" w:styleId="Bibliography1">
    <w:name w:val="Bibliography1"/>
    <w:basedOn w:val="a"/>
    <w:qFormat/>
    <w:pPr>
      <w:tabs>
        <w:tab w:val="left" w:pos="264"/>
      </w:tabs>
      <w:spacing w:after="240"/>
      <w:ind w:left="264" w:hanging="264"/>
    </w:pPr>
  </w:style>
  <w:style w:type="paragraph" w:styleId="ab">
    <w:name w:val="header"/>
    <w:basedOn w:val="a"/>
    <w:link w:val="ac"/>
    <w:rsid w:val="005D3F4C"/>
    <w:pPr>
      <w:tabs>
        <w:tab w:val="center" w:pos="4153"/>
        <w:tab w:val="right" w:pos="8306"/>
      </w:tabs>
      <w:snapToGrid w:val="0"/>
      <w:jc w:val="center"/>
    </w:pPr>
    <w:rPr>
      <w:sz w:val="18"/>
      <w:szCs w:val="18"/>
    </w:rPr>
  </w:style>
  <w:style w:type="character" w:customStyle="1" w:styleId="ac">
    <w:name w:val="页眉 字符"/>
    <w:basedOn w:val="a0"/>
    <w:link w:val="ab"/>
    <w:rsid w:val="005D3F4C"/>
    <w:rPr>
      <w:rFonts w:eastAsiaTheme="minorEastAsia" w:cstheme="minorBidi"/>
      <w:kern w:val="2"/>
      <w:sz w:val="18"/>
      <w:szCs w:val="18"/>
    </w:rPr>
  </w:style>
  <w:style w:type="paragraph" w:styleId="ad">
    <w:name w:val="Bibliography"/>
    <w:basedOn w:val="a"/>
    <w:next w:val="a"/>
    <w:uiPriority w:val="37"/>
    <w:unhideWhenUsed/>
    <w:rsid w:val="005D3F4C"/>
    <w:pPr>
      <w:tabs>
        <w:tab w:val="left" w:pos="384"/>
      </w:tabs>
      <w:spacing w:after="240"/>
      <w:ind w:left="384" w:hanging="384"/>
    </w:pPr>
  </w:style>
  <w:style w:type="character" w:customStyle="1" w:styleId="50">
    <w:name w:val="标题 5 字符"/>
    <w:basedOn w:val="a0"/>
    <w:link w:val="5"/>
    <w:semiHidden/>
    <w:rsid w:val="00BF7A24"/>
    <w:rPr>
      <w:rFonts w:eastAsiaTheme="minorEastAsia" w:cstheme="minorBidi"/>
      <w:b/>
      <w:bCs/>
      <w:kern w:val="2"/>
      <w:sz w:val="28"/>
      <w:szCs w:val="28"/>
    </w:rPr>
  </w:style>
  <w:style w:type="character" w:customStyle="1" w:styleId="70">
    <w:name w:val="标题 7 字符"/>
    <w:basedOn w:val="a0"/>
    <w:link w:val="7"/>
    <w:semiHidden/>
    <w:rsid w:val="00BF7A24"/>
    <w:rPr>
      <w:rFonts w:eastAsiaTheme="minorEastAsia" w:cstheme="minorBidi"/>
      <w:b/>
      <w:bCs/>
      <w:kern w:val="2"/>
      <w:sz w:val="24"/>
      <w:szCs w:val="24"/>
    </w:rPr>
  </w:style>
  <w:style w:type="character" w:customStyle="1" w:styleId="80">
    <w:name w:val="标题 8 字符"/>
    <w:basedOn w:val="a0"/>
    <w:link w:val="8"/>
    <w:semiHidden/>
    <w:rsid w:val="00BF7A24"/>
    <w:rPr>
      <w:rFonts w:asciiTheme="majorHAnsi" w:eastAsiaTheme="majorEastAsia" w:hAnsiTheme="majorHAnsi" w:cstheme="majorBidi"/>
      <w:kern w:val="2"/>
      <w:sz w:val="24"/>
      <w:szCs w:val="24"/>
    </w:rPr>
  </w:style>
  <w:style w:type="character" w:customStyle="1" w:styleId="90">
    <w:name w:val="标题 9 字符"/>
    <w:basedOn w:val="a0"/>
    <w:link w:val="9"/>
    <w:semiHidden/>
    <w:rsid w:val="00BF7A24"/>
    <w:rPr>
      <w:rFonts w:asciiTheme="majorHAnsi" w:eastAsiaTheme="majorEastAsia" w:hAnsiTheme="majorHAnsi" w:cstheme="majorBidi"/>
      <w:kern w:val="2"/>
      <w:sz w:val="21"/>
      <w:szCs w:val="21"/>
    </w:rPr>
  </w:style>
  <w:style w:type="character" w:styleId="ae">
    <w:name w:val="Hyperlink"/>
    <w:basedOn w:val="a0"/>
    <w:uiPriority w:val="99"/>
    <w:unhideWhenUsed/>
    <w:rsid w:val="00BF7A24"/>
    <w:rPr>
      <w:color w:val="0026E5" w:themeColor="hyperlink"/>
      <w:u w:val="single"/>
    </w:rPr>
  </w:style>
  <w:style w:type="character" w:customStyle="1" w:styleId="font21">
    <w:name w:val="font21"/>
    <w:basedOn w:val="a0"/>
    <w:rsid w:val="001F1E9E"/>
    <w:rPr>
      <w:rFonts w:ascii="Times New Roman" w:hAnsi="Times New Roman" w:cs="Times New Roman" w:hint="default"/>
      <w:b w:val="0"/>
      <w:bCs w:val="0"/>
      <w:i w:val="0"/>
      <w:iCs w:val="0"/>
      <w:strike w:val="0"/>
      <w:dstrike w:val="0"/>
      <w:color w:val="000000"/>
      <w:sz w:val="18"/>
      <w:szCs w:val="18"/>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emf"/><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image" Target="media/image6.sv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sv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em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22</Pages>
  <Words>10604</Words>
  <Characters>60449</Characters>
  <Application>Microsoft Office Word</Application>
  <DocSecurity>0</DocSecurity>
  <Lines>503</Lines>
  <Paragraphs>141</Paragraphs>
  <ScaleCrop>false</ScaleCrop>
  <Company/>
  <LinksUpToDate>false</LinksUpToDate>
  <CharactersWithSpaces>70912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Shen Yuan</dc:creator>
  <cp:lastModifiedBy>Y Shen</cp:lastModifiedBy>
  <cp:revision>7</cp:revision>
  <dcterms:created xsi:type="dcterms:W3CDTF">2026-06-21T06:25:00Z</dcterms:created>
  <dcterms:modified xsi:type="dcterms:W3CDTF">2026-08-14T15:50:00Z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93756EC86FB54965A1770237656003F1_13</vt:lpwstr>
  </property>
  <property fmtid="{D5CDD505-2E9C-101B-9397-08002B2CF9AE}" pid="4" name="KSOTemplateDocerSaveRecord">
    <vt:lpwstr>eyJoZGlkIjoiZGY1OGRkNDk4MTFkNmUwYjk3YmU1Nzk2YzBjMDdlOGMiLCJ1c2VySWQiOiI0NzM1Mzg0MDYifQ==</vt:lpwstr>
  </property>
  <property fmtid="{D5CDD505-2E9C-101B-9397-08002B2CF9AE}" pid="5" name="ZOTERO_PREF_1">
    <vt:lpwstr>&lt;data data-version="3" zotero-version="9.0.6"&gt;&lt;session id="OheBK53T"/&gt;&lt;style id="http://www.zotero.org/styles/american-medical-association" hasBibliography="1" bibliographyStyleHasBeenSet="1"/&gt;&lt;prefs&gt;&lt;pref name="fieldType" value="Field"/&gt;&lt;pref name="autom</vt:lpwstr>
  </property>
  <property fmtid="{D5CDD505-2E9C-101B-9397-08002B2CF9AE}" pid="6" name="ZOTERO_PREF_2">
    <vt:lpwstr>aticJournalAbbreviations" value="true"/&gt;&lt;/prefs&gt;&lt;/data&gt;</vt:lpwstr>
  </property>
</Properties>
</file>