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7D5E" w:rsidRPr="00A04D65" w:rsidRDefault="00E77D5E" w:rsidP="00E77D5E">
      <w:pPr>
        <w:pStyle w:val="BodyText"/>
        <w:spacing w:after="0" w:afterAutospacing="0"/>
        <w:ind w:left="0"/>
        <w:rPr>
          <w:color w:val="000000" w:themeColor="text1"/>
          <w:sz w:val="22"/>
          <w:szCs w:val="22"/>
        </w:rPr>
      </w:pPr>
      <w:r w:rsidRPr="00A04D65">
        <w:rPr>
          <w:b/>
          <w:bCs/>
          <w:color w:val="000000" w:themeColor="text1"/>
          <w:sz w:val="22"/>
          <w:szCs w:val="22"/>
        </w:rPr>
        <w:t>Table S1.</w:t>
      </w:r>
      <w:r w:rsidRPr="00A04D65">
        <w:rPr>
          <w:color w:val="000000" w:themeColor="text1"/>
          <w:sz w:val="22"/>
          <w:szCs w:val="22"/>
        </w:rPr>
        <w:t xml:space="preserve"> Effects of the cocopeat and pumice mixtures on the physical properties of the growing medium</w:t>
      </w:r>
    </w:p>
    <w:tbl>
      <w:tblPr>
        <w:tblStyle w:val="TableGrid"/>
        <w:tblW w:w="936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7E0" w:firstRow="1" w:lastRow="1" w:firstColumn="1" w:lastColumn="1" w:noHBand="1" w:noVBand="1"/>
      </w:tblPr>
      <w:tblGrid>
        <w:gridCol w:w="1101"/>
        <w:gridCol w:w="1794"/>
        <w:gridCol w:w="1191"/>
        <w:gridCol w:w="1191"/>
        <w:gridCol w:w="1191"/>
        <w:gridCol w:w="1446"/>
        <w:gridCol w:w="1446"/>
      </w:tblGrid>
      <w:tr w:rsidR="00A04D65" w:rsidRPr="00A04D65" w:rsidTr="00FE36CA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Treatment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Media mixture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MC (%)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AFP (%)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WHC (%)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</w:rPr>
              <w:t>D</w:t>
            </w:r>
            <w:r w:rsidRPr="00A04D65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vertAlign w:val="subscript"/>
              </w:rPr>
              <w:t>b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 xml:space="preserve"> (g cm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  <w:vertAlign w:val="superscript"/>
              </w:rPr>
              <w:t>-3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)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</w:rPr>
              <w:t>D</w:t>
            </w:r>
            <w:r w:rsidRPr="00A04D65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vertAlign w:val="subscript"/>
              </w:rPr>
              <w:t>p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 xml:space="preserve"> (g cc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  <w:vertAlign w:val="superscript"/>
              </w:rPr>
              <w:t>-1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  <w:t>)</w:t>
            </w:r>
          </w:p>
        </w:tc>
      </w:tr>
      <w:tr w:rsidR="00A04D65" w:rsidRPr="00A04D65" w:rsidTr="00FE36CA">
        <w:trPr>
          <w:jc w:val="center"/>
        </w:trPr>
        <w:tc>
          <w:tcPr>
            <w:tcW w:w="1101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T1</w:t>
            </w:r>
          </w:p>
        </w:tc>
        <w:tc>
          <w:tcPr>
            <w:tcW w:w="1794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100% cocopeat</w:t>
            </w:r>
          </w:p>
        </w:tc>
        <w:tc>
          <w:tcPr>
            <w:tcW w:w="1191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10.0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30.5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36.3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b</w:t>
            </w:r>
          </w:p>
        </w:tc>
        <w:tc>
          <w:tcPr>
            <w:tcW w:w="1446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0.06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e</w:t>
            </w:r>
          </w:p>
        </w:tc>
        <w:tc>
          <w:tcPr>
            <w:tcW w:w="1446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0.06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f</w:t>
            </w:r>
          </w:p>
        </w:tc>
      </w:tr>
      <w:tr w:rsidR="00A04D65" w:rsidRPr="00A04D65" w:rsidTr="00FE36CA">
        <w:trPr>
          <w:jc w:val="center"/>
        </w:trPr>
        <w:tc>
          <w:tcPr>
            <w:tcW w:w="110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T2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75:25 C/P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3.7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30.7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31.7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b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0.23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de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0.17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ef</w:t>
            </w:r>
          </w:p>
        </w:tc>
      </w:tr>
      <w:tr w:rsidR="00A04D65" w:rsidRPr="00A04D65" w:rsidTr="00FE36CA">
        <w:trPr>
          <w:jc w:val="center"/>
        </w:trPr>
        <w:tc>
          <w:tcPr>
            <w:tcW w:w="110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T3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50:50 C/P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9.4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32.2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17.0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0.31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cd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0.25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de</w:t>
            </w:r>
          </w:p>
        </w:tc>
      </w:tr>
      <w:tr w:rsidR="00A04D65" w:rsidRPr="00A04D65" w:rsidTr="00FE36CA">
        <w:trPr>
          <w:jc w:val="center"/>
        </w:trPr>
        <w:tc>
          <w:tcPr>
            <w:tcW w:w="110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T4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25:75 C/P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7.0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b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27.8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15.3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0.41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cd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0.36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cd</w:t>
            </w:r>
          </w:p>
        </w:tc>
      </w:tr>
      <w:tr w:rsidR="00A04D65" w:rsidRPr="00A04D65" w:rsidTr="00FE36CA">
        <w:trPr>
          <w:jc w:val="center"/>
        </w:trPr>
        <w:tc>
          <w:tcPr>
            <w:tcW w:w="110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T5</w:t>
            </w:r>
          </w:p>
        </w:tc>
        <w:tc>
          <w:tcPr>
            <w:tcW w:w="1794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100% pumice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9.7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28.4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13.6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0.54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bc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0.46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abc</w:t>
            </w:r>
          </w:p>
        </w:tc>
      </w:tr>
      <w:tr w:rsidR="00A04D65" w:rsidRPr="00A04D65" w:rsidTr="00FE36CA">
        <w:trPr>
          <w:jc w:val="center"/>
        </w:trPr>
        <w:tc>
          <w:tcPr>
            <w:tcW w:w="1101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T6</w:t>
            </w:r>
          </w:p>
        </w:tc>
        <w:tc>
          <w:tcPr>
            <w:tcW w:w="1794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100% soil</w:t>
            </w:r>
          </w:p>
        </w:tc>
        <w:tc>
          <w:tcPr>
            <w:tcW w:w="1191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3.9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c</w:t>
            </w:r>
          </w:p>
        </w:tc>
        <w:tc>
          <w:tcPr>
            <w:tcW w:w="1191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12.3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b</w:t>
            </w:r>
          </w:p>
        </w:tc>
        <w:tc>
          <w:tcPr>
            <w:tcW w:w="1191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52.0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446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0.84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446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18"/>
              </w:rPr>
              <w:t>0.62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18"/>
                <w:vertAlign w:val="superscript"/>
              </w:rPr>
              <w:t>a</w:t>
            </w:r>
          </w:p>
        </w:tc>
      </w:tr>
    </w:tbl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  <w:r w:rsidRPr="00A04D65">
        <w:rPr>
          <w:rFonts w:ascii="Times New Roman" w:hAnsi="Times New Roman" w:cs="Times New Roman"/>
          <w:color w:val="000000" w:themeColor="text1"/>
        </w:rPr>
        <w:t>Means followed by the same letter within a column do not differ significantly using the standard errors. MC, moisture content; AFP, air-filled porosity; WHC, water holding capacity; Db, bulk density; Dp, particle density.</w:t>
      </w: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pStyle w:val="BodyText"/>
        <w:spacing w:before="0" w:beforeAutospacing="0" w:after="0" w:afterAutospacing="0"/>
        <w:ind w:left="0"/>
        <w:rPr>
          <w:color w:val="000000" w:themeColor="text1"/>
        </w:rPr>
      </w:pPr>
      <w:r w:rsidRPr="00A04D65">
        <w:rPr>
          <w:b/>
          <w:bCs/>
          <w:color w:val="000000" w:themeColor="text1"/>
        </w:rPr>
        <w:t>Table S2.</w:t>
      </w:r>
      <w:r w:rsidRPr="00A04D65">
        <w:rPr>
          <w:color w:val="000000" w:themeColor="text1"/>
        </w:rPr>
        <w:t xml:space="preserve"> Effects of cocopeat and pumice mixture on mini-tuber potassium, calcium, and nitrogen uptake at the early blooming stage of potato apical rooted cuttings</w:t>
      </w:r>
    </w:p>
    <w:tbl>
      <w:tblPr>
        <w:tblStyle w:val="TableGrid"/>
        <w:tblW w:w="936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7E0" w:firstRow="1" w:lastRow="1" w:firstColumn="1" w:lastColumn="1" w:noHBand="1" w:noVBand="1"/>
      </w:tblPr>
      <w:tblGrid>
        <w:gridCol w:w="2676"/>
        <w:gridCol w:w="2228"/>
        <w:gridCol w:w="2228"/>
        <w:gridCol w:w="2228"/>
      </w:tblGrid>
      <w:tr w:rsidR="00A04D65" w:rsidRPr="00A04D65" w:rsidTr="00FE36CA">
        <w:trPr>
          <w:jc w:val="center"/>
        </w:trPr>
        <w:tc>
          <w:tcPr>
            <w:tcW w:w="2676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Treatment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Potassium (cmol kg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  <w:vertAlign w:val="superscript"/>
              </w:rPr>
              <w:t>1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)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Calcium (cmol kg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  <w:vertAlign w:val="superscript"/>
              </w:rPr>
              <w:t>-1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)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Nitrogen (g kg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  <w:vertAlign w:val="superscript"/>
              </w:rPr>
              <w:t>-1</w:t>
            </w:r>
            <w:r w:rsidRPr="00A04D65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36"/>
              </w:rPr>
              <w:t>)</w:t>
            </w:r>
          </w:p>
        </w:tc>
      </w:tr>
      <w:tr w:rsidR="00A04D65" w:rsidRPr="00A04D65" w:rsidTr="00FE36CA">
        <w:trPr>
          <w:jc w:val="center"/>
        </w:trPr>
        <w:tc>
          <w:tcPr>
            <w:tcW w:w="2676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100% cocopeat (T1)</w:t>
            </w:r>
          </w:p>
        </w:tc>
        <w:tc>
          <w:tcPr>
            <w:tcW w:w="2228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5.35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  <w:tc>
          <w:tcPr>
            <w:tcW w:w="2228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0.23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e</w:t>
            </w:r>
          </w:p>
        </w:tc>
        <w:tc>
          <w:tcPr>
            <w:tcW w:w="2228" w:type="dxa"/>
            <w:tcBorders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1.50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d</w:t>
            </w:r>
          </w:p>
        </w:tc>
      </w:tr>
      <w:tr w:rsidR="00A04D65" w:rsidRPr="00A04D65" w:rsidTr="00FE36CA">
        <w:trPr>
          <w:jc w:val="center"/>
        </w:trPr>
        <w:tc>
          <w:tcPr>
            <w:tcW w:w="267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75:25 C/P (T2)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5.66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0.91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de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2.12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bc</w:t>
            </w:r>
          </w:p>
        </w:tc>
      </w:tr>
      <w:tr w:rsidR="00A04D65" w:rsidRPr="00A04D65" w:rsidTr="00FE36CA">
        <w:trPr>
          <w:jc w:val="center"/>
        </w:trPr>
        <w:tc>
          <w:tcPr>
            <w:tcW w:w="267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50:50 C/P (T3)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5.37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2.31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ab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2.31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ab</w:t>
            </w:r>
          </w:p>
        </w:tc>
      </w:tr>
      <w:tr w:rsidR="00A04D65" w:rsidRPr="00A04D65" w:rsidTr="00FE36CA">
        <w:trPr>
          <w:jc w:val="center"/>
        </w:trPr>
        <w:tc>
          <w:tcPr>
            <w:tcW w:w="267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25:75 C/P (T4)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5.78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2.58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2.65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</w:tr>
      <w:tr w:rsidR="00A04D65" w:rsidRPr="00A04D65" w:rsidTr="00FE36CA">
        <w:trPr>
          <w:jc w:val="center"/>
        </w:trPr>
        <w:tc>
          <w:tcPr>
            <w:tcW w:w="2676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100% pumice (T5)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5.34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a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1.47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cd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1.78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cd</w:t>
            </w:r>
          </w:p>
        </w:tc>
      </w:tr>
      <w:tr w:rsidR="00A04D65" w:rsidRPr="00A04D65" w:rsidTr="00FE36CA">
        <w:trPr>
          <w:jc w:val="center"/>
        </w:trPr>
        <w:tc>
          <w:tcPr>
            <w:tcW w:w="2676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100% soil (T6)</w:t>
            </w:r>
          </w:p>
        </w:tc>
        <w:tc>
          <w:tcPr>
            <w:tcW w:w="2228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4.75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b</w:t>
            </w:r>
          </w:p>
        </w:tc>
        <w:tc>
          <w:tcPr>
            <w:tcW w:w="2228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1.82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bc</w:t>
            </w:r>
          </w:p>
        </w:tc>
        <w:tc>
          <w:tcPr>
            <w:tcW w:w="2228" w:type="dxa"/>
            <w:tcBorders>
              <w:top w:val="nil"/>
            </w:tcBorders>
          </w:tcPr>
          <w:p w:rsidR="00E77D5E" w:rsidRPr="00A04D65" w:rsidRDefault="00E77D5E" w:rsidP="00E77D5E">
            <w:pPr>
              <w:pStyle w:val="Compact"/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</w:pP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</w:rPr>
              <w:t>2.19</w:t>
            </w:r>
            <w:r w:rsidRPr="00A04D65">
              <w:rPr>
                <w:rFonts w:ascii="Times New Roman" w:hAnsi="Times New Roman" w:cs="Times New Roman"/>
                <w:color w:val="000000" w:themeColor="text1"/>
                <w:sz w:val="22"/>
                <w:szCs w:val="36"/>
                <w:vertAlign w:val="superscript"/>
              </w:rPr>
              <w:t>b</w:t>
            </w:r>
          </w:p>
        </w:tc>
      </w:tr>
    </w:tbl>
    <w:p w:rsidR="00E77D5E" w:rsidRPr="00A04D65" w:rsidRDefault="00E77D5E" w:rsidP="00E77D5E">
      <w:pPr>
        <w:pStyle w:val="BodyText"/>
        <w:spacing w:before="0" w:after="0"/>
        <w:rPr>
          <w:color w:val="000000" w:themeColor="text1"/>
        </w:rPr>
      </w:pPr>
      <w:r w:rsidRPr="00A04D65">
        <w:rPr>
          <w:color w:val="000000" w:themeColor="text1"/>
        </w:rPr>
        <w:t>Means followed by the same letter within a column do not differ significantly.</w:t>
      </w: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pStyle w:val="CaptionedFigure"/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</w:rPr>
      </w:pPr>
      <w:r w:rsidRPr="00A04D65">
        <w:rPr>
          <w:rFonts w:ascii="Times New Roman" w:hAnsi="Times New Roman" w:cs="Times New Roman"/>
          <w:iCs/>
          <w:noProof/>
          <w:color w:val="000000" w:themeColor="text1"/>
        </w:rPr>
        <w:lastRenderedPageBreak/>
        <w:drawing>
          <wp:inline distT="0" distB="0" distL="0" distR="0" wp14:anchorId="0511F5D4" wp14:editId="1D1084CF">
            <wp:extent cx="5911850" cy="2527300"/>
            <wp:effectExtent l="0" t="0" r="0" b="0"/>
            <wp:docPr id="2002316464" name="Picture" descr="Figure 5. Effects of the cocopeat and pumice mixtures on potato yield and tuber production. (A) Total tuber yield per plant (bars) and number of tubers per plant (line); (B) distribution of tubers across the four size classes. Bars sharing a letter do not differ significantl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trusting-peaceful-faraday/mnt/outputs/jfigs/Figure5_yield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223" cy="2527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D5E" w:rsidRPr="00A04D65" w:rsidRDefault="00E77D5E" w:rsidP="00E77D5E">
      <w:pPr>
        <w:pStyle w:val="ImageCaption"/>
        <w:spacing w:after="0" w:line="360" w:lineRule="auto"/>
        <w:jc w:val="both"/>
        <w:rPr>
          <w:rFonts w:ascii="Times New Roman" w:hAnsi="Times New Roman" w:cs="Times New Roman"/>
          <w:i w:val="0"/>
          <w:iCs/>
          <w:color w:val="000000" w:themeColor="text1"/>
        </w:rPr>
      </w:pPr>
      <w:r w:rsidRPr="00A04D65">
        <w:rPr>
          <w:rFonts w:ascii="Times New Roman" w:hAnsi="Times New Roman" w:cs="Times New Roman"/>
          <w:b/>
          <w:bCs/>
          <w:i w:val="0"/>
          <w:iCs/>
          <w:color w:val="000000" w:themeColor="text1"/>
        </w:rPr>
        <w:t>Figure S1.</w:t>
      </w:r>
      <w:r w:rsidRPr="00A04D65">
        <w:rPr>
          <w:rFonts w:ascii="Times New Roman" w:hAnsi="Times New Roman" w:cs="Times New Roman"/>
          <w:i w:val="0"/>
          <w:iCs/>
          <w:color w:val="000000" w:themeColor="text1"/>
        </w:rPr>
        <w:t xml:space="preserve"> Effects of the cocopeat and pumice mixtures on potato yield and tuber production. (A) Total tuber yield per plant (bars) and number of tubers per plant (line); (B) distribution of tubers across the four size classes. Bars sharing a letter do not differ significantly.</w:t>
      </w: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E77D5E" w:rsidRPr="00A04D65" w:rsidRDefault="00E77D5E" w:rsidP="00E77D5E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E77D5E" w:rsidRPr="00A04D65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0717" w:rsidRDefault="00530717" w:rsidP="00A04D65">
      <w:r>
        <w:separator/>
      </w:r>
    </w:p>
  </w:endnote>
  <w:endnote w:type="continuationSeparator" w:id="0">
    <w:p w:rsidR="00530717" w:rsidRDefault="00530717" w:rsidP="00A04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73332438"/>
      <w:docPartObj>
        <w:docPartGallery w:val="Page Numbers (Bottom of Page)"/>
        <w:docPartUnique/>
      </w:docPartObj>
    </w:sdtPr>
    <w:sdtContent>
      <w:p w:rsidR="00A04D65" w:rsidRDefault="00A04D65" w:rsidP="00B544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04D65" w:rsidRDefault="00A04D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93048988"/>
      <w:docPartObj>
        <w:docPartGallery w:val="Page Numbers (Bottom of Page)"/>
        <w:docPartUnique/>
      </w:docPartObj>
    </w:sdtPr>
    <w:sdtContent>
      <w:p w:rsidR="00A04D65" w:rsidRDefault="00A04D65" w:rsidP="00B544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04D65" w:rsidRDefault="00A04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0717" w:rsidRDefault="00530717" w:rsidP="00A04D65">
      <w:r>
        <w:separator/>
      </w:r>
    </w:p>
  </w:footnote>
  <w:footnote w:type="continuationSeparator" w:id="0">
    <w:p w:rsidR="00530717" w:rsidRDefault="00530717" w:rsidP="00A04D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5E"/>
    <w:rsid w:val="00530717"/>
    <w:rsid w:val="00A04D65"/>
    <w:rsid w:val="00D80A02"/>
    <w:rsid w:val="00E7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FE139D9-3FA8-1842-AFFA-73CA526C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mageCaption">
    <w:name w:val="Image Caption"/>
    <w:basedOn w:val="Caption"/>
    <w:rsid w:val="00E77D5E"/>
    <w:pPr>
      <w:spacing w:after="120"/>
    </w:pPr>
    <w:rPr>
      <w:iCs w:val="0"/>
      <w:color w:val="auto"/>
      <w:kern w:val="0"/>
      <w:sz w:val="24"/>
      <w:szCs w:val="24"/>
      <w:lang w:val="en-US"/>
      <w14:ligatures w14:val="none"/>
    </w:rPr>
  </w:style>
  <w:style w:type="paragraph" w:customStyle="1" w:styleId="CaptionedFigure">
    <w:name w:val="Captioned Figure"/>
    <w:basedOn w:val="Normal"/>
    <w:rsid w:val="00E77D5E"/>
    <w:pPr>
      <w:keepNext/>
      <w:spacing w:after="200"/>
    </w:pPr>
    <w:rPr>
      <w:kern w:val="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7D5E"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77D5E"/>
    <w:pPr>
      <w:spacing w:before="100" w:beforeAutospacing="1" w:after="100" w:afterAutospacing="1" w:line="360" w:lineRule="auto"/>
      <w:ind w:left="420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77D5E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mpact">
    <w:name w:val="Compact"/>
    <w:basedOn w:val="BodyText"/>
    <w:qFormat/>
    <w:rsid w:val="00E77D5E"/>
    <w:pPr>
      <w:spacing w:before="36" w:beforeAutospacing="0" w:after="36" w:afterAutospacing="0" w:line="240" w:lineRule="auto"/>
      <w:ind w:left="0"/>
      <w:jc w:val="left"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E77D5E"/>
    <w:rPr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04D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D65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0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Kojo Ahiakpa</dc:creator>
  <cp:keywords/>
  <dc:description/>
  <cp:lastModifiedBy>Dr. Kojo Ahiakpa</cp:lastModifiedBy>
  <cp:revision>2</cp:revision>
  <dcterms:created xsi:type="dcterms:W3CDTF">2026-08-19T00:28:00Z</dcterms:created>
  <dcterms:modified xsi:type="dcterms:W3CDTF">2026-08-20T00:50:00Z</dcterms:modified>
</cp:coreProperties>
</file>