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001043" w14:textId="1AF395C5" w:rsidR="00664C01" w:rsidRPr="00691BE5" w:rsidRDefault="00664C01" w:rsidP="00D239D9">
      <w:pPr>
        <w:spacing w:after="0" w:line="240" w:lineRule="auto"/>
        <w:jc w:val="center"/>
        <w:rPr>
          <w:rFonts w:ascii="Times New Roman" w:eastAsia="ＭＳ Ｐゴシック" w:hAnsi="Times New Roman" w:cs="Times New Roman"/>
          <w:b/>
          <w:bCs/>
        </w:rPr>
      </w:pPr>
      <w:r w:rsidRPr="00691BE5">
        <w:rPr>
          <w:rFonts w:ascii="Times New Roman" w:eastAsia="ＭＳ Ｐゴシック" w:hAnsi="Times New Roman" w:cs="Times New Roman"/>
          <w:b/>
          <w:bCs/>
        </w:rPr>
        <w:t xml:space="preserve">Additional file </w:t>
      </w:r>
      <w:r w:rsidR="00291643" w:rsidRPr="00691BE5">
        <w:rPr>
          <w:rFonts w:ascii="Times New Roman" w:eastAsia="ＭＳ Ｐゴシック" w:hAnsi="Times New Roman" w:cs="Times New Roman"/>
          <w:b/>
          <w:bCs/>
        </w:rPr>
        <w:t>7</w:t>
      </w:r>
      <w:r w:rsidRPr="00691BE5">
        <w:rPr>
          <w:rFonts w:ascii="Times New Roman" w:eastAsia="ＭＳ Ｐゴシック" w:hAnsi="Times New Roman" w:cs="Times New Roman"/>
          <w:b/>
          <w:bCs/>
        </w:rPr>
        <w:br/>
      </w:r>
    </w:p>
    <w:p w14:paraId="6573616B" w14:textId="501D96FF" w:rsidR="00A04A9B" w:rsidRPr="00691BE5" w:rsidRDefault="002154D8" w:rsidP="00D239D9">
      <w:pPr>
        <w:spacing w:after="0" w:line="240" w:lineRule="auto"/>
        <w:rPr>
          <w:rFonts w:ascii="Times New Roman" w:eastAsia="ＭＳ Ｐゴシック" w:hAnsi="Times New Roman" w:cs="Times New Roman"/>
          <w:b/>
          <w:bCs/>
          <w:sz w:val="20"/>
          <w:szCs w:val="20"/>
        </w:rPr>
      </w:pPr>
      <w:r w:rsidRPr="00691BE5">
        <w:rPr>
          <w:rFonts w:ascii="Times New Roman" w:eastAsia="ＭＳ Ｐゴシック" w:hAnsi="Times New Roman" w:cs="Times New Roman"/>
          <w:b/>
          <w:bCs/>
          <w:sz w:val="20"/>
          <w:szCs w:val="20"/>
        </w:rPr>
        <w:t>Table S</w:t>
      </w:r>
      <w:r w:rsidR="005376D8" w:rsidRPr="00691BE5">
        <w:rPr>
          <w:rFonts w:ascii="Times New Roman" w:eastAsia="ＭＳ Ｐゴシック" w:hAnsi="Times New Roman" w:cs="Times New Roman"/>
          <w:b/>
          <w:bCs/>
          <w:sz w:val="20"/>
          <w:szCs w:val="20"/>
        </w:rPr>
        <w:t>7</w:t>
      </w:r>
      <w:r w:rsidR="00A04A9B" w:rsidRPr="00691BE5">
        <w:rPr>
          <w:rFonts w:ascii="Times New Roman" w:eastAsia="ＭＳ Ｐゴシック" w:hAnsi="Times New Roman" w:cs="Times New Roman"/>
          <w:b/>
          <w:bCs/>
          <w:kern w:val="0"/>
          <w:sz w:val="20"/>
          <w:szCs w:val="20"/>
          <w14:ligatures w14:val="none"/>
        </w:rPr>
        <w:t xml:space="preserve">. </w:t>
      </w:r>
      <w:r w:rsidR="00AB46AF" w:rsidRPr="00691BE5">
        <w:rPr>
          <w:rFonts w:ascii="Times New Roman" w:eastAsia="ＭＳ Ｐゴシック" w:hAnsi="Times New Roman" w:cs="Times New Roman"/>
          <w:b/>
          <w:bCs/>
          <w:kern w:val="0"/>
          <w:sz w:val="20"/>
          <w:szCs w:val="20"/>
          <w14:ligatures w14:val="none"/>
        </w:rPr>
        <w:t xml:space="preserve">Case-level summary of pediatric reports </w:t>
      </w:r>
      <w:r w:rsidR="00F27231" w:rsidRPr="00691BE5">
        <w:rPr>
          <w:rFonts w:ascii="Times New Roman" w:eastAsia="ＭＳ Ｐゴシック" w:hAnsi="Times New Roman" w:cs="Times New Roman"/>
          <w:b/>
          <w:bCs/>
          <w:kern w:val="0"/>
          <w:sz w:val="20"/>
          <w:szCs w:val="20"/>
          <w14:ligatures w14:val="none"/>
        </w:rPr>
        <w:t>with death recorded as the harm grade</w:t>
      </w:r>
      <w:r w:rsidR="00AB46AF" w:rsidRPr="00691BE5">
        <w:rPr>
          <w:rFonts w:ascii="Times New Roman" w:eastAsia="ＭＳ Ｐゴシック" w:hAnsi="Times New Roman" w:cs="Times New Roman"/>
          <w:b/>
          <w:bCs/>
          <w:kern w:val="0"/>
          <w:sz w:val="20"/>
          <w:szCs w:val="20"/>
          <w14:ligatures w14:val="none"/>
        </w:rPr>
        <w:t xml:space="preserve"> by care setting and incident attribution.</w:t>
      </w:r>
    </w:p>
    <w:tbl>
      <w:tblPr>
        <w:tblStyle w:val="aa"/>
        <w:tblW w:w="10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09"/>
        <w:gridCol w:w="1701"/>
        <w:gridCol w:w="992"/>
        <w:gridCol w:w="1134"/>
        <w:gridCol w:w="1559"/>
        <w:gridCol w:w="3610"/>
      </w:tblGrid>
      <w:tr w:rsidR="008929BD" w:rsidRPr="00691BE5" w14:paraId="79E7E58E" w14:textId="77777777" w:rsidTr="00365BE5">
        <w:trPr>
          <w:trHeight w:val="683"/>
        </w:trPr>
        <w:tc>
          <w:tcPr>
            <w:tcW w:w="709" w:type="dxa"/>
            <w:tcBorders>
              <w:top w:val="single" w:sz="4" w:space="0" w:color="auto"/>
              <w:bottom w:val="single" w:sz="4" w:space="0" w:color="auto"/>
            </w:tcBorders>
            <w:hideMark/>
          </w:tcPr>
          <w:p w14:paraId="739458B8" w14:textId="77777777" w:rsidR="008929BD" w:rsidRPr="00691BE5" w:rsidRDefault="008929BD" w:rsidP="00D239D9">
            <w:pP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Year</w:t>
            </w:r>
          </w:p>
        </w:tc>
        <w:tc>
          <w:tcPr>
            <w:tcW w:w="709" w:type="dxa"/>
            <w:tcBorders>
              <w:top w:val="single" w:sz="4" w:space="0" w:color="auto"/>
              <w:bottom w:val="single" w:sz="4" w:space="0" w:color="auto"/>
            </w:tcBorders>
            <w:hideMark/>
          </w:tcPr>
          <w:p w14:paraId="1D1C6F06" w14:textId="77777777" w:rsidR="008929BD" w:rsidRPr="00691BE5" w:rsidRDefault="008929B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Setting</w:t>
            </w:r>
          </w:p>
        </w:tc>
        <w:tc>
          <w:tcPr>
            <w:tcW w:w="1701" w:type="dxa"/>
            <w:tcBorders>
              <w:top w:val="single" w:sz="4" w:space="0" w:color="auto"/>
              <w:bottom w:val="single" w:sz="4" w:space="0" w:color="auto"/>
            </w:tcBorders>
            <w:hideMark/>
          </w:tcPr>
          <w:p w14:paraId="66DC0D79" w14:textId="77777777" w:rsidR="008929BD" w:rsidRPr="00691BE5" w:rsidRDefault="008929B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Incident category</w:t>
            </w:r>
          </w:p>
        </w:tc>
        <w:tc>
          <w:tcPr>
            <w:tcW w:w="992" w:type="dxa"/>
            <w:tcBorders>
              <w:top w:val="single" w:sz="4" w:space="0" w:color="auto"/>
              <w:bottom w:val="single" w:sz="4" w:space="0" w:color="auto"/>
            </w:tcBorders>
            <w:hideMark/>
          </w:tcPr>
          <w:p w14:paraId="22FDC20F" w14:textId="13698488" w:rsidR="008929BD" w:rsidRPr="00691BE5" w:rsidRDefault="006B480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Harm</w:t>
            </w:r>
            <w:r w:rsidR="008929BD" w:rsidRPr="00691BE5">
              <w:rPr>
                <w:rFonts w:ascii="Times New Roman" w:eastAsia="ＭＳ Ｐゴシック" w:hAnsi="Times New Roman" w:cs="Times New Roman"/>
                <w:b/>
                <w:bCs/>
                <w:sz w:val="16"/>
                <w:szCs w:val="16"/>
              </w:rPr>
              <w:t xml:space="preserve"> grade</w:t>
            </w:r>
          </w:p>
        </w:tc>
        <w:tc>
          <w:tcPr>
            <w:tcW w:w="1134" w:type="dxa"/>
            <w:tcBorders>
              <w:top w:val="single" w:sz="4" w:space="0" w:color="auto"/>
              <w:bottom w:val="single" w:sz="4" w:space="0" w:color="auto"/>
            </w:tcBorders>
            <w:hideMark/>
          </w:tcPr>
          <w:p w14:paraId="7C0A90E3" w14:textId="77777777" w:rsidR="008929BD" w:rsidRPr="00691BE5" w:rsidRDefault="008929B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Treatment grade</w:t>
            </w:r>
          </w:p>
        </w:tc>
        <w:tc>
          <w:tcPr>
            <w:tcW w:w="1559" w:type="dxa"/>
            <w:tcBorders>
              <w:top w:val="single" w:sz="4" w:space="0" w:color="auto"/>
              <w:bottom w:val="single" w:sz="4" w:space="0" w:color="auto"/>
            </w:tcBorders>
            <w:hideMark/>
          </w:tcPr>
          <w:p w14:paraId="3C6553B2" w14:textId="77777777" w:rsidR="008929BD" w:rsidRPr="00691BE5" w:rsidRDefault="008929B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Incident attribution*</w:t>
            </w:r>
          </w:p>
        </w:tc>
        <w:tc>
          <w:tcPr>
            <w:tcW w:w="3610" w:type="dxa"/>
            <w:tcBorders>
              <w:top w:val="single" w:sz="4" w:space="0" w:color="auto"/>
              <w:bottom w:val="single" w:sz="4" w:space="0" w:color="auto"/>
            </w:tcBorders>
            <w:hideMark/>
          </w:tcPr>
          <w:p w14:paraId="1648977A" w14:textId="77777777" w:rsidR="008929BD" w:rsidRPr="00691BE5" w:rsidRDefault="008929BD" w:rsidP="00D239D9">
            <w:pPr>
              <w:jc w:val="center"/>
              <w:rPr>
                <w:rFonts w:ascii="Times New Roman" w:eastAsia="ＭＳ Ｐゴシック" w:hAnsi="Times New Roman" w:cs="Times New Roman"/>
                <w:b/>
                <w:bCs/>
                <w:sz w:val="16"/>
                <w:szCs w:val="16"/>
              </w:rPr>
            </w:pPr>
            <w:r w:rsidRPr="00691BE5">
              <w:rPr>
                <w:rFonts w:ascii="Times New Roman" w:eastAsia="ＭＳ Ｐゴシック" w:hAnsi="Times New Roman" w:cs="Times New Roman"/>
                <w:b/>
                <w:bCs/>
                <w:sz w:val="16"/>
                <w:szCs w:val="16"/>
              </w:rPr>
              <w:t>Incident theme</w:t>
            </w:r>
          </w:p>
        </w:tc>
      </w:tr>
      <w:tr w:rsidR="003C4034" w:rsidRPr="00691BE5" w14:paraId="0574343D" w14:textId="77777777" w:rsidTr="00365BE5">
        <w:trPr>
          <w:trHeight w:val="321"/>
        </w:trPr>
        <w:tc>
          <w:tcPr>
            <w:tcW w:w="709" w:type="dxa"/>
            <w:tcBorders>
              <w:top w:val="single" w:sz="4" w:space="0" w:color="auto"/>
            </w:tcBorders>
            <w:hideMark/>
          </w:tcPr>
          <w:p w14:paraId="50D44B95"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2013</w:t>
            </w:r>
          </w:p>
        </w:tc>
        <w:tc>
          <w:tcPr>
            <w:tcW w:w="709" w:type="dxa"/>
            <w:tcBorders>
              <w:top w:val="single" w:sz="4" w:space="0" w:color="auto"/>
            </w:tcBorders>
            <w:hideMark/>
          </w:tcPr>
          <w:p w14:paraId="7B646566"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tcBorders>
              <w:top w:val="single" w:sz="4" w:space="0" w:color="auto"/>
            </w:tcBorders>
            <w:hideMark/>
          </w:tcPr>
          <w:p w14:paraId="5592E4D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tcBorders>
              <w:top w:val="single" w:sz="4" w:space="0" w:color="auto"/>
            </w:tcBorders>
            <w:hideMark/>
          </w:tcPr>
          <w:p w14:paraId="7F616CB5" w14:textId="16E7705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tcBorders>
              <w:top w:val="single" w:sz="4" w:space="0" w:color="auto"/>
            </w:tcBorders>
            <w:hideMark/>
          </w:tcPr>
          <w:p w14:paraId="579457D6" w14:textId="63CC448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tcBorders>
              <w:top w:val="single" w:sz="4" w:space="0" w:color="auto"/>
            </w:tcBorders>
            <w:hideMark/>
          </w:tcPr>
          <w:p w14:paraId="70FA7EC9" w14:textId="78DA755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Probable</w:t>
            </w:r>
          </w:p>
        </w:tc>
        <w:tc>
          <w:tcPr>
            <w:tcW w:w="3610" w:type="dxa"/>
            <w:tcBorders>
              <w:top w:val="single" w:sz="4" w:space="0" w:color="auto"/>
            </w:tcBorders>
            <w:hideMark/>
          </w:tcPr>
          <w:p w14:paraId="54DEE14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Central venous (PI) catheter-related</w:t>
            </w:r>
          </w:p>
        </w:tc>
      </w:tr>
      <w:tr w:rsidR="003C4034" w:rsidRPr="00691BE5" w14:paraId="7ADAFCF6" w14:textId="77777777" w:rsidTr="00365BE5">
        <w:trPr>
          <w:trHeight w:val="321"/>
        </w:trPr>
        <w:tc>
          <w:tcPr>
            <w:tcW w:w="709" w:type="dxa"/>
            <w:hideMark/>
          </w:tcPr>
          <w:p w14:paraId="0CCAA2F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2013</w:t>
            </w:r>
          </w:p>
        </w:tc>
        <w:tc>
          <w:tcPr>
            <w:tcW w:w="709" w:type="dxa"/>
            <w:hideMark/>
          </w:tcPr>
          <w:p w14:paraId="54DACAA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689E2CB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1726F2A1" w14:textId="3672D90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4C36C528" w14:textId="7359775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6C3671FC" w14:textId="634453A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7FBFC44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Perinatal emergency / birth trauma</w:t>
            </w:r>
          </w:p>
        </w:tc>
      </w:tr>
      <w:tr w:rsidR="003C4034" w:rsidRPr="00691BE5" w14:paraId="11B93BA8" w14:textId="77777777" w:rsidTr="00365BE5">
        <w:trPr>
          <w:trHeight w:val="321"/>
        </w:trPr>
        <w:tc>
          <w:tcPr>
            <w:tcW w:w="709" w:type="dxa"/>
            <w:hideMark/>
          </w:tcPr>
          <w:p w14:paraId="090F978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2013</w:t>
            </w:r>
          </w:p>
        </w:tc>
        <w:tc>
          <w:tcPr>
            <w:tcW w:w="709" w:type="dxa"/>
            <w:hideMark/>
          </w:tcPr>
          <w:p w14:paraId="3634EE2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27A165C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Medical devices</w:t>
            </w:r>
          </w:p>
        </w:tc>
        <w:tc>
          <w:tcPr>
            <w:tcW w:w="992" w:type="dxa"/>
            <w:hideMark/>
          </w:tcPr>
          <w:p w14:paraId="75C93BD5" w14:textId="50EF3DE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4409465A" w14:textId="17A0207F"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32DCBACB" w14:textId="204B582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Definite</w:t>
            </w:r>
          </w:p>
        </w:tc>
        <w:tc>
          <w:tcPr>
            <w:tcW w:w="3610" w:type="dxa"/>
            <w:hideMark/>
          </w:tcPr>
          <w:p w14:paraId="58F6DE4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Device disconnection (nitric-oxide circuit)</w:t>
            </w:r>
          </w:p>
        </w:tc>
      </w:tr>
      <w:tr w:rsidR="003C4034" w:rsidRPr="00691BE5" w14:paraId="046F0AE9" w14:textId="77777777" w:rsidTr="00365BE5">
        <w:trPr>
          <w:trHeight w:val="321"/>
        </w:trPr>
        <w:tc>
          <w:tcPr>
            <w:tcW w:w="709" w:type="dxa"/>
            <w:hideMark/>
          </w:tcPr>
          <w:p w14:paraId="4996839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2013</w:t>
            </w:r>
          </w:p>
        </w:tc>
        <w:tc>
          <w:tcPr>
            <w:tcW w:w="709" w:type="dxa"/>
            <w:hideMark/>
          </w:tcPr>
          <w:p w14:paraId="2E428A0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49B4F58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3E3CC3A4" w14:textId="1190A72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C2A44DE" w14:textId="51AC31DA"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3CA0CDC4" w14:textId="7F9D318D"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0002BF3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Postoperative deterioration (after congenital-anomaly surgery)</w:t>
            </w:r>
          </w:p>
        </w:tc>
      </w:tr>
      <w:tr w:rsidR="003C4034" w:rsidRPr="00691BE5" w14:paraId="3EC5B43F" w14:textId="77777777" w:rsidTr="00365BE5">
        <w:trPr>
          <w:trHeight w:val="321"/>
        </w:trPr>
        <w:tc>
          <w:tcPr>
            <w:tcW w:w="709" w:type="dxa"/>
            <w:hideMark/>
          </w:tcPr>
          <w:p w14:paraId="78DB7F55"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2014</w:t>
            </w:r>
          </w:p>
        </w:tc>
        <w:tc>
          <w:tcPr>
            <w:tcW w:w="709" w:type="dxa"/>
            <w:hideMark/>
          </w:tcPr>
          <w:p w14:paraId="17B0DBB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76EA9EE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21DDE094" w14:textId="21F1E53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7FD4224" w14:textId="0AC37FCF"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9DF37A5" w14:textId="531BFEB6"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7366833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Severe birth asphyxia / perinatal</w:t>
            </w:r>
          </w:p>
        </w:tc>
      </w:tr>
      <w:tr w:rsidR="003C4034" w:rsidRPr="00691BE5" w14:paraId="351827EC" w14:textId="77777777" w:rsidTr="00365BE5">
        <w:trPr>
          <w:trHeight w:val="321"/>
        </w:trPr>
        <w:tc>
          <w:tcPr>
            <w:tcW w:w="709" w:type="dxa"/>
            <w:hideMark/>
          </w:tcPr>
          <w:p w14:paraId="49AA064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2016</w:t>
            </w:r>
          </w:p>
        </w:tc>
        <w:tc>
          <w:tcPr>
            <w:tcW w:w="709" w:type="dxa"/>
            <w:hideMark/>
          </w:tcPr>
          <w:p w14:paraId="1ABFC92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4A94C49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4845E1FE" w14:textId="26F6433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BFB95A8" w14:textId="0F7BAEAA"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Minor</w:t>
            </w:r>
          </w:p>
        </w:tc>
        <w:tc>
          <w:tcPr>
            <w:tcW w:w="1559" w:type="dxa"/>
            <w:hideMark/>
          </w:tcPr>
          <w:p w14:paraId="3DA91357" w14:textId="270A09A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1A57CB1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Infection control / line (CLABSI)</w:t>
            </w:r>
          </w:p>
        </w:tc>
      </w:tr>
      <w:tr w:rsidR="003C4034" w:rsidRPr="00691BE5" w14:paraId="0D626ACF" w14:textId="77777777" w:rsidTr="00365BE5">
        <w:trPr>
          <w:trHeight w:val="321"/>
        </w:trPr>
        <w:tc>
          <w:tcPr>
            <w:tcW w:w="709" w:type="dxa"/>
            <w:hideMark/>
          </w:tcPr>
          <w:p w14:paraId="41B211A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2016</w:t>
            </w:r>
          </w:p>
        </w:tc>
        <w:tc>
          <w:tcPr>
            <w:tcW w:w="709" w:type="dxa"/>
            <w:hideMark/>
          </w:tcPr>
          <w:p w14:paraId="675C062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5065529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5A1D98A8" w14:textId="13545A73"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C765B45" w14:textId="076C61C9"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39831AC" w14:textId="5A35A14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20B6518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Airway / resuscitation (perinatal)</w:t>
            </w:r>
          </w:p>
        </w:tc>
      </w:tr>
      <w:tr w:rsidR="003C4034" w:rsidRPr="00691BE5" w14:paraId="6019F91A" w14:textId="77777777" w:rsidTr="00365BE5">
        <w:trPr>
          <w:trHeight w:val="321"/>
        </w:trPr>
        <w:tc>
          <w:tcPr>
            <w:tcW w:w="709" w:type="dxa"/>
            <w:hideMark/>
          </w:tcPr>
          <w:p w14:paraId="36F6FAF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2016</w:t>
            </w:r>
          </w:p>
        </w:tc>
        <w:tc>
          <w:tcPr>
            <w:tcW w:w="709" w:type="dxa"/>
            <w:hideMark/>
          </w:tcPr>
          <w:p w14:paraId="3C07D69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13BF288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2783AC0D" w14:textId="039B041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16C27BF" w14:textId="0CC89EB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D3D86A1" w14:textId="3C98CAB3"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2C62A9D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Escalation / congenital heart disease</w:t>
            </w:r>
          </w:p>
        </w:tc>
      </w:tr>
      <w:tr w:rsidR="003C4034" w:rsidRPr="00691BE5" w14:paraId="6DE4470D" w14:textId="77777777" w:rsidTr="00365BE5">
        <w:trPr>
          <w:trHeight w:val="321"/>
        </w:trPr>
        <w:tc>
          <w:tcPr>
            <w:tcW w:w="709" w:type="dxa"/>
            <w:hideMark/>
          </w:tcPr>
          <w:p w14:paraId="5606E78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2017</w:t>
            </w:r>
          </w:p>
        </w:tc>
        <w:tc>
          <w:tcPr>
            <w:tcW w:w="709" w:type="dxa"/>
            <w:hideMark/>
          </w:tcPr>
          <w:p w14:paraId="61EDE1B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7DF90CF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567401C7" w14:textId="790998ED"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B750E3A" w14:textId="7723E72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14AFA63B" w14:textId="2455054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3188F32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Preterm-infant deterioration</w:t>
            </w:r>
          </w:p>
        </w:tc>
      </w:tr>
      <w:tr w:rsidR="003C4034" w:rsidRPr="00691BE5" w14:paraId="5044CA7A" w14:textId="77777777" w:rsidTr="00365BE5">
        <w:trPr>
          <w:trHeight w:val="321"/>
        </w:trPr>
        <w:tc>
          <w:tcPr>
            <w:tcW w:w="709" w:type="dxa"/>
            <w:hideMark/>
          </w:tcPr>
          <w:p w14:paraId="6DB0273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2018</w:t>
            </w:r>
          </w:p>
        </w:tc>
        <w:tc>
          <w:tcPr>
            <w:tcW w:w="709" w:type="dxa"/>
            <w:hideMark/>
          </w:tcPr>
          <w:p w14:paraId="19DC76F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39CBC3D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59258D43" w14:textId="358F220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10A921FA" w14:textId="48D80E61"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389371B" w14:textId="62CB02D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Probable</w:t>
            </w:r>
          </w:p>
        </w:tc>
        <w:tc>
          <w:tcPr>
            <w:tcW w:w="3610" w:type="dxa"/>
            <w:hideMark/>
          </w:tcPr>
          <w:p w14:paraId="0213E4F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Monitoring / escalation delay</w:t>
            </w:r>
          </w:p>
        </w:tc>
      </w:tr>
      <w:tr w:rsidR="003C4034" w:rsidRPr="00691BE5" w14:paraId="021B4AD4" w14:textId="77777777" w:rsidTr="00365BE5">
        <w:trPr>
          <w:trHeight w:val="321"/>
        </w:trPr>
        <w:tc>
          <w:tcPr>
            <w:tcW w:w="709" w:type="dxa"/>
            <w:hideMark/>
          </w:tcPr>
          <w:p w14:paraId="182E919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2019</w:t>
            </w:r>
          </w:p>
        </w:tc>
        <w:tc>
          <w:tcPr>
            <w:tcW w:w="709" w:type="dxa"/>
            <w:hideMark/>
          </w:tcPr>
          <w:p w14:paraId="4D94C3F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5F2FDB9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4A06F98E" w14:textId="1954524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8A0990D" w14:textId="2D96447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141C40BF" w14:textId="0C56298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1AEC9BA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Complex congenital anomaly / postoperative complication</w:t>
            </w:r>
          </w:p>
        </w:tc>
      </w:tr>
      <w:tr w:rsidR="003C4034" w:rsidRPr="00691BE5" w14:paraId="29A56B9F" w14:textId="77777777" w:rsidTr="00365BE5">
        <w:trPr>
          <w:trHeight w:val="321"/>
        </w:trPr>
        <w:tc>
          <w:tcPr>
            <w:tcW w:w="709" w:type="dxa"/>
            <w:hideMark/>
          </w:tcPr>
          <w:p w14:paraId="199069A5"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2021</w:t>
            </w:r>
          </w:p>
        </w:tc>
        <w:tc>
          <w:tcPr>
            <w:tcW w:w="709" w:type="dxa"/>
            <w:hideMark/>
          </w:tcPr>
          <w:p w14:paraId="5431A54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0F9F43F5"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6BFEBE55" w14:textId="6D77C5F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26D8A2CA" w14:textId="45AEED1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5FE9E60A" w14:textId="5A4B8DF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2B2AF27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Preterm-infant deterioration / resuscitation</w:t>
            </w:r>
          </w:p>
        </w:tc>
      </w:tr>
      <w:tr w:rsidR="003C4034" w:rsidRPr="00691BE5" w14:paraId="463559F1" w14:textId="77777777" w:rsidTr="00365BE5">
        <w:trPr>
          <w:trHeight w:val="321"/>
        </w:trPr>
        <w:tc>
          <w:tcPr>
            <w:tcW w:w="709" w:type="dxa"/>
            <w:hideMark/>
          </w:tcPr>
          <w:p w14:paraId="0C6756C6"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2021</w:t>
            </w:r>
          </w:p>
        </w:tc>
        <w:tc>
          <w:tcPr>
            <w:tcW w:w="709" w:type="dxa"/>
            <w:hideMark/>
          </w:tcPr>
          <w:p w14:paraId="7378A2B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76078745"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19DD49D8" w14:textId="5F4C43D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966ACF9" w14:textId="7748B3C3"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5306AD90" w14:textId="018339A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Probable</w:t>
            </w:r>
          </w:p>
        </w:tc>
        <w:tc>
          <w:tcPr>
            <w:tcW w:w="3610" w:type="dxa"/>
            <w:hideMark/>
          </w:tcPr>
          <w:p w14:paraId="423D56B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Central venous catheter-related</w:t>
            </w:r>
          </w:p>
        </w:tc>
      </w:tr>
      <w:tr w:rsidR="003C4034" w:rsidRPr="00691BE5" w14:paraId="2C2FDB9D" w14:textId="77777777" w:rsidTr="00365BE5">
        <w:trPr>
          <w:trHeight w:val="321"/>
        </w:trPr>
        <w:tc>
          <w:tcPr>
            <w:tcW w:w="709" w:type="dxa"/>
            <w:hideMark/>
          </w:tcPr>
          <w:p w14:paraId="281C418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2021</w:t>
            </w:r>
          </w:p>
        </w:tc>
        <w:tc>
          <w:tcPr>
            <w:tcW w:w="709" w:type="dxa"/>
            <w:hideMark/>
          </w:tcPr>
          <w:p w14:paraId="5F0B134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46EFD4A6"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79BDCB2E" w14:textId="3703862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1288C9D" w14:textId="20334AD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0BA721E7" w14:textId="27F3222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25CC5D9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Severe infection / NEC</w:t>
            </w:r>
          </w:p>
        </w:tc>
      </w:tr>
      <w:tr w:rsidR="003C4034" w:rsidRPr="00691BE5" w14:paraId="1E5E6090" w14:textId="77777777" w:rsidTr="00365BE5">
        <w:trPr>
          <w:trHeight w:val="321"/>
        </w:trPr>
        <w:tc>
          <w:tcPr>
            <w:tcW w:w="709" w:type="dxa"/>
            <w:hideMark/>
          </w:tcPr>
          <w:p w14:paraId="4664C2F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2022</w:t>
            </w:r>
          </w:p>
        </w:tc>
        <w:tc>
          <w:tcPr>
            <w:tcW w:w="709" w:type="dxa"/>
            <w:hideMark/>
          </w:tcPr>
          <w:p w14:paraId="2297D13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3542559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4CDA728C" w14:textId="17676DD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736945E4" w14:textId="2B8417E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8AB1E49" w14:textId="19E3BD8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47B5A3E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Acute pulmonary hemorrhage</w:t>
            </w:r>
          </w:p>
        </w:tc>
      </w:tr>
      <w:tr w:rsidR="003C4034" w:rsidRPr="00691BE5" w14:paraId="3D76F7A5" w14:textId="77777777" w:rsidTr="00365BE5">
        <w:trPr>
          <w:trHeight w:val="321"/>
        </w:trPr>
        <w:tc>
          <w:tcPr>
            <w:tcW w:w="709" w:type="dxa"/>
            <w:hideMark/>
          </w:tcPr>
          <w:p w14:paraId="36D98BB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2024</w:t>
            </w:r>
          </w:p>
        </w:tc>
        <w:tc>
          <w:tcPr>
            <w:tcW w:w="709" w:type="dxa"/>
            <w:hideMark/>
          </w:tcPr>
          <w:p w14:paraId="52D2A68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764C67B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Drain/tube</w:t>
            </w:r>
          </w:p>
        </w:tc>
        <w:tc>
          <w:tcPr>
            <w:tcW w:w="992" w:type="dxa"/>
            <w:hideMark/>
          </w:tcPr>
          <w:p w14:paraId="6C336796" w14:textId="3412792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B19E7CC" w14:textId="4BE912C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7BDE2BC9" w14:textId="59CB874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Definite</w:t>
            </w:r>
          </w:p>
        </w:tc>
        <w:tc>
          <w:tcPr>
            <w:tcW w:w="3610" w:type="dxa"/>
            <w:hideMark/>
          </w:tcPr>
          <w:p w14:paraId="1542C47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Catheter-tip position / imaging confirmation</w:t>
            </w:r>
          </w:p>
        </w:tc>
      </w:tr>
      <w:tr w:rsidR="003C4034" w:rsidRPr="00691BE5" w14:paraId="561146B9" w14:textId="77777777" w:rsidTr="00365BE5">
        <w:trPr>
          <w:trHeight w:val="321"/>
        </w:trPr>
        <w:tc>
          <w:tcPr>
            <w:tcW w:w="709" w:type="dxa"/>
            <w:hideMark/>
          </w:tcPr>
          <w:p w14:paraId="6BD07B8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2024</w:t>
            </w:r>
          </w:p>
        </w:tc>
        <w:tc>
          <w:tcPr>
            <w:tcW w:w="709" w:type="dxa"/>
            <w:hideMark/>
          </w:tcPr>
          <w:p w14:paraId="38205DD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4CBD9D0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Drain/tube</w:t>
            </w:r>
          </w:p>
        </w:tc>
        <w:tc>
          <w:tcPr>
            <w:tcW w:w="992" w:type="dxa"/>
            <w:hideMark/>
          </w:tcPr>
          <w:p w14:paraId="213D38A2" w14:textId="06B4AB66"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44B26FB3" w14:textId="6CBC50F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Minor</w:t>
            </w:r>
          </w:p>
        </w:tc>
        <w:tc>
          <w:tcPr>
            <w:tcW w:w="1559" w:type="dxa"/>
            <w:hideMark/>
          </w:tcPr>
          <w:p w14:paraId="0C73FF7F" w14:textId="49E4C12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591D59F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End-of-life / DNAR</w:t>
            </w:r>
          </w:p>
        </w:tc>
      </w:tr>
      <w:tr w:rsidR="003C4034" w:rsidRPr="00691BE5" w14:paraId="344971B9" w14:textId="77777777" w:rsidTr="00365BE5">
        <w:trPr>
          <w:trHeight w:val="321"/>
        </w:trPr>
        <w:tc>
          <w:tcPr>
            <w:tcW w:w="709" w:type="dxa"/>
            <w:hideMark/>
          </w:tcPr>
          <w:p w14:paraId="1096501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2024</w:t>
            </w:r>
          </w:p>
        </w:tc>
        <w:tc>
          <w:tcPr>
            <w:tcW w:w="709" w:type="dxa"/>
            <w:hideMark/>
          </w:tcPr>
          <w:p w14:paraId="718B8EF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NICU</w:t>
            </w:r>
          </w:p>
        </w:tc>
        <w:tc>
          <w:tcPr>
            <w:tcW w:w="1701" w:type="dxa"/>
            <w:hideMark/>
          </w:tcPr>
          <w:p w14:paraId="11F9A42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311B4C01" w14:textId="572EBDAE"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7F3F820C" w14:textId="2658DC19"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26D15B3" w14:textId="2241990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6DE639E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Perinatal emergency / fetal heart failure</w:t>
            </w:r>
          </w:p>
        </w:tc>
      </w:tr>
      <w:tr w:rsidR="003C4034" w:rsidRPr="00691BE5" w14:paraId="6B28FBAE" w14:textId="77777777" w:rsidTr="00365BE5">
        <w:trPr>
          <w:trHeight w:val="321"/>
        </w:trPr>
        <w:tc>
          <w:tcPr>
            <w:tcW w:w="709" w:type="dxa"/>
            <w:hideMark/>
          </w:tcPr>
          <w:p w14:paraId="1130DB0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2022</w:t>
            </w:r>
          </w:p>
        </w:tc>
        <w:tc>
          <w:tcPr>
            <w:tcW w:w="709" w:type="dxa"/>
            <w:hideMark/>
          </w:tcPr>
          <w:p w14:paraId="1A4E6AC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CCU</w:t>
            </w:r>
          </w:p>
        </w:tc>
        <w:tc>
          <w:tcPr>
            <w:tcW w:w="1701" w:type="dxa"/>
            <w:hideMark/>
          </w:tcPr>
          <w:p w14:paraId="4D6399E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011495FE" w14:textId="398AAC2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DCAE354" w14:textId="3C4984D6"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3B7FCDE1" w14:textId="63A36F0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310A173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Complex heart disease / pulmonary vein stenosis</w:t>
            </w:r>
          </w:p>
        </w:tc>
      </w:tr>
      <w:tr w:rsidR="003C4034" w:rsidRPr="00691BE5" w14:paraId="34E61950" w14:textId="77777777" w:rsidTr="00365BE5">
        <w:trPr>
          <w:trHeight w:val="321"/>
        </w:trPr>
        <w:tc>
          <w:tcPr>
            <w:tcW w:w="709" w:type="dxa"/>
            <w:hideMark/>
          </w:tcPr>
          <w:p w14:paraId="6E7D0F9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2014</w:t>
            </w:r>
          </w:p>
        </w:tc>
        <w:tc>
          <w:tcPr>
            <w:tcW w:w="709" w:type="dxa"/>
            <w:hideMark/>
          </w:tcPr>
          <w:p w14:paraId="4ECC674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12A3E57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w:t>
            </w:r>
          </w:p>
        </w:tc>
        <w:tc>
          <w:tcPr>
            <w:tcW w:w="992" w:type="dxa"/>
            <w:hideMark/>
          </w:tcPr>
          <w:p w14:paraId="34A5EC2E" w14:textId="175234B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C62692A" w14:textId="3E777DCF"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66962E6" w14:textId="72077A0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5403E7F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Airway / postoperative sedation</w:t>
            </w:r>
          </w:p>
        </w:tc>
      </w:tr>
      <w:tr w:rsidR="003C4034" w:rsidRPr="00691BE5" w14:paraId="766DB7FA" w14:textId="77777777" w:rsidTr="00365BE5">
        <w:trPr>
          <w:trHeight w:val="321"/>
        </w:trPr>
        <w:tc>
          <w:tcPr>
            <w:tcW w:w="709" w:type="dxa"/>
            <w:hideMark/>
          </w:tcPr>
          <w:p w14:paraId="32B0533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2015</w:t>
            </w:r>
          </w:p>
        </w:tc>
        <w:tc>
          <w:tcPr>
            <w:tcW w:w="709" w:type="dxa"/>
            <w:hideMark/>
          </w:tcPr>
          <w:p w14:paraId="31766C2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272107D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w:t>
            </w:r>
          </w:p>
        </w:tc>
        <w:tc>
          <w:tcPr>
            <w:tcW w:w="992" w:type="dxa"/>
            <w:hideMark/>
          </w:tcPr>
          <w:p w14:paraId="39358E01" w14:textId="55265EF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695953A" w14:textId="0263829F"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38ABC3E" w14:textId="1464C08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3C647F2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 (10-fold overdose)</w:t>
            </w:r>
          </w:p>
        </w:tc>
      </w:tr>
      <w:tr w:rsidR="003C4034" w:rsidRPr="00691BE5" w14:paraId="55392631" w14:textId="77777777" w:rsidTr="00365BE5">
        <w:trPr>
          <w:trHeight w:val="321"/>
        </w:trPr>
        <w:tc>
          <w:tcPr>
            <w:tcW w:w="709" w:type="dxa"/>
            <w:hideMark/>
          </w:tcPr>
          <w:p w14:paraId="7E4CCD5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2015</w:t>
            </w:r>
          </w:p>
        </w:tc>
        <w:tc>
          <w:tcPr>
            <w:tcW w:w="709" w:type="dxa"/>
            <w:hideMark/>
          </w:tcPr>
          <w:p w14:paraId="636F315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3BC3C3A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w:t>
            </w:r>
          </w:p>
        </w:tc>
        <w:tc>
          <w:tcPr>
            <w:tcW w:w="992" w:type="dxa"/>
            <w:hideMark/>
          </w:tcPr>
          <w:p w14:paraId="60366FC1" w14:textId="1A2DAE4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236A29E3" w14:textId="1B4A402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Not recorded</w:t>
            </w:r>
          </w:p>
        </w:tc>
        <w:tc>
          <w:tcPr>
            <w:tcW w:w="1559" w:type="dxa"/>
            <w:hideMark/>
          </w:tcPr>
          <w:p w14:paraId="3AD5BD16" w14:textId="4F11051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34C3C3B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 (dilution error)</w:t>
            </w:r>
          </w:p>
        </w:tc>
      </w:tr>
      <w:tr w:rsidR="003C4034" w:rsidRPr="00691BE5" w14:paraId="460FDA4A" w14:textId="77777777" w:rsidTr="00365BE5">
        <w:trPr>
          <w:trHeight w:val="321"/>
        </w:trPr>
        <w:tc>
          <w:tcPr>
            <w:tcW w:w="709" w:type="dxa"/>
            <w:hideMark/>
          </w:tcPr>
          <w:p w14:paraId="65074FC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2016</w:t>
            </w:r>
          </w:p>
        </w:tc>
        <w:tc>
          <w:tcPr>
            <w:tcW w:w="709" w:type="dxa"/>
            <w:hideMark/>
          </w:tcPr>
          <w:p w14:paraId="648B5AF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512E2E0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73A9342F" w14:textId="5A6EB2C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D43E742" w14:textId="11DD895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710BB64D" w14:textId="15CF490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695D945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Postoperative deterioration</w:t>
            </w:r>
          </w:p>
        </w:tc>
      </w:tr>
      <w:tr w:rsidR="003C4034" w:rsidRPr="00691BE5" w14:paraId="6C40D9AA" w14:textId="77777777" w:rsidTr="00365BE5">
        <w:trPr>
          <w:trHeight w:val="321"/>
        </w:trPr>
        <w:tc>
          <w:tcPr>
            <w:tcW w:w="709" w:type="dxa"/>
            <w:hideMark/>
          </w:tcPr>
          <w:p w14:paraId="5F7CA6B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2016</w:t>
            </w:r>
          </w:p>
        </w:tc>
        <w:tc>
          <w:tcPr>
            <w:tcW w:w="709" w:type="dxa"/>
            <w:hideMark/>
          </w:tcPr>
          <w:p w14:paraId="4C15C5A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7A4C707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61831BB5" w14:textId="70054CCC"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7DCADB79" w14:textId="2AA89021"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6A52A04C" w14:textId="35E4D7EF"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7EDC80A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Severe underlying disease / DIC</w:t>
            </w:r>
          </w:p>
        </w:tc>
      </w:tr>
      <w:tr w:rsidR="003C4034" w:rsidRPr="00691BE5" w14:paraId="0656DDD1" w14:textId="77777777" w:rsidTr="00365BE5">
        <w:trPr>
          <w:trHeight w:val="321"/>
        </w:trPr>
        <w:tc>
          <w:tcPr>
            <w:tcW w:w="709" w:type="dxa"/>
            <w:hideMark/>
          </w:tcPr>
          <w:p w14:paraId="7161263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2017</w:t>
            </w:r>
          </w:p>
        </w:tc>
        <w:tc>
          <w:tcPr>
            <w:tcW w:w="709" w:type="dxa"/>
            <w:hideMark/>
          </w:tcPr>
          <w:p w14:paraId="370425E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352E2C6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4769B146" w14:textId="01569667"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3CC2A611" w14:textId="743DB36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1269B9A3" w14:textId="75E8765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7D03656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Transfusion-related reaction</w:t>
            </w:r>
          </w:p>
        </w:tc>
      </w:tr>
      <w:tr w:rsidR="003C4034" w:rsidRPr="00691BE5" w14:paraId="5D8F76B9" w14:textId="77777777" w:rsidTr="00365BE5">
        <w:trPr>
          <w:trHeight w:val="321"/>
        </w:trPr>
        <w:tc>
          <w:tcPr>
            <w:tcW w:w="709" w:type="dxa"/>
            <w:hideMark/>
          </w:tcPr>
          <w:p w14:paraId="03ACFAA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2018</w:t>
            </w:r>
          </w:p>
        </w:tc>
        <w:tc>
          <w:tcPr>
            <w:tcW w:w="709" w:type="dxa"/>
            <w:hideMark/>
          </w:tcPr>
          <w:p w14:paraId="1E1826B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1F91283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1EC0D6F8" w14:textId="03E8717B"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6703ADC6" w14:textId="7C74315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132E824A" w14:textId="5E1F42F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hideMark/>
          </w:tcPr>
          <w:p w14:paraId="7A48FFE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Postoperative deterioration</w:t>
            </w:r>
          </w:p>
        </w:tc>
      </w:tr>
      <w:tr w:rsidR="003C4034" w:rsidRPr="00691BE5" w14:paraId="3DE0CB02" w14:textId="77777777" w:rsidTr="00365BE5">
        <w:trPr>
          <w:trHeight w:val="321"/>
        </w:trPr>
        <w:tc>
          <w:tcPr>
            <w:tcW w:w="709" w:type="dxa"/>
            <w:hideMark/>
          </w:tcPr>
          <w:p w14:paraId="6A42954D"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2018</w:t>
            </w:r>
          </w:p>
        </w:tc>
        <w:tc>
          <w:tcPr>
            <w:tcW w:w="709" w:type="dxa"/>
            <w:hideMark/>
          </w:tcPr>
          <w:p w14:paraId="1766A8E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586B72E6"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2D23C37D" w14:textId="12CEAD6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00F5565" w14:textId="33033FC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774BEC5D" w14:textId="02370516"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36B7A279"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ECMO/CRRT circuit management</w:t>
            </w:r>
          </w:p>
        </w:tc>
      </w:tr>
      <w:tr w:rsidR="003C4034" w:rsidRPr="00691BE5" w14:paraId="280D94FB" w14:textId="77777777" w:rsidTr="00365BE5">
        <w:trPr>
          <w:trHeight w:val="321"/>
        </w:trPr>
        <w:tc>
          <w:tcPr>
            <w:tcW w:w="709" w:type="dxa"/>
            <w:hideMark/>
          </w:tcPr>
          <w:p w14:paraId="60CC75CA"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2019</w:t>
            </w:r>
          </w:p>
        </w:tc>
        <w:tc>
          <w:tcPr>
            <w:tcW w:w="709" w:type="dxa"/>
            <w:hideMark/>
          </w:tcPr>
          <w:p w14:paraId="1ECFAB7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1FF1A8F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Medication</w:t>
            </w:r>
          </w:p>
        </w:tc>
        <w:tc>
          <w:tcPr>
            <w:tcW w:w="992" w:type="dxa"/>
            <w:hideMark/>
          </w:tcPr>
          <w:p w14:paraId="14EC7A3B" w14:textId="697B7B9A"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4F19E321" w14:textId="1AF44C2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F2B3D95" w14:textId="476082E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Definite</w:t>
            </w:r>
          </w:p>
        </w:tc>
        <w:tc>
          <w:tcPr>
            <w:tcW w:w="3610" w:type="dxa"/>
            <w:hideMark/>
          </w:tcPr>
          <w:p w14:paraId="28E659B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Electrolyte management / recognition delay</w:t>
            </w:r>
          </w:p>
        </w:tc>
      </w:tr>
      <w:tr w:rsidR="003C4034" w:rsidRPr="00691BE5" w14:paraId="5D563BC8" w14:textId="77777777" w:rsidTr="00365BE5">
        <w:trPr>
          <w:trHeight w:val="321"/>
        </w:trPr>
        <w:tc>
          <w:tcPr>
            <w:tcW w:w="709" w:type="dxa"/>
            <w:hideMark/>
          </w:tcPr>
          <w:p w14:paraId="5F0E45F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2020</w:t>
            </w:r>
          </w:p>
        </w:tc>
        <w:tc>
          <w:tcPr>
            <w:tcW w:w="709" w:type="dxa"/>
            <w:hideMark/>
          </w:tcPr>
          <w:p w14:paraId="419E37D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6DD0442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Other</w:t>
            </w:r>
          </w:p>
        </w:tc>
        <w:tc>
          <w:tcPr>
            <w:tcW w:w="992" w:type="dxa"/>
            <w:hideMark/>
          </w:tcPr>
          <w:p w14:paraId="69D2CC2D" w14:textId="10BAB39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56EFD5E7" w14:textId="5E04B12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9EDECEA" w14:textId="1A965BDD"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Probable</w:t>
            </w:r>
          </w:p>
        </w:tc>
        <w:tc>
          <w:tcPr>
            <w:tcW w:w="3610" w:type="dxa"/>
            <w:hideMark/>
          </w:tcPr>
          <w:p w14:paraId="47A6995C"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ECMO / repositioning-related</w:t>
            </w:r>
          </w:p>
        </w:tc>
      </w:tr>
      <w:tr w:rsidR="003C4034" w:rsidRPr="00691BE5" w14:paraId="101B1FBD" w14:textId="77777777" w:rsidTr="00365BE5">
        <w:trPr>
          <w:trHeight w:val="321"/>
        </w:trPr>
        <w:tc>
          <w:tcPr>
            <w:tcW w:w="709" w:type="dxa"/>
            <w:hideMark/>
          </w:tcPr>
          <w:p w14:paraId="4DFAA157"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2020</w:t>
            </w:r>
          </w:p>
        </w:tc>
        <w:tc>
          <w:tcPr>
            <w:tcW w:w="709" w:type="dxa"/>
            <w:hideMark/>
          </w:tcPr>
          <w:p w14:paraId="230C667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2DC2BCBE"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Medical devices</w:t>
            </w:r>
          </w:p>
        </w:tc>
        <w:tc>
          <w:tcPr>
            <w:tcW w:w="992" w:type="dxa"/>
            <w:hideMark/>
          </w:tcPr>
          <w:p w14:paraId="22CF87A3" w14:textId="1D68F402"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0E933E0D" w14:textId="166D878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41C0374A" w14:textId="4172D6B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Definite</w:t>
            </w:r>
          </w:p>
        </w:tc>
        <w:tc>
          <w:tcPr>
            <w:tcW w:w="3610" w:type="dxa"/>
            <w:hideMark/>
          </w:tcPr>
          <w:p w14:paraId="0615DF10"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ECMO circuit malfunction</w:t>
            </w:r>
          </w:p>
        </w:tc>
      </w:tr>
      <w:tr w:rsidR="003C4034" w:rsidRPr="00691BE5" w14:paraId="7CB4E308" w14:textId="77777777" w:rsidTr="00365BE5">
        <w:trPr>
          <w:trHeight w:val="321"/>
        </w:trPr>
        <w:tc>
          <w:tcPr>
            <w:tcW w:w="709" w:type="dxa"/>
            <w:hideMark/>
          </w:tcPr>
          <w:p w14:paraId="5CDD6BF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2022</w:t>
            </w:r>
          </w:p>
        </w:tc>
        <w:tc>
          <w:tcPr>
            <w:tcW w:w="709" w:type="dxa"/>
            <w:hideMark/>
          </w:tcPr>
          <w:p w14:paraId="3583027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7E01BFF4"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242DED1A" w14:textId="7EE2D35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10EDC2DC" w14:textId="017E637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0C591F2F" w14:textId="673C16CD"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520DF676"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Post-transplant critical illness / CRRT &amp; staffing</w:t>
            </w:r>
          </w:p>
        </w:tc>
      </w:tr>
      <w:tr w:rsidR="003C4034" w:rsidRPr="00691BE5" w14:paraId="27F2FCAF" w14:textId="77777777" w:rsidTr="00365BE5">
        <w:trPr>
          <w:trHeight w:val="321"/>
        </w:trPr>
        <w:tc>
          <w:tcPr>
            <w:tcW w:w="709" w:type="dxa"/>
            <w:hideMark/>
          </w:tcPr>
          <w:p w14:paraId="5CC20D6B"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2022</w:t>
            </w:r>
          </w:p>
        </w:tc>
        <w:tc>
          <w:tcPr>
            <w:tcW w:w="709" w:type="dxa"/>
            <w:hideMark/>
          </w:tcPr>
          <w:p w14:paraId="1B89AB13"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hideMark/>
          </w:tcPr>
          <w:p w14:paraId="0B74AC48"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hideMark/>
          </w:tcPr>
          <w:p w14:paraId="1601F85C" w14:textId="46ACDE84"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hideMark/>
          </w:tcPr>
          <w:p w14:paraId="64A1AFB8" w14:textId="2BF18D09"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Intensive</w:t>
            </w:r>
          </w:p>
        </w:tc>
        <w:tc>
          <w:tcPr>
            <w:tcW w:w="1559" w:type="dxa"/>
            <w:hideMark/>
          </w:tcPr>
          <w:p w14:paraId="29DF1EEE" w14:textId="01AC8F4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Indeterminate</w:t>
            </w:r>
          </w:p>
        </w:tc>
        <w:tc>
          <w:tcPr>
            <w:tcW w:w="3610" w:type="dxa"/>
            <w:hideMark/>
          </w:tcPr>
          <w:p w14:paraId="6FB2585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CVC / biopsy-related</w:t>
            </w:r>
          </w:p>
        </w:tc>
      </w:tr>
      <w:tr w:rsidR="003C4034" w:rsidRPr="00691BE5" w14:paraId="704C89F1" w14:textId="77777777" w:rsidTr="00365BE5">
        <w:trPr>
          <w:trHeight w:val="321"/>
        </w:trPr>
        <w:tc>
          <w:tcPr>
            <w:tcW w:w="709" w:type="dxa"/>
            <w:tcBorders>
              <w:bottom w:val="single" w:sz="4" w:space="0" w:color="auto"/>
            </w:tcBorders>
            <w:hideMark/>
          </w:tcPr>
          <w:p w14:paraId="09A14672"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2024</w:t>
            </w:r>
          </w:p>
        </w:tc>
        <w:tc>
          <w:tcPr>
            <w:tcW w:w="709" w:type="dxa"/>
            <w:tcBorders>
              <w:bottom w:val="single" w:sz="4" w:space="0" w:color="auto"/>
            </w:tcBorders>
            <w:hideMark/>
          </w:tcPr>
          <w:p w14:paraId="0B182A01"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ICU</w:t>
            </w:r>
          </w:p>
        </w:tc>
        <w:tc>
          <w:tcPr>
            <w:tcW w:w="1701" w:type="dxa"/>
            <w:tcBorders>
              <w:bottom w:val="single" w:sz="4" w:space="0" w:color="auto"/>
            </w:tcBorders>
            <w:hideMark/>
          </w:tcPr>
          <w:p w14:paraId="391030BF" w14:textId="77777777" w:rsidR="003C4034" w:rsidRPr="00691BE5" w:rsidRDefault="003C4034"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Treatment/procedure</w:t>
            </w:r>
          </w:p>
        </w:tc>
        <w:tc>
          <w:tcPr>
            <w:tcW w:w="992" w:type="dxa"/>
            <w:tcBorders>
              <w:bottom w:val="single" w:sz="4" w:space="0" w:color="auto"/>
            </w:tcBorders>
            <w:hideMark/>
          </w:tcPr>
          <w:p w14:paraId="3D2AD4B2" w14:textId="0DF0A3E5"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Death</w:t>
            </w:r>
          </w:p>
        </w:tc>
        <w:tc>
          <w:tcPr>
            <w:tcW w:w="1134" w:type="dxa"/>
            <w:tcBorders>
              <w:bottom w:val="single" w:sz="4" w:space="0" w:color="auto"/>
            </w:tcBorders>
            <w:hideMark/>
          </w:tcPr>
          <w:p w14:paraId="2F2E8B2E" w14:textId="32B8AB98"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Not recorded</w:t>
            </w:r>
          </w:p>
        </w:tc>
        <w:tc>
          <w:tcPr>
            <w:tcW w:w="1559" w:type="dxa"/>
            <w:tcBorders>
              <w:bottom w:val="single" w:sz="4" w:space="0" w:color="auto"/>
            </w:tcBorders>
            <w:hideMark/>
          </w:tcPr>
          <w:p w14:paraId="279E275F" w14:textId="21128B80" w:rsidR="003C4034" w:rsidRPr="00691BE5" w:rsidRDefault="003C4034" w:rsidP="00D239D9">
            <w:pPr>
              <w:jc w:val="cente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Non-definite</w:t>
            </w:r>
          </w:p>
        </w:tc>
        <w:tc>
          <w:tcPr>
            <w:tcW w:w="3610" w:type="dxa"/>
            <w:tcBorders>
              <w:bottom w:val="single" w:sz="4" w:space="0" w:color="auto"/>
            </w:tcBorders>
            <w:hideMark/>
          </w:tcPr>
          <w:p w14:paraId="7959422C" w14:textId="0F3DDF0C" w:rsidR="003C4034" w:rsidRPr="00691BE5" w:rsidRDefault="00EF0F00" w:rsidP="00D239D9">
            <w:pPr>
              <w:rPr>
                <w:rFonts w:ascii="Times New Roman" w:eastAsia="ＭＳ Ｐゴシック" w:hAnsi="Times New Roman" w:cs="Times New Roman"/>
                <w:sz w:val="16"/>
                <w:szCs w:val="16"/>
              </w:rPr>
            </w:pPr>
            <w:r w:rsidRPr="00691BE5">
              <w:rPr>
                <w:rFonts w:ascii="Times New Roman" w:eastAsia="ＭＳ Ｐゴシック" w:hAnsi="Times New Roman" w:cs="Times New Roman"/>
                <w:sz w:val="16"/>
                <w:szCs w:val="16"/>
              </w:rPr>
              <w:t>Postoperative</w:t>
            </w:r>
            <w:r w:rsidR="003C4034" w:rsidRPr="00691BE5">
              <w:rPr>
                <w:rFonts w:ascii="Times New Roman" w:eastAsia="ＭＳ Ｐゴシック" w:hAnsi="Times New Roman" w:cs="Times New Roman"/>
                <w:sz w:val="16"/>
                <w:szCs w:val="16"/>
              </w:rPr>
              <w:t xml:space="preserve"> complex heart disease / intraoperative bleeding</w:t>
            </w:r>
          </w:p>
        </w:tc>
      </w:tr>
    </w:tbl>
    <w:p w14:paraId="4354DB69" w14:textId="45807C5C" w:rsidR="00A04A9B" w:rsidRPr="00691BE5" w:rsidRDefault="00A04A9B"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lastRenderedPageBreak/>
        <w:t>*Incident attribution</w:t>
      </w:r>
    </w:p>
    <w:p w14:paraId="29722489" w14:textId="4FA48F9F" w:rsidR="00A04A9B" w:rsidRPr="00691BE5" w:rsidRDefault="00A04A9B"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t>Definite: a medical-process deviation is documented (e.g., medication dose/concentration error, contraindicated drug, circuit disconnection, or clear device malfunction) with a strong temporal and pathophysiological link to death (Incident-attributable death report).</w:t>
      </w:r>
    </w:p>
    <w:p w14:paraId="1AF069FF" w14:textId="3DDBEFA3" w:rsidR="00A04A9B" w:rsidRPr="00691BE5" w:rsidRDefault="00A04A9B"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t xml:space="preserve">Probable: a process vulnerability is documented (e.g., catheter-tip position, imaging confirmation, ECMO/CRRT management, or postoperative monitoring), </w:t>
      </w:r>
      <w:r w:rsidR="00242A27" w:rsidRPr="00691BE5">
        <w:rPr>
          <w:rFonts w:ascii="Times New Roman" w:eastAsia="ＭＳ Ｐゴシック" w:hAnsi="Times New Roman" w:cs="Times New Roman"/>
          <w:sz w:val="18"/>
          <w:szCs w:val="18"/>
        </w:rPr>
        <w:t>with a plausible contribution to death, although disease severity is also substantial</w:t>
      </w:r>
      <w:r w:rsidRPr="00691BE5">
        <w:rPr>
          <w:rFonts w:ascii="Times New Roman" w:eastAsia="ＭＳ Ｐゴシック" w:hAnsi="Times New Roman" w:cs="Times New Roman"/>
          <w:sz w:val="18"/>
          <w:szCs w:val="18"/>
        </w:rPr>
        <w:t xml:space="preserve"> (Probably incident-associated).</w:t>
      </w:r>
    </w:p>
    <w:p w14:paraId="141F2764" w14:textId="1EE95142" w:rsidR="00A04A9B" w:rsidRPr="00691BE5" w:rsidRDefault="00A04A9B"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t>Indeterminate: a safety concern is present, but the contribution to death cannot be judged from the free text alone (Indeterminate).</w:t>
      </w:r>
    </w:p>
    <w:p w14:paraId="0A36F34F" w14:textId="77DF1DA0" w:rsidR="00A04A9B" w:rsidRPr="00691BE5" w:rsidRDefault="00A04A9B"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t>Non-definite: severe underlying disease, perinatal emergency, unavoidable complication, or an unpredictable acute deterioration predominates, with no documented clear process deviation (Non-definite incident attribution).</w:t>
      </w:r>
    </w:p>
    <w:p w14:paraId="037B0F82" w14:textId="4F10382E" w:rsidR="00365BE5" w:rsidRPr="00691BE5" w:rsidRDefault="00365BE5" w:rsidP="00D239D9">
      <w:pPr>
        <w:spacing w:after="0" w:line="240" w:lineRule="auto"/>
        <w:rPr>
          <w:rFonts w:ascii="Times New Roman" w:eastAsia="ＭＳ Ｐゴシック" w:hAnsi="Times New Roman" w:cs="Times New Roman"/>
          <w:sz w:val="18"/>
          <w:szCs w:val="18"/>
        </w:rPr>
      </w:pPr>
      <w:r w:rsidRPr="00691BE5">
        <w:rPr>
          <w:rFonts w:ascii="Times New Roman" w:eastAsia="ＭＳ Ｐゴシック" w:hAnsi="Times New Roman" w:cs="Times New Roman"/>
          <w:sz w:val="18"/>
          <w:szCs w:val="18"/>
        </w:rPr>
        <w:t>This table summarizes pediatric reports with death recorded as the harm grade. Incident-attribution categories were assigned in an exploratory review based on structured fields and narrative descriptions. The classification should not be interpreted as preventability or as definitive causation of death by the reported incident.</w:t>
      </w:r>
    </w:p>
    <w:p w14:paraId="2D216F7F" w14:textId="77777777" w:rsidR="00E05B8F" w:rsidRPr="00691BE5" w:rsidRDefault="00E05B8F" w:rsidP="00D239D9">
      <w:pPr>
        <w:widowControl/>
        <w:spacing w:after="0" w:line="240" w:lineRule="auto"/>
        <w:rPr>
          <w:rFonts w:ascii="Times New Roman" w:eastAsia="ＭＳ Ｐゴシック" w:hAnsi="Times New Roman" w:cs="Times New Roman"/>
          <w:b/>
          <w:bCs/>
          <w:kern w:val="0"/>
          <w:sz w:val="20"/>
          <w:szCs w:val="20"/>
          <w14:ligatures w14:val="none"/>
        </w:rPr>
      </w:pPr>
    </w:p>
    <w:p w14:paraId="66ED80A7" w14:textId="6663EEBE" w:rsidR="002C1312" w:rsidRPr="00691BE5" w:rsidRDefault="002C1312" w:rsidP="00D239D9">
      <w:pPr>
        <w:widowControl/>
        <w:spacing w:after="0" w:line="240" w:lineRule="auto"/>
        <w:rPr>
          <w:rFonts w:ascii="Times New Roman" w:eastAsia="ＭＳ Ｐゴシック" w:hAnsi="Times New Roman" w:cs="Times New Roman"/>
          <w:b/>
          <w:bCs/>
          <w:kern w:val="0"/>
          <w:sz w:val="20"/>
          <w:szCs w:val="20"/>
          <w14:ligatures w14:val="none"/>
        </w:rPr>
      </w:pPr>
    </w:p>
    <w:sectPr w:rsidR="002C1312" w:rsidRPr="00691BE5" w:rsidSect="00591CBA">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EB"/>
    <w:rsid w:val="000010F7"/>
    <w:rsid w:val="000054E8"/>
    <w:rsid w:val="0001004E"/>
    <w:rsid w:val="00012A65"/>
    <w:rsid w:val="00013F50"/>
    <w:rsid w:val="000209FD"/>
    <w:rsid w:val="000223C4"/>
    <w:rsid w:val="00022F25"/>
    <w:rsid w:val="000254A3"/>
    <w:rsid w:val="00026202"/>
    <w:rsid w:val="00031944"/>
    <w:rsid w:val="00031EA8"/>
    <w:rsid w:val="000329E1"/>
    <w:rsid w:val="00033276"/>
    <w:rsid w:val="000336CF"/>
    <w:rsid w:val="000343EB"/>
    <w:rsid w:val="00034897"/>
    <w:rsid w:val="000352A4"/>
    <w:rsid w:val="0003689F"/>
    <w:rsid w:val="000401FC"/>
    <w:rsid w:val="000409E9"/>
    <w:rsid w:val="000458E0"/>
    <w:rsid w:val="000473FA"/>
    <w:rsid w:val="00047FAF"/>
    <w:rsid w:val="00050923"/>
    <w:rsid w:val="0005424C"/>
    <w:rsid w:val="00054D47"/>
    <w:rsid w:val="000553FB"/>
    <w:rsid w:val="0005686F"/>
    <w:rsid w:val="00056B99"/>
    <w:rsid w:val="0006136A"/>
    <w:rsid w:val="000619E1"/>
    <w:rsid w:val="00062436"/>
    <w:rsid w:val="000642C3"/>
    <w:rsid w:val="00064B9E"/>
    <w:rsid w:val="0006524F"/>
    <w:rsid w:val="000808F7"/>
    <w:rsid w:val="00083C6A"/>
    <w:rsid w:val="0008466D"/>
    <w:rsid w:val="000857B3"/>
    <w:rsid w:val="00085CF7"/>
    <w:rsid w:val="000920BB"/>
    <w:rsid w:val="0009386D"/>
    <w:rsid w:val="00093A91"/>
    <w:rsid w:val="000A135A"/>
    <w:rsid w:val="000A4AFC"/>
    <w:rsid w:val="000A5F3D"/>
    <w:rsid w:val="000A6527"/>
    <w:rsid w:val="000B1BFC"/>
    <w:rsid w:val="000B46D1"/>
    <w:rsid w:val="000B4CB2"/>
    <w:rsid w:val="000B6619"/>
    <w:rsid w:val="000C19C7"/>
    <w:rsid w:val="000C60E0"/>
    <w:rsid w:val="000C7E44"/>
    <w:rsid w:val="000D0A0A"/>
    <w:rsid w:val="000D24BE"/>
    <w:rsid w:val="000D2631"/>
    <w:rsid w:val="000D3F39"/>
    <w:rsid w:val="000D44F7"/>
    <w:rsid w:val="000D6D4B"/>
    <w:rsid w:val="000D777F"/>
    <w:rsid w:val="000E04B0"/>
    <w:rsid w:val="000E0F45"/>
    <w:rsid w:val="000E18AB"/>
    <w:rsid w:val="000E1E26"/>
    <w:rsid w:val="000E25E7"/>
    <w:rsid w:val="000E37F9"/>
    <w:rsid w:val="000E4C64"/>
    <w:rsid w:val="000E7DA8"/>
    <w:rsid w:val="000E7DDF"/>
    <w:rsid w:val="000F0954"/>
    <w:rsid w:val="000F136B"/>
    <w:rsid w:val="000F1555"/>
    <w:rsid w:val="000F3619"/>
    <w:rsid w:val="000F7B09"/>
    <w:rsid w:val="00100148"/>
    <w:rsid w:val="00100622"/>
    <w:rsid w:val="00100DC6"/>
    <w:rsid w:val="0010475A"/>
    <w:rsid w:val="00106336"/>
    <w:rsid w:val="00107085"/>
    <w:rsid w:val="0011163B"/>
    <w:rsid w:val="00113CD0"/>
    <w:rsid w:val="0011419C"/>
    <w:rsid w:val="00115A0B"/>
    <w:rsid w:val="00116E59"/>
    <w:rsid w:val="00120258"/>
    <w:rsid w:val="00120A29"/>
    <w:rsid w:val="00120C20"/>
    <w:rsid w:val="001239D2"/>
    <w:rsid w:val="00123A8D"/>
    <w:rsid w:val="00125112"/>
    <w:rsid w:val="0012518F"/>
    <w:rsid w:val="001271B4"/>
    <w:rsid w:val="00127AD1"/>
    <w:rsid w:val="00131C66"/>
    <w:rsid w:val="00134474"/>
    <w:rsid w:val="00140297"/>
    <w:rsid w:val="00141D8C"/>
    <w:rsid w:val="00143DA2"/>
    <w:rsid w:val="00145699"/>
    <w:rsid w:val="00147D3C"/>
    <w:rsid w:val="0015079F"/>
    <w:rsid w:val="0015177C"/>
    <w:rsid w:val="0015531A"/>
    <w:rsid w:val="001557AB"/>
    <w:rsid w:val="00156EDD"/>
    <w:rsid w:val="001644DD"/>
    <w:rsid w:val="00166E4E"/>
    <w:rsid w:val="00171AF4"/>
    <w:rsid w:val="0017237A"/>
    <w:rsid w:val="00173283"/>
    <w:rsid w:val="00174675"/>
    <w:rsid w:val="001752FB"/>
    <w:rsid w:val="00175DCB"/>
    <w:rsid w:val="0018211F"/>
    <w:rsid w:val="00182669"/>
    <w:rsid w:val="0019621E"/>
    <w:rsid w:val="001967A7"/>
    <w:rsid w:val="00197232"/>
    <w:rsid w:val="00197C1C"/>
    <w:rsid w:val="00197D3A"/>
    <w:rsid w:val="001A2294"/>
    <w:rsid w:val="001A5587"/>
    <w:rsid w:val="001A56AA"/>
    <w:rsid w:val="001B032E"/>
    <w:rsid w:val="001B2A5C"/>
    <w:rsid w:val="001B47BE"/>
    <w:rsid w:val="001B625E"/>
    <w:rsid w:val="001B7406"/>
    <w:rsid w:val="001B76B8"/>
    <w:rsid w:val="001C03A2"/>
    <w:rsid w:val="001C0611"/>
    <w:rsid w:val="001C0BD7"/>
    <w:rsid w:val="001C22DD"/>
    <w:rsid w:val="001C28A8"/>
    <w:rsid w:val="001C2C71"/>
    <w:rsid w:val="001C62A5"/>
    <w:rsid w:val="001D336B"/>
    <w:rsid w:val="001D3CD9"/>
    <w:rsid w:val="001D472A"/>
    <w:rsid w:val="001D5058"/>
    <w:rsid w:val="001D6093"/>
    <w:rsid w:val="001D6A14"/>
    <w:rsid w:val="001E10FB"/>
    <w:rsid w:val="001E1E11"/>
    <w:rsid w:val="001E2240"/>
    <w:rsid w:val="001E472A"/>
    <w:rsid w:val="001E5604"/>
    <w:rsid w:val="001E56C2"/>
    <w:rsid w:val="001E5BE3"/>
    <w:rsid w:val="001F1A18"/>
    <w:rsid w:val="001F2CD3"/>
    <w:rsid w:val="001F3898"/>
    <w:rsid w:val="001F3BEF"/>
    <w:rsid w:val="001F41E2"/>
    <w:rsid w:val="001F501D"/>
    <w:rsid w:val="001F65D9"/>
    <w:rsid w:val="001F73C0"/>
    <w:rsid w:val="002008C5"/>
    <w:rsid w:val="002011FA"/>
    <w:rsid w:val="00205FFD"/>
    <w:rsid w:val="0020618F"/>
    <w:rsid w:val="002128F4"/>
    <w:rsid w:val="0021430D"/>
    <w:rsid w:val="002149DE"/>
    <w:rsid w:val="002154D8"/>
    <w:rsid w:val="002223DC"/>
    <w:rsid w:val="00223100"/>
    <w:rsid w:val="00223394"/>
    <w:rsid w:val="00225563"/>
    <w:rsid w:val="002258EB"/>
    <w:rsid w:val="002260D1"/>
    <w:rsid w:val="00231C16"/>
    <w:rsid w:val="0023452F"/>
    <w:rsid w:val="00234AD6"/>
    <w:rsid w:val="00234DFC"/>
    <w:rsid w:val="00240AF8"/>
    <w:rsid w:val="00241021"/>
    <w:rsid w:val="00242A27"/>
    <w:rsid w:val="00252349"/>
    <w:rsid w:val="0025319A"/>
    <w:rsid w:val="002575D5"/>
    <w:rsid w:val="00257908"/>
    <w:rsid w:val="00260333"/>
    <w:rsid w:val="00261A81"/>
    <w:rsid w:val="00261D9D"/>
    <w:rsid w:val="0026207D"/>
    <w:rsid w:val="0026514F"/>
    <w:rsid w:val="0026633B"/>
    <w:rsid w:val="002664FB"/>
    <w:rsid w:val="0027179F"/>
    <w:rsid w:val="00271AAA"/>
    <w:rsid w:val="002720C1"/>
    <w:rsid w:val="002726FE"/>
    <w:rsid w:val="002762E2"/>
    <w:rsid w:val="0028108C"/>
    <w:rsid w:val="002810C4"/>
    <w:rsid w:val="002817F0"/>
    <w:rsid w:val="002838A3"/>
    <w:rsid w:val="00285A67"/>
    <w:rsid w:val="00291643"/>
    <w:rsid w:val="00291BB6"/>
    <w:rsid w:val="002926DF"/>
    <w:rsid w:val="00293C21"/>
    <w:rsid w:val="002942CB"/>
    <w:rsid w:val="002967A2"/>
    <w:rsid w:val="00296C4F"/>
    <w:rsid w:val="002A1CA4"/>
    <w:rsid w:val="002A3E6F"/>
    <w:rsid w:val="002A3E83"/>
    <w:rsid w:val="002A4257"/>
    <w:rsid w:val="002A4E1E"/>
    <w:rsid w:val="002A6815"/>
    <w:rsid w:val="002B27C2"/>
    <w:rsid w:val="002B4C52"/>
    <w:rsid w:val="002B582A"/>
    <w:rsid w:val="002B6D52"/>
    <w:rsid w:val="002B75BB"/>
    <w:rsid w:val="002C0379"/>
    <w:rsid w:val="002C1312"/>
    <w:rsid w:val="002C2341"/>
    <w:rsid w:val="002C5539"/>
    <w:rsid w:val="002C55F8"/>
    <w:rsid w:val="002C563A"/>
    <w:rsid w:val="002C5DE3"/>
    <w:rsid w:val="002C69C2"/>
    <w:rsid w:val="002D19D8"/>
    <w:rsid w:val="002D2037"/>
    <w:rsid w:val="002D2496"/>
    <w:rsid w:val="002D42C1"/>
    <w:rsid w:val="002D4CD0"/>
    <w:rsid w:val="002D5664"/>
    <w:rsid w:val="002E0E35"/>
    <w:rsid w:val="002E1157"/>
    <w:rsid w:val="002E2971"/>
    <w:rsid w:val="002E447A"/>
    <w:rsid w:val="002E74DB"/>
    <w:rsid w:val="002E774C"/>
    <w:rsid w:val="002F0428"/>
    <w:rsid w:val="002F1FC6"/>
    <w:rsid w:val="002F39F6"/>
    <w:rsid w:val="002F3BA6"/>
    <w:rsid w:val="002F5B5C"/>
    <w:rsid w:val="002F75E1"/>
    <w:rsid w:val="00300520"/>
    <w:rsid w:val="0030052D"/>
    <w:rsid w:val="00300A73"/>
    <w:rsid w:val="00300C2F"/>
    <w:rsid w:val="00304CC6"/>
    <w:rsid w:val="00307105"/>
    <w:rsid w:val="00311640"/>
    <w:rsid w:val="003141CF"/>
    <w:rsid w:val="003147F5"/>
    <w:rsid w:val="00314B87"/>
    <w:rsid w:val="0032238E"/>
    <w:rsid w:val="00322E5C"/>
    <w:rsid w:val="00323545"/>
    <w:rsid w:val="00323671"/>
    <w:rsid w:val="00323ADC"/>
    <w:rsid w:val="00325195"/>
    <w:rsid w:val="00325AB3"/>
    <w:rsid w:val="00325EC2"/>
    <w:rsid w:val="00326F8F"/>
    <w:rsid w:val="00327137"/>
    <w:rsid w:val="00330838"/>
    <w:rsid w:val="0033263F"/>
    <w:rsid w:val="003330CA"/>
    <w:rsid w:val="00334913"/>
    <w:rsid w:val="00336523"/>
    <w:rsid w:val="00336A24"/>
    <w:rsid w:val="00336AD0"/>
    <w:rsid w:val="0033793E"/>
    <w:rsid w:val="0034235B"/>
    <w:rsid w:val="003427BC"/>
    <w:rsid w:val="00344106"/>
    <w:rsid w:val="003445CC"/>
    <w:rsid w:val="00344F7D"/>
    <w:rsid w:val="00345CCE"/>
    <w:rsid w:val="00350BC4"/>
    <w:rsid w:val="00350F48"/>
    <w:rsid w:val="003512E4"/>
    <w:rsid w:val="00352ADE"/>
    <w:rsid w:val="00354278"/>
    <w:rsid w:val="00354AE7"/>
    <w:rsid w:val="00354FD4"/>
    <w:rsid w:val="003551C2"/>
    <w:rsid w:val="003564CE"/>
    <w:rsid w:val="003568AE"/>
    <w:rsid w:val="00356A35"/>
    <w:rsid w:val="00357964"/>
    <w:rsid w:val="00360A5A"/>
    <w:rsid w:val="00360F27"/>
    <w:rsid w:val="00361245"/>
    <w:rsid w:val="00362375"/>
    <w:rsid w:val="00363D31"/>
    <w:rsid w:val="00364B99"/>
    <w:rsid w:val="003651A0"/>
    <w:rsid w:val="00365BE5"/>
    <w:rsid w:val="00370E48"/>
    <w:rsid w:val="0037143B"/>
    <w:rsid w:val="00371FF9"/>
    <w:rsid w:val="00373EAE"/>
    <w:rsid w:val="003741F3"/>
    <w:rsid w:val="003748D5"/>
    <w:rsid w:val="003766AE"/>
    <w:rsid w:val="003767F1"/>
    <w:rsid w:val="003768DE"/>
    <w:rsid w:val="003776C7"/>
    <w:rsid w:val="00377D82"/>
    <w:rsid w:val="00381B94"/>
    <w:rsid w:val="00381F8A"/>
    <w:rsid w:val="00382011"/>
    <w:rsid w:val="0038306C"/>
    <w:rsid w:val="003862A8"/>
    <w:rsid w:val="0039097B"/>
    <w:rsid w:val="00390A69"/>
    <w:rsid w:val="00391ACD"/>
    <w:rsid w:val="00394BEC"/>
    <w:rsid w:val="00395558"/>
    <w:rsid w:val="003A0722"/>
    <w:rsid w:val="003A0FB3"/>
    <w:rsid w:val="003A2208"/>
    <w:rsid w:val="003A3745"/>
    <w:rsid w:val="003A604B"/>
    <w:rsid w:val="003A60E9"/>
    <w:rsid w:val="003B0178"/>
    <w:rsid w:val="003B12B2"/>
    <w:rsid w:val="003B265B"/>
    <w:rsid w:val="003B5025"/>
    <w:rsid w:val="003C0FEB"/>
    <w:rsid w:val="003C10C3"/>
    <w:rsid w:val="003C2B84"/>
    <w:rsid w:val="003C3C81"/>
    <w:rsid w:val="003C3F30"/>
    <w:rsid w:val="003C4034"/>
    <w:rsid w:val="003C44C9"/>
    <w:rsid w:val="003D29AC"/>
    <w:rsid w:val="003D4808"/>
    <w:rsid w:val="003D6ACB"/>
    <w:rsid w:val="003D7E48"/>
    <w:rsid w:val="003E06B1"/>
    <w:rsid w:val="003E0857"/>
    <w:rsid w:val="003E1555"/>
    <w:rsid w:val="003E1DB2"/>
    <w:rsid w:val="003E2B6A"/>
    <w:rsid w:val="003E5275"/>
    <w:rsid w:val="003E7939"/>
    <w:rsid w:val="003F0B41"/>
    <w:rsid w:val="003F1586"/>
    <w:rsid w:val="003F1893"/>
    <w:rsid w:val="003F1F04"/>
    <w:rsid w:val="003F20CB"/>
    <w:rsid w:val="003F2144"/>
    <w:rsid w:val="003F4522"/>
    <w:rsid w:val="003F4EE9"/>
    <w:rsid w:val="003F694E"/>
    <w:rsid w:val="003F7362"/>
    <w:rsid w:val="004000E0"/>
    <w:rsid w:val="004008DB"/>
    <w:rsid w:val="00402941"/>
    <w:rsid w:val="0040296A"/>
    <w:rsid w:val="00402E88"/>
    <w:rsid w:val="004040BD"/>
    <w:rsid w:val="00404990"/>
    <w:rsid w:val="004057A5"/>
    <w:rsid w:val="00406293"/>
    <w:rsid w:val="004067B9"/>
    <w:rsid w:val="00406C33"/>
    <w:rsid w:val="00410421"/>
    <w:rsid w:val="004113E9"/>
    <w:rsid w:val="0041169D"/>
    <w:rsid w:val="0041221F"/>
    <w:rsid w:val="00412C6A"/>
    <w:rsid w:val="00413B01"/>
    <w:rsid w:val="00413F84"/>
    <w:rsid w:val="004146F8"/>
    <w:rsid w:val="004245B7"/>
    <w:rsid w:val="00427A16"/>
    <w:rsid w:val="00427FF7"/>
    <w:rsid w:val="00430528"/>
    <w:rsid w:val="00431455"/>
    <w:rsid w:val="004315D8"/>
    <w:rsid w:val="00431E78"/>
    <w:rsid w:val="00432CE6"/>
    <w:rsid w:val="004337E3"/>
    <w:rsid w:val="00433A25"/>
    <w:rsid w:val="00437FC6"/>
    <w:rsid w:val="004422FA"/>
    <w:rsid w:val="00442908"/>
    <w:rsid w:val="004431BB"/>
    <w:rsid w:val="004440E0"/>
    <w:rsid w:val="0044430C"/>
    <w:rsid w:val="004451CC"/>
    <w:rsid w:val="004465FB"/>
    <w:rsid w:val="00447588"/>
    <w:rsid w:val="00447D85"/>
    <w:rsid w:val="00447DEF"/>
    <w:rsid w:val="00450128"/>
    <w:rsid w:val="00452828"/>
    <w:rsid w:val="00452DA9"/>
    <w:rsid w:val="004537B4"/>
    <w:rsid w:val="00453D0A"/>
    <w:rsid w:val="0045541A"/>
    <w:rsid w:val="00455F94"/>
    <w:rsid w:val="00456BEC"/>
    <w:rsid w:val="00462372"/>
    <w:rsid w:val="00463BA2"/>
    <w:rsid w:val="00463BA9"/>
    <w:rsid w:val="00465C5C"/>
    <w:rsid w:val="00466E40"/>
    <w:rsid w:val="00467A71"/>
    <w:rsid w:val="00472609"/>
    <w:rsid w:val="00473100"/>
    <w:rsid w:val="00474943"/>
    <w:rsid w:val="00477F66"/>
    <w:rsid w:val="004817C2"/>
    <w:rsid w:val="00482D2B"/>
    <w:rsid w:val="00484D4B"/>
    <w:rsid w:val="004850F9"/>
    <w:rsid w:val="00486D74"/>
    <w:rsid w:val="00487F83"/>
    <w:rsid w:val="00490A9D"/>
    <w:rsid w:val="00493264"/>
    <w:rsid w:val="00493451"/>
    <w:rsid w:val="00495173"/>
    <w:rsid w:val="0049598E"/>
    <w:rsid w:val="00496025"/>
    <w:rsid w:val="00496CBD"/>
    <w:rsid w:val="004A149B"/>
    <w:rsid w:val="004A1F8A"/>
    <w:rsid w:val="004A2838"/>
    <w:rsid w:val="004A3C36"/>
    <w:rsid w:val="004A6F57"/>
    <w:rsid w:val="004A79E8"/>
    <w:rsid w:val="004B50DC"/>
    <w:rsid w:val="004B55FE"/>
    <w:rsid w:val="004B5DA3"/>
    <w:rsid w:val="004B6DD3"/>
    <w:rsid w:val="004B72C7"/>
    <w:rsid w:val="004B7829"/>
    <w:rsid w:val="004C12C5"/>
    <w:rsid w:val="004C5212"/>
    <w:rsid w:val="004C6474"/>
    <w:rsid w:val="004D0C5E"/>
    <w:rsid w:val="004D5FB9"/>
    <w:rsid w:val="004D6227"/>
    <w:rsid w:val="004E2E67"/>
    <w:rsid w:val="004E3E24"/>
    <w:rsid w:val="004E3F63"/>
    <w:rsid w:val="004E4120"/>
    <w:rsid w:val="004E4518"/>
    <w:rsid w:val="004E464E"/>
    <w:rsid w:val="004E4857"/>
    <w:rsid w:val="004E7704"/>
    <w:rsid w:val="004E7E73"/>
    <w:rsid w:val="004E7EBA"/>
    <w:rsid w:val="004F1B1D"/>
    <w:rsid w:val="004F26A0"/>
    <w:rsid w:val="004F2FD7"/>
    <w:rsid w:val="004F5CC0"/>
    <w:rsid w:val="00501E46"/>
    <w:rsid w:val="0050254E"/>
    <w:rsid w:val="00504C90"/>
    <w:rsid w:val="00511119"/>
    <w:rsid w:val="005113A8"/>
    <w:rsid w:val="00512405"/>
    <w:rsid w:val="00513DCC"/>
    <w:rsid w:val="00514171"/>
    <w:rsid w:val="00515FC8"/>
    <w:rsid w:val="0052216A"/>
    <w:rsid w:val="005239C1"/>
    <w:rsid w:val="005246EE"/>
    <w:rsid w:val="00524874"/>
    <w:rsid w:val="005254F0"/>
    <w:rsid w:val="00531A8E"/>
    <w:rsid w:val="00531E86"/>
    <w:rsid w:val="00532241"/>
    <w:rsid w:val="00532AF2"/>
    <w:rsid w:val="00534362"/>
    <w:rsid w:val="00534F6B"/>
    <w:rsid w:val="005376D8"/>
    <w:rsid w:val="00544717"/>
    <w:rsid w:val="00546BAC"/>
    <w:rsid w:val="005501B5"/>
    <w:rsid w:val="005515A7"/>
    <w:rsid w:val="0055595D"/>
    <w:rsid w:val="00560A9D"/>
    <w:rsid w:val="00565F84"/>
    <w:rsid w:val="00566DDA"/>
    <w:rsid w:val="005676DF"/>
    <w:rsid w:val="00576A21"/>
    <w:rsid w:val="00577924"/>
    <w:rsid w:val="005805EB"/>
    <w:rsid w:val="00582AD3"/>
    <w:rsid w:val="00582B25"/>
    <w:rsid w:val="00582C03"/>
    <w:rsid w:val="00582CAE"/>
    <w:rsid w:val="005844C1"/>
    <w:rsid w:val="0058534F"/>
    <w:rsid w:val="00587AFA"/>
    <w:rsid w:val="0059143E"/>
    <w:rsid w:val="00591CBA"/>
    <w:rsid w:val="00593A35"/>
    <w:rsid w:val="00596E58"/>
    <w:rsid w:val="005A0853"/>
    <w:rsid w:val="005A0857"/>
    <w:rsid w:val="005A2FB2"/>
    <w:rsid w:val="005A4F41"/>
    <w:rsid w:val="005A6AD8"/>
    <w:rsid w:val="005A7811"/>
    <w:rsid w:val="005B2A82"/>
    <w:rsid w:val="005B3627"/>
    <w:rsid w:val="005B4ECD"/>
    <w:rsid w:val="005B6995"/>
    <w:rsid w:val="005B6EE3"/>
    <w:rsid w:val="005B7469"/>
    <w:rsid w:val="005C01AC"/>
    <w:rsid w:val="005C0524"/>
    <w:rsid w:val="005C1E0B"/>
    <w:rsid w:val="005C488F"/>
    <w:rsid w:val="005C577D"/>
    <w:rsid w:val="005C6BA9"/>
    <w:rsid w:val="005C7AE8"/>
    <w:rsid w:val="005D0E61"/>
    <w:rsid w:val="005D1C4F"/>
    <w:rsid w:val="005D4DF7"/>
    <w:rsid w:val="005D6E70"/>
    <w:rsid w:val="005E0876"/>
    <w:rsid w:val="005E233E"/>
    <w:rsid w:val="005E2B0B"/>
    <w:rsid w:val="005E2B83"/>
    <w:rsid w:val="005E48BD"/>
    <w:rsid w:val="005E4927"/>
    <w:rsid w:val="005E4B1E"/>
    <w:rsid w:val="005E4B27"/>
    <w:rsid w:val="005E6FC8"/>
    <w:rsid w:val="005F2621"/>
    <w:rsid w:val="005F37B5"/>
    <w:rsid w:val="005F4D49"/>
    <w:rsid w:val="00600DD6"/>
    <w:rsid w:val="00601589"/>
    <w:rsid w:val="00602FB9"/>
    <w:rsid w:val="00607473"/>
    <w:rsid w:val="00613DFA"/>
    <w:rsid w:val="00614E79"/>
    <w:rsid w:val="00614FBA"/>
    <w:rsid w:val="00615629"/>
    <w:rsid w:val="006157FD"/>
    <w:rsid w:val="00616284"/>
    <w:rsid w:val="00621221"/>
    <w:rsid w:val="006223A1"/>
    <w:rsid w:val="00622C10"/>
    <w:rsid w:val="006246F0"/>
    <w:rsid w:val="006274F3"/>
    <w:rsid w:val="0063176D"/>
    <w:rsid w:val="00633FDE"/>
    <w:rsid w:val="00634D71"/>
    <w:rsid w:val="00636161"/>
    <w:rsid w:val="0064005E"/>
    <w:rsid w:val="0064014A"/>
    <w:rsid w:val="006412C9"/>
    <w:rsid w:val="00641898"/>
    <w:rsid w:val="006428B6"/>
    <w:rsid w:val="006431E0"/>
    <w:rsid w:val="00644EA7"/>
    <w:rsid w:val="00645796"/>
    <w:rsid w:val="00645BA7"/>
    <w:rsid w:val="00645E88"/>
    <w:rsid w:val="006507B9"/>
    <w:rsid w:val="00651FE6"/>
    <w:rsid w:val="006524A2"/>
    <w:rsid w:val="00655085"/>
    <w:rsid w:val="006606B0"/>
    <w:rsid w:val="00661976"/>
    <w:rsid w:val="00662FDE"/>
    <w:rsid w:val="00663D7F"/>
    <w:rsid w:val="00664C01"/>
    <w:rsid w:val="0066535B"/>
    <w:rsid w:val="00665672"/>
    <w:rsid w:val="0066713F"/>
    <w:rsid w:val="00671206"/>
    <w:rsid w:val="0067207A"/>
    <w:rsid w:val="00672FA9"/>
    <w:rsid w:val="00673746"/>
    <w:rsid w:val="0067695F"/>
    <w:rsid w:val="00680104"/>
    <w:rsid w:val="00680FF9"/>
    <w:rsid w:val="00682EAF"/>
    <w:rsid w:val="00683837"/>
    <w:rsid w:val="0068764E"/>
    <w:rsid w:val="00691BE5"/>
    <w:rsid w:val="00692227"/>
    <w:rsid w:val="006A03DB"/>
    <w:rsid w:val="006A3DA5"/>
    <w:rsid w:val="006A3EB3"/>
    <w:rsid w:val="006B03B3"/>
    <w:rsid w:val="006B0D21"/>
    <w:rsid w:val="006B12E9"/>
    <w:rsid w:val="006B1791"/>
    <w:rsid w:val="006B2773"/>
    <w:rsid w:val="006B305E"/>
    <w:rsid w:val="006B381D"/>
    <w:rsid w:val="006B480D"/>
    <w:rsid w:val="006B7BDE"/>
    <w:rsid w:val="006C3ECD"/>
    <w:rsid w:val="006C56B5"/>
    <w:rsid w:val="006C56BD"/>
    <w:rsid w:val="006C77B2"/>
    <w:rsid w:val="006D003A"/>
    <w:rsid w:val="006D3D1B"/>
    <w:rsid w:val="006D597F"/>
    <w:rsid w:val="006D5EC5"/>
    <w:rsid w:val="006E3C5F"/>
    <w:rsid w:val="006E7458"/>
    <w:rsid w:val="006F1EA9"/>
    <w:rsid w:val="006F58D7"/>
    <w:rsid w:val="006F5C28"/>
    <w:rsid w:val="006F613A"/>
    <w:rsid w:val="006F6E60"/>
    <w:rsid w:val="0070067D"/>
    <w:rsid w:val="00702075"/>
    <w:rsid w:val="00706027"/>
    <w:rsid w:val="007064A3"/>
    <w:rsid w:val="00706DD0"/>
    <w:rsid w:val="007109F2"/>
    <w:rsid w:val="0071102D"/>
    <w:rsid w:val="007110B1"/>
    <w:rsid w:val="00713284"/>
    <w:rsid w:val="007173A5"/>
    <w:rsid w:val="00717416"/>
    <w:rsid w:val="00721B76"/>
    <w:rsid w:val="00722F84"/>
    <w:rsid w:val="00723175"/>
    <w:rsid w:val="00723FC5"/>
    <w:rsid w:val="00725320"/>
    <w:rsid w:val="0072546F"/>
    <w:rsid w:val="00726311"/>
    <w:rsid w:val="00726F1A"/>
    <w:rsid w:val="00727DFC"/>
    <w:rsid w:val="00730A00"/>
    <w:rsid w:val="00733588"/>
    <w:rsid w:val="00735BB0"/>
    <w:rsid w:val="00737021"/>
    <w:rsid w:val="00744E52"/>
    <w:rsid w:val="00744F36"/>
    <w:rsid w:val="007465AD"/>
    <w:rsid w:val="007510DE"/>
    <w:rsid w:val="00751E28"/>
    <w:rsid w:val="0076095B"/>
    <w:rsid w:val="00760A13"/>
    <w:rsid w:val="00762AB7"/>
    <w:rsid w:val="00763CD3"/>
    <w:rsid w:val="00767BD7"/>
    <w:rsid w:val="007716A6"/>
    <w:rsid w:val="00771D4E"/>
    <w:rsid w:val="00774427"/>
    <w:rsid w:val="007768A0"/>
    <w:rsid w:val="0077700F"/>
    <w:rsid w:val="007773C9"/>
    <w:rsid w:val="00777798"/>
    <w:rsid w:val="00777C57"/>
    <w:rsid w:val="00780584"/>
    <w:rsid w:val="007806A5"/>
    <w:rsid w:val="007809FD"/>
    <w:rsid w:val="007826E6"/>
    <w:rsid w:val="0078421A"/>
    <w:rsid w:val="00784736"/>
    <w:rsid w:val="007856EF"/>
    <w:rsid w:val="007863A6"/>
    <w:rsid w:val="00786A30"/>
    <w:rsid w:val="00792212"/>
    <w:rsid w:val="00792923"/>
    <w:rsid w:val="007932CB"/>
    <w:rsid w:val="00794699"/>
    <w:rsid w:val="00796C1F"/>
    <w:rsid w:val="0079758E"/>
    <w:rsid w:val="00797AD9"/>
    <w:rsid w:val="00797BA6"/>
    <w:rsid w:val="007A00B7"/>
    <w:rsid w:val="007A0351"/>
    <w:rsid w:val="007A0391"/>
    <w:rsid w:val="007A07C1"/>
    <w:rsid w:val="007A156F"/>
    <w:rsid w:val="007A1A59"/>
    <w:rsid w:val="007A4209"/>
    <w:rsid w:val="007A56EB"/>
    <w:rsid w:val="007A6860"/>
    <w:rsid w:val="007A76DD"/>
    <w:rsid w:val="007A7840"/>
    <w:rsid w:val="007B1513"/>
    <w:rsid w:val="007B43D5"/>
    <w:rsid w:val="007B4636"/>
    <w:rsid w:val="007C0220"/>
    <w:rsid w:val="007C02B3"/>
    <w:rsid w:val="007C1907"/>
    <w:rsid w:val="007C24F9"/>
    <w:rsid w:val="007C2634"/>
    <w:rsid w:val="007C393C"/>
    <w:rsid w:val="007C58B4"/>
    <w:rsid w:val="007C5EEE"/>
    <w:rsid w:val="007C6319"/>
    <w:rsid w:val="007C78CD"/>
    <w:rsid w:val="007C7F1C"/>
    <w:rsid w:val="007D0724"/>
    <w:rsid w:val="007D2767"/>
    <w:rsid w:val="007D2BEE"/>
    <w:rsid w:val="007D3866"/>
    <w:rsid w:val="007D5600"/>
    <w:rsid w:val="007E62C7"/>
    <w:rsid w:val="007E69F6"/>
    <w:rsid w:val="007E6F57"/>
    <w:rsid w:val="007F72AF"/>
    <w:rsid w:val="007F761D"/>
    <w:rsid w:val="007F7FEB"/>
    <w:rsid w:val="0080053E"/>
    <w:rsid w:val="00802956"/>
    <w:rsid w:val="00803FDB"/>
    <w:rsid w:val="00810C4E"/>
    <w:rsid w:val="00812EC7"/>
    <w:rsid w:val="00813698"/>
    <w:rsid w:val="008140EB"/>
    <w:rsid w:val="00816245"/>
    <w:rsid w:val="0082093A"/>
    <w:rsid w:val="0082491E"/>
    <w:rsid w:val="0082680B"/>
    <w:rsid w:val="0083025E"/>
    <w:rsid w:val="008317CA"/>
    <w:rsid w:val="008317D4"/>
    <w:rsid w:val="0083520A"/>
    <w:rsid w:val="00835247"/>
    <w:rsid w:val="008355CF"/>
    <w:rsid w:val="00835CED"/>
    <w:rsid w:val="00836234"/>
    <w:rsid w:val="0083749A"/>
    <w:rsid w:val="00842125"/>
    <w:rsid w:val="0084275F"/>
    <w:rsid w:val="008428A4"/>
    <w:rsid w:val="00842B9F"/>
    <w:rsid w:val="00845CFE"/>
    <w:rsid w:val="0085031A"/>
    <w:rsid w:val="008521F6"/>
    <w:rsid w:val="00852712"/>
    <w:rsid w:val="008531F8"/>
    <w:rsid w:val="0085358E"/>
    <w:rsid w:val="008612F7"/>
    <w:rsid w:val="00862082"/>
    <w:rsid w:val="00862ABE"/>
    <w:rsid w:val="008648B3"/>
    <w:rsid w:val="008663E6"/>
    <w:rsid w:val="00866472"/>
    <w:rsid w:val="00867CB0"/>
    <w:rsid w:val="008764E5"/>
    <w:rsid w:val="008776E0"/>
    <w:rsid w:val="0087776E"/>
    <w:rsid w:val="00877DEE"/>
    <w:rsid w:val="00880052"/>
    <w:rsid w:val="00883879"/>
    <w:rsid w:val="00887507"/>
    <w:rsid w:val="008929BD"/>
    <w:rsid w:val="00893888"/>
    <w:rsid w:val="0089485D"/>
    <w:rsid w:val="008954B9"/>
    <w:rsid w:val="008A39A9"/>
    <w:rsid w:val="008A4D71"/>
    <w:rsid w:val="008B36AE"/>
    <w:rsid w:val="008B47B9"/>
    <w:rsid w:val="008B4C08"/>
    <w:rsid w:val="008C2444"/>
    <w:rsid w:val="008C28B4"/>
    <w:rsid w:val="008C32F9"/>
    <w:rsid w:val="008C50EB"/>
    <w:rsid w:val="008D185D"/>
    <w:rsid w:val="008D1894"/>
    <w:rsid w:val="008D4955"/>
    <w:rsid w:val="008D669D"/>
    <w:rsid w:val="008D75DE"/>
    <w:rsid w:val="008E2336"/>
    <w:rsid w:val="008E2973"/>
    <w:rsid w:val="008E38C6"/>
    <w:rsid w:val="008E3A6D"/>
    <w:rsid w:val="008E504E"/>
    <w:rsid w:val="008E559A"/>
    <w:rsid w:val="008E66EF"/>
    <w:rsid w:val="008E7EEC"/>
    <w:rsid w:val="008F363B"/>
    <w:rsid w:val="008F48B9"/>
    <w:rsid w:val="00902642"/>
    <w:rsid w:val="009027D3"/>
    <w:rsid w:val="0090281B"/>
    <w:rsid w:val="00904577"/>
    <w:rsid w:val="00905B94"/>
    <w:rsid w:val="0090602F"/>
    <w:rsid w:val="00907086"/>
    <w:rsid w:val="009100E4"/>
    <w:rsid w:val="0091221E"/>
    <w:rsid w:val="00912257"/>
    <w:rsid w:val="009128AF"/>
    <w:rsid w:val="009128F4"/>
    <w:rsid w:val="0091341A"/>
    <w:rsid w:val="00913A49"/>
    <w:rsid w:val="0091404E"/>
    <w:rsid w:val="00916273"/>
    <w:rsid w:val="00916D17"/>
    <w:rsid w:val="0091751E"/>
    <w:rsid w:val="00924F30"/>
    <w:rsid w:val="00927318"/>
    <w:rsid w:val="009339A2"/>
    <w:rsid w:val="00933C31"/>
    <w:rsid w:val="0093529E"/>
    <w:rsid w:val="00941019"/>
    <w:rsid w:val="00941B10"/>
    <w:rsid w:val="00941DD1"/>
    <w:rsid w:val="0094395C"/>
    <w:rsid w:val="00945E9A"/>
    <w:rsid w:val="00954370"/>
    <w:rsid w:val="009551CB"/>
    <w:rsid w:val="0096060D"/>
    <w:rsid w:val="00960C9E"/>
    <w:rsid w:val="00961190"/>
    <w:rsid w:val="009626C6"/>
    <w:rsid w:val="00963348"/>
    <w:rsid w:val="009672CA"/>
    <w:rsid w:val="00973B1F"/>
    <w:rsid w:val="0097740E"/>
    <w:rsid w:val="0098034B"/>
    <w:rsid w:val="00981CB4"/>
    <w:rsid w:val="00982CA1"/>
    <w:rsid w:val="009834C3"/>
    <w:rsid w:val="0099047C"/>
    <w:rsid w:val="00990F08"/>
    <w:rsid w:val="00991AF7"/>
    <w:rsid w:val="00993D6B"/>
    <w:rsid w:val="00995DF0"/>
    <w:rsid w:val="009969E8"/>
    <w:rsid w:val="009A2B3D"/>
    <w:rsid w:val="009A3307"/>
    <w:rsid w:val="009B2D86"/>
    <w:rsid w:val="009B60CA"/>
    <w:rsid w:val="009C1B20"/>
    <w:rsid w:val="009C35CE"/>
    <w:rsid w:val="009C4AD5"/>
    <w:rsid w:val="009C63F3"/>
    <w:rsid w:val="009C647E"/>
    <w:rsid w:val="009C65A6"/>
    <w:rsid w:val="009C69C3"/>
    <w:rsid w:val="009C6E39"/>
    <w:rsid w:val="009D089C"/>
    <w:rsid w:val="009D3034"/>
    <w:rsid w:val="009D3CB9"/>
    <w:rsid w:val="009E0ADF"/>
    <w:rsid w:val="009E1D32"/>
    <w:rsid w:val="009E26EC"/>
    <w:rsid w:val="009E2F0D"/>
    <w:rsid w:val="009E70C9"/>
    <w:rsid w:val="009F134C"/>
    <w:rsid w:val="009F21B2"/>
    <w:rsid w:val="009F3647"/>
    <w:rsid w:val="009F3F86"/>
    <w:rsid w:val="009F3FA8"/>
    <w:rsid w:val="009F4CA9"/>
    <w:rsid w:val="009F5434"/>
    <w:rsid w:val="009F6661"/>
    <w:rsid w:val="00A02569"/>
    <w:rsid w:val="00A026C8"/>
    <w:rsid w:val="00A04A9B"/>
    <w:rsid w:val="00A057F5"/>
    <w:rsid w:val="00A06B97"/>
    <w:rsid w:val="00A07D28"/>
    <w:rsid w:val="00A109DF"/>
    <w:rsid w:val="00A11324"/>
    <w:rsid w:val="00A145BD"/>
    <w:rsid w:val="00A15CBA"/>
    <w:rsid w:val="00A16307"/>
    <w:rsid w:val="00A16C58"/>
    <w:rsid w:val="00A17558"/>
    <w:rsid w:val="00A2053A"/>
    <w:rsid w:val="00A23162"/>
    <w:rsid w:val="00A23C9F"/>
    <w:rsid w:val="00A26C7F"/>
    <w:rsid w:val="00A26D6D"/>
    <w:rsid w:val="00A34539"/>
    <w:rsid w:val="00A34906"/>
    <w:rsid w:val="00A36647"/>
    <w:rsid w:val="00A414F1"/>
    <w:rsid w:val="00A439A2"/>
    <w:rsid w:val="00A4418B"/>
    <w:rsid w:val="00A5209D"/>
    <w:rsid w:val="00A56E42"/>
    <w:rsid w:val="00A62B8C"/>
    <w:rsid w:val="00A640AE"/>
    <w:rsid w:val="00A64A69"/>
    <w:rsid w:val="00A64CB6"/>
    <w:rsid w:val="00A66C66"/>
    <w:rsid w:val="00A677BF"/>
    <w:rsid w:val="00A7092A"/>
    <w:rsid w:val="00A7416A"/>
    <w:rsid w:val="00A74EBB"/>
    <w:rsid w:val="00A770E2"/>
    <w:rsid w:val="00A77320"/>
    <w:rsid w:val="00A77430"/>
    <w:rsid w:val="00A82046"/>
    <w:rsid w:val="00A82B94"/>
    <w:rsid w:val="00A83A66"/>
    <w:rsid w:val="00A83D87"/>
    <w:rsid w:val="00A86443"/>
    <w:rsid w:val="00A8799B"/>
    <w:rsid w:val="00A87B9D"/>
    <w:rsid w:val="00A90008"/>
    <w:rsid w:val="00A919CA"/>
    <w:rsid w:val="00A927AD"/>
    <w:rsid w:val="00A94699"/>
    <w:rsid w:val="00A9517F"/>
    <w:rsid w:val="00A97041"/>
    <w:rsid w:val="00A97218"/>
    <w:rsid w:val="00AA0212"/>
    <w:rsid w:val="00AA093A"/>
    <w:rsid w:val="00AA1A72"/>
    <w:rsid w:val="00AA2B79"/>
    <w:rsid w:val="00AA3B82"/>
    <w:rsid w:val="00AA41DF"/>
    <w:rsid w:val="00AA424C"/>
    <w:rsid w:val="00AB2588"/>
    <w:rsid w:val="00AB26F7"/>
    <w:rsid w:val="00AB284A"/>
    <w:rsid w:val="00AB2FBD"/>
    <w:rsid w:val="00AB46AF"/>
    <w:rsid w:val="00AB5463"/>
    <w:rsid w:val="00AB5AAF"/>
    <w:rsid w:val="00AB6378"/>
    <w:rsid w:val="00AC1CB5"/>
    <w:rsid w:val="00AC2C73"/>
    <w:rsid w:val="00AC5813"/>
    <w:rsid w:val="00AD137F"/>
    <w:rsid w:val="00AD142A"/>
    <w:rsid w:val="00AD1A2D"/>
    <w:rsid w:val="00AD3CD7"/>
    <w:rsid w:val="00AD5C0C"/>
    <w:rsid w:val="00AD6428"/>
    <w:rsid w:val="00AE0FFE"/>
    <w:rsid w:val="00AE2215"/>
    <w:rsid w:val="00AE29BC"/>
    <w:rsid w:val="00AE3362"/>
    <w:rsid w:val="00AE4EF8"/>
    <w:rsid w:val="00AF1DE7"/>
    <w:rsid w:val="00AF225C"/>
    <w:rsid w:val="00AF2C0C"/>
    <w:rsid w:val="00AF2C89"/>
    <w:rsid w:val="00AF3C59"/>
    <w:rsid w:val="00AF4243"/>
    <w:rsid w:val="00B016C8"/>
    <w:rsid w:val="00B018FA"/>
    <w:rsid w:val="00B0396A"/>
    <w:rsid w:val="00B065F6"/>
    <w:rsid w:val="00B070F1"/>
    <w:rsid w:val="00B1000D"/>
    <w:rsid w:val="00B1049F"/>
    <w:rsid w:val="00B10523"/>
    <w:rsid w:val="00B1190E"/>
    <w:rsid w:val="00B1284A"/>
    <w:rsid w:val="00B13BE1"/>
    <w:rsid w:val="00B2047E"/>
    <w:rsid w:val="00B20AF3"/>
    <w:rsid w:val="00B2243E"/>
    <w:rsid w:val="00B23C47"/>
    <w:rsid w:val="00B25857"/>
    <w:rsid w:val="00B27243"/>
    <w:rsid w:val="00B2791D"/>
    <w:rsid w:val="00B30F02"/>
    <w:rsid w:val="00B34EAE"/>
    <w:rsid w:val="00B34F68"/>
    <w:rsid w:val="00B407B4"/>
    <w:rsid w:val="00B417E7"/>
    <w:rsid w:val="00B41F36"/>
    <w:rsid w:val="00B43DCD"/>
    <w:rsid w:val="00B522C4"/>
    <w:rsid w:val="00B53905"/>
    <w:rsid w:val="00B56AAE"/>
    <w:rsid w:val="00B603D1"/>
    <w:rsid w:val="00B61402"/>
    <w:rsid w:val="00B6228B"/>
    <w:rsid w:val="00B64093"/>
    <w:rsid w:val="00B6437D"/>
    <w:rsid w:val="00B65427"/>
    <w:rsid w:val="00B6631B"/>
    <w:rsid w:val="00B66AE9"/>
    <w:rsid w:val="00B67648"/>
    <w:rsid w:val="00B702E8"/>
    <w:rsid w:val="00B71A88"/>
    <w:rsid w:val="00B7387B"/>
    <w:rsid w:val="00B73C34"/>
    <w:rsid w:val="00B73D3D"/>
    <w:rsid w:val="00B74BDC"/>
    <w:rsid w:val="00B82367"/>
    <w:rsid w:val="00B82BED"/>
    <w:rsid w:val="00B85AE0"/>
    <w:rsid w:val="00B85DC0"/>
    <w:rsid w:val="00B862B5"/>
    <w:rsid w:val="00B91013"/>
    <w:rsid w:val="00B91261"/>
    <w:rsid w:val="00B93759"/>
    <w:rsid w:val="00B940E4"/>
    <w:rsid w:val="00B95202"/>
    <w:rsid w:val="00B95C0A"/>
    <w:rsid w:val="00B965FF"/>
    <w:rsid w:val="00B9672F"/>
    <w:rsid w:val="00B969FB"/>
    <w:rsid w:val="00B97349"/>
    <w:rsid w:val="00B97F43"/>
    <w:rsid w:val="00BA05FD"/>
    <w:rsid w:val="00BA33FD"/>
    <w:rsid w:val="00BA41B5"/>
    <w:rsid w:val="00BA7BDE"/>
    <w:rsid w:val="00BB1FB4"/>
    <w:rsid w:val="00BB3EEF"/>
    <w:rsid w:val="00BB615A"/>
    <w:rsid w:val="00BB6B40"/>
    <w:rsid w:val="00BB77A7"/>
    <w:rsid w:val="00BC5E57"/>
    <w:rsid w:val="00BD12DB"/>
    <w:rsid w:val="00BD41E8"/>
    <w:rsid w:val="00BD6CA8"/>
    <w:rsid w:val="00BD6DAA"/>
    <w:rsid w:val="00BE01D7"/>
    <w:rsid w:val="00BE33A4"/>
    <w:rsid w:val="00BE7B31"/>
    <w:rsid w:val="00BF1C3B"/>
    <w:rsid w:val="00BF3E10"/>
    <w:rsid w:val="00BF4093"/>
    <w:rsid w:val="00BF677D"/>
    <w:rsid w:val="00BF71C5"/>
    <w:rsid w:val="00BF7308"/>
    <w:rsid w:val="00C061A2"/>
    <w:rsid w:val="00C113FF"/>
    <w:rsid w:val="00C11C89"/>
    <w:rsid w:val="00C12BAA"/>
    <w:rsid w:val="00C15DFA"/>
    <w:rsid w:val="00C160A6"/>
    <w:rsid w:val="00C16E41"/>
    <w:rsid w:val="00C1705F"/>
    <w:rsid w:val="00C1759B"/>
    <w:rsid w:val="00C212FD"/>
    <w:rsid w:val="00C235F0"/>
    <w:rsid w:val="00C2521A"/>
    <w:rsid w:val="00C271E9"/>
    <w:rsid w:val="00C32568"/>
    <w:rsid w:val="00C33BB2"/>
    <w:rsid w:val="00C33BBC"/>
    <w:rsid w:val="00C44D69"/>
    <w:rsid w:val="00C455C1"/>
    <w:rsid w:val="00C54E09"/>
    <w:rsid w:val="00C60322"/>
    <w:rsid w:val="00C63337"/>
    <w:rsid w:val="00C64D5F"/>
    <w:rsid w:val="00C65E85"/>
    <w:rsid w:val="00C668D7"/>
    <w:rsid w:val="00C72FCE"/>
    <w:rsid w:val="00C74267"/>
    <w:rsid w:val="00C76C73"/>
    <w:rsid w:val="00C772E6"/>
    <w:rsid w:val="00C779BA"/>
    <w:rsid w:val="00C806B4"/>
    <w:rsid w:val="00C82DD8"/>
    <w:rsid w:val="00C83851"/>
    <w:rsid w:val="00C84BB4"/>
    <w:rsid w:val="00C85A2E"/>
    <w:rsid w:val="00C8721C"/>
    <w:rsid w:val="00C87CB4"/>
    <w:rsid w:val="00C92801"/>
    <w:rsid w:val="00C948B4"/>
    <w:rsid w:val="00C94F7A"/>
    <w:rsid w:val="00CB00A4"/>
    <w:rsid w:val="00CB14FC"/>
    <w:rsid w:val="00CB2AE2"/>
    <w:rsid w:val="00CB4A23"/>
    <w:rsid w:val="00CC0AA6"/>
    <w:rsid w:val="00CC25BF"/>
    <w:rsid w:val="00CC4151"/>
    <w:rsid w:val="00CC47DC"/>
    <w:rsid w:val="00CC5511"/>
    <w:rsid w:val="00CC565F"/>
    <w:rsid w:val="00CC6100"/>
    <w:rsid w:val="00CC7071"/>
    <w:rsid w:val="00CD3B00"/>
    <w:rsid w:val="00CD5B28"/>
    <w:rsid w:val="00CD6A1A"/>
    <w:rsid w:val="00CD6D20"/>
    <w:rsid w:val="00CD78C4"/>
    <w:rsid w:val="00CD79C9"/>
    <w:rsid w:val="00CE01AB"/>
    <w:rsid w:val="00CE073D"/>
    <w:rsid w:val="00CE0A92"/>
    <w:rsid w:val="00CE1DBF"/>
    <w:rsid w:val="00CE2977"/>
    <w:rsid w:val="00CE2CA9"/>
    <w:rsid w:val="00CE48EB"/>
    <w:rsid w:val="00CE60CE"/>
    <w:rsid w:val="00CE6A15"/>
    <w:rsid w:val="00CE7960"/>
    <w:rsid w:val="00CF0C25"/>
    <w:rsid w:val="00CF1AAF"/>
    <w:rsid w:val="00CF6012"/>
    <w:rsid w:val="00D00FD3"/>
    <w:rsid w:val="00D05AFD"/>
    <w:rsid w:val="00D141FF"/>
    <w:rsid w:val="00D144A1"/>
    <w:rsid w:val="00D2120C"/>
    <w:rsid w:val="00D2207F"/>
    <w:rsid w:val="00D227AF"/>
    <w:rsid w:val="00D2330E"/>
    <w:rsid w:val="00D239D9"/>
    <w:rsid w:val="00D23CB0"/>
    <w:rsid w:val="00D24390"/>
    <w:rsid w:val="00D25AD1"/>
    <w:rsid w:val="00D32D6F"/>
    <w:rsid w:val="00D33083"/>
    <w:rsid w:val="00D4552E"/>
    <w:rsid w:val="00D46FFE"/>
    <w:rsid w:val="00D4771A"/>
    <w:rsid w:val="00D47AAB"/>
    <w:rsid w:val="00D5109E"/>
    <w:rsid w:val="00D520AA"/>
    <w:rsid w:val="00D52D78"/>
    <w:rsid w:val="00D53933"/>
    <w:rsid w:val="00D56327"/>
    <w:rsid w:val="00D62992"/>
    <w:rsid w:val="00D63A1D"/>
    <w:rsid w:val="00D64944"/>
    <w:rsid w:val="00D651EB"/>
    <w:rsid w:val="00D66786"/>
    <w:rsid w:val="00D701A5"/>
    <w:rsid w:val="00D709E1"/>
    <w:rsid w:val="00D712CF"/>
    <w:rsid w:val="00D7676A"/>
    <w:rsid w:val="00D777F0"/>
    <w:rsid w:val="00D80F03"/>
    <w:rsid w:val="00D8345F"/>
    <w:rsid w:val="00D8647C"/>
    <w:rsid w:val="00D86C4E"/>
    <w:rsid w:val="00D90363"/>
    <w:rsid w:val="00D9198F"/>
    <w:rsid w:val="00D941FA"/>
    <w:rsid w:val="00D94D31"/>
    <w:rsid w:val="00D94F80"/>
    <w:rsid w:val="00DA06FD"/>
    <w:rsid w:val="00DA3CFE"/>
    <w:rsid w:val="00DA52B7"/>
    <w:rsid w:val="00DA625D"/>
    <w:rsid w:val="00DA7297"/>
    <w:rsid w:val="00DB3B93"/>
    <w:rsid w:val="00DB7E57"/>
    <w:rsid w:val="00DC2302"/>
    <w:rsid w:val="00DC3957"/>
    <w:rsid w:val="00DC5E1B"/>
    <w:rsid w:val="00DC774A"/>
    <w:rsid w:val="00DD2FBB"/>
    <w:rsid w:val="00DD4F03"/>
    <w:rsid w:val="00DD566B"/>
    <w:rsid w:val="00DD6662"/>
    <w:rsid w:val="00DD777B"/>
    <w:rsid w:val="00DE17D3"/>
    <w:rsid w:val="00DF088B"/>
    <w:rsid w:val="00DF3AFE"/>
    <w:rsid w:val="00DF472B"/>
    <w:rsid w:val="00DF5ED4"/>
    <w:rsid w:val="00DF77A8"/>
    <w:rsid w:val="00E005F8"/>
    <w:rsid w:val="00E01593"/>
    <w:rsid w:val="00E01613"/>
    <w:rsid w:val="00E02F40"/>
    <w:rsid w:val="00E05B8F"/>
    <w:rsid w:val="00E065FE"/>
    <w:rsid w:val="00E06D50"/>
    <w:rsid w:val="00E10FA3"/>
    <w:rsid w:val="00E11840"/>
    <w:rsid w:val="00E12F46"/>
    <w:rsid w:val="00E134BB"/>
    <w:rsid w:val="00E14244"/>
    <w:rsid w:val="00E1567C"/>
    <w:rsid w:val="00E26E88"/>
    <w:rsid w:val="00E27152"/>
    <w:rsid w:val="00E3249A"/>
    <w:rsid w:val="00E32E01"/>
    <w:rsid w:val="00E40ABA"/>
    <w:rsid w:val="00E40CEE"/>
    <w:rsid w:val="00E4170E"/>
    <w:rsid w:val="00E41A7E"/>
    <w:rsid w:val="00E422AC"/>
    <w:rsid w:val="00E462D8"/>
    <w:rsid w:val="00E47ACB"/>
    <w:rsid w:val="00E50D3D"/>
    <w:rsid w:val="00E54481"/>
    <w:rsid w:val="00E56A22"/>
    <w:rsid w:val="00E57C7B"/>
    <w:rsid w:val="00E621FE"/>
    <w:rsid w:val="00E6256B"/>
    <w:rsid w:val="00E674F5"/>
    <w:rsid w:val="00E708A6"/>
    <w:rsid w:val="00E70C9C"/>
    <w:rsid w:val="00E74228"/>
    <w:rsid w:val="00E74444"/>
    <w:rsid w:val="00E76420"/>
    <w:rsid w:val="00E76DF3"/>
    <w:rsid w:val="00E80F4E"/>
    <w:rsid w:val="00E82011"/>
    <w:rsid w:val="00E825C9"/>
    <w:rsid w:val="00E82FE4"/>
    <w:rsid w:val="00E839C8"/>
    <w:rsid w:val="00E8470E"/>
    <w:rsid w:val="00E8647A"/>
    <w:rsid w:val="00E87D94"/>
    <w:rsid w:val="00E91562"/>
    <w:rsid w:val="00E939C9"/>
    <w:rsid w:val="00E95294"/>
    <w:rsid w:val="00EA15D0"/>
    <w:rsid w:val="00EA1608"/>
    <w:rsid w:val="00EA1CCC"/>
    <w:rsid w:val="00EA21DF"/>
    <w:rsid w:val="00EA2C21"/>
    <w:rsid w:val="00EA2E0E"/>
    <w:rsid w:val="00EA315E"/>
    <w:rsid w:val="00EA611E"/>
    <w:rsid w:val="00EA636B"/>
    <w:rsid w:val="00EB03B5"/>
    <w:rsid w:val="00EB0E96"/>
    <w:rsid w:val="00EB14E5"/>
    <w:rsid w:val="00EB49BE"/>
    <w:rsid w:val="00EB4C9B"/>
    <w:rsid w:val="00EB56A1"/>
    <w:rsid w:val="00EB57A2"/>
    <w:rsid w:val="00EB5803"/>
    <w:rsid w:val="00EC1BE9"/>
    <w:rsid w:val="00EC2F73"/>
    <w:rsid w:val="00EC557D"/>
    <w:rsid w:val="00ED2E7E"/>
    <w:rsid w:val="00ED3422"/>
    <w:rsid w:val="00ED3AA4"/>
    <w:rsid w:val="00ED45E9"/>
    <w:rsid w:val="00ED5192"/>
    <w:rsid w:val="00ED63BC"/>
    <w:rsid w:val="00ED778D"/>
    <w:rsid w:val="00ED7A90"/>
    <w:rsid w:val="00EE4A09"/>
    <w:rsid w:val="00EE7877"/>
    <w:rsid w:val="00EF00A3"/>
    <w:rsid w:val="00EF0F00"/>
    <w:rsid w:val="00EF156C"/>
    <w:rsid w:val="00EF3C8C"/>
    <w:rsid w:val="00EF633E"/>
    <w:rsid w:val="00EF7B24"/>
    <w:rsid w:val="00F00A6E"/>
    <w:rsid w:val="00F02D4E"/>
    <w:rsid w:val="00F042F0"/>
    <w:rsid w:val="00F048AD"/>
    <w:rsid w:val="00F1010C"/>
    <w:rsid w:val="00F109CB"/>
    <w:rsid w:val="00F125F6"/>
    <w:rsid w:val="00F13C39"/>
    <w:rsid w:val="00F14CE7"/>
    <w:rsid w:val="00F150CA"/>
    <w:rsid w:val="00F158B2"/>
    <w:rsid w:val="00F15F76"/>
    <w:rsid w:val="00F17682"/>
    <w:rsid w:val="00F21CAC"/>
    <w:rsid w:val="00F24CAD"/>
    <w:rsid w:val="00F2561F"/>
    <w:rsid w:val="00F258EE"/>
    <w:rsid w:val="00F27231"/>
    <w:rsid w:val="00F30566"/>
    <w:rsid w:val="00F30C5E"/>
    <w:rsid w:val="00F31B98"/>
    <w:rsid w:val="00F32479"/>
    <w:rsid w:val="00F33324"/>
    <w:rsid w:val="00F3519A"/>
    <w:rsid w:val="00F35DD4"/>
    <w:rsid w:val="00F36BEB"/>
    <w:rsid w:val="00F37341"/>
    <w:rsid w:val="00F4243A"/>
    <w:rsid w:val="00F42E05"/>
    <w:rsid w:val="00F44BB0"/>
    <w:rsid w:val="00F47336"/>
    <w:rsid w:val="00F50BF9"/>
    <w:rsid w:val="00F5254F"/>
    <w:rsid w:val="00F54F30"/>
    <w:rsid w:val="00F559D3"/>
    <w:rsid w:val="00F57177"/>
    <w:rsid w:val="00F632BA"/>
    <w:rsid w:val="00F64150"/>
    <w:rsid w:val="00F64ADE"/>
    <w:rsid w:val="00F662C1"/>
    <w:rsid w:val="00F73B18"/>
    <w:rsid w:val="00F7414C"/>
    <w:rsid w:val="00F74352"/>
    <w:rsid w:val="00F771DA"/>
    <w:rsid w:val="00F80001"/>
    <w:rsid w:val="00F80AB7"/>
    <w:rsid w:val="00F81E78"/>
    <w:rsid w:val="00F870E3"/>
    <w:rsid w:val="00F87A96"/>
    <w:rsid w:val="00F91FEC"/>
    <w:rsid w:val="00F94FC1"/>
    <w:rsid w:val="00F95B0E"/>
    <w:rsid w:val="00F973F9"/>
    <w:rsid w:val="00FA10C1"/>
    <w:rsid w:val="00FA17E0"/>
    <w:rsid w:val="00FA2749"/>
    <w:rsid w:val="00FA2E8A"/>
    <w:rsid w:val="00FA380A"/>
    <w:rsid w:val="00FA689D"/>
    <w:rsid w:val="00FA6C49"/>
    <w:rsid w:val="00FB1DD3"/>
    <w:rsid w:val="00FB1F3B"/>
    <w:rsid w:val="00FB2A13"/>
    <w:rsid w:val="00FB396E"/>
    <w:rsid w:val="00FB5635"/>
    <w:rsid w:val="00FB64EA"/>
    <w:rsid w:val="00FB77EC"/>
    <w:rsid w:val="00FC1295"/>
    <w:rsid w:val="00FC2723"/>
    <w:rsid w:val="00FC4D73"/>
    <w:rsid w:val="00FD03ED"/>
    <w:rsid w:val="00FD0D02"/>
    <w:rsid w:val="00FD1266"/>
    <w:rsid w:val="00FD15E9"/>
    <w:rsid w:val="00FD26B3"/>
    <w:rsid w:val="00FD45D2"/>
    <w:rsid w:val="00FD61FC"/>
    <w:rsid w:val="00FE063C"/>
    <w:rsid w:val="00FE1FB4"/>
    <w:rsid w:val="00FE4677"/>
    <w:rsid w:val="00FE4F3F"/>
    <w:rsid w:val="00FE7679"/>
    <w:rsid w:val="00FE7840"/>
    <w:rsid w:val="00FF0686"/>
    <w:rsid w:val="00FF18BA"/>
    <w:rsid w:val="00FF5CEC"/>
    <w:rsid w:val="00FF6859"/>
    <w:rsid w:val="00FF68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F00CAE"/>
  <w15:chartTrackingRefBased/>
  <w15:docId w15:val="{F784E6B0-9BD8-AE4E-88A9-5304E1A0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5EB"/>
    <w:pPr>
      <w:widowControl w:val="0"/>
    </w:pPr>
  </w:style>
  <w:style w:type="paragraph" w:styleId="1">
    <w:name w:val="heading 1"/>
    <w:basedOn w:val="a"/>
    <w:next w:val="a"/>
    <w:link w:val="10"/>
    <w:uiPriority w:val="9"/>
    <w:qFormat/>
    <w:rsid w:val="005805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805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05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805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05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05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05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05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05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05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805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05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805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05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05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05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05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05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05E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05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05E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05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05EB"/>
    <w:pPr>
      <w:spacing w:before="160"/>
      <w:jc w:val="center"/>
    </w:pPr>
    <w:rPr>
      <w:i/>
      <w:iCs/>
      <w:color w:val="404040" w:themeColor="text1" w:themeTint="BF"/>
    </w:rPr>
  </w:style>
  <w:style w:type="character" w:customStyle="1" w:styleId="a8">
    <w:name w:val="引用文 (文字)"/>
    <w:basedOn w:val="a0"/>
    <w:link w:val="a7"/>
    <w:uiPriority w:val="29"/>
    <w:rsid w:val="005805EB"/>
    <w:rPr>
      <w:i/>
      <w:iCs/>
      <w:color w:val="404040" w:themeColor="text1" w:themeTint="BF"/>
    </w:rPr>
  </w:style>
  <w:style w:type="paragraph" w:styleId="a9">
    <w:name w:val="List Paragraph"/>
    <w:basedOn w:val="a"/>
    <w:uiPriority w:val="34"/>
    <w:qFormat/>
    <w:rsid w:val="005805EB"/>
    <w:pPr>
      <w:ind w:left="720"/>
      <w:contextualSpacing/>
    </w:pPr>
  </w:style>
  <w:style w:type="character" w:styleId="21">
    <w:name w:val="Intense Emphasis"/>
    <w:basedOn w:val="a0"/>
    <w:uiPriority w:val="21"/>
    <w:qFormat/>
    <w:rsid w:val="005805EB"/>
    <w:rPr>
      <w:i/>
      <w:iCs/>
      <w:color w:val="0F4761" w:themeColor="accent1" w:themeShade="BF"/>
    </w:rPr>
  </w:style>
  <w:style w:type="paragraph" w:styleId="22">
    <w:name w:val="Intense Quote"/>
    <w:basedOn w:val="a"/>
    <w:next w:val="a"/>
    <w:link w:val="23"/>
    <w:uiPriority w:val="30"/>
    <w:qFormat/>
    <w:rsid w:val="00580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805EB"/>
    <w:rPr>
      <w:i/>
      <w:iCs/>
      <w:color w:val="0F4761" w:themeColor="accent1" w:themeShade="BF"/>
    </w:rPr>
  </w:style>
  <w:style w:type="character" w:styleId="24">
    <w:name w:val="Intense Reference"/>
    <w:basedOn w:val="a0"/>
    <w:uiPriority w:val="32"/>
    <w:qFormat/>
    <w:rsid w:val="005805EB"/>
    <w:rPr>
      <w:b/>
      <w:bCs/>
      <w:smallCaps/>
      <w:color w:val="0F4761" w:themeColor="accent1" w:themeShade="BF"/>
      <w:spacing w:val="5"/>
    </w:rPr>
  </w:style>
  <w:style w:type="table" w:styleId="25">
    <w:name w:val="Plain Table 2"/>
    <w:basedOn w:val="a1"/>
    <w:uiPriority w:val="42"/>
    <w:rsid w:val="005805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a">
    <w:name w:val="Table Grid"/>
    <w:basedOn w:val="a1"/>
    <w:uiPriority w:val="39"/>
    <w:rsid w:val="00155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Grid Table Light"/>
    <w:basedOn w:val="a1"/>
    <w:uiPriority w:val="40"/>
    <w:rsid w:val="00A04A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51">
    <w:name w:val="Plain Table 5"/>
    <w:basedOn w:val="a1"/>
    <w:uiPriority w:val="45"/>
    <w:rsid w:val="00A04A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1">
    <w:name w:val="Grid Table 1 Light"/>
    <w:basedOn w:val="a1"/>
    <w:uiPriority w:val="46"/>
    <w:rsid w:val="00A04A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AF3C59"/>
    <w:rPr>
      <w:sz w:val="18"/>
      <w:szCs w:val="18"/>
    </w:rPr>
  </w:style>
  <w:style w:type="paragraph" w:styleId="ad">
    <w:name w:val="annotation text"/>
    <w:basedOn w:val="a"/>
    <w:link w:val="ae"/>
    <w:uiPriority w:val="99"/>
    <w:unhideWhenUsed/>
    <w:rsid w:val="00AF3C59"/>
  </w:style>
  <w:style w:type="character" w:customStyle="1" w:styleId="ae">
    <w:name w:val="コメント文字列 (文字)"/>
    <w:basedOn w:val="a0"/>
    <w:link w:val="ad"/>
    <w:uiPriority w:val="99"/>
    <w:rsid w:val="00AF3C59"/>
  </w:style>
  <w:style w:type="paragraph" w:styleId="af">
    <w:name w:val="annotation subject"/>
    <w:basedOn w:val="ad"/>
    <w:next w:val="ad"/>
    <w:link w:val="af0"/>
    <w:uiPriority w:val="99"/>
    <w:semiHidden/>
    <w:unhideWhenUsed/>
    <w:rsid w:val="00AF3C59"/>
    <w:rPr>
      <w:b/>
      <w:bCs/>
    </w:rPr>
  </w:style>
  <w:style w:type="character" w:customStyle="1" w:styleId="af0">
    <w:name w:val="コメント内容 (文字)"/>
    <w:basedOn w:val="ae"/>
    <w:link w:val="af"/>
    <w:uiPriority w:val="99"/>
    <w:semiHidden/>
    <w:rsid w:val="00AF3C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658</Words>
  <Characters>3754</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廣野　恵一</dc:creator>
  <cp:keywords/>
  <dc:description/>
  <cp:lastModifiedBy>廣野　恵一</cp:lastModifiedBy>
  <cp:revision>28</cp:revision>
  <cp:lastPrinted>2026-07-04T22:29:00Z</cp:lastPrinted>
  <dcterms:created xsi:type="dcterms:W3CDTF">2026-08-07T21:16:00Z</dcterms:created>
  <dcterms:modified xsi:type="dcterms:W3CDTF">2026-08-19T21:37:00Z</dcterms:modified>
</cp:coreProperties>
</file>