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E8868" w14:textId="774ED2AD" w:rsidR="001E0BF6" w:rsidRPr="00626AAA" w:rsidRDefault="001E0BF6" w:rsidP="001E0BF6">
      <w:pPr>
        <w:spacing w:after="0" w:line="240" w:lineRule="auto"/>
        <w:ind w:firstLine="360"/>
        <w:contextualSpacing/>
        <w:jc w:val="center"/>
        <w:rPr>
          <w:rFonts w:ascii="Times New Roman" w:hAnsi="Times New Roman" w:cs="Times New Roman"/>
          <w:b/>
          <w:bCs/>
          <w:color w:val="000000" w:themeColor="text1"/>
        </w:rPr>
      </w:pPr>
      <w:r w:rsidRPr="00626AAA">
        <w:rPr>
          <w:rFonts w:ascii="Times New Roman" w:hAnsi="Times New Roman" w:cs="Times New Roman"/>
          <w:b/>
          <w:bCs/>
          <w:color w:val="000000" w:themeColor="text1"/>
        </w:rPr>
        <w:t>Supplementary Materials</w:t>
      </w:r>
      <w:r>
        <w:rPr>
          <w:rFonts w:ascii="Times New Roman" w:hAnsi="Times New Roman" w:cs="Times New Roman"/>
          <w:b/>
          <w:bCs/>
          <w:color w:val="000000" w:themeColor="text1"/>
        </w:rPr>
        <w:t xml:space="preserve"> for </w:t>
      </w:r>
    </w:p>
    <w:p w14:paraId="26156C6E" w14:textId="3134BEE0" w:rsidR="00487415" w:rsidRPr="00A0165C" w:rsidRDefault="00C0691F" w:rsidP="001E0BF6">
      <w:pPr>
        <w:spacing w:after="0" w:line="240" w:lineRule="auto"/>
        <w:ind w:firstLine="360"/>
        <w:contextualSpacing/>
        <w:jc w:val="center"/>
        <w:rPr>
          <w:rFonts w:ascii="Times New Roman" w:hAnsi="Times New Roman" w:cs="Times New Roman"/>
          <w:color w:val="000000" w:themeColor="text1"/>
        </w:rPr>
      </w:pPr>
      <w:r w:rsidRPr="00C0691F">
        <w:rPr>
          <w:rFonts w:ascii="Times New Roman" w:hAnsi="Times New Roman" w:cs="Times New Roman"/>
          <w:b/>
          <w:bCs/>
          <w:color w:val="000000" w:themeColor="text1"/>
        </w:rPr>
        <w:t>EHR-Based Surveillance of Diabetes Care Disruption During a Public Health Emergency: Neighborhood Patterns Across Chicago Census Tracts</w:t>
      </w:r>
    </w:p>
    <w:p w14:paraId="34F10124" w14:textId="77777777" w:rsidR="001E0BF6" w:rsidRDefault="001E0BF6" w:rsidP="00252015">
      <w:pPr>
        <w:spacing w:after="0" w:line="240" w:lineRule="auto"/>
        <w:ind w:firstLine="360"/>
        <w:contextualSpacing/>
        <w:rPr>
          <w:rFonts w:ascii="Times New Roman" w:hAnsi="Times New Roman" w:cs="Times New Roman"/>
          <w:color w:val="000000" w:themeColor="text1"/>
        </w:rPr>
      </w:pPr>
    </w:p>
    <w:p w14:paraId="38C50355" w14:textId="4A5834DE" w:rsidR="00252015" w:rsidRPr="00A0165C" w:rsidRDefault="00252015" w:rsidP="00252015">
      <w:pPr>
        <w:spacing w:after="0" w:line="240" w:lineRule="auto"/>
        <w:ind w:firstLine="360"/>
        <w:contextualSpacing/>
        <w:rPr>
          <w:rFonts w:ascii="Times New Roman" w:hAnsi="Times New Roman" w:cs="Times New Roman"/>
          <w:color w:val="000000" w:themeColor="text1"/>
        </w:rPr>
      </w:pPr>
      <w:r w:rsidRPr="00E26AA2">
        <w:rPr>
          <w:rFonts w:ascii="Times New Roman" w:hAnsi="Times New Roman" w:cs="Times New Roman"/>
          <w:color w:val="000000" w:themeColor="text1"/>
        </w:rPr>
        <w:t>Al’ona Furmanchuk,</w:t>
      </w:r>
      <w:r w:rsidRPr="00E26AA2">
        <w:rPr>
          <w:rFonts w:ascii="Times New Roman" w:hAnsi="Times New Roman" w:cs="Times New Roman"/>
          <w:color w:val="000000" w:themeColor="text1"/>
          <w:vertAlign w:val="superscript"/>
        </w:rPr>
        <w:t>1,2,3*</w:t>
      </w:r>
      <w:r w:rsidRPr="00E26AA2">
        <w:rPr>
          <w:rFonts w:ascii="Times New Roman" w:hAnsi="Times New Roman" w:cs="Times New Roman"/>
          <w:color w:val="000000" w:themeColor="text1"/>
        </w:rPr>
        <w:t>, Beatrice Nardone,</w:t>
      </w:r>
      <w:r w:rsidRPr="00E26AA2">
        <w:rPr>
          <w:rFonts w:ascii="Times New Roman" w:hAnsi="Times New Roman" w:cs="Times New Roman"/>
          <w:color w:val="000000" w:themeColor="text1"/>
          <w:vertAlign w:val="superscript"/>
        </w:rPr>
        <w:t>1,4</w:t>
      </w:r>
      <w:r w:rsidRPr="00E26AA2">
        <w:rPr>
          <w:rFonts w:ascii="Times New Roman" w:hAnsi="Times New Roman" w:cs="Times New Roman"/>
          <w:color w:val="000000" w:themeColor="text1"/>
        </w:rPr>
        <w:t xml:space="preserve"> Jill K Marcus,</w:t>
      </w:r>
      <w:r w:rsidRPr="00E26AA2">
        <w:rPr>
          <w:rFonts w:ascii="Times New Roman" w:hAnsi="Times New Roman" w:cs="Times New Roman"/>
          <w:color w:val="000000" w:themeColor="text1"/>
          <w:vertAlign w:val="superscript"/>
        </w:rPr>
        <w:t>5</w:t>
      </w:r>
      <w:r w:rsidRPr="00E26AA2">
        <w:rPr>
          <w:rFonts w:ascii="Times New Roman" w:hAnsi="Times New Roman" w:cs="Times New Roman"/>
          <w:color w:val="000000" w:themeColor="text1"/>
        </w:rPr>
        <w:t xml:space="preserve"> Raj C. Shah,</w:t>
      </w:r>
      <w:r w:rsidRPr="00E26AA2">
        <w:rPr>
          <w:rFonts w:ascii="Times New Roman" w:hAnsi="Times New Roman" w:cs="Times New Roman"/>
          <w:color w:val="000000" w:themeColor="text1"/>
          <w:vertAlign w:val="superscript"/>
        </w:rPr>
        <w:t>5,6</w:t>
      </w:r>
      <w:r w:rsidRPr="00E26AA2">
        <w:rPr>
          <w:rFonts w:ascii="Times New Roman" w:hAnsi="Times New Roman" w:cs="Times New Roman"/>
          <w:color w:val="000000" w:themeColor="text1"/>
        </w:rPr>
        <w:t xml:space="preserve"> Lisa K. Sharp,</w:t>
      </w:r>
      <w:r w:rsidRPr="00E26AA2">
        <w:rPr>
          <w:rFonts w:ascii="Times New Roman" w:hAnsi="Times New Roman" w:cs="Times New Roman"/>
          <w:color w:val="000000" w:themeColor="text1"/>
          <w:vertAlign w:val="superscript"/>
        </w:rPr>
        <w:t>5</w:t>
      </w:r>
      <w:r w:rsidRPr="00C63AFF">
        <w:rPr>
          <w:rFonts w:ascii="Times New Roman" w:hAnsi="Times New Roman" w:cs="Times New Roman"/>
          <w:color w:val="000000" w:themeColor="text1"/>
          <w:vertAlign w:val="superscript"/>
        </w:rPr>
        <w:t>7</w:t>
      </w:r>
      <w:r w:rsidRPr="00E26AA2">
        <w:rPr>
          <w:rFonts w:ascii="Times New Roman" w:hAnsi="Times New Roman" w:cs="Times New Roman"/>
          <w:color w:val="000000" w:themeColor="text1"/>
        </w:rPr>
        <w:t xml:space="preserve"> </w:t>
      </w:r>
      <w:r w:rsidRPr="00710AD8">
        <w:rPr>
          <w:rFonts w:ascii="Times New Roman" w:hAnsi="Times New Roman" w:cs="Times New Roman"/>
          <w:color w:val="000000" w:themeColor="text1"/>
        </w:rPr>
        <w:t xml:space="preserve">Elbert </w:t>
      </w:r>
      <w:r w:rsidRPr="00E26AA2">
        <w:rPr>
          <w:rFonts w:ascii="Times New Roman" w:hAnsi="Times New Roman" w:cs="Times New Roman"/>
          <w:color w:val="000000" w:themeColor="text1"/>
        </w:rPr>
        <w:t>S. Huang,</w:t>
      </w:r>
      <w:r w:rsidRPr="00E26AA2">
        <w:rPr>
          <w:rFonts w:ascii="Times New Roman" w:hAnsi="Times New Roman" w:cs="Times New Roman"/>
          <w:color w:val="000000" w:themeColor="text1"/>
          <w:vertAlign w:val="superscript"/>
        </w:rPr>
        <w:t>3,8</w:t>
      </w:r>
      <w:r w:rsidRPr="00E26AA2">
        <w:rPr>
          <w:rFonts w:ascii="Times New Roman" w:hAnsi="Times New Roman" w:cs="Times New Roman"/>
          <w:color w:val="000000" w:themeColor="text1"/>
        </w:rPr>
        <w:t xml:space="preserve"> </w:t>
      </w:r>
      <w:r w:rsidR="0016521C" w:rsidRPr="005C0512">
        <w:rPr>
          <w:rFonts w:ascii="Times New Roman" w:hAnsi="Times New Roman" w:cs="Times New Roman"/>
          <w:color w:val="000000" w:themeColor="text1"/>
        </w:rPr>
        <w:t>Anthony Solomonides,</w:t>
      </w:r>
      <w:r w:rsidR="0016521C" w:rsidRPr="005C0512">
        <w:rPr>
          <w:rFonts w:ascii="Times New Roman" w:hAnsi="Times New Roman" w:cs="Times New Roman"/>
          <w:color w:val="000000" w:themeColor="text1"/>
          <w:vertAlign w:val="superscript"/>
        </w:rPr>
        <w:t xml:space="preserve"> 9</w:t>
      </w:r>
      <w:r w:rsidR="0016521C">
        <w:rPr>
          <w:rFonts w:ascii="Times New Roman" w:hAnsi="Times New Roman" w:cs="Times New Roman"/>
          <w:color w:val="000000" w:themeColor="text1"/>
        </w:rPr>
        <w:t xml:space="preserve"> </w:t>
      </w:r>
      <w:r w:rsidRPr="00E26AA2">
        <w:rPr>
          <w:rFonts w:ascii="Times New Roman" w:hAnsi="Times New Roman" w:cs="Times New Roman"/>
          <w:color w:val="000000" w:themeColor="text1"/>
        </w:rPr>
        <w:t>Stephen Wachtel,</w:t>
      </w:r>
      <w:r w:rsidRPr="00E26AA2">
        <w:rPr>
          <w:rFonts w:ascii="Times New Roman" w:hAnsi="Times New Roman" w:cs="Times New Roman"/>
          <w:color w:val="000000" w:themeColor="text1"/>
          <w:vertAlign w:val="superscript"/>
        </w:rPr>
        <w:t>9</w:t>
      </w:r>
      <w:r w:rsidRPr="00E26AA2">
        <w:rPr>
          <w:rFonts w:ascii="Times New Roman" w:hAnsi="Times New Roman" w:cs="Times New Roman"/>
          <w:color w:val="000000" w:themeColor="text1"/>
        </w:rPr>
        <w:t xml:space="preserve"> Fred Rachman,</w:t>
      </w:r>
      <w:r w:rsidRPr="00E26AA2">
        <w:rPr>
          <w:rFonts w:ascii="Times New Roman" w:hAnsi="Times New Roman" w:cs="Times New Roman"/>
          <w:color w:val="000000" w:themeColor="text1"/>
          <w:vertAlign w:val="superscript"/>
        </w:rPr>
        <w:t>10</w:t>
      </w:r>
      <w:r w:rsidRPr="00E26AA2">
        <w:rPr>
          <w:rFonts w:ascii="Times New Roman" w:hAnsi="Times New Roman" w:cs="Times New Roman"/>
          <w:color w:val="000000" w:themeColor="text1"/>
        </w:rPr>
        <w:t xml:space="preserve"> Theresa L. Walunas,</w:t>
      </w:r>
      <w:r w:rsidRPr="00E26AA2">
        <w:rPr>
          <w:rFonts w:ascii="Times New Roman" w:hAnsi="Times New Roman" w:cs="Times New Roman"/>
          <w:color w:val="000000" w:themeColor="text1"/>
          <w:vertAlign w:val="superscript"/>
        </w:rPr>
        <w:t>1,2</w:t>
      </w:r>
      <w:r w:rsidRPr="00E26AA2">
        <w:rPr>
          <w:rFonts w:ascii="Times New Roman" w:hAnsi="Times New Roman" w:cs="Times New Roman"/>
          <w:color w:val="000000" w:themeColor="text1"/>
        </w:rPr>
        <w:t xml:space="preserve"> Ronald </w:t>
      </w:r>
      <w:r w:rsidR="004F4DE5">
        <w:rPr>
          <w:rFonts w:ascii="Times New Roman" w:hAnsi="Times New Roman" w:cs="Times New Roman"/>
          <w:color w:val="000000" w:themeColor="text1"/>
        </w:rPr>
        <w:t xml:space="preserve">T. </w:t>
      </w:r>
      <w:r w:rsidRPr="00E26AA2">
        <w:rPr>
          <w:rFonts w:ascii="Times New Roman" w:hAnsi="Times New Roman" w:cs="Times New Roman"/>
          <w:color w:val="000000" w:themeColor="text1"/>
        </w:rPr>
        <w:t>Ackerman,</w:t>
      </w:r>
      <w:r w:rsidRPr="00E26AA2">
        <w:rPr>
          <w:rFonts w:ascii="Times New Roman" w:hAnsi="Times New Roman" w:cs="Times New Roman"/>
          <w:color w:val="000000" w:themeColor="text1"/>
          <w:vertAlign w:val="superscript"/>
        </w:rPr>
        <w:t>1,3,11</w:t>
      </w:r>
      <w:r w:rsidRPr="00E26AA2">
        <w:rPr>
          <w:rFonts w:ascii="Times New Roman" w:hAnsi="Times New Roman" w:cs="Times New Roman"/>
          <w:color w:val="000000" w:themeColor="text1"/>
        </w:rPr>
        <w:t xml:space="preserve"> Abel N. Kho</w:t>
      </w:r>
      <w:r w:rsidRPr="00A0165C">
        <w:rPr>
          <w:rFonts w:ascii="Times New Roman" w:hAnsi="Times New Roman" w:cs="Times New Roman"/>
          <w:color w:val="000000" w:themeColor="text1"/>
        </w:rPr>
        <w:t>,</w:t>
      </w:r>
      <w:r w:rsidRPr="00A0165C">
        <w:rPr>
          <w:rFonts w:ascii="Times New Roman" w:hAnsi="Times New Roman" w:cs="Times New Roman"/>
          <w:color w:val="000000" w:themeColor="text1"/>
          <w:vertAlign w:val="superscript"/>
        </w:rPr>
        <w:t>1,2,3</w:t>
      </w:r>
      <w:r w:rsidRPr="00A0165C">
        <w:rPr>
          <w:rFonts w:ascii="Times New Roman" w:hAnsi="Times New Roman" w:cs="Times New Roman"/>
          <w:color w:val="000000" w:themeColor="text1"/>
        </w:rPr>
        <w:t xml:space="preserve"> Amisha Wallia</w:t>
      </w:r>
      <w:r w:rsidRPr="00A0165C">
        <w:rPr>
          <w:rFonts w:ascii="Times New Roman" w:hAnsi="Times New Roman" w:cs="Times New Roman"/>
          <w:color w:val="000000" w:themeColor="text1"/>
          <w:vertAlign w:val="superscript"/>
        </w:rPr>
        <w:t>3,</w:t>
      </w:r>
      <w:r>
        <w:rPr>
          <w:rFonts w:ascii="Times New Roman" w:hAnsi="Times New Roman" w:cs="Times New Roman"/>
          <w:color w:val="000000" w:themeColor="text1"/>
          <w:vertAlign w:val="superscript"/>
        </w:rPr>
        <w:t>12</w:t>
      </w:r>
    </w:p>
    <w:p w14:paraId="791D96DD" w14:textId="77777777" w:rsidR="00252015" w:rsidRPr="00A0165C" w:rsidRDefault="00252015" w:rsidP="00252015">
      <w:pPr>
        <w:spacing w:after="0" w:line="480" w:lineRule="auto"/>
        <w:ind w:firstLine="360"/>
        <w:contextualSpacing/>
        <w:rPr>
          <w:rFonts w:ascii="Times New Roman" w:hAnsi="Times New Roman" w:cs="Times New Roman"/>
          <w:color w:val="000000" w:themeColor="text1"/>
        </w:rPr>
      </w:pPr>
    </w:p>
    <w:p w14:paraId="7F3184F5" w14:textId="77777777" w:rsidR="00252015" w:rsidRPr="00A0165C" w:rsidRDefault="00252015" w:rsidP="00252015">
      <w:pPr>
        <w:spacing w:after="0" w:line="240" w:lineRule="auto"/>
        <w:contextualSpacing/>
        <w:rPr>
          <w:rFonts w:ascii="Times New Roman" w:hAnsi="Times New Roman" w:cs="Times New Roman"/>
          <w:color w:val="000000" w:themeColor="text1"/>
        </w:rPr>
      </w:pPr>
      <w:r w:rsidRPr="00A0165C">
        <w:rPr>
          <w:rFonts w:ascii="Times New Roman" w:hAnsi="Times New Roman" w:cs="Times New Roman"/>
          <w:color w:val="000000" w:themeColor="text1"/>
          <w:vertAlign w:val="superscript"/>
        </w:rPr>
        <w:t>1</w:t>
      </w:r>
      <w:r w:rsidRPr="00A0165C">
        <w:rPr>
          <w:rFonts w:ascii="Times New Roman" w:hAnsi="Times New Roman" w:cs="Times New Roman"/>
          <w:color w:val="000000" w:themeColor="text1"/>
        </w:rPr>
        <w:t>Division of General Internal Medicine, Department of Medicine, Northwestern University Feinberg School of Medicine, Chicago, IL, USA.</w:t>
      </w:r>
    </w:p>
    <w:p w14:paraId="29C6A1C4" w14:textId="77777777" w:rsidR="00252015" w:rsidRPr="00A0165C" w:rsidRDefault="00252015" w:rsidP="00252015">
      <w:pPr>
        <w:spacing w:after="0" w:line="240" w:lineRule="auto"/>
        <w:contextualSpacing/>
        <w:rPr>
          <w:rFonts w:ascii="Times New Roman" w:hAnsi="Times New Roman" w:cs="Times New Roman"/>
          <w:color w:val="000000" w:themeColor="text1"/>
        </w:rPr>
      </w:pPr>
      <w:r w:rsidRPr="00A0165C">
        <w:rPr>
          <w:rFonts w:ascii="Times New Roman" w:hAnsi="Times New Roman" w:cs="Times New Roman"/>
          <w:color w:val="000000" w:themeColor="text1"/>
          <w:vertAlign w:val="superscript"/>
        </w:rPr>
        <w:t>2</w:t>
      </w:r>
      <w:r w:rsidRPr="00A0165C">
        <w:rPr>
          <w:rFonts w:ascii="Times New Roman" w:hAnsi="Times New Roman" w:cs="Times New Roman"/>
          <w:color w:val="000000" w:themeColor="text1"/>
        </w:rPr>
        <w:t>Institute for Artificial Intelligence in Medicine, Northwestern University, Chicago, IL, USA.</w:t>
      </w:r>
    </w:p>
    <w:p w14:paraId="4438B24C" w14:textId="77777777" w:rsidR="00252015" w:rsidRPr="00A0165C" w:rsidRDefault="00252015" w:rsidP="00252015">
      <w:pPr>
        <w:spacing w:after="0" w:line="240" w:lineRule="auto"/>
        <w:contextualSpacing/>
        <w:rPr>
          <w:rFonts w:ascii="Times New Roman" w:hAnsi="Times New Roman" w:cs="Times New Roman"/>
          <w:color w:val="000000" w:themeColor="text1"/>
        </w:rPr>
      </w:pPr>
      <w:r w:rsidRPr="00A0165C">
        <w:rPr>
          <w:rFonts w:ascii="Times New Roman" w:hAnsi="Times New Roman" w:cs="Times New Roman"/>
          <w:color w:val="000000" w:themeColor="text1"/>
          <w:vertAlign w:val="superscript"/>
        </w:rPr>
        <w:t>3</w:t>
      </w:r>
      <w:r w:rsidRPr="00A0165C">
        <w:rPr>
          <w:rFonts w:ascii="Times New Roman" w:hAnsi="Times New Roman" w:cs="Times New Roman"/>
          <w:color w:val="000000" w:themeColor="text1"/>
        </w:rPr>
        <w:t>Center for Diabetes Translation Research, Chicago, IL, USA</w:t>
      </w:r>
    </w:p>
    <w:p w14:paraId="4E1CDC22" w14:textId="77777777" w:rsidR="00252015" w:rsidRPr="00A0165C" w:rsidRDefault="00252015" w:rsidP="00252015">
      <w:pPr>
        <w:spacing w:after="0" w:line="240" w:lineRule="auto"/>
        <w:contextualSpacing/>
        <w:rPr>
          <w:rFonts w:ascii="Times New Roman" w:hAnsi="Times New Roman" w:cs="Times New Roman"/>
          <w:color w:val="000000" w:themeColor="text1"/>
        </w:rPr>
      </w:pPr>
      <w:r w:rsidRPr="00A0165C">
        <w:rPr>
          <w:rFonts w:ascii="Times New Roman" w:hAnsi="Times New Roman" w:cs="Times New Roman"/>
          <w:color w:val="000000" w:themeColor="text1"/>
          <w:vertAlign w:val="superscript"/>
        </w:rPr>
        <w:t>4</w:t>
      </w:r>
      <w:r w:rsidRPr="00A0165C">
        <w:rPr>
          <w:rFonts w:ascii="Times New Roman" w:hAnsi="Times New Roman" w:cs="Times New Roman"/>
          <w:color w:val="000000" w:themeColor="text1"/>
        </w:rPr>
        <w:t>Department of Dermatology, Department of Medicine, Northwestern University Feinberg School of Medicine, Chicago, IL, USA.</w:t>
      </w:r>
    </w:p>
    <w:p w14:paraId="4435EBFA" w14:textId="77777777" w:rsidR="00252015" w:rsidRDefault="00252015" w:rsidP="00252015">
      <w:pPr>
        <w:spacing w:after="0" w:line="240" w:lineRule="auto"/>
        <w:contextualSpacing/>
        <w:rPr>
          <w:rFonts w:ascii="Times New Roman" w:hAnsi="Times New Roman" w:cs="Times New Roman"/>
          <w:color w:val="000000" w:themeColor="text1"/>
        </w:rPr>
      </w:pPr>
      <w:r w:rsidRPr="00A0165C">
        <w:rPr>
          <w:rFonts w:ascii="Times New Roman" w:hAnsi="Times New Roman" w:cs="Times New Roman"/>
          <w:color w:val="000000" w:themeColor="text1"/>
          <w:vertAlign w:val="superscript"/>
        </w:rPr>
        <w:t>5</w:t>
      </w:r>
      <w:r w:rsidRPr="00A0165C">
        <w:rPr>
          <w:rFonts w:ascii="Times New Roman" w:hAnsi="Times New Roman" w:cs="Times New Roman"/>
          <w:color w:val="000000" w:themeColor="text1"/>
        </w:rPr>
        <w:t>Rush University Medical Center, Department of Family &amp; Preventive Medicine, Chicago, IL, USA</w:t>
      </w:r>
    </w:p>
    <w:p w14:paraId="63AAB7AD" w14:textId="77777777" w:rsidR="00252015" w:rsidRPr="00A0165C" w:rsidRDefault="00252015" w:rsidP="00252015">
      <w:pPr>
        <w:spacing w:after="0" w:line="240" w:lineRule="auto"/>
        <w:contextualSpacing/>
        <w:rPr>
          <w:rFonts w:ascii="Times New Roman" w:hAnsi="Times New Roman" w:cs="Times New Roman"/>
          <w:color w:val="000000" w:themeColor="text1"/>
        </w:rPr>
      </w:pPr>
      <w:r w:rsidRPr="00A0165C">
        <w:rPr>
          <w:rFonts w:ascii="Times New Roman" w:hAnsi="Times New Roman" w:cs="Times New Roman"/>
          <w:color w:val="000000" w:themeColor="text1"/>
          <w:vertAlign w:val="superscript"/>
        </w:rPr>
        <w:t>6</w:t>
      </w:r>
      <w:r w:rsidRPr="00A0165C">
        <w:rPr>
          <w:rFonts w:ascii="Times New Roman" w:hAnsi="Times New Roman" w:cs="Times New Roman"/>
          <w:color w:val="000000" w:themeColor="text1"/>
        </w:rPr>
        <w:t>Rush University Medical Center, Rush Alzheimer’s Disease Center, Chicago, IL, USA</w:t>
      </w:r>
    </w:p>
    <w:p w14:paraId="27554A3B" w14:textId="77777777" w:rsidR="00252015" w:rsidRPr="00E26AA2" w:rsidRDefault="00252015" w:rsidP="00252015">
      <w:pPr>
        <w:spacing w:after="0" w:line="240" w:lineRule="auto"/>
        <w:contextualSpacing/>
        <w:rPr>
          <w:rFonts w:ascii="Times New Roman" w:hAnsi="Times New Roman" w:cs="Times New Roman"/>
          <w:color w:val="000000" w:themeColor="text1"/>
        </w:rPr>
      </w:pPr>
      <w:r w:rsidRPr="00710AD8">
        <w:rPr>
          <w:rFonts w:ascii="Times New Roman" w:hAnsi="Times New Roman" w:cs="Times New Roman"/>
          <w:color w:val="000000" w:themeColor="text1"/>
          <w:vertAlign w:val="superscript"/>
        </w:rPr>
        <w:t>7</w:t>
      </w:r>
      <w:r w:rsidRPr="00E26AA2">
        <w:rPr>
          <w:rFonts w:ascii="Times New Roman" w:hAnsi="Times New Roman" w:cs="Times New Roman"/>
          <w:color w:val="000000" w:themeColor="text1"/>
        </w:rPr>
        <w:t>University of Illinois Chicago, College of Nursing, Department of Biobehavioral Nursing Sciences, Chicago, IL, USA</w:t>
      </w:r>
    </w:p>
    <w:p w14:paraId="0E0D7FDF" w14:textId="77777777" w:rsidR="00252015" w:rsidRPr="00A0165C" w:rsidRDefault="00252015" w:rsidP="00252015">
      <w:pPr>
        <w:spacing w:after="0" w:line="240" w:lineRule="auto"/>
        <w:contextualSpacing/>
        <w:rPr>
          <w:rFonts w:ascii="Times New Roman" w:hAnsi="Times New Roman" w:cs="Times New Roman"/>
          <w:color w:val="000000" w:themeColor="text1"/>
        </w:rPr>
      </w:pPr>
      <w:r>
        <w:rPr>
          <w:rFonts w:ascii="Times New Roman" w:hAnsi="Times New Roman" w:cs="Times New Roman"/>
          <w:color w:val="000000" w:themeColor="text1"/>
          <w:vertAlign w:val="superscript"/>
        </w:rPr>
        <w:t>8</w:t>
      </w:r>
      <w:r w:rsidRPr="00A0165C">
        <w:rPr>
          <w:rFonts w:ascii="Times New Roman" w:hAnsi="Times New Roman" w:cs="Times New Roman"/>
          <w:color w:val="000000" w:themeColor="text1"/>
        </w:rPr>
        <w:t>University of Chicago, Department of Medicine, Biological Sciences Division,</w:t>
      </w:r>
      <w:r w:rsidRPr="00A0165C" w:rsidDel="005049A3">
        <w:rPr>
          <w:rFonts w:ascii="Times New Roman" w:hAnsi="Times New Roman" w:cs="Times New Roman"/>
          <w:color w:val="000000" w:themeColor="text1"/>
        </w:rPr>
        <w:t xml:space="preserve"> </w:t>
      </w:r>
      <w:r w:rsidRPr="00A0165C">
        <w:rPr>
          <w:rFonts w:ascii="Times New Roman" w:hAnsi="Times New Roman" w:cs="Times New Roman"/>
          <w:color w:val="000000" w:themeColor="text1"/>
        </w:rPr>
        <w:t>Section of General Internal Medicine, Chicago, IL, USA</w:t>
      </w:r>
    </w:p>
    <w:p w14:paraId="36EF3799" w14:textId="77777777" w:rsidR="00252015" w:rsidRPr="00A0165C" w:rsidRDefault="00252015" w:rsidP="00252015">
      <w:pPr>
        <w:spacing w:after="0" w:line="240" w:lineRule="auto"/>
        <w:contextualSpacing/>
        <w:rPr>
          <w:rFonts w:ascii="Times New Roman" w:hAnsi="Times New Roman" w:cs="Times New Roman"/>
          <w:color w:val="000000" w:themeColor="text1"/>
        </w:rPr>
      </w:pPr>
      <w:r>
        <w:rPr>
          <w:rFonts w:ascii="Times New Roman" w:hAnsi="Times New Roman" w:cs="Times New Roman"/>
          <w:color w:val="000000" w:themeColor="text1"/>
          <w:vertAlign w:val="superscript"/>
        </w:rPr>
        <w:t>9</w:t>
      </w:r>
      <w:r w:rsidRPr="00A0165C">
        <w:rPr>
          <w:rFonts w:ascii="Times New Roman" w:hAnsi="Times New Roman" w:cs="Times New Roman"/>
          <w:color w:val="000000" w:themeColor="text1"/>
        </w:rPr>
        <w:t>Endeavor Health, Office of Research Operations, Chicago, IL, USA</w:t>
      </w:r>
    </w:p>
    <w:p w14:paraId="1234BB28" w14:textId="77777777" w:rsidR="00252015" w:rsidRPr="00A0165C" w:rsidRDefault="00252015" w:rsidP="00252015">
      <w:pPr>
        <w:spacing w:after="0" w:line="240" w:lineRule="auto"/>
        <w:contextualSpacing/>
        <w:rPr>
          <w:rFonts w:ascii="Times New Roman" w:hAnsi="Times New Roman" w:cs="Times New Roman"/>
          <w:color w:val="000000" w:themeColor="text1"/>
        </w:rPr>
      </w:pPr>
      <w:r>
        <w:rPr>
          <w:rFonts w:ascii="Times New Roman" w:hAnsi="Times New Roman" w:cs="Times New Roman"/>
          <w:color w:val="000000" w:themeColor="text1"/>
          <w:vertAlign w:val="superscript"/>
        </w:rPr>
        <w:t>10</w:t>
      </w:r>
      <w:r w:rsidRPr="00A0165C">
        <w:rPr>
          <w:rFonts w:ascii="Times New Roman" w:hAnsi="Times New Roman" w:cs="Times New Roman"/>
          <w:color w:val="000000" w:themeColor="text1"/>
        </w:rPr>
        <w:t>AllianceChicago, Chicago, IL, USA</w:t>
      </w:r>
    </w:p>
    <w:p w14:paraId="0BFCA774" w14:textId="77777777" w:rsidR="00252015" w:rsidRPr="00A0165C" w:rsidRDefault="00252015" w:rsidP="00252015">
      <w:pPr>
        <w:spacing w:after="0" w:line="240" w:lineRule="auto"/>
        <w:contextualSpacing/>
        <w:rPr>
          <w:rFonts w:ascii="Times New Roman" w:hAnsi="Times New Roman" w:cs="Times New Roman"/>
          <w:color w:val="000000" w:themeColor="text1"/>
        </w:rPr>
      </w:pPr>
      <w:r>
        <w:rPr>
          <w:rFonts w:ascii="Times New Roman" w:hAnsi="Times New Roman" w:cs="Times New Roman"/>
          <w:color w:val="000000" w:themeColor="text1"/>
          <w:vertAlign w:val="superscript"/>
        </w:rPr>
        <w:t>11</w:t>
      </w:r>
      <w:r w:rsidRPr="00A0165C">
        <w:rPr>
          <w:rFonts w:ascii="Times New Roman" w:hAnsi="Times New Roman" w:cs="Times New Roman"/>
          <w:color w:val="000000" w:themeColor="text1"/>
        </w:rPr>
        <w:t>Institute for Public Health and Medicine, Northwestern University Feinberg School of Medicine, Chicago, IL, USA</w:t>
      </w:r>
    </w:p>
    <w:p w14:paraId="76B0D046" w14:textId="77777777" w:rsidR="00252015" w:rsidRPr="00A0165C" w:rsidRDefault="00252015" w:rsidP="00252015">
      <w:pPr>
        <w:spacing w:after="0" w:line="240" w:lineRule="auto"/>
        <w:contextualSpacing/>
        <w:rPr>
          <w:rFonts w:ascii="Times New Roman" w:hAnsi="Times New Roman" w:cs="Times New Roman"/>
          <w:color w:val="000000" w:themeColor="text1"/>
        </w:rPr>
      </w:pPr>
      <w:r>
        <w:rPr>
          <w:rFonts w:ascii="Times New Roman" w:hAnsi="Times New Roman" w:cs="Times New Roman"/>
          <w:color w:val="000000" w:themeColor="text1"/>
          <w:vertAlign w:val="superscript"/>
        </w:rPr>
        <w:t>12</w:t>
      </w:r>
      <w:r w:rsidRPr="00A0165C">
        <w:rPr>
          <w:rFonts w:ascii="Times New Roman" w:hAnsi="Times New Roman" w:cs="Times New Roman"/>
          <w:color w:val="000000" w:themeColor="text1"/>
        </w:rPr>
        <w:t xml:space="preserve">Division of Endocrinology, Metabolism, and Molecular Medicine, Department of Medicine, Northwestern University Feinberg School of Medicine, Chicago, IL, USA. </w:t>
      </w:r>
    </w:p>
    <w:p w14:paraId="5517221F" w14:textId="77777777" w:rsidR="00252015" w:rsidRPr="00A0165C" w:rsidRDefault="00252015" w:rsidP="003C6711">
      <w:pPr>
        <w:spacing w:after="0" w:line="240" w:lineRule="auto"/>
        <w:ind w:firstLine="360"/>
        <w:contextualSpacing/>
        <w:rPr>
          <w:rFonts w:ascii="Times New Roman" w:hAnsi="Times New Roman" w:cs="Times New Roman"/>
          <w:color w:val="000000" w:themeColor="text1"/>
        </w:rPr>
      </w:pPr>
    </w:p>
    <w:p w14:paraId="72A2C979" w14:textId="5D8C3CFF" w:rsidR="00487415" w:rsidRPr="00A0165C" w:rsidRDefault="00487415" w:rsidP="003C6711">
      <w:pPr>
        <w:spacing w:after="0" w:line="240" w:lineRule="auto"/>
        <w:contextualSpacing/>
        <w:rPr>
          <w:rFonts w:ascii="Times New Roman" w:hAnsi="Times New Roman" w:cs="Times New Roman"/>
          <w:b/>
          <w:bCs/>
          <w:color w:val="000000" w:themeColor="text1"/>
        </w:rPr>
      </w:pPr>
      <w:r w:rsidRPr="00A0165C">
        <w:rPr>
          <w:rFonts w:ascii="Times New Roman" w:hAnsi="Times New Roman" w:cs="Times New Roman"/>
          <w:b/>
          <w:bCs/>
          <w:color w:val="000000" w:themeColor="text1"/>
        </w:rPr>
        <w:t>*Corresponding author:</w:t>
      </w:r>
    </w:p>
    <w:p w14:paraId="389AEE35" w14:textId="1732C68B" w:rsidR="000E1109" w:rsidRPr="00A0165C" w:rsidRDefault="00487415" w:rsidP="003C6711">
      <w:pPr>
        <w:spacing w:after="0" w:line="240" w:lineRule="auto"/>
        <w:contextualSpacing/>
        <w:rPr>
          <w:rFonts w:ascii="Times New Roman" w:hAnsi="Times New Roman" w:cs="Times New Roman"/>
          <w:color w:val="000000" w:themeColor="text1"/>
        </w:rPr>
      </w:pPr>
      <w:r w:rsidRPr="00A0165C">
        <w:rPr>
          <w:rFonts w:ascii="Times New Roman" w:hAnsi="Times New Roman" w:cs="Times New Roman"/>
          <w:color w:val="000000" w:themeColor="text1"/>
        </w:rPr>
        <w:t>Al’ona Furmanchuk</w:t>
      </w:r>
      <w:r w:rsidR="00585CE8" w:rsidRPr="00A0165C">
        <w:rPr>
          <w:rFonts w:ascii="Times New Roman" w:hAnsi="Times New Roman" w:cs="Times New Roman"/>
          <w:color w:val="000000" w:themeColor="text1"/>
        </w:rPr>
        <w:br/>
      </w:r>
      <w:r w:rsidRPr="00A0165C">
        <w:rPr>
          <w:rFonts w:ascii="Times New Roman" w:hAnsi="Times New Roman" w:cs="Times New Roman"/>
          <w:color w:val="000000" w:themeColor="text1"/>
        </w:rPr>
        <w:t>Research Assistant Professor, </w:t>
      </w:r>
      <w:r w:rsidR="00585CE8" w:rsidRPr="00A0165C">
        <w:rPr>
          <w:rFonts w:ascii="Times New Roman" w:hAnsi="Times New Roman" w:cs="Times New Roman"/>
          <w:color w:val="000000" w:themeColor="text1"/>
        </w:rPr>
        <w:br/>
      </w:r>
      <w:r w:rsidRPr="00A0165C">
        <w:rPr>
          <w:rFonts w:ascii="Times New Roman" w:hAnsi="Times New Roman" w:cs="Times New Roman"/>
          <w:color w:val="000000" w:themeColor="text1"/>
        </w:rPr>
        <w:t xml:space="preserve">Northwestern University, </w:t>
      </w:r>
      <w:r w:rsidR="00585CE8" w:rsidRPr="00A0165C">
        <w:rPr>
          <w:rFonts w:ascii="Times New Roman" w:hAnsi="Times New Roman" w:cs="Times New Roman"/>
          <w:color w:val="000000" w:themeColor="text1"/>
        </w:rPr>
        <w:br/>
      </w:r>
      <w:r w:rsidRPr="00A0165C">
        <w:rPr>
          <w:rFonts w:ascii="Times New Roman" w:hAnsi="Times New Roman" w:cs="Times New Roman"/>
          <w:color w:val="000000" w:themeColor="text1"/>
        </w:rPr>
        <w:t xml:space="preserve">Feinberg School of Medicine, </w:t>
      </w:r>
      <w:r w:rsidR="00585CE8" w:rsidRPr="00A0165C">
        <w:rPr>
          <w:rFonts w:ascii="Times New Roman" w:hAnsi="Times New Roman" w:cs="Times New Roman"/>
          <w:color w:val="000000" w:themeColor="text1"/>
        </w:rPr>
        <w:br/>
      </w:r>
      <w:r w:rsidRPr="00A0165C">
        <w:rPr>
          <w:rFonts w:ascii="Times New Roman" w:hAnsi="Times New Roman" w:cs="Times New Roman"/>
          <w:color w:val="000000" w:themeColor="text1"/>
        </w:rPr>
        <w:t>Division of General Internal Medicine</w:t>
      </w:r>
      <w:r w:rsidR="00585CE8" w:rsidRPr="00A0165C">
        <w:rPr>
          <w:rFonts w:ascii="Times New Roman" w:hAnsi="Times New Roman" w:cs="Times New Roman"/>
          <w:color w:val="000000" w:themeColor="text1"/>
        </w:rPr>
        <w:br/>
      </w:r>
      <w:r w:rsidRPr="00A0165C">
        <w:rPr>
          <w:rFonts w:ascii="Times New Roman" w:hAnsi="Times New Roman" w:cs="Times New Roman"/>
          <w:color w:val="000000" w:themeColor="text1"/>
        </w:rPr>
        <w:t>625 N. Michigan Ave., 15th floor, Chicago, IL 60611</w:t>
      </w:r>
      <w:r w:rsidR="00585CE8" w:rsidRPr="00A0165C">
        <w:rPr>
          <w:rFonts w:ascii="Times New Roman" w:hAnsi="Times New Roman" w:cs="Times New Roman"/>
          <w:color w:val="000000" w:themeColor="text1"/>
        </w:rPr>
        <w:br/>
      </w:r>
      <w:r w:rsidRPr="00A0165C">
        <w:rPr>
          <w:rFonts w:ascii="Times New Roman" w:hAnsi="Times New Roman" w:cs="Times New Roman"/>
          <w:color w:val="000000" w:themeColor="text1"/>
        </w:rPr>
        <w:t>E-mail: alona.furmanchuk@northwestern.edu</w:t>
      </w:r>
      <w:r w:rsidR="00585CE8" w:rsidRPr="00A0165C">
        <w:rPr>
          <w:rFonts w:ascii="Times New Roman" w:hAnsi="Times New Roman" w:cs="Times New Roman"/>
          <w:color w:val="000000" w:themeColor="text1"/>
        </w:rPr>
        <w:br/>
      </w:r>
      <w:r w:rsidRPr="00A0165C">
        <w:rPr>
          <w:rFonts w:ascii="Times New Roman" w:hAnsi="Times New Roman" w:cs="Times New Roman"/>
          <w:color w:val="000000" w:themeColor="text1"/>
        </w:rPr>
        <w:t>Phone: 312-503-4281</w:t>
      </w:r>
    </w:p>
    <w:p w14:paraId="4FE94EDD" w14:textId="77777777" w:rsidR="00216E5F" w:rsidRPr="00A0165C" w:rsidRDefault="00216E5F" w:rsidP="00AD78D0">
      <w:pPr>
        <w:spacing w:after="0" w:line="480" w:lineRule="auto"/>
        <w:ind w:firstLine="360"/>
        <w:contextualSpacing/>
        <w:rPr>
          <w:rFonts w:ascii="Times New Roman" w:hAnsi="Times New Roman" w:cs="Times New Roman"/>
          <w:color w:val="000000" w:themeColor="text1"/>
        </w:rPr>
      </w:pPr>
    </w:p>
    <w:p w14:paraId="1CC5896A" w14:textId="77777777" w:rsidR="001E0BF6" w:rsidRDefault="001E0BF6" w:rsidP="002812CC">
      <w:pPr>
        <w:spacing w:after="0" w:line="240" w:lineRule="auto"/>
        <w:ind w:firstLine="360"/>
        <w:contextualSpacing/>
        <w:rPr>
          <w:rFonts w:ascii="Times New Roman" w:hAnsi="Times New Roman" w:cs="Times New Roman"/>
          <w:color w:val="000000" w:themeColor="text1"/>
        </w:rPr>
        <w:sectPr w:rsidR="001E0BF6">
          <w:pgSz w:w="12240" w:h="15840"/>
          <w:pgMar w:top="1440" w:right="1440" w:bottom="1440" w:left="1440" w:header="720" w:footer="72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616"/>
        <w:gridCol w:w="625"/>
      </w:tblGrid>
      <w:tr w:rsidR="000C15F6" w:rsidRPr="00626AAA" w14:paraId="49EBC7D5" w14:textId="77777777" w:rsidTr="003E46AD">
        <w:tc>
          <w:tcPr>
            <w:tcW w:w="1666" w:type="pct"/>
            <w:tcBorders>
              <w:top w:val="single" w:sz="4" w:space="0" w:color="auto"/>
              <w:bottom w:val="single" w:sz="4" w:space="0" w:color="auto"/>
            </w:tcBorders>
          </w:tcPr>
          <w:p w14:paraId="0992BE04" w14:textId="2A0712FC" w:rsidR="000C15F6" w:rsidRPr="00626AAA" w:rsidRDefault="000C15F6" w:rsidP="002812CC">
            <w:pPr>
              <w:contextualSpacing/>
              <w:jc w:val="center"/>
              <w:rPr>
                <w:rFonts w:ascii="Times New Roman" w:hAnsi="Times New Roman" w:cs="Times New Roman"/>
                <w:b/>
                <w:bCs/>
                <w:color w:val="000000" w:themeColor="text1"/>
              </w:rPr>
            </w:pPr>
            <w:r w:rsidRPr="00626AAA">
              <w:rPr>
                <w:rFonts w:ascii="Times New Roman" w:hAnsi="Times New Roman" w:cs="Times New Roman"/>
                <w:b/>
                <w:bCs/>
                <w:color w:val="000000" w:themeColor="text1"/>
              </w:rPr>
              <w:lastRenderedPageBreak/>
              <w:t>Section</w:t>
            </w:r>
          </w:p>
        </w:tc>
        <w:tc>
          <w:tcPr>
            <w:tcW w:w="3000" w:type="pct"/>
            <w:tcBorders>
              <w:top w:val="single" w:sz="4" w:space="0" w:color="auto"/>
              <w:bottom w:val="single" w:sz="4" w:space="0" w:color="auto"/>
            </w:tcBorders>
          </w:tcPr>
          <w:p w14:paraId="5D9057F3" w14:textId="6EA2CA3A" w:rsidR="000C15F6" w:rsidRPr="00626AAA" w:rsidRDefault="000C15F6" w:rsidP="002812CC">
            <w:pPr>
              <w:contextualSpacing/>
              <w:jc w:val="center"/>
              <w:rPr>
                <w:rFonts w:ascii="Times New Roman" w:hAnsi="Times New Roman" w:cs="Times New Roman"/>
                <w:b/>
                <w:bCs/>
                <w:color w:val="000000" w:themeColor="text1"/>
              </w:rPr>
            </w:pPr>
            <w:r w:rsidRPr="00626AAA">
              <w:rPr>
                <w:rFonts w:ascii="Times New Roman" w:hAnsi="Times New Roman" w:cs="Times New Roman"/>
                <w:b/>
                <w:bCs/>
                <w:color w:val="000000" w:themeColor="text1"/>
              </w:rPr>
              <w:t>Element</w:t>
            </w:r>
          </w:p>
        </w:tc>
        <w:tc>
          <w:tcPr>
            <w:tcW w:w="334" w:type="pct"/>
          </w:tcPr>
          <w:p w14:paraId="3B5F166B" w14:textId="77777777" w:rsidR="000C15F6" w:rsidRPr="00626AAA" w:rsidRDefault="000C15F6" w:rsidP="002812CC">
            <w:pPr>
              <w:contextualSpacing/>
              <w:rPr>
                <w:rFonts w:ascii="Times New Roman" w:hAnsi="Times New Roman" w:cs="Times New Roman"/>
                <w:color w:val="000000" w:themeColor="text1"/>
              </w:rPr>
            </w:pPr>
          </w:p>
        </w:tc>
      </w:tr>
      <w:tr w:rsidR="0093045C" w:rsidRPr="00626AAA" w14:paraId="3360CF38" w14:textId="77777777" w:rsidTr="003E46AD">
        <w:tc>
          <w:tcPr>
            <w:tcW w:w="1666" w:type="pct"/>
            <w:vMerge w:val="restart"/>
            <w:tcBorders>
              <w:top w:val="single" w:sz="4" w:space="0" w:color="auto"/>
            </w:tcBorders>
          </w:tcPr>
          <w:p w14:paraId="4D696D32" w14:textId="59CCE7F6" w:rsidR="0093045C" w:rsidRPr="002812CC" w:rsidRDefault="0093045C" w:rsidP="002812CC">
            <w:pPr>
              <w:contextualSpacing/>
              <w:rPr>
                <w:rFonts w:ascii="Times New Roman" w:hAnsi="Times New Roman" w:cs="Times New Roman"/>
                <w:b/>
                <w:bCs/>
                <w:color w:val="000000" w:themeColor="text1"/>
              </w:rPr>
            </w:pPr>
            <w:r w:rsidRPr="002812CC">
              <w:rPr>
                <w:rFonts w:ascii="Times New Roman" w:hAnsi="Times New Roman" w:cs="Times New Roman"/>
              </w:rPr>
              <w:t xml:space="preserve">Analytic cohort flow </w:t>
            </w:r>
          </w:p>
        </w:tc>
        <w:tc>
          <w:tcPr>
            <w:tcW w:w="3000" w:type="pct"/>
            <w:tcBorders>
              <w:top w:val="single" w:sz="4" w:space="0" w:color="auto"/>
            </w:tcBorders>
          </w:tcPr>
          <w:p w14:paraId="608F089B" w14:textId="257E9D06" w:rsidR="0093045C" w:rsidRPr="002812CC" w:rsidRDefault="0093045C" w:rsidP="002812CC">
            <w:pPr>
              <w:contextualSpacing/>
              <w:rPr>
                <w:rFonts w:ascii="Times New Roman" w:hAnsi="Times New Roman" w:cs="Times New Roman"/>
                <w:b/>
                <w:bCs/>
                <w:color w:val="000000" w:themeColor="text1"/>
              </w:rPr>
            </w:pPr>
            <w:r w:rsidRPr="002812CC">
              <w:rPr>
                <w:rFonts w:ascii="Times New Roman" w:hAnsi="Times New Roman" w:cs="Times New Roman"/>
                <w:b/>
                <w:bCs/>
              </w:rPr>
              <w:t xml:space="preserve">Section </w:t>
            </w:r>
            <w:r w:rsidR="002812CC" w:rsidRPr="002812CC">
              <w:rPr>
                <w:rFonts w:ascii="Times New Roman" w:hAnsi="Times New Roman" w:cs="Times New Roman"/>
                <w:b/>
                <w:bCs/>
              </w:rPr>
              <w:t>A</w:t>
            </w:r>
            <w:r w:rsidRPr="002812CC">
              <w:rPr>
                <w:rFonts w:ascii="Times New Roman" w:hAnsi="Times New Roman" w:cs="Times New Roman"/>
                <w:b/>
                <w:bCs/>
              </w:rPr>
              <w:t>.</w:t>
            </w:r>
            <w:r w:rsidRPr="002812CC">
              <w:rPr>
                <w:rFonts w:ascii="Times New Roman" w:hAnsi="Times New Roman" w:cs="Times New Roman"/>
              </w:rPr>
              <w:t xml:space="preserve"> Extra methods details</w:t>
            </w:r>
          </w:p>
        </w:tc>
        <w:tc>
          <w:tcPr>
            <w:tcW w:w="334" w:type="pct"/>
          </w:tcPr>
          <w:p w14:paraId="6A49FC4C" w14:textId="77777777" w:rsidR="0093045C" w:rsidRPr="00626AAA" w:rsidRDefault="0093045C" w:rsidP="002812CC">
            <w:pPr>
              <w:contextualSpacing/>
              <w:rPr>
                <w:rFonts w:ascii="Times New Roman" w:hAnsi="Times New Roman" w:cs="Times New Roman"/>
                <w:color w:val="000000" w:themeColor="text1"/>
              </w:rPr>
            </w:pPr>
          </w:p>
        </w:tc>
      </w:tr>
      <w:tr w:rsidR="0093045C" w:rsidRPr="00626AAA" w14:paraId="0A5464C8" w14:textId="77777777" w:rsidTr="003E46AD">
        <w:tc>
          <w:tcPr>
            <w:tcW w:w="1666" w:type="pct"/>
            <w:vMerge/>
          </w:tcPr>
          <w:p w14:paraId="5D3D8DEB" w14:textId="77777777" w:rsidR="0093045C" w:rsidRPr="002812CC" w:rsidRDefault="0093045C" w:rsidP="002812CC">
            <w:pPr>
              <w:contextualSpacing/>
              <w:jc w:val="center"/>
              <w:rPr>
                <w:rFonts w:ascii="Times New Roman" w:hAnsi="Times New Roman" w:cs="Times New Roman"/>
              </w:rPr>
            </w:pPr>
          </w:p>
        </w:tc>
        <w:tc>
          <w:tcPr>
            <w:tcW w:w="3000" w:type="pct"/>
          </w:tcPr>
          <w:p w14:paraId="1D7A5168" w14:textId="1FE5C188" w:rsidR="0093045C" w:rsidRPr="002812CC" w:rsidRDefault="0093045C" w:rsidP="002812CC">
            <w:pPr>
              <w:contextualSpacing/>
              <w:rPr>
                <w:rFonts w:ascii="Times New Roman" w:hAnsi="Times New Roman" w:cs="Times New Roman"/>
              </w:rPr>
            </w:pPr>
            <w:r w:rsidRPr="002812CC">
              <w:rPr>
                <w:rFonts w:ascii="Times New Roman" w:hAnsi="Times New Roman" w:cs="Times New Roman"/>
                <w:b/>
                <w:bCs/>
              </w:rPr>
              <w:t xml:space="preserve">Section </w:t>
            </w:r>
            <w:r w:rsidR="002812CC" w:rsidRPr="002812CC">
              <w:rPr>
                <w:rFonts w:ascii="Times New Roman" w:hAnsi="Times New Roman" w:cs="Times New Roman"/>
                <w:b/>
                <w:bCs/>
              </w:rPr>
              <w:t>B</w:t>
            </w:r>
            <w:r w:rsidRPr="002812CC">
              <w:rPr>
                <w:rFonts w:ascii="Times New Roman" w:hAnsi="Times New Roman" w:cs="Times New Roman"/>
                <w:b/>
                <w:bCs/>
              </w:rPr>
              <w:t>.</w:t>
            </w:r>
            <w:r w:rsidRPr="002812CC">
              <w:rPr>
                <w:rFonts w:ascii="Times New Roman" w:hAnsi="Times New Roman" w:cs="Times New Roman"/>
              </w:rPr>
              <w:t xml:space="preserve"> Planned patient-level geocoding and </w:t>
            </w:r>
            <w:r w:rsidR="00CB55CC" w:rsidRPr="002812CC">
              <w:rPr>
                <w:rFonts w:ascii="Times New Roman" w:hAnsi="Times New Roman" w:cs="Times New Roman"/>
              </w:rPr>
              <w:t>analytic scaffold</w:t>
            </w:r>
            <w:r w:rsidRPr="002812CC">
              <w:rPr>
                <w:rFonts w:ascii="Times New Roman" w:hAnsi="Times New Roman" w:cs="Times New Roman"/>
              </w:rPr>
              <w:t xml:space="preserve"> exclusions.</w:t>
            </w:r>
          </w:p>
        </w:tc>
        <w:tc>
          <w:tcPr>
            <w:tcW w:w="334" w:type="pct"/>
          </w:tcPr>
          <w:p w14:paraId="7891BEDF" w14:textId="77777777" w:rsidR="0093045C" w:rsidRPr="00626AAA" w:rsidRDefault="0093045C" w:rsidP="002812CC">
            <w:pPr>
              <w:contextualSpacing/>
              <w:rPr>
                <w:rFonts w:ascii="Times New Roman" w:hAnsi="Times New Roman" w:cs="Times New Roman"/>
                <w:color w:val="000000" w:themeColor="text1"/>
              </w:rPr>
            </w:pPr>
          </w:p>
        </w:tc>
      </w:tr>
      <w:tr w:rsidR="000C15F6" w:rsidRPr="00626AAA" w14:paraId="2EC5F366" w14:textId="77777777" w:rsidTr="003E46AD">
        <w:tc>
          <w:tcPr>
            <w:tcW w:w="1666" w:type="pct"/>
          </w:tcPr>
          <w:p w14:paraId="4E3DF129" w14:textId="78EBD845" w:rsidR="000C15F6" w:rsidRPr="00626AAA" w:rsidRDefault="000C15F6" w:rsidP="002812CC">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Observed annual rates</w:t>
            </w:r>
          </w:p>
        </w:tc>
        <w:tc>
          <w:tcPr>
            <w:tcW w:w="3000" w:type="pct"/>
          </w:tcPr>
          <w:p w14:paraId="72CE6E1B" w14:textId="77777777" w:rsidR="000C15F6" w:rsidRPr="00626AAA" w:rsidRDefault="000C15F6" w:rsidP="002812CC">
            <w:pPr>
              <w:contextualSpacing/>
              <w:rPr>
                <w:rFonts w:ascii="Times New Roman" w:hAnsi="Times New Roman" w:cs="Times New Roman"/>
                <w:color w:val="000000" w:themeColor="text1"/>
              </w:rPr>
            </w:pPr>
            <w:r w:rsidRPr="00626AAA">
              <w:rPr>
                <w:rFonts w:ascii="Times New Roman" w:hAnsi="Times New Roman" w:cs="Times New Roman"/>
                <w:b/>
                <w:bCs/>
                <w:iCs/>
                <w:color w:val="000000" w:themeColor="text1"/>
              </w:rPr>
              <w:t>Table S1.</w:t>
            </w:r>
            <w:r w:rsidRPr="00626AAA">
              <w:rPr>
                <w:rFonts w:ascii="Times New Roman" w:hAnsi="Times New Roman" w:cs="Times New Roman"/>
                <w:iCs/>
                <w:color w:val="000000" w:themeColor="text1"/>
              </w:rPr>
              <w:t xml:space="preserve"> Annual observed rates by outcome and year. </w:t>
            </w:r>
            <w:r w:rsidRPr="00626AAA">
              <w:rPr>
                <w:rFonts w:ascii="Times New Roman" w:hAnsi="Times New Roman" w:cs="Times New Roman"/>
                <w:color w:val="000000" w:themeColor="text1"/>
              </w:rPr>
              <w:t>Rates are denominator-weighted citywide rates and unweighted mean tract rates among tract years with positive denominators.</w:t>
            </w:r>
          </w:p>
          <w:p w14:paraId="485BADFD" w14:textId="77777777" w:rsidR="000C15F6" w:rsidRPr="00626AAA" w:rsidRDefault="000C15F6" w:rsidP="002812CC">
            <w:pPr>
              <w:contextualSpacing/>
              <w:rPr>
                <w:rFonts w:ascii="Times New Roman" w:hAnsi="Times New Roman" w:cs="Times New Roman"/>
                <w:iCs/>
                <w:color w:val="000000" w:themeColor="text1"/>
              </w:rPr>
            </w:pPr>
            <w:r w:rsidRPr="00626AAA">
              <w:rPr>
                <w:rFonts w:ascii="Times New Roman" w:hAnsi="Times New Roman" w:cs="Times New Roman"/>
                <w:b/>
                <w:bCs/>
                <w:iCs/>
                <w:color w:val="000000" w:themeColor="text1"/>
              </w:rPr>
              <w:t>Fig. S1.</w:t>
            </w:r>
            <w:r w:rsidRPr="00626AAA">
              <w:rPr>
                <w:rFonts w:ascii="Times New Roman" w:hAnsi="Times New Roman" w:cs="Times New Roman"/>
                <w:iCs/>
                <w:color w:val="000000" w:themeColor="text1"/>
              </w:rPr>
              <w:t xml:space="preserve"> Annual denominator-weighted citywide rates by outcome.</w:t>
            </w:r>
          </w:p>
          <w:p w14:paraId="7C0CAFF4" w14:textId="002EA66B" w:rsidR="000C15F6" w:rsidRPr="00626AAA" w:rsidRDefault="000C15F6" w:rsidP="002812CC">
            <w:pPr>
              <w:contextualSpacing/>
              <w:rPr>
                <w:rFonts w:ascii="Times New Roman" w:hAnsi="Times New Roman" w:cs="Times New Roman"/>
                <w:iCs/>
                <w:color w:val="000000" w:themeColor="text1"/>
              </w:rPr>
            </w:pPr>
            <w:r w:rsidRPr="00626AAA">
              <w:rPr>
                <w:rFonts w:ascii="Times New Roman" w:hAnsi="Times New Roman" w:cs="Times New Roman"/>
                <w:b/>
                <w:bCs/>
                <w:iCs/>
                <w:color w:val="000000" w:themeColor="text1"/>
              </w:rPr>
              <w:t>Fig. S2.</w:t>
            </w:r>
            <w:r w:rsidRPr="00626AAA">
              <w:rPr>
                <w:rFonts w:ascii="Times New Roman" w:hAnsi="Times New Roman" w:cs="Times New Roman"/>
                <w:iCs/>
                <w:color w:val="000000" w:themeColor="text1"/>
              </w:rPr>
              <w:t xml:space="preserve"> Annual observed tract level rate maps. Grey areas indicate tract years without a positive denominator or without observed rate information.</w:t>
            </w:r>
          </w:p>
          <w:p w14:paraId="39597ED9" w14:textId="77777777" w:rsidR="000C15F6" w:rsidRPr="00626AAA" w:rsidRDefault="000C15F6" w:rsidP="002812CC">
            <w:pPr>
              <w:contextualSpacing/>
              <w:rPr>
                <w:rFonts w:ascii="Times New Roman" w:hAnsi="Times New Roman" w:cs="Times New Roman"/>
                <w:color w:val="000000" w:themeColor="text1"/>
              </w:rPr>
            </w:pPr>
          </w:p>
        </w:tc>
        <w:tc>
          <w:tcPr>
            <w:tcW w:w="334" w:type="pct"/>
          </w:tcPr>
          <w:p w14:paraId="4F41EA4A" w14:textId="77777777" w:rsidR="000C15F6" w:rsidRPr="00626AAA" w:rsidRDefault="000C15F6" w:rsidP="002812CC">
            <w:pPr>
              <w:contextualSpacing/>
              <w:rPr>
                <w:rFonts w:ascii="Times New Roman" w:hAnsi="Times New Roman" w:cs="Times New Roman"/>
                <w:color w:val="000000" w:themeColor="text1"/>
              </w:rPr>
            </w:pPr>
          </w:p>
        </w:tc>
      </w:tr>
      <w:tr w:rsidR="000C15F6" w:rsidRPr="00626AAA" w14:paraId="53DE6651" w14:textId="77777777" w:rsidTr="000C15F6">
        <w:tc>
          <w:tcPr>
            <w:tcW w:w="1666" w:type="pct"/>
          </w:tcPr>
          <w:p w14:paraId="18EF1884" w14:textId="15BB7935" w:rsidR="000C15F6" w:rsidRPr="00626AAA" w:rsidRDefault="000C15F6" w:rsidP="002812CC">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Observed spatial autocorrelation and local clusters</w:t>
            </w:r>
          </w:p>
        </w:tc>
        <w:tc>
          <w:tcPr>
            <w:tcW w:w="3000" w:type="pct"/>
          </w:tcPr>
          <w:p w14:paraId="04B7DDCE" w14:textId="77777777" w:rsidR="000C15F6" w:rsidRPr="003E46AD" w:rsidRDefault="000C15F6" w:rsidP="002812CC">
            <w:pPr>
              <w:contextualSpacing/>
              <w:rPr>
                <w:rFonts w:ascii="Times New Roman" w:hAnsi="Times New Roman" w:cs="Times New Roman"/>
                <w:color w:val="000000" w:themeColor="text1"/>
              </w:rPr>
            </w:pPr>
            <w:r w:rsidRPr="003E46AD">
              <w:rPr>
                <w:rFonts w:ascii="Times New Roman" w:hAnsi="Times New Roman" w:cs="Times New Roman"/>
                <w:b/>
                <w:bCs/>
                <w:color w:val="000000" w:themeColor="text1"/>
              </w:rPr>
              <w:t>Table S2.</w:t>
            </w:r>
            <w:r w:rsidRPr="003E46AD">
              <w:rPr>
                <w:rFonts w:ascii="Times New Roman" w:hAnsi="Times New Roman" w:cs="Times New Roman"/>
                <w:color w:val="000000" w:themeColor="text1"/>
              </w:rPr>
              <w:t xml:space="preserve"> Annual global Moran I for observed tract level rates.</w:t>
            </w:r>
          </w:p>
          <w:p w14:paraId="1CC4C942" w14:textId="77777777" w:rsidR="000C15F6" w:rsidRPr="003E46AD" w:rsidRDefault="000C15F6" w:rsidP="002812CC">
            <w:pPr>
              <w:contextualSpacing/>
              <w:rPr>
                <w:rFonts w:ascii="Times New Roman" w:hAnsi="Times New Roman" w:cs="Times New Roman"/>
                <w:color w:val="000000" w:themeColor="text1"/>
              </w:rPr>
            </w:pPr>
            <w:r w:rsidRPr="003E46AD">
              <w:rPr>
                <w:rFonts w:ascii="Times New Roman" w:hAnsi="Times New Roman" w:cs="Times New Roman"/>
                <w:b/>
                <w:bCs/>
                <w:color w:val="000000" w:themeColor="text1"/>
              </w:rPr>
              <w:t>Table S3.</w:t>
            </w:r>
            <w:r w:rsidRPr="003E46AD">
              <w:rPr>
                <w:rFonts w:ascii="Times New Roman" w:hAnsi="Times New Roman" w:cs="Times New Roman"/>
                <w:color w:val="000000" w:themeColor="text1"/>
              </w:rPr>
              <w:t xml:space="preserve"> Annual LISA cluster counts for observed tract level rates.</w:t>
            </w:r>
          </w:p>
          <w:p w14:paraId="278C42CA" w14:textId="22B51F0A" w:rsidR="000C15F6" w:rsidRPr="003E46AD" w:rsidRDefault="000C15F6" w:rsidP="002812CC">
            <w:pPr>
              <w:contextualSpacing/>
              <w:rPr>
                <w:rFonts w:ascii="Times New Roman" w:hAnsi="Times New Roman" w:cs="Times New Roman"/>
                <w:color w:val="000000" w:themeColor="text1"/>
              </w:rPr>
            </w:pPr>
            <w:r w:rsidRPr="003E46AD">
              <w:rPr>
                <w:rFonts w:ascii="Times New Roman" w:hAnsi="Times New Roman" w:cs="Times New Roman"/>
                <w:b/>
                <w:bCs/>
                <w:color w:val="000000" w:themeColor="text1"/>
              </w:rPr>
              <w:t>Fig. S3.</w:t>
            </w:r>
            <w:r w:rsidRPr="003E46AD">
              <w:rPr>
                <w:rFonts w:ascii="Times New Roman" w:hAnsi="Times New Roman" w:cs="Times New Roman"/>
                <w:color w:val="000000" w:themeColor="text1"/>
              </w:rPr>
              <w:t xml:space="preserve"> Annual Local Moran cluster maps for observed rates.</w:t>
            </w:r>
          </w:p>
        </w:tc>
        <w:tc>
          <w:tcPr>
            <w:tcW w:w="334" w:type="pct"/>
          </w:tcPr>
          <w:p w14:paraId="3855EFD4" w14:textId="77777777" w:rsidR="000C15F6" w:rsidRPr="00626AAA" w:rsidRDefault="000C15F6" w:rsidP="002812CC">
            <w:pPr>
              <w:contextualSpacing/>
              <w:rPr>
                <w:rFonts w:ascii="Times New Roman" w:hAnsi="Times New Roman" w:cs="Times New Roman"/>
                <w:color w:val="000000" w:themeColor="text1"/>
              </w:rPr>
            </w:pPr>
          </w:p>
        </w:tc>
      </w:tr>
      <w:tr w:rsidR="000C15F6" w:rsidRPr="00626AAA" w14:paraId="60B130FB" w14:textId="77777777" w:rsidTr="000C15F6">
        <w:tc>
          <w:tcPr>
            <w:tcW w:w="1666" w:type="pct"/>
          </w:tcPr>
          <w:p w14:paraId="24863AD3" w14:textId="3CB5E67A" w:rsidR="000C15F6" w:rsidRPr="00626AAA" w:rsidRDefault="000C15F6" w:rsidP="002812CC">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Pre-to-</w:t>
            </w:r>
            <w:r w:rsidR="00F60891">
              <w:rPr>
                <w:rFonts w:ascii="Times New Roman" w:hAnsi="Times New Roman" w:cs="Times New Roman"/>
                <w:color w:val="000000" w:themeColor="text1"/>
              </w:rPr>
              <w:t>during</w:t>
            </w:r>
            <w:r w:rsidRPr="00626AAA">
              <w:rPr>
                <w:rFonts w:ascii="Times New Roman" w:hAnsi="Times New Roman" w:cs="Times New Roman"/>
                <w:color w:val="000000" w:themeColor="text1"/>
              </w:rPr>
              <w:t xml:space="preserve"> change analyses</w:t>
            </w:r>
          </w:p>
        </w:tc>
        <w:tc>
          <w:tcPr>
            <w:tcW w:w="3000" w:type="pct"/>
          </w:tcPr>
          <w:p w14:paraId="785DC1E1" w14:textId="76004051" w:rsidR="00BE61EC" w:rsidRPr="003E46AD" w:rsidRDefault="00341788" w:rsidP="002812CC">
            <w:pPr>
              <w:contextualSpacing/>
              <w:rPr>
                <w:rFonts w:ascii="Times New Roman" w:hAnsi="Times New Roman" w:cs="Times New Roman"/>
              </w:rPr>
            </w:pPr>
            <w:r w:rsidRPr="003E46AD">
              <w:rPr>
                <w:rFonts w:ascii="Times New Roman" w:hAnsi="Times New Roman" w:cs="Times New Roman"/>
                <w:b/>
                <w:bCs/>
              </w:rPr>
              <w:t>Table S4</w:t>
            </w:r>
            <w:r w:rsidRPr="003E46AD">
              <w:rPr>
                <w:rFonts w:ascii="Times New Roman" w:hAnsi="Times New Roman" w:cs="Times New Roman"/>
              </w:rPr>
              <w:t xml:space="preserve">. Tract level </w:t>
            </w:r>
            <w:r w:rsidR="00F60891">
              <w:rPr>
                <w:rFonts w:ascii="Times New Roman" w:hAnsi="Times New Roman" w:cs="Times New Roman"/>
              </w:rPr>
              <w:t>during</w:t>
            </w:r>
            <w:r w:rsidRPr="003E46AD">
              <w:rPr>
                <w:rFonts w:ascii="Times New Roman" w:hAnsi="Times New Roman" w:cs="Times New Roman"/>
              </w:rPr>
              <w:t xml:space="preserve"> minus pre change summaries and spatial clustering.</w:t>
            </w:r>
            <w:r w:rsidRPr="003E46AD">
              <w:rPr>
                <w:rFonts w:ascii="Times New Roman" w:hAnsi="Times New Roman" w:cs="Times New Roman"/>
              </w:rPr>
              <w:br/>
            </w:r>
            <w:r w:rsidRPr="003E46AD">
              <w:rPr>
                <w:rFonts w:ascii="Times New Roman" w:hAnsi="Times New Roman" w:cs="Times New Roman"/>
                <w:b/>
                <w:bCs/>
              </w:rPr>
              <w:t>Fig. S4</w:t>
            </w:r>
            <w:r w:rsidRPr="003E46AD">
              <w:rPr>
                <w:rFonts w:ascii="Times New Roman" w:hAnsi="Times New Roman" w:cs="Times New Roman"/>
              </w:rPr>
              <w:t xml:space="preserve">. Original tract-level continuous </w:t>
            </w:r>
            <w:r w:rsidR="00F60891">
              <w:rPr>
                <w:rFonts w:ascii="Times New Roman" w:hAnsi="Times New Roman" w:cs="Times New Roman"/>
              </w:rPr>
              <w:t>during</w:t>
            </w:r>
            <w:r w:rsidR="00F60891" w:rsidRPr="003E46AD">
              <w:rPr>
                <w:rFonts w:ascii="Times New Roman" w:hAnsi="Times New Roman" w:cs="Times New Roman"/>
              </w:rPr>
              <w:t xml:space="preserve"> </w:t>
            </w:r>
            <w:r w:rsidRPr="003E46AD">
              <w:rPr>
                <w:rFonts w:ascii="Times New Roman" w:hAnsi="Times New Roman" w:cs="Times New Roman"/>
              </w:rPr>
              <w:t>-minus-pre change maps.</w:t>
            </w:r>
          </w:p>
        </w:tc>
        <w:tc>
          <w:tcPr>
            <w:tcW w:w="334" w:type="pct"/>
          </w:tcPr>
          <w:p w14:paraId="3F5FFE72" w14:textId="77777777" w:rsidR="000C15F6" w:rsidRPr="00626AAA" w:rsidRDefault="000C15F6" w:rsidP="002812CC">
            <w:pPr>
              <w:contextualSpacing/>
              <w:rPr>
                <w:rFonts w:ascii="Times New Roman" w:hAnsi="Times New Roman" w:cs="Times New Roman"/>
                <w:color w:val="000000" w:themeColor="text1"/>
              </w:rPr>
            </w:pPr>
          </w:p>
        </w:tc>
      </w:tr>
      <w:tr w:rsidR="000C15F6" w:rsidRPr="00626AAA" w14:paraId="6B1696C6" w14:textId="77777777" w:rsidTr="000C15F6">
        <w:tc>
          <w:tcPr>
            <w:tcW w:w="1666" w:type="pct"/>
          </w:tcPr>
          <w:p w14:paraId="762EB890" w14:textId="4D6D3405" w:rsidR="000C15F6" w:rsidRPr="00626AAA" w:rsidRDefault="000C15F6" w:rsidP="002812CC">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BYM2 spatial effects and residual diagnostics</w:t>
            </w:r>
          </w:p>
        </w:tc>
        <w:tc>
          <w:tcPr>
            <w:tcW w:w="3000" w:type="pct"/>
          </w:tcPr>
          <w:p w14:paraId="6FDDBADB" w14:textId="1CEC7CE0" w:rsidR="000C15F6" w:rsidRPr="003E46AD" w:rsidRDefault="000C15F6" w:rsidP="002812CC">
            <w:pPr>
              <w:contextualSpacing/>
              <w:rPr>
                <w:rFonts w:ascii="Times New Roman" w:hAnsi="Times New Roman" w:cs="Times New Roman"/>
                <w:color w:val="000000" w:themeColor="text1"/>
              </w:rPr>
            </w:pPr>
            <w:r w:rsidRPr="003E46AD">
              <w:rPr>
                <w:rFonts w:ascii="Times New Roman" w:hAnsi="Times New Roman" w:cs="Times New Roman"/>
                <w:b/>
                <w:bCs/>
              </w:rPr>
              <w:t>Fig. S5.</w:t>
            </w:r>
            <w:r w:rsidRPr="003E46AD">
              <w:rPr>
                <w:rFonts w:ascii="Times New Roman" w:hAnsi="Times New Roman" w:cs="Times New Roman"/>
              </w:rPr>
              <w:t xml:space="preserve"> Posterior </w:t>
            </w:r>
            <w:proofErr w:type="gramStart"/>
            <w:r w:rsidRPr="003E46AD">
              <w:rPr>
                <w:rFonts w:ascii="Times New Roman" w:hAnsi="Times New Roman" w:cs="Times New Roman"/>
              </w:rPr>
              <w:t>mean</w:t>
            </w:r>
            <w:proofErr w:type="gramEnd"/>
            <w:r w:rsidRPr="003E46AD">
              <w:rPr>
                <w:rFonts w:ascii="Times New Roman" w:hAnsi="Times New Roman" w:cs="Times New Roman"/>
              </w:rPr>
              <w:t xml:space="preserve"> BYM2 spatial effect maps for the three modeled outcomes.</w:t>
            </w:r>
            <w:r w:rsidRPr="003E46AD">
              <w:rPr>
                <w:rFonts w:ascii="Times New Roman" w:hAnsi="Times New Roman" w:cs="Times New Roman"/>
              </w:rPr>
              <w:br/>
              <w:t xml:space="preserve">Table S5. Global Moran I for observed rates and </w:t>
            </w:r>
            <w:r w:rsidR="00F60891">
              <w:rPr>
                <w:rFonts w:ascii="Times New Roman" w:hAnsi="Times New Roman" w:cs="Times New Roman"/>
              </w:rPr>
              <w:t>during</w:t>
            </w:r>
            <w:r w:rsidR="00F60891" w:rsidRPr="003E46AD">
              <w:rPr>
                <w:rFonts w:ascii="Times New Roman" w:hAnsi="Times New Roman" w:cs="Times New Roman"/>
              </w:rPr>
              <w:t xml:space="preserve"> </w:t>
            </w:r>
            <w:r w:rsidRPr="003E46AD">
              <w:rPr>
                <w:rFonts w:ascii="Times New Roman" w:hAnsi="Times New Roman" w:cs="Times New Roman"/>
              </w:rPr>
              <w:t>model residuals.</w:t>
            </w:r>
            <w:r w:rsidRPr="003E46AD">
              <w:rPr>
                <w:rFonts w:ascii="Times New Roman" w:hAnsi="Times New Roman" w:cs="Times New Roman"/>
              </w:rPr>
              <w:br/>
            </w:r>
            <w:r w:rsidRPr="003E46AD">
              <w:rPr>
                <w:rFonts w:ascii="Times New Roman" w:hAnsi="Times New Roman" w:cs="Times New Roman"/>
                <w:b/>
                <w:bCs/>
              </w:rPr>
              <w:t>Fig. S6.</w:t>
            </w:r>
            <w:r w:rsidRPr="003E46AD">
              <w:rPr>
                <w:rFonts w:ascii="Times New Roman" w:hAnsi="Times New Roman" w:cs="Times New Roman"/>
              </w:rPr>
              <w:t xml:space="preserve"> Local Moran cluster maps for pooled response residuals</w:t>
            </w:r>
          </w:p>
        </w:tc>
        <w:tc>
          <w:tcPr>
            <w:tcW w:w="334" w:type="pct"/>
          </w:tcPr>
          <w:p w14:paraId="29C44EFA" w14:textId="77777777" w:rsidR="000C15F6" w:rsidRPr="00626AAA" w:rsidRDefault="000C15F6" w:rsidP="002812CC">
            <w:pPr>
              <w:contextualSpacing/>
              <w:rPr>
                <w:rFonts w:ascii="Times New Roman" w:hAnsi="Times New Roman" w:cs="Times New Roman"/>
                <w:color w:val="000000" w:themeColor="text1"/>
              </w:rPr>
            </w:pPr>
          </w:p>
        </w:tc>
      </w:tr>
      <w:tr w:rsidR="000C15F6" w:rsidRPr="00626AAA" w14:paraId="2E70E808" w14:textId="77777777" w:rsidTr="000C15F6">
        <w:tc>
          <w:tcPr>
            <w:tcW w:w="1666" w:type="pct"/>
          </w:tcPr>
          <w:p w14:paraId="65FDA5F7" w14:textId="32122DDE" w:rsidR="000C15F6" w:rsidRPr="00626AAA" w:rsidRDefault="000C15F6" w:rsidP="002812CC">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Sensitivity and missingness analyses</w:t>
            </w:r>
          </w:p>
        </w:tc>
        <w:tc>
          <w:tcPr>
            <w:tcW w:w="3000" w:type="pct"/>
          </w:tcPr>
          <w:p w14:paraId="36C386AE" w14:textId="77777777" w:rsidR="000C15F6" w:rsidRPr="003E46AD" w:rsidRDefault="000C15F6" w:rsidP="002812CC">
            <w:pPr>
              <w:contextualSpacing/>
              <w:rPr>
                <w:rFonts w:ascii="Times New Roman" w:hAnsi="Times New Roman" w:cs="Times New Roman"/>
                <w:color w:val="000000" w:themeColor="text1"/>
              </w:rPr>
            </w:pPr>
            <w:r w:rsidRPr="003E46AD">
              <w:rPr>
                <w:rFonts w:ascii="Times New Roman" w:hAnsi="Times New Roman" w:cs="Times New Roman"/>
                <w:b/>
                <w:bCs/>
                <w:color w:val="000000" w:themeColor="text1"/>
              </w:rPr>
              <w:t>Table S6.</w:t>
            </w:r>
            <w:r w:rsidRPr="003E46AD">
              <w:rPr>
                <w:rFonts w:ascii="Times New Roman" w:hAnsi="Times New Roman" w:cs="Times New Roman"/>
                <w:color w:val="000000" w:themeColor="text1"/>
              </w:rPr>
              <w:t xml:space="preserve"> Sensitivity analysis summary for adjusted period contrasts. </w:t>
            </w:r>
          </w:p>
          <w:p w14:paraId="4ED4E007" w14:textId="10A56C7D" w:rsidR="000C15F6" w:rsidRPr="003E46AD" w:rsidRDefault="000C15F6" w:rsidP="002812CC">
            <w:pPr>
              <w:contextualSpacing/>
              <w:rPr>
                <w:rFonts w:ascii="Times New Roman" w:hAnsi="Times New Roman" w:cs="Times New Roman"/>
                <w:color w:val="000000" w:themeColor="text1"/>
              </w:rPr>
            </w:pPr>
            <w:r w:rsidRPr="003E46AD">
              <w:rPr>
                <w:rFonts w:ascii="Times New Roman" w:hAnsi="Times New Roman" w:cs="Times New Roman"/>
                <w:b/>
                <w:bCs/>
                <w:color w:val="000000" w:themeColor="text1"/>
              </w:rPr>
              <w:t>Table S7.</w:t>
            </w:r>
            <w:r w:rsidRPr="003E46AD">
              <w:rPr>
                <w:rFonts w:ascii="Times New Roman" w:hAnsi="Times New Roman" w:cs="Times New Roman"/>
                <w:color w:val="000000" w:themeColor="text1"/>
              </w:rPr>
              <w:t xml:space="preserve"> Missingness decision summaries for modeled outcomes.</w:t>
            </w:r>
          </w:p>
        </w:tc>
        <w:tc>
          <w:tcPr>
            <w:tcW w:w="334" w:type="pct"/>
          </w:tcPr>
          <w:p w14:paraId="57A34A94" w14:textId="77777777" w:rsidR="000C15F6" w:rsidRPr="00626AAA" w:rsidRDefault="000C15F6" w:rsidP="002812CC">
            <w:pPr>
              <w:contextualSpacing/>
              <w:rPr>
                <w:rFonts w:ascii="Times New Roman" w:hAnsi="Times New Roman" w:cs="Times New Roman"/>
                <w:color w:val="000000" w:themeColor="text1"/>
              </w:rPr>
            </w:pPr>
          </w:p>
        </w:tc>
      </w:tr>
      <w:tr w:rsidR="000C15F6" w:rsidRPr="00626AAA" w14:paraId="5A521A01" w14:textId="77777777" w:rsidTr="000C15F6">
        <w:tc>
          <w:tcPr>
            <w:tcW w:w="1666" w:type="pct"/>
          </w:tcPr>
          <w:p w14:paraId="637FD27A" w14:textId="78CA5830" w:rsidR="000C15F6" w:rsidRPr="00626AAA" w:rsidRDefault="000C15F6" w:rsidP="002812CC">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Initiative geographies and timing</w:t>
            </w:r>
          </w:p>
        </w:tc>
        <w:tc>
          <w:tcPr>
            <w:tcW w:w="3000" w:type="pct"/>
          </w:tcPr>
          <w:p w14:paraId="2C8D1742" w14:textId="77777777" w:rsidR="000C15F6" w:rsidRPr="003E46AD" w:rsidRDefault="000C15F6" w:rsidP="002812CC">
            <w:pPr>
              <w:contextualSpacing/>
              <w:rPr>
                <w:rFonts w:ascii="Times New Roman" w:hAnsi="Times New Roman" w:cs="Times New Roman"/>
                <w:color w:val="000000" w:themeColor="text1"/>
              </w:rPr>
            </w:pPr>
            <w:r w:rsidRPr="003E46AD">
              <w:rPr>
                <w:rFonts w:ascii="Times New Roman" w:hAnsi="Times New Roman" w:cs="Times New Roman"/>
                <w:b/>
                <w:bCs/>
                <w:color w:val="000000" w:themeColor="text1"/>
              </w:rPr>
              <w:t xml:space="preserve">Fig. S7. </w:t>
            </w:r>
            <w:r w:rsidRPr="003E46AD">
              <w:rPr>
                <w:rFonts w:ascii="Times New Roman" w:hAnsi="Times New Roman" w:cs="Times New Roman"/>
                <w:color w:val="000000" w:themeColor="text1"/>
              </w:rPr>
              <w:t xml:space="preserve">Maps the Chicago initiative geographies used to contextualize the difference hotspot findings. </w:t>
            </w:r>
          </w:p>
          <w:p w14:paraId="39BA875C" w14:textId="3BC1FAEB" w:rsidR="000C15F6" w:rsidRPr="003E46AD" w:rsidRDefault="000C15F6" w:rsidP="002812CC">
            <w:pPr>
              <w:contextualSpacing/>
              <w:rPr>
                <w:rFonts w:ascii="Times New Roman" w:hAnsi="Times New Roman" w:cs="Times New Roman"/>
                <w:color w:val="000000" w:themeColor="text1"/>
              </w:rPr>
            </w:pPr>
            <w:r w:rsidRPr="003E46AD">
              <w:rPr>
                <w:rFonts w:ascii="Times New Roman" w:hAnsi="Times New Roman" w:cs="Times New Roman"/>
                <w:color w:val="000000" w:themeColor="text1"/>
              </w:rPr>
              <w:t>Table S8. Timing and interpretation of Chicago initiatives used for contextual hotspot discussion.</w:t>
            </w:r>
          </w:p>
        </w:tc>
        <w:tc>
          <w:tcPr>
            <w:tcW w:w="334" w:type="pct"/>
          </w:tcPr>
          <w:p w14:paraId="287CE461" w14:textId="77777777" w:rsidR="000C15F6" w:rsidRPr="00626AAA" w:rsidRDefault="000C15F6" w:rsidP="002812CC">
            <w:pPr>
              <w:contextualSpacing/>
              <w:rPr>
                <w:rFonts w:ascii="Times New Roman" w:hAnsi="Times New Roman" w:cs="Times New Roman"/>
                <w:color w:val="000000" w:themeColor="text1"/>
              </w:rPr>
            </w:pPr>
          </w:p>
        </w:tc>
      </w:tr>
      <w:tr w:rsidR="000C15F6" w:rsidRPr="00626AAA" w14:paraId="26554907" w14:textId="77777777" w:rsidTr="000C15F6">
        <w:tc>
          <w:tcPr>
            <w:tcW w:w="1666" w:type="pct"/>
          </w:tcPr>
          <w:p w14:paraId="04F41B25" w14:textId="47B6FC19" w:rsidR="000C15F6" w:rsidRPr="00626AAA" w:rsidRDefault="000C15F6" w:rsidP="002812CC">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Detailed patient year characteristics moved from the main manuscript</w:t>
            </w:r>
          </w:p>
        </w:tc>
        <w:tc>
          <w:tcPr>
            <w:tcW w:w="3000" w:type="pct"/>
          </w:tcPr>
          <w:p w14:paraId="6DC7D909" w14:textId="47EF3CA5" w:rsidR="000C15F6" w:rsidRPr="00626AAA" w:rsidRDefault="000C15F6" w:rsidP="002812CC">
            <w:pPr>
              <w:contextualSpacing/>
              <w:rPr>
                <w:rFonts w:ascii="Times New Roman" w:hAnsi="Times New Roman" w:cs="Times New Roman"/>
                <w:color w:val="000000" w:themeColor="text1"/>
              </w:rPr>
            </w:pPr>
            <w:r w:rsidRPr="00626AAA">
              <w:rPr>
                <w:rFonts w:ascii="Times New Roman" w:hAnsi="Times New Roman" w:cs="Times New Roman"/>
                <w:b/>
                <w:bCs/>
                <w:color w:val="000000" w:themeColor="text1"/>
              </w:rPr>
              <w:t>Table S9.</w:t>
            </w:r>
            <w:r w:rsidRPr="00626AAA">
              <w:rPr>
                <w:rFonts w:ascii="Times New Roman" w:hAnsi="Times New Roman" w:cs="Times New Roman"/>
                <w:color w:val="000000" w:themeColor="text1"/>
              </w:rPr>
              <w:t xml:space="preserve"> Characteristics of numerator and denominator samples for </w:t>
            </w:r>
            <w:r w:rsidR="00FB362D">
              <w:rPr>
                <w:rFonts w:ascii="Times New Roman" w:hAnsi="Times New Roman" w:cs="Times New Roman"/>
                <w:color w:val="000000" w:themeColor="text1"/>
              </w:rPr>
              <w:t xml:space="preserve">no documented </w:t>
            </w:r>
            <w:r w:rsidRPr="00626AAA">
              <w:rPr>
                <w:rFonts w:ascii="Times New Roman" w:hAnsi="Times New Roman" w:cs="Times New Roman"/>
                <w:color w:val="000000" w:themeColor="text1"/>
              </w:rPr>
              <w:t xml:space="preserve">blood pressure </w:t>
            </w:r>
            <w:r w:rsidR="00FB362D">
              <w:rPr>
                <w:rFonts w:ascii="Times New Roman" w:hAnsi="Times New Roman" w:cs="Times New Roman"/>
                <w:color w:val="000000" w:themeColor="text1"/>
              </w:rPr>
              <w:t>and</w:t>
            </w:r>
            <w:r w:rsidRPr="00626AAA">
              <w:rPr>
                <w:rFonts w:ascii="Times New Roman" w:hAnsi="Times New Roman" w:cs="Times New Roman"/>
                <w:color w:val="000000" w:themeColor="text1"/>
              </w:rPr>
              <w:t xml:space="preserve"> HbA1c measurement, and statin prescribing</w:t>
            </w:r>
          </w:p>
          <w:p w14:paraId="23C219AF" w14:textId="26DE221C" w:rsidR="000C15F6" w:rsidRPr="00626AAA" w:rsidRDefault="000C15F6" w:rsidP="002812CC">
            <w:pPr>
              <w:contextualSpacing/>
              <w:rPr>
                <w:rFonts w:ascii="Times New Roman" w:hAnsi="Times New Roman" w:cs="Times New Roman"/>
                <w:color w:val="000000" w:themeColor="text1"/>
              </w:rPr>
            </w:pPr>
            <w:r w:rsidRPr="00626AAA">
              <w:rPr>
                <w:rFonts w:ascii="Times New Roman" w:hAnsi="Times New Roman" w:cs="Times New Roman"/>
                <w:b/>
                <w:bCs/>
                <w:color w:val="000000" w:themeColor="text1"/>
              </w:rPr>
              <w:t>Table S10.</w:t>
            </w:r>
            <w:r w:rsidRPr="00626AAA">
              <w:rPr>
                <w:rFonts w:ascii="Times New Roman" w:hAnsi="Times New Roman" w:cs="Times New Roman"/>
                <w:color w:val="000000" w:themeColor="text1"/>
              </w:rPr>
              <w:t xml:space="preserve"> Characteristics of numerator and denominator samples for controlled blood pressure and poor A1c control</w:t>
            </w:r>
          </w:p>
        </w:tc>
        <w:tc>
          <w:tcPr>
            <w:tcW w:w="334" w:type="pct"/>
          </w:tcPr>
          <w:p w14:paraId="47FBEA38" w14:textId="77777777" w:rsidR="000C15F6" w:rsidRPr="00626AAA" w:rsidRDefault="000C15F6" w:rsidP="002812CC">
            <w:pPr>
              <w:contextualSpacing/>
              <w:rPr>
                <w:rFonts w:ascii="Times New Roman" w:hAnsi="Times New Roman" w:cs="Times New Roman"/>
                <w:color w:val="000000" w:themeColor="text1"/>
              </w:rPr>
            </w:pPr>
          </w:p>
        </w:tc>
      </w:tr>
      <w:tr w:rsidR="000C15F6" w:rsidRPr="00626AAA" w14:paraId="7C022396" w14:textId="77777777" w:rsidTr="00AD5210">
        <w:tc>
          <w:tcPr>
            <w:tcW w:w="1666" w:type="pct"/>
          </w:tcPr>
          <w:p w14:paraId="459412A7" w14:textId="64F8BF01" w:rsidR="000C15F6" w:rsidRPr="00F60891" w:rsidRDefault="000C15F6" w:rsidP="002812CC">
            <w:pPr>
              <w:contextualSpacing/>
              <w:rPr>
                <w:rFonts w:ascii="Times New Roman" w:hAnsi="Times New Roman" w:cs="Times New Roman"/>
                <w:color w:val="000000" w:themeColor="text1"/>
              </w:rPr>
            </w:pPr>
            <w:r w:rsidRPr="00F60891">
              <w:rPr>
                <w:rFonts w:ascii="Times New Roman" w:hAnsi="Times New Roman" w:cs="Times New Roman"/>
                <w:color w:val="000000" w:themeColor="text1"/>
              </w:rPr>
              <w:lastRenderedPageBreak/>
              <w:t>Adjusted model and covariate details moved from the main manuscript</w:t>
            </w:r>
          </w:p>
        </w:tc>
        <w:tc>
          <w:tcPr>
            <w:tcW w:w="3000" w:type="pct"/>
          </w:tcPr>
          <w:p w14:paraId="4E587067" w14:textId="29DA920B" w:rsidR="000C15F6" w:rsidRPr="00F60891" w:rsidRDefault="000C15F6" w:rsidP="002812CC">
            <w:pPr>
              <w:contextualSpacing/>
              <w:rPr>
                <w:rFonts w:ascii="Times New Roman" w:hAnsi="Times New Roman" w:cs="Times New Roman"/>
                <w:color w:val="000000" w:themeColor="text1"/>
              </w:rPr>
            </w:pPr>
            <w:r w:rsidRPr="00F60891">
              <w:rPr>
                <w:rFonts w:ascii="Times New Roman" w:hAnsi="Times New Roman" w:cs="Times New Roman"/>
              </w:rPr>
              <w:t>Table S11. Adjusted period contrasts from Bayesian spatial models with categorical year effects.</w:t>
            </w:r>
            <w:r w:rsidRPr="00F60891">
              <w:rPr>
                <w:rFonts w:ascii="Times New Roman" w:hAnsi="Times New Roman" w:cs="Times New Roman"/>
              </w:rPr>
              <w:br/>
              <w:t>Table S12. Adjusted associations between tract level ACS covariates and modeled outcomes.</w:t>
            </w:r>
            <w:r w:rsidRPr="00F60891">
              <w:rPr>
                <w:rFonts w:ascii="Times New Roman" w:hAnsi="Times New Roman" w:cs="Times New Roman"/>
              </w:rPr>
              <w:br/>
              <w:t xml:space="preserve">Table S13. Global Moran I ranges for observed rates and </w:t>
            </w:r>
            <w:r w:rsidR="00F60891" w:rsidRPr="00F60891">
              <w:rPr>
                <w:rFonts w:ascii="Times New Roman" w:hAnsi="Times New Roman" w:cs="Times New Roman"/>
              </w:rPr>
              <w:t xml:space="preserve">during </w:t>
            </w:r>
            <w:r w:rsidRPr="00F60891">
              <w:rPr>
                <w:rFonts w:ascii="Times New Roman" w:hAnsi="Times New Roman" w:cs="Times New Roman"/>
              </w:rPr>
              <w:t>model residuals.</w:t>
            </w:r>
          </w:p>
        </w:tc>
        <w:tc>
          <w:tcPr>
            <w:tcW w:w="334" w:type="pct"/>
          </w:tcPr>
          <w:p w14:paraId="03DACD49" w14:textId="77777777" w:rsidR="000C15F6" w:rsidRPr="00626AAA" w:rsidRDefault="000C15F6" w:rsidP="002812CC">
            <w:pPr>
              <w:contextualSpacing/>
              <w:rPr>
                <w:rFonts w:ascii="Times New Roman" w:hAnsi="Times New Roman" w:cs="Times New Roman"/>
                <w:color w:val="000000" w:themeColor="text1"/>
              </w:rPr>
            </w:pPr>
          </w:p>
        </w:tc>
      </w:tr>
      <w:tr w:rsidR="00AD5210" w:rsidRPr="00626AAA" w14:paraId="297B8BB8" w14:textId="77777777" w:rsidTr="000C15F6">
        <w:tc>
          <w:tcPr>
            <w:tcW w:w="1666" w:type="pct"/>
            <w:tcBorders>
              <w:bottom w:val="single" w:sz="4" w:space="0" w:color="auto"/>
            </w:tcBorders>
          </w:tcPr>
          <w:p w14:paraId="576A63E2" w14:textId="77777777" w:rsidR="00AD5210" w:rsidRPr="00F60891" w:rsidRDefault="00AD5210" w:rsidP="002812CC">
            <w:pPr>
              <w:contextualSpacing/>
              <w:rPr>
                <w:rFonts w:ascii="Times New Roman" w:hAnsi="Times New Roman" w:cs="Times New Roman"/>
                <w:color w:val="000000" w:themeColor="text1"/>
              </w:rPr>
            </w:pPr>
            <w:r w:rsidRPr="00F60891">
              <w:rPr>
                <w:rFonts w:ascii="Times New Roman" w:hAnsi="Times New Roman" w:cs="Times New Roman"/>
              </w:rPr>
              <w:t>Community-area priority summary</w:t>
            </w:r>
          </w:p>
        </w:tc>
        <w:tc>
          <w:tcPr>
            <w:tcW w:w="3000" w:type="pct"/>
            <w:tcBorders>
              <w:bottom w:val="single" w:sz="4" w:space="0" w:color="auto"/>
            </w:tcBorders>
          </w:tcPr>
          <w:p w14:paraId="2786C472" w14:textId="096878A3" w:rsidR="00AD5210" w:rsidRPr="00F60891" w:rsidRDefault="00AD5210" w:rsidP="002812CC">
            <w:pPr>
              <w:contextualSpacing/>
              <w:rPr>
                <w:rFonts w:ascii="Times New Roman" w:hAnsi="Times New Roman" w:cs="Times New Roman"/>
                <w:b/>
                <w:bCs/>
                <w:color w:val="000000" w:themeColor="text1"/>
              </w:rPr>
            </w:pPr>
            <w:r w:rsidRPr="00F60891">
              <w:rPr>
                <w:rFonts w:ascii="Times New Roman" w:hAnsi="Times New Roman" w:cs="Times New Roman"/>
              </w:rPr>
              <w:t xml:space="preserve">Table S14. Community-area summary of </w:t>
            </w:r>
            <w:r w:rsidR="00B31D2A">
              <w:rPr>
                <w:rFonts w:ascii="Times New Roman" w:hAnsi="Times New Roman" w:cs="Times New Roman"/>
              </w:rPr>
              <w:t>unfavorable</w:t>
            </w:r>
            <w:r w:rsidR="00B31D2A" w:rsidRPr="00F60891" w:rsidDel="00B31D2A">
              <w:rPr>
                <w:rFonts w:ascii="Times New Roman" w:hAnsi="Times New Roman" w:cs="Times New Roman"/>
              </w:rPr>
              <w:t xml:space="preserve"> </w:t>
            </w:r>
            <w:r w:rsidRPr="00F60891">
              <w:rPr>
                <w:rFonts w:ascii="Times New Roman" w:hAnsi="Times New Roman" w:cs="Times New Roman"/>
              </w:rPr>
              <w:t xml:space="preserve">outcome </w:t>
            </w:r>
            <w:proofErr w:type="gramStart"/>
            <w:r w:rsidRPr="00F60891">
              <w:rPr>
                <w:rFonts w:ascii="Times New Roman" w:hAnsi="Times New Roman" w:cs="Times New Roman"/>
              </w:rPr>
              <w:t>overlap</w:t>
            </w:r>
            <w:proofErr w:type="gramEnd"/>
            <w:r w:rsidRPr="00F60891">
              <w:rPr>
                <w:rFonts w:ascii="Times New Roman" w:hAnsi="Times New Roman" w:cs="Times New Roman"/>
              </w:rPr>
              <w:t xml:space="preserve"> supporting Fig. </w:t>
            </w:r>
            <w:r w:rsidR="008C5A01">
              <w:rPr>
                <w:rFonts w:ascii="Times New Roman" w:hAnsi="Times New Roman" w:cs="Times New Roman"/>
              </w:rPr>
              <w:t>3</w:t>
            </w:r>
            <w:r w:rsidRPr="00F60891">
              <w:rPr>
                <w:rFonts w:ascii="Times New Roman" w:hAnsi="Times New Roman" w:cs="Times New Roman"/>
              </w:rPr>
              <w:t>.</w:t>
            </w:r>
          </w:p>
        </w:tc>
        <w:tc>
          <w:tcPr>
            <w:tcW w:w="334" w:type="pct"/>
          </w:tcPr>
          <w:p w14:paraId="782B201A" w14:textId="77777777" w:rsidR="00AD5210" w:rsidRPr="00626AAA" w:rsidRDefault="00AD5210" w:rsidP="002812CC">
            <w:pPr>
              <w:contextualSpacing/>
              <w:rPr>
                <w:rFonts w:ascii="Times New Roman" w:hAnsi="Times New Roman" w:cs="Times New Roman"/>
                <w:color w:val="000000" w:themeColor="text1"/>
              </w:rPr>
            </w:pPr>
          </w:p>
        </w:tc>
      </w:tr>
      <w:tr w:rsidR="00184DE3" w:rsidRPr="00626AAA" w14:paraId="2A5BCD02" w14:textId="77777777" w:rsidTr="00985C9B">
        <w:tc>
          <w:tcPr>
            <w:tcW w:w="1666" w:type="pct"/>
          </w:tcPr>
          <w:p w14:paraId="6BD92ECB" w14:textId="6F977DF2" w:rsidR="00184DE3" w:rsidRPr="00626AAA" w:rsidRDefault="00184DE3" w:rsidP="002812CC">
            <w:pPr>
              <w:contextualSpacing/>
              <w:rPr>
                <w:rFonts w:ascii="Times New Roman" w:hAnsi="Times New Roman" w:cs="Times New Roman"/>
              </w:rPr>
            </w:pPr>
          </w:p>
        </w:tc>
        <w:tc>
          <w:tcPr>
            <w:tcW w:w="3000" w:type="pct"/>
          </w:tcPr>
          <w:p w14:paraId="05E51E35" w14:textId="40329554" w:rsidR="00184DE3" w:rsidRPr="00626AAA" w:rsidRDefault="00184DE3" w:rsidP="002812CC">
            <w:pPr>
              <w:contextualSpacing/>
              <w:rPr>
                <w:rFonts w:ascii="Times New Roman" w:hAnsi="Times New Roman" w:cs="Times New Roman"/>
              </w:rPr>
            </w:pPr>
          </w:p>
        </w:tc>
        <w:tc>
          <w:tcPr>
            <w:tcW w:w="334" w:type="pct"/>
          </w:tcPr>
          <w:p w14:paraId="41C47F7E" w14:textId="77777777" w:rsidR="00184DE3" w:rsidRPr="00626AAA" w:rsidRDefault="00184DE3" w:rsidP="002812CC">
            <w:pPr>
              <w:contextualSpacing/>
              <w:rPr>
                <w:rFonts w:ascii="Times New Roman" w:hAnsi="Times New Roman" w:cs="Times New Roman"/>
              </w:rPr>
            </w:pPr>
          </w:p>
        </w:tc>
      </w:tr>
    </w:tbl>
    <w:p w14:paraId="15836DF7" w14:textId="77777777" w:rsidR="00985C9B" w:rsidRDefault="00985C9B" w:rsidP="002812CC">
      <w:pPr>
        <w:spacing w:after="0" w:line="240" w:lineRule="auto"/>
        <w:contextualSpacing/>
        <w:rPr>
          <w:rFonts w:ascii="Times New Roman" w:hAnsi="Times New Roman" w:cs="Times New Roman"/>
          <w:color w:val="000000" w:themeColor="text1"/>
        </w:rPr>
        <w:sectPr w:rsidR="00985C9B">
          <w:pgSz w:w="12240" w:h="15840"/>
          <w:pgMar w:top="1440" w:right="1440" w:bottom="1440" w:left="1440" w:header="720" w:footer="720" w:gutter="0"/>
          <w:cols w:space="720"/>
          <w:docGrid w:linePitch="360"/>
        </w:sectPr>
      </w:pPr>
    </w:p>
    <w:p w14:paraId="74AFC209" w14:textId="123B593D" w:rsidR="0093045C" w:rsidRPr="00626AAA" w:rsidRDefault="0093045C" w:rsidP="002812CC">
      <w:pPr>
        <w:pStyle w:val="Heading2"/>
        <w:spacing w:before="0" w:after="0" w:line="240" w:lineRule="auto"/>
        <w:contextualSpacing/>
        <w:rPr>
          <w:rFonts w:ascii="Times New Roman" w:hAnsi="Times New Roman" w:cs="Times New Roman"/>
          <w:b/>
          <w:bCs/>
          <w:caps/>
          <w:color w:val="000000" w:themeColor="text1"/>
          <w:sz w:val="24"/>
          <w:szCs w:val="24"/>
        </w:rPr>
      </w:pPr>
      <w:r w:rsidRPr="0093045C">
        <w:rPr>
          <w:rFonts w:ascii="Times New Roman" w:hAnsi="Times New Roman" w:cs="Times New Roman"/>
          <w:b/>
          <w:bCs/>
          <w:color w:val="auto"/>
          <w:sz w:val="24"/>
          <w:szCs w:val="24"/>
        </w:rPr>
        <w:lastRenderedPageBreak/>
        <w:t xml:space="preserve">Section </w:t>
      </w:r>
      <w:r>
        <w:rPr>
          <w:rFonts w:ascii="Times New Roman" w:hAnsi="Times New Roman" w:cs="Times New Roman"/>
          <w:b/>
          <w:bCs/>
          <w:color w:val="auto"/>
          <w:sz w:val="24"/>
          <w:szCs w:val="24"/>
        </w:rPr>
        <w:t>A</w:t>
      </w:r>
      <w:r w:rsidRPr="0093045C">
        <w:rPr>
          <w:rFonts w:ascii="Times New Roman" w:hAnsi="Times New Roman" w:cs="Times New Roman"/>
          <w:b/>
          <w:bCs/>
          <w:color w:val="auto"/>
          <w:sz w:val="24"/>
          <w:szCs w:val="24"/>
        </w:rPr>
        <w:t xml:space="preserve">. </w:t>
      </w:r>
      <w:r w:rsidRPr="0093045C">
        <w:rPr>
          <w:rFonts w:ascii="Times New Roman" w:hAnsi="Times New Roman" w:cs="Times New Roman"/>
          <w:b/>
          <w:bCs/>
          <w:caps/>
          <w:color w:val="auto"/>
          <w:sz w:val="24"/>
          <w:szCs w:val="24"/>
        </w:rPr>
        <w:t xml:space="preserve">Extra Methods </w:t>
      </w:r>
      <w:r w:rsidRPr="00626AAA">
        <w:rPr>
          <w:rFonts w:ascii="Times New Roman" w:hAnsi="Times New Roman" w:cs="Times New Roman"/>
          <w:b/>
          <w:bCs/>
          <w:caps/>
          <w:color w:val="000000" w:themeColor="text1"/>
          <w:sz w:val="24"/>
          <w:szCs w:val="24"/>
        </w:rPr>
        <w:t>details</w:t>
      </w:r>
    </w:p>
    <w:p w14:paraId="15B3D87F"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Patient-year characteristics</w:t>
      </w:r>
    </w:p>
    <w:p w14:paraId="2F85321D"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Patient characteristics were summarized at the eligible patient-year level. Characteristics were summarized separately for each outcome denominator and each outcome numerator. Numerator summaries therefore describe the subset of eligible patient-years that met the outcome definition. Denominator summaries describe all eligible patient-years for that outcome.</w:t>
      </w:r>
    </w:p>
    <w:p w14:paraId="23E0624C"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The descriptive summaries included unique patients, patient-years, age, sex, Hispanic ethnicity, race, insurance category, and selected comorbidities. Because patients could contribute to more than one year, patient-year percentages should not be interpreted as unique-patient prevalence. Categorical variables were summarized as counts and percentages. Age was summarized with mean and standard deviation, median and interquartile range, or both, depending on the table.</w:t>
      </w:r>
    </w:p>
    <w:p w14:paraId="7227B654"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American Community Survey covariates</w:t>
      </w:r>
    </w:p>
    <w:p w14:paraId="788AA19C" w14:textId="07E8CDD3"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Tract-level contextual covariates were derived from 2018 - 2022 American Community Survey 5-year estimates. These covariates were selected to represent tract-level social and structural context relevant to diabetes care access. They were treated as relatively stable tract-level context across the study period. They were not interpreted as time-varying exposures. Missing values in selected ACS covariates were </w:t>
      </w:r>
      <w:r w:rsidR="00CB55CC" w:rsidRPr="00626AAA">
        <w:rPr>
          <w:rFonts w:ascii="Times New Roman" w:hAnsi="Times New Roman" w:cs="Times New Roman"/>
          <w:color w:val="000000" w:themeColor="text1"/>
        </w:rPr>
        <w:t>median imputed</w:t>
      </w:r>
      <w:r w:rsidRPr="00626AAA">
        <w:rPr>
          <w:rFonts w:ascii="Times New Roman" w:hAnsi="Times New Roman" w:cs="Times New Roman"/>
          <w:color w:val="000000" w:themeColor="text1"/>
        </w:rPr>
        <w:t xml:space="preserve"> across non-missing Chicago target tracts. The model-ready ACS file included an indicator for tracts with imputed ACS covariates. This avoided treating undefined ACS values as true zeros and preserved information that a contextual covariate required imputation. Numeric ACS covariates were standardized to one-standard-deviation units before modeling. Odds ratios for ACS covariates therefore represent the association with a one-standard-deviation higher tract-level covariate value. The ACS imputation flag was included for adjustment but was not interpreted as a substantive tract characteristic.</w:t>
      </w:r>
    </w:p>
    <w:p w14:paraId="7966C97E"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Descriptive observed rates and period changes</w:t>
      </w:r>
    </w:p>
    <w:p w14:paraId="774CCF4C"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For each outcome and tract-year, the observed tract rate was calculated as numerator divided by denominator among tract-years with a positive denominator and observed numerator. Observed percentages were reported after multiplying this rate by 100. Tract-years with a zero denominator, or missing denominator were left as missing for observed-rate maps and summaries.</w:t>
      </w:r>
    </w:p>
    <w:p w14:paraId="58B97F6F" w14:textId="77777777" w:rsidR="0093045C" w:rsidRPr="003E46AD" w:rsidRDefault="0093045C" w:rsidP="002812CC">
      <w:pPr>
        <w:spacing w:after="0" w:line="240" w:lineRule="auto"/>
        <w:ind w:firstLine="360"/>
        <w:contextualSpacing/>
        <w:rPr>
          <w:rFonts w:ascii="Times New Roman" w:hAnsi="Times New Roman" w:cs="Times New Roman"/>
          <w:color w:val="000000" w:themeColor="text1"/>
        </w:rPr>
      </w:pPr>
      <w:r w:rsidRPr="003E46AD">
        <w:rPr>
          <w:rFonts w:ascii="Times New Roman" w:hAnsi="Times New Roman" w:cs="Times New Roman"/>
          <w:color w:val="000000" w:themeColor="text1"/>
        </w:rPr>
        <w:t xml:space="preserve">Annual citywide rates were calculated as denominator-weighted percentages. For each year, numerator counts were summed across observed tract-years with positive denominators and divided by the corresponding summed denominators. </w:t>
      </w:r>
      <w:proofErr w:type="gramStart"/>
      <w:r w:rsidRPr="003E46AD">
        <w:rPr>
          <w:rFonts w:ascii="Times New Roman" w:hAnsi="Times New Roman" w:cs="Times New Roman"/>
          <w:color w:val="000000" w:themeColor="text1"/>
        </w:rPr>
        <w:t>Annual</w:t>
      </w:r>
      <w:proofErr w:type="gramEnd"/>
      <w:r w:rsidRPr="003E46AD">
        <w:rPr>
          <w:rFonts w:ascii="Times New Roman" w:hAnsi="Times New Roman" w:cs="Times New Roman"/>
          <w:color w:val="000000" w:themeColor="text1"/>
        </w:rPr>
        <w:t xml:space="preserve"> observed citywide rates are shown in Fig. S1.</w:t>
      </w:r>
    </w:p>
    <w:p w14:paraId="5F5AA3A8"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3E46AD">
        <w:rPr>
          <w:rFonts w:ascii="Times New Roman" w:hAnsi="Times New Roman" w:cs="Times New Roman"/>
          <w:color w:val="000000" w:themeColor="text1"/>
        </w:rPr>
        <w:t>For Table 1, pre-COVID and COVID-period rates were also denominator-weighted. The pre-period rate was calculated as the sum of numerators from 2017 to 2019 divided by the sum of denominators from</w:t>
      </w:r>
      <w:r w:rsidRPr="00626AAA">
        <w:rPr>
          <w:rFonts w:ascii="Times New Roman" w:hAnsi="Times New Roman" w:cs="Times New Roman"/>
          <w:color w:val="000000" w:themeColor="text1"/>
        </w:rPr>
        <w:t xml:space="preserve"> 2017 to 2019. The COVID-period rate was calculated similarly for 2020 to 2022. Weighted change, in percentage points, was calculated as:</w:t>
      </w:r>
    </w:p>
    <w:p w14:paraId="3345582C"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m:oMathPara>
        <m:oMath>
          <m:r>
            <w:rPr>
              <w:rFonts w:ascii="Cambria Math" w:hAnsi="Cambria Math" w:cs="Times New Roman"/>
              <w:color w:val="000000" w:themeColor="text1"/>
            </w:rPr>
            <m:t>100×</m:t>
          </m:r>
          <m:d>
            <m:dPr>
              <m:begChr m:val="["/>
              <m:sepChr m:val="−"/>
              <m:endChr m:val="]"/>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numerators</m:t>
                      </m:r>
                    </m:e>
                    <m:sub>
                      <m:r>
                        <w:rPr>
                          <w:rFonts w:ascii="Cambria Math" w:hAnsi="Cambria Math" w:cs="Times New Roman"/>
                          <w:color w:val="000000" w:themeColor="text1"/>
                        </w:rPr>
                        <m:t>2020-2022</m:t>
                      </m:r>
                    </m:sub>
                  </m:sSub>
                </m:num>
                <m:den>
                  <m: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denominators</m:t>
                      </m:r>
                    </m:e>
                    <m:sub>
                      <m:r>
                        <w:rPr>
                          <w:rFonts w:ascii="Cambria Math" w:hAnsi="Cambria Math" w:cs="Times New Roman"/>
                          <w:color w:val="000000" w:themeColor="text1"/>
                        </w:rPr>
                        <m:t>2020-2022</m:t>
                      </m:r>
                    </m:sub>
                  </m:sSub>
                </m:den>
              </m:f>
            </m:e>
            <m:e>
              <m:f>
                <m:fPr>
                  <m:ctrlPr>
                    <w:rPr>
                      <w:rFonts w:ascii="Cambria Math" w:hAnsi="Cambria Math" w:cs="Times New Roman"/>
                      <w:color w:val="000000" w:themeColor="text1"/>
                    </w:rPr>
                  </m:ctrlPr>
                </m:fPr>
                <m:num>
                  <m: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numerators</m:t>
                      </m:r>
                    </m:e>
                    <m:sub>
                      <m:r>
                        <w:rPr>
                          <w:rFonts w:ascii="Cambria Math" w:hAnsi="Cambria Math" w:cs="Times New Roman"/>
                          <w:color w:val="000000" w:themeColor="text1"/>
                        </w:rPr>
                        <m:t>2017-2019</m:t>
                      </m:r>
                    </m:sub>
                  </m:sSub>
                </m:num>
                <m:den>
                  <m: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denominators</m:t>
                      </m:r>
                    </m:e>
                    <m:sub>
                      <m:r>
                        <w:rPr>
                          <w:rFonts w:ascii="Cambria Math" w:hAnsi="Cambria Math" w:cs="Times New Roman"/>
                          <w:color w:val="000000" w:themeColor="text1"/>
                        </w:rPr>
                        <m:t>2017-2019</m:t>
                      </m:r>
                    </m:sub>
                  </m:sSub>
                </m:den>
              </m:f>
            </m:e>
          </m:d>
          <m:r>
            <m:rPr>
              <m:sty m:val="p"/>
            </m:rPr>
            <w:rPr>
              <w:rFonts w:ascii="Cambria Math" w:hAnsi="Cambria Math" w:cs="Times New Roman"/>
              <w:color w:val="000000" w:themeColor="text1"/>
            </w:rPr>
            <w:br/>
          </m:r>
        </m:oMath>
      </m:oMathPara>
    </w:p>
    <w:p w14:paraId="0654584B"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This statistic gives more weight to tracts and years with larger eligible denominators.</w:t>
      </w:r>
    </w:p>
    <w:p w14:paraId="6CCBF396"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We also summarized tract-level period changes. For each tract, we calculated the mean observed rate during 2017 to 2019 and the mean observed rate during 2020 to 2022. Annual tract rates were averaged only across years with finite observed rates. Tract-level change was calculated as the COVID-period mean minus the pre-period mean. Median tract change, in </w:t>
      </w:r>
      <w:r w:rsidRPr="00626AAA">
        <w:rPr>
          <w:rFonts w:ascii="Times New Roman" w:hAnsi="Times New Roman" w:cs="Times New Roman"/>
          <w:color w:val="000000" w:themeColor="text1"/>
        </w:rPr>
        <w:lastRenderedPageBreak/>
        <w:t>percentage points, was the median of these tract-level changes across tracts with finite pre-period and COVID-period means. This statistic gives each tract equal weight and describes the typical tract-level change.</w:t>
      </w:r>
    </w:p>
    <w:p w14:paraId="674CA020" w14:textId="6B0A1EB6"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The clinical interpretation of positive change differed by outcome. Higher values were unfavorable for </w:t>
      </w:r>
      <w:r w:rsidR="00FB362D">
        <w:rPr>
          <w:rFonts w:ascii="Times New Roman" w:hAnsi="Times New Roman" w:cs="Times New Roman"/>
          <w:color w:val="000000" w:themeColor="text1"/>
        </w:rPr>
        <w:t xml:space="preserve">no documented </w:t>
      </w:r>
      <w:r w:rsidRPr="00626AAA">
        <w:rPr>
          <w:rFonts w:ascii="Times New Roman" w:hAnsi="Times New Roman" w:cs="Times New Roman"/>
          <w:color w:val="000000" w:themeColor="text1"/>
        </w:rPr>
        <w:t xml:space="preserve">HbA1c measurement, documented poor HbA1c control, and </w:t>
      </w:r>
      <w:r w:rsidR="00FB362D">
        <w:rPr>
          <w:rFonts w:ascii="Times New Roman" w:hAnsi="Times New Roman" w:cs="Times New Roman"/>
          <w:color w:val="000000" w:themeColor="text1"/>
        </w:rPr>
        <w:t xml:space="preserve">no documented </w:t>
      </w:r>
      <w:r w:rsidRPr="00626AAA">
        <w:rPr>
          <w:rFonts w:ascii="Times New Roman" w:hAnsi="Times New Roman" w:cs="Times New Roman"/>
          <w:color w:val="000000" w:themeColor="text1"/>
        </w:rPr>
        <w:t>blood pressure measurement. Higher values were favorable for controlled blood pressure and statin prescribing.</w:t>
      </w:r>
    </w:p>
    <w:p w14:paraId="01A7D55A"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Spatial framework</w:t>
      </w:r>
    </w:p>
    <w:p w14:paraId="1EB09C7D"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The spatial adjacency graph used queen contiguity among the 2020 Chicago census tracts. The snap tolerance was 0.0000001. Isolated tracts were attached to their nearest tract centroid. Disconnected graph components were bridged using minimum-distance edges. The repaired adjacency graph contained no isolated tracts. The binary adjacency was exported as an INLA graph file.</w:t>
      </w:r>
    </w:p>
    <w:p w14:paraId="78702320"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Binary weights assigned weight 1 to each neighboring tract and 0 to non-neighbors. Row-standardized weights divided each tract’s </w:t>
      </w:r>
      <w:proofErr w:type="gramStart"/>
      <w:r w:rsidRPr="00626AAA">
        <w:rPr>
          <w:rFonts w:ascii="Times New Roman" w:hAnsi="Times New Roman" w:cs="Times New Roman"/>
          <w:color w:val="000000" w:themeColor="text1"/>
        </w:rPr>
        <w:t>neighbor</w:t>
      </w:r>
      <w:proofErr w:type="gramEnd"/>
      <w:r w:rsidRPr="00626AAA">
        <w:rPr>
          <w:rFonts w:ascii="Times New Roman" w:hAnsi="Times New Roman" w:cs="Times New Roman"/>
          <w:color w:val="000000" w:themeColor="text1"/>
        </w:rPr>
        <w:t xml:space="preserve"> weights by its number of neighbors, so the weights for each tract summed to 1. Row-standardized weights were used when neighborhood averages or observed Local Moran classifications were needed. Binary weights were used for </w:t>
      </w:r>
      <w:proofErr w:type="gramStart"/>
      <w:r w:rsidRPr="00626AAA">
        <w:rPr>
          <w:rFonts w:ascii="Times New Roman" w:hAnsi="Times New Roman" w:cs="Times New Roman"/>
          <w:color w:val="000000" w:themeColor="text1"/>
        </w:rPr>
        <w:t>selected</w:t>
      </w:r>
      <w:proofErr w:type="gramEnd"/>
      <w:r w:rsidRPr="00626AAA">
        <w:rPr>
          <w:rFonts w:ascii="Times New Roman" w:hAnsi="Times New Roman" w:cs="Times New Roman"/>
          <w:color w:val="000000" w:themeColor="text1"/>
        </w:rPr>
        <w:t xml:space="preserve"> global and residual Moran diagnostics. Neighborhood support variables were calculated as the mean value among adjacent tracts.</w:t>
      </w:r>
    </w:p>
    <w:p w14:paraId="0100856B"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For each tract-year, the prior-year values of the denominator, numerator, and observed rate were created. We also created prior missingness indicators and neighbor means of denominator, observed rate, and missingness. Remaining predictor missingness was filled with the median of the available values. Indicator variables flagged where selected support predictors had required filling.</w:t>
      </w:r>
    </w:p>
    <w:p w14:paraId="0C0AFC44"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Observed spatial analyses</w:t>
      </w:r>
    </w:p>
    <w:p w14:paraId="1C7C7E7E"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Observed spatial analyses were applied to all five outcomes. These included annual tract-level observed-rate maps, annual global Moran I, annual Local Moran analysis, and pre-COVID versus COVID-period change analysis.</w:t>
      </w:r>
    </w:p>
    <w:p w14:paraId="6F0D792E"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Annual observed-rate maps showed tract-level percentages for each outcome and year. Grey areas indicated tract-years without a positive denominator or without observed-rate information. Global Moran I tested whether nearby tracts had similar observed rates. For each year, the test was performed among tracts with finite observed rates. Both analytic Moran test statistics and Monte Carlo permutation tests were computed. The permutation tests used 499 permutations and a significance threshold of 0.05.</w:t>
      </w:r>
    </w:p>
    <w:p w14:paraId="72EED441"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Local Moran analysis was used to identify local clusters and spatial outliers. Local Moran statistics were calculated with permutation-based inference. Tracts were classified by their outcome values as high-high, low-low, high-low, low-high, or not significant. High-high indicated a tract with a high value surrounded by neighboring tracts with high values. Low-low indicated a tract with a low value surrounded by neighboring tracts with low values. High-low and low-high indicated spatial outliers. The Local Moran classifications used an unadjusted local significance threshold of 0.05.</w:t>
      </w:r>
    </w:p>
    <w:p w14:paraId="4F51B17B"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Pre-COVID versus COVID-period change spatial analysis</w:t>
      </w:r>
    </w:p>
    <w:p w14:paraId="0C129CDE" w14:textId="092CCB82" w:rsidR="0093045C" w:rsidRPr="0093045C" w:rsidRDefault="0093045C" w:rsidP="002812CC">
      <w:pPr>
        <w:spacing w:after="0" w:line="240" w:lineRule="auto"/>
        <w:ind w:firstLine="360"/>
        <w:contextualSpacing/>
        <w:rPr>
          <w:rFonts w:ascii="Times New Roman" w:hAnsi="Times New Roman" w:cs="Times New Roman"/>
          <w:color w:val="000000" w:themeColor="text1"/>
        </w:rPr>
      </w:pPr>
      <w:r w:rsidRPr="0093045C">
        <w:rPr>
          <w:rFonts w:ascii="Times New Roman" w:hAnsi="Times New Roman" w:cs="Times New Roman"/>
        </w:rPr>
        <w:t xml:space="preserve">For each outcome, we calculated each tract’s mean observed rate during 2017 to 2019 and during 2020 to 2022. Tract-level change was calculated as the COVID-period mean minus the pre-period mean. These </w:t>
      </w:r>
      <w:r w:rsidR="00F60891">
        <w:rPr>
          <w:rFonts w:ascii="Times New Roman" w:hAnsi="Times New Roman" w:cs="Times New Roman"/>
        </w:rPr>
        <w:t>during</w:t>
      </w:r>
      <w:r w:rsidRPr="0093045C">
        <w:rPr>
          <w:rFonts w:ascii="Times New Roman" w:hAnsi="Times New Roman" w:cs="Times New Roman"/>
        </w:rPr>
        <w:t>-minus-</w:t>
      </w:r>
      <w:r w:rsidR="00CB55CC" w:rsidRPr="0093045C">
        <w:rPr>
          <w:rFonts w:ascii="Times New Roman" w:hAnsi="Times New Roman" w:cs="Times New Roman"/>
        </w:rPr>
        <w:t>pre-change changes</w:t>
      </w:r>
      <w:r w:rsidRPr="0093045C">
        <w:rPr>
          <w:rFonts w:ascii="Times New Roman" w:hAnsi="Times New Roman" w:cs="Times New Roman"/>
        </w:rPr>
        <w:t xml:space="preserve"> are summarized in Fig. 2A and </w:t>
      </w:r>
      <w:r w:rsidRPr="0093045C">
        <w:rPr>
          <w:rFonts w:ascii="Times New Roman" w:hAnsi="Times New Roman" w:cs="Times New Roman"/>
        </w:rPr>
        <w:lastRenderedPageBreak/>
        <w:t>Supplementary Table S4, with continuous tract-level change maps shown in Supplementary Fig. S4.</w:t>
      </w:r>
    </w:p>
    <w:p w14:paraId="4118BAAE" w14:textId="6BD04C1A"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93045C">
        <w:rPr>
          <w:rFonts w:ascii="Times New Roman" w:hAnsi="Times New Roman" w:cs="Times New Roman"/>
          <w:color w:val="000000" w:themeColor="text1"/>
        </w:rPr>
        <w:t xml:space="preserve">Global spatial autocorrelation of tract-level change was tested with Moran I </w:t>
      </w:r>
      <w:proofErr w:type="gramStart"/>
      <w:r w:rsidRPr="0093045C">
        <w:rPr>
          <w:rFonts w:ascii="Times New Roman" w:hAnsi="Times New Roman" w:cs="Times New Roman"/>
          <w:color w:val="000000" w:themeColor="text1"/>
        </w:rPr>
        <w:t>using</w:t>
      </w:r>
      <w:proofErr w:type="gramEnd"/>
      <w:r w:rsidRPr="0093045C">
        <w:rPr>
          <w:rFonts w:ascii="Times New Roman" w:hAnsi="Times New Roman" w:cs="Times New Roman"/>
          <w:color w:val="000000" w:themeColor="text1"/>
        </w:rPr>
        <w:t xml:space="preserve"> 499</w:t>
      </w:r>
      <w:r w:rsidRPr="00626AAA">
        <w:rPr>
          <w:rFonts w:ascii="Times New Roman" w:hAnsi="Times New Roman" w:cs="Times New Roman"/>
          <w:color w:val="000000" w:themeColor="text1"/>
        </w:rPr>
        <w:t xml:space="preserve"> permutations. Local clustering of tract-level change was evaluated with Local Moran statistics. The same high-high, low-low, high-low, and low-high definitions were used for change maps. For change maps, high-high means neighboring tracts had similarly high </w:t>
      </w:r>
      <w:r w:rsidR="00F60891">
        <w:rPr>
          <w:rFonts w:ascii="Times New Roman" w:hAnsi="Times New Roman" w:cs="Times New Roman"/>
        </w:rPr>
        <w:t>during</w:t>
      </w:r>
      <w:r w:rsidR="00F60891" w:rsidRPr="003E46AD">
        <w:rPr>
          <w:rFonts w:ascii="Times New Roman" w:hAnsi="Times New Roman" w:cs="Times New Roman"/>
        </w:rPr>
        <w:t xml:space="preserve"> </w:t>
      </w:r>
      <w:r w:rsidRPr="00626AAA">
        <w:rPr>
          <w:rFonts w:ascii="Times New Roman" w:hAnsi="Times New Roman" w:cs="Times New Roman"/>
          <w:color w:val="000000" w:themeColor="text1"/>
        </w:rPr>
        <w:t xml:space="preserve">-minus-pre change values. Low-low means neighboring tracts had similarly low </w:t>
      </w:r>
      <w:r w:rsidR="00F60891">
        <w:rPr>
          <w:rFonts w:ascii="Times New Roman" w:hAnsi="Times New Roman" w:cs="Times New Roman"/>
        </w:rPr>
        <w:t>during</w:t>
      </w:r>
      <w:r w:rsidRPr="00626AAA">
        <w:rPr>
          <w:rFonts w:ascii="Times New Roman" w:hAnsi="Times New Roman" w:cs="Times New Roman"/>
          <w:color w:val="000000" w:themeColor="text1"/>
        </w:rPr>
        <w:t>-minus-pre change values. The clinical meaning of high or low change depends on whether higher values are favorable or unfavorable for the outcome.</w:t>
      </w:r>
    </w:p>
    <w:p w14:paraId="6CBE6A5E"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Outcomes included in adjusted modeling</w:t>
      </w:r>
    </w:p>
    <w:p w14:paraId="60038B16"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The full missingness, multiple-imputation, Bayesian spatial modeling, residual evaluation, and sensitivity-analysis pipeline </w:t>
      </w:r>
      <w:proofErr w:type="gramStart"/>
      <w:r w:rsidRPr="00626AAA">
        <w:rPr>
          <w:rFonts w:ascii="Times New Roman" w:hAnsi="Times New Roman" w:cs="Times New Roman"/>
          <w:color w:val="000000" w:themeColor="text1"/>
        </w:rPr>
        <w:t>was</w:t>
      </w:r>
      <w:proofErr w:type="gramEnd"/>
      <w:r w:rsidRPr="00626AAA">
        <w:rPr>
          <w:rFonts w:ascii="Times New Roman" w:hAnsi="Times New Roman" w:cs="Times New Roman"/>
          <w:color w:val="000000" w:themeColor="text1"/>
        </w:rPr>
        <w:t xml:space="preserve"> applied to three outcomes: documented poor HbA1c control, controlled blood pressure, and statin prescribing. These outcomes represented the main adjusted clinical quality and preventive pharmacotherapy analyses.</w:t>
      </w:r>
    </w:p>
    <w:p w14:paraId="02FBBD69" w14:textId="5758C191" w:rsidR="0093045C" w:rsidRPr="00626AAA" w:rsidRDefault="00FB362D" w:rsidP="002812CC">
      <w:pPr>
        <w:spacing w:after="0" w:line="240" w:lineRule="auto"/>
        <w:ind w:firstLine="360"/>
        <w:contextualSpacing/>
        <w:rPr>
          <w:rFonts w:ascii="Times New Roman" w:hAnsi="Times New Roman" w:cs="Times New Roman"/>
          <w:color w:val="000000" w:themeColor="text1"/>
        </w:rPr>
      </w:pPr>
      <w:r>
        <w:rPr>
          <w:rFonts w:ascii="Times New Roman" w:hAnsi="Times New Roman" w:cs="Times New Roman"/>
          <w:color w:val="000000" w:themeColor="text1"/>
        </w:rPr>
        <w:t xml:space="preserve">No documented </w:t>
      </w:r>
      <w:r w:rsidR="0093045C" w:rsidRPr="00626AAA">
        <w:rPr>
          <w:rFonts w:ascii="Times New Roman" w:hAnsi="Times New Roman" w:cs="Times New Roman"/>
          <w:color w:val="000000" w:themeColor="text1"/>
        </w:rPr>
        <w:t>HbA1c and blood pressure measurement were analyzed with observed spatial methods only. These two outcomes were treated as substantive care-process and clinical-visibility outcomes. They were not passed through the missingness, imputation, Bayesian spatial model, residual diagnostic, or sensitivity-analysis pipelines.</w:t>
      </w:r>
    </w:p>
    <w:p w14:paraId="0E9E26A3"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Missingness assessment for modeled outcomes</w:t>
      </w:r>
    </w:p>
    <w:p w14:paraId="643CE540"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For each modeled outcome, we assessed whether missing numerator or denominator values were compatible with missing completely at random, missing at random, or potentially missing not at random. MCAR indicates missingness unrelated to observed or unobserved data. MAR indicates missingness explainable by observed data. MNAR indicates that missingness may depend on unobserved values.</w:t>
      </w:r>
    </w:p>
    <w:p w14:paraId="0F33B546"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The missingness assessment used three checks. First, we applied a global multivariable MCAR screen using </w:t>
      </w:r>
      <w:proofErr w:type="spellStart"/>
      <w:proofErr w:type="gramStart"/>
      <w:r w:rsidRPr="00626AAA">
        <w:rPr>
          <w:rFonts w:ascii="Times New Roman" w:hAnsi="Times New Roman" w:cs="Times New Roman"/>
          <w:color w:val="000000" w:themeColor="text1"/>
        </w:rPr>
        <w:t>MissMech</w:t>
      </w:r>
      <w:proofErr w:type="spellEnd"/>
      <w:r w:rsidRPr="00626AAA">
        <w:rPr>
          <w:rFonts w:ascii="Times New Roman" w:hAnsi="Times New Roman" w:cs="Times New Roman"/>
          <w:color w:val="000000" w:themeColor="text1"/>
        </w:rPr>
        <w:t>::</w:t>
      </w:r>
      <w:proofErr w:type="spellStart"/>
      <w:proofErr w:type="gramEnd"/>
      <w:r w:rsidRPr="00626AAA">
        <w:rPr>
          <w:rFonts w:ascii="Times New Roman" w:hAnsi="Times New Roman" w:cs="Times New Roman"/>
          <w:color w:val="000000" w:themeColor="text1"/>
        </w:rPr>
        <w:t>TestMCARNormality</w:t>
      </w:r>
      <w:proofErr w:type="spellEnd"/>
      <w:r w:rsidRPr="00626AAA">
        <w:rPr>
          <w:rFonts w:ascii="Times New Roman" w:hAnsi="Times New Roman" w:cs="Times New Roman"/>
          <w:color w:val="000000" w:themeColor="text1"/>
        </w:rPr>
        <w:t>. The screen used year, denominator, numerator, prior-year values, neighbor features, and missingness support variables. Second, we fitted logistic regression models for three missingness indicators: missing denominator, missing numerator, and either value missing. Predictors included calendar year, log prior-year denominator, prior-year rate, prior missingness, neighborhood missingness, and standardized tract-level covariates. Third, we tested whether missingness showed spatial clustering by estimating annual global Moran I for the missingness indicator.</w:t>
      </w:r>
    </w:p>
    <w:p w14:paraId="4DBDFCEB"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Missingness was classified as approximately MCAR only when all three checks supported that interpretation. The global MCAR screen had to be non-significant. The missingness regressions had to show no significant non-intercept predictors. The annual missingness Moran I tests also had to be non-significant. When any check suggested association with observed time, prior values, neighborhood missingness, spatial context, or tract-level covariates, the primary analysis proceeded under an MAR-compatible assumption. MNAR cannot be proven from observed data alone, so plausible departures from MAR were evaluated through sensitivity analyses.</w:t>
      </w:r>
    </w:p>
    <w:p w14:paraId="0C9CAFF2"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Multiple imputation</w:t>
      </w:r>
    </w:p>
    <w:p w14:paraId="721691F4" w14:textId="75F6783C"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For each modeled outcome, we generated 20 </w:t>
      </w:r>
      <w:r w:rsidR="00CB55CC" w:rsidRPr="00626AAA">
        <w:rPr>
          <w:rFonts w:ascii="Times New Roman" w:hAnsi="Times New Roman" w:cs="Times New Roman"/>
          <w:color w:val="000000" w:themeColor="text1"/>
        </w:rPr>
        <w:t>complete</w:t>
      </w:r>
      <w:r w:rsidRPr="00626AAA">
        <w:rPr>
          <w:rFonts w:ascii="Times New Roman" w:hAnsi="Times New Roman" w:cs="Times New Roman"/>
          <w:color w:val="000000" w:themeColor="text1"/>
        </w:rPr>
        <w:t xml:space="preserve"> datasets when missing numerator or denominator values were present. The primary pipeline used multiple </w:t>
      </w:r>
      <w:r w:rsidR="00CB55CC" w:rsidRPr="00626AAA">
        <w:rPr>
          <w:rFonts w:ascii="Times New Roman" w:hAnsi="Times New Roman" w:cs="Times New Roman"/>
          <w:color w:val="000000" w:themeColor="text1"/>
        </w:rPr>
        <w:t>imputations</w:t>
      </w:r>
      <w:r w:rsidRPr="00626AAA">
        <w:rPr>
          <w:rFonts w:ascii="Times New Roman" w:hAnsi="Times New Roman" w:cs="Times New Roman"/>
          <w:color w:val="000000" w:themeColor="text1"/>
        </w:rPr>
        <w:t xml:space="preserve"> even for outcomes whose missingness screen was approximately MCAR, unless no missing values were present.</w:t>
      </w:r>
    </w:p>
    <w:p w14:paraId="66EA42F0"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lastRenderedPageBreak/>
        <w:t>The denominator was imputed first. The denominator imputation model was a negative-binomial generalized linear mixed model with a tract random intercept. Predictors were calendar year, log prior-year denominator, prior-year rate, neighbor mean denominator, neighbor mean rate, and prior missingness. The denominator model was refit on a bootstrap sample of complete cases. Missing denominators were drawn from a negative-binomial distribution using the predicted mean and fitted dispersion.</w:t>
      </w:r>
    </w:p>
    <w:p w14:paraId="4416D06C" w14:textId="0B6F8C43"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The numerator was imputed conditional on the </w:t>
      </w:r>
      <w:r w:rsidR="00AD527F" w:rsidRPr="00626AAA">
        <w:rPr>
          <w:rFonts w:ascii="Times New Roman" w:hAnsi="Times New Roman" w:cs="Times New Roman"/>
          <w:color w:val="000000" w:themeColor="text1"/>
        </w:rPr>
        <w:t>complete</w:t>
      </w:r>
      <w:r w:rsidRPr="00626AAA">
        <w:rPr>
          <w:rFonts w:ascii="Times New Roman" w:hAnsi="Times New Roman" w:cs="Times New Roman"/>
          <w:color w:val="000000" w:themeColor="text1"/>
        </w:rPr>
        <w:t xml:space="preserve"> denominator. The numerator imputation model was a binomial generalized linear mixed model with a tract random intercept. Predictors were calendar year, log completed denominator, log prior-year denominator, prior-year rate, neighbor mean rate, and prior missingness. Missing numerators were drawn from a binomial distribution using the completed denominator as the number of trials and the predicted probability as the event probability.</w:t>
      </w:r>
    </w:p>
    <w:p w14:paraId="3A4693E7"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Bayesian spatial hierarchical model</w:t>
      </w:r>
    </w:p>
    <w:p w14:paraId="40A4E87F" w14:textId="1C706CF6" w:rsidR="0093045C" w:rsidRPr="0093045C" w:rsidRDefault="0093045C" w:rsidP="002812CC">
      <w:pPr>
        <w:spacing w:after="0" w:line="240" w:lineRule="auto"/>
        <w:ind w:firstLine="360"/>
        <w:contextualSpacing/>
        <w:rPr>
          <w:rFonts w:ascii="Times New Roman" w:hAnsi="Times New Roman" w:cs="Times New Roman"/>
          <w:color w:val="000000" w:themeColor="text1"/>
        </w:rPr>
      </w:pPr>
      <w:r w:rsidRPr="0093045C">
        <w:rPr>
          <w:rFonts w:ascii="Times New Roman" w:hAnsi="Times New Roman" w:cs="Times New Roman"/>
        </w:rPr>
        <w:t>For each imputed dataset, we modeled the tract-year numerator as a binomial count among eligible patients in that tract-year. Let Y</w:t>
      </w:r>
      <w:r w:rsidRPr="005C0512">
        <w:rPr>
          <w:rFonts w:ascii="Times New Roman" w:hAnsi="Times New Roman" w:cs="Times New Roman"/>
          <w:vertAlign w:val="subscript"/>
        </w:rPr>
        <w:t>it</w:t>
      </w:r>
      <w:r w:rsidRPr="0093045C">
        <w:rPr>
          <w:rFonts w:ascii="Times New Roman" w:hAnsi="Times New Roman" w:cs="Times New Roman"/>
        </w:rPr>
        <w:t xml:space="preserve"> be the numerator for census tract </w:t>
      </w:r>
      <w:proofErr w:type="spellStart"/>
      <w:r w:rsidRPr="0093045C">
        <w:rPr>
          <w:rFonts w:ascii="Times New Roman" w:hAnsi="Times New Roman" w:cs="Times New Roman"/>
        </w:rPr>
        <w:t>i</w:t>
      </w:r>
      <w:proofErr w:type="spellEnd"/>
      <w:r w:rsidRPr="0093045C">
        <w:rPr>
          <w:rFonts w:ascii="Times New Roman" w:hAnsi="Times New Roman" w:cs="Times New Roman"/>
        </w:rPr>
        <w:t xml:space="preserve"> in year t. </w:t>
      </w:r>
      <w:proofErr w:type="gramStart"/>
      <w:r w:rsidRPr="0093045C">
        <w:rPr>
          <w:rFonts w:ascii="Times New Roman" w:hAnsi="Times New Roman" w:cs="Times New Roman"/>
        </w:rPr>
        <w:t xml:space="preserve">Let </w:t>
      </w:r>
      <w:proofErr w:type="spellStart"/>
      <w:r w:rsidRPr="0093045C">
        <w:rPr>
          <w:rFonts w:ascii="Times New Roman" w:hAnsi="Times New Roman" w:cs="Times New Roman"/>
        </w:rPr>
        <w:t>n_it</w:t>
      </w:r>
      <w:proofErr w:type="spellEnd"/>
      <w:proofErr w:type="gramEnd"/>
      <w:r w:rsidRPr="0093045C">
        <w:rPr>
          <w:rFonts w:ascii="Times New Roman" w:hAnsi="Times New Roman" w:cs="Times New Roman"/>
        </w:rPr>
        <w:t xml:space="preserve"> be the denominator. Let p</w:t>
      </w:r>
      <w:r w:rsidRPr="005C0512">
        <w:rPr>
          <w:rFonts w:ascii="Times New Roman" w:hAnsi="Times New Roman" w:cs="Times New Roman"/>
          <w:vertAlign w:val="subscript"/>
        </w:rPr>
        <w:t>it</w:t>
      </w:r>
      <w:r w:rsidRPr="0093045C">
        <w:rPr>
          <w:rFonts w:ascii="Times New Roman" w:hAnsi="Times New Roman" w:cs="Times New Roman"/>
        </w:rPr>
        <w:t xml:space="preserve"> be the tract-year outcome probability. The model was Y</w:t>
      </w:r>
      <w:r w:rsidRPr="0093045C">
        <w:rPr>
          <w:rFonts w:ascii="Times New Roman" w:hAnsi="Times New Roman" w:cs="Times New Roman"/>
          <w:vertAlign w:val="subscript"/>
        </w:rPr>
        <w:t>it</w:t>
      </w:r>
      <w:r w:rsidRPr="0093045C">
        <w:rPr>
          <w:rFonts w:ascii="Times New Roman" w:hAnsi="Times New Roman" w:cs="Times New Roman"/>
        </w:rPr>
        <w:t xml:space="preserve"> ~ </w:t>
      </w:r>
      <w:proofErr w:type="gramStart"/>
      <w:r w:rsidRPr="0093045C">
        <w:rPr>
          <w:rFonts w:ascii="Times New Roman" w:hAnsi="Times New Roman" w:cs="Times New Roman"/>
        </w:rPr>
        <w:t>Binomial(</w:t>
      </w:r>
      <w:proofErr w:type="gramEnd"/>
      <w:r w:rsidRPr="0093045C">
        <w:rPr>
          <w:rFonts w:ascii="Times New Roman" w:hAnsi="Times New Roman" w:cs="Times New Roman"/>
        </w:rPr>
        <w:t>n</w:t>
      </w:r>
      <w:r w:rsidRPr="0093045C">
        <w:rPr>
          <w:rFonts w:ascii="Times New Roman" w:hAnsi="Times New Roman" w:cs="Times New Roman"/>
          <w:vertAlign w:val="subscript"/>
        </w:rPr>
        <w:t>it</w:t>
      </w:r>
      <w:r w:rsidRPr="0093045C">
        <w:rPr>
          <w:rFonts w:ascii="Times New Roman" w:hAnsi="Times New Roman" w:cs="Times New Roman"/>
        </w:rPr>
        <w:t>, p</w:t>
      </w:r>
      <w:r w:rsidRPr="0093045C">
        <w:rPr>
          <w:rFonts w:ascii="Times New Roman" w:hAnsi="Times New Roman" w:cs="Times New Roman"/>
          <w:vertAlign w:val="subscript"/>
        </w:rPr>
        <w:t>it</w:t>
      </w:r>
      <w:r w:rsidRPr="0093045C">
        <w:rPr>
          <w:rFonts w:ascii="Times New Roman" w:hAnsi="Times New Roman" w:cs="Times New Roman"/>
        </w:rPr>
        <w:t>), with logit(p</w:t>
      </w:r>
      <w:r w:rsidRPr="0093045C">
        <w:rPr>
          <w:rFonts w:ascii="Times New Roman" w:hAnsi="Times New Roman" w:cs="Times New Roman"/>
          <w:vertAlign w:val="subscript"/>
        </w:rPr>
        <w:t>it</w:t>
      </w:r>
      <w:r w:rsidRPr="0093045C">
        <w:rPr>
          <w:rFonts w:ascii="Times New Roman" w:hAnsi="Times New Roman" w:cs="Times New Roman"/>
        </w:rPr>
        <w:t xml:space="preserve">) = alpha + </w:t>
      </w:r>
      <w:proofErr w:type="spellStart"/>
      <w:r w:rsidRPr="0093045C">
        <w:rPr>
          <w:rFonts w:ascii="Times New Roman" w:hAnsi="Times New Roman" w:cs="Times New Roman"/>
        </w:rPr>
        <w:t>gamma</w:t>
      </w:r>
      <w:r w:rsidRPr="0093045C">
        <w:rPr>
          <w:rFonts w:ascii="Times New Roman" w:hAnsi="Times New Roman" w:cs="Times New Roman"/>
          <w:vertAlign w:val="subscript"/>
        </w:rPr>
        <w:t>t</w:t>
      </w:r>
      <w:proofErr w:type="spellEnd"/>
      <w:r w:rsidRPr="0093045C">
        <w:rPr>
          <w:rFonts w:ascii="Times New Roman" w:hAnsi="Times New Roman" w:cs="Times New Roman"/>
        </w:rPr>
        <w:t xml:space="preserve"> + X</w:t>
      </w:r>
      <w:r w:rsidRPr="0093045C">
        <w:rPr>
          <w:rFonts w:ascii="Times New Roman" w:hAnsi="Times New Roman" w:cs="Times New Roman"/>
          <w:vertAlign w:val="subscript"/>
        </w:rPr>
        <w:t>i</w:t>
      </w:r>
      <w:r w:rsidRPr="0093045C">
        <w:rPr>
          <w:rFonts w:ascii="Times New Roman" w:hAnsi="Times New Roman" w:cs="Times New Roman"/>
        </w:rPr>
        <w:t xml:space="preserve"> beta + </w:t>
      </w:r>
      <w:proofErr w:type="spellStart"/>
      <w:r w:rsidRPr="0093045C">
        <w:rPr>
          <w:rFonts w:ascii="Times New Roman" w:hAnsi="Times New Roman" w:cs="Times New Roman"/>
        </w:rPr>
        <w:t>u</w:t>
      </w:r>
      <w:r w:rsidRPr="0093045C">
        <w:rPr>
          <w:rFonts w:ascii="Times New Roman" w:hAnsi="Times New Roman" w:cs="Times New Roman"/>
          <w:vertAlign w:val="subscript"/>
        </w:rPr>
        <w:t>i</w:t>
      </w:r>
      <w:proofErr w:type="spellEnd"/>
      <w:r w:rsidRPr="0093045C">
        <w:rPr>
          <w:rFonts w:ascii="Times New Roman" w:hAnsi="Times New Roman" w:cs="Times New Roman"/>
        </w:rPr>
        <w:t xml:space="preserve"> + </w:t>
      </w:r>
      <w:proofErr w:type="spellStart"/>
      <w:r w:rsidRPr="0093045C">
        <w:rPr>
          <w:rFonts w:ascii="Times New Roman" w:hAnsi="Times New Roman" w:cs="Times New Roman"/>
        </w:rPr>
        <w:t>epsilon</w:t>
      </w:r>
      <w:r w:rsidRPr="0093045C">
        <w:rPr>
          <w:rFonts w:ascii="Times New Roman" w:hAnsi="Times New Roman" w:cs="Times New Roman"/>
          <w:vertAlign w:val="subscript"/>
        </w:rPr>
        <w:t>it</w:t>
      </w:r>
      <w:proofErr w:type="spellEnd"/>
      <w:r w:rsidRPr="0093045C">
        <w:rPr>
          <w:rFonts w:ascii="Times New Roman" w:hAnsi="Times New Roman" w:cs="Times New Roman"/>
        </w:rPr>
        <w:t>. The model included categorical year effects, standardized ACS covariates, a BYM2 tract spatial effect, and independent tract-year heterogeneity.32-34</w:t>
      </w:r>
    </w:p>
    <w:p w14:paraId="11783957"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93045C">
        <w:rPr>
          <w:rFonts w:ascii="Times New Roman" w:hAnsi="Times New Roman" w:cs="Times New Roman"/>
        </w:rPr>
        <w:t>The categorical year term allowed each study year to have its own mean level, with 2019 as the reference year. The vector X</w:t>
      </w:r>
      <w:r w:rsidRPr="0093045C">
        <w:rPr>
          <w:rFonts w:ascii="Times New Roman" w:hAnsi="Times New Roman" w:cs="Times New Roman"/>
          <w:vertAlign w:val="subscript"/>
        </w:rPr>
        <w:t>i</w:t>
      </w:r>
      <w:r w:rsidRPr="0093045C">
        <w:rPr>
          <w:rFonts w:ascii="Times New Roman" w:hAnsi="Times New Roman" w:cs="Times New Roman"/>
        </w:rPr>
        <w:t xml:space="preserve"> contained standardized tract-level ACS covariates and the ACS imputation indicator. The term </w:t>
      </w:r>
      <w:proofErr w:type="spellStart"/>
      <w:r w:rsidRPr="0093045C">
        <w:rPr>
          <w:rFonts w:ascii="Times New Roman" w:hAnsi="Times New Roman" w:cs="Times New Roman"/>
        </w:rPr>
        <w:t>u</w:t>
      </w:r>
      <w:r w:rsidRPr="0093045C">
        <w:rPr>
          <w:rFonts w:ascii="Times New Roman" w:hAnsi="Times New Roman" w:cs="Times New Roman"/>
          <w:vertAlign w:val="subscript"/>
        </w:rPr>
        <w:t>i</w:t>
      </w:r>
      <w:proofErr w:type="spellEnd"/>
      <w:r w:rsidRPr="0093045C">
        <w:rPr>
          <w:rFonts w:ascii="Times New Roman" w:hAnsi="Times New Roman" w:cs="Times New Roman"/>
        </w:rPr>
        <w:t xml:space="preserve"> represented residual spatial variation shared by neighboring tracts. The BYM2 parameterization combines spatially structured and unstructured tract-level variation. The term </w:t>
      </w:r>
      <w:proofErr w:type="spellStart"/>
      <w:r w:rsidRPr="0093045C">
        <w:rPr>
          <w:rFonts w:ascii="Times New Roman" w:hAnsi="Times New Roman" w:cs="Times New Roman"/>
        </w:rPr>
        <w:t>epsilon</w:t>
      </w:r>
      <w:r w:rsidRPr="0093045C">
        <w:rPr>
          <w:rFonts w:ascii="Times New Roman" w:hAnsi="Times New Roman" w:cs="Times New Roman"/>
          <w:vertAlign w:val="subscript"/>
        </w:rPr>
        <w:t>it</w:t>
      </w:r>
      <w:proofErr w:type="spellEnd"/>
      <w:r w:rsidRPr="0093045C">
        <w:rPr>
          <w:rFonts w:ascii="Times New Roman" w:hAnsi="Times New Roman" w:cs="Times New Roman"/>
        </w:rPr>
        <w:t xml:space="preserve"> represented independent tract-year heterogeneity. Tract-years with a final denominator of zero were retained in the audit but excluded from the binomial likelihood because zero-trial observations do not inform the outcome probability.</w:t>
      </w:r>
    </w:p>
    <w:p w14:paraId="4C3C72FB"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Bayesian estimation used integrated nested Laplace approximation. Model adequacy was summarized using the deviance information criterion, the Watanabe-Akaike information criterion, and the conditional predictive ordinate. These measures summarize model fit, predictive performance, and observation-level predictive support.</w:t>
      </w:r>
    </w:p>
    <w:p w14:paraId="4613DFC0"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Posterior contrasts and covariate effects</w:t>
      </w:r>
    </w:p>
    <w:p w14:paraId="037B970E"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For each fitted model, we drew 1,000 posterior samples and transformed the linear predictor to the response scale. For each posterior draw and year, we calculated the denominator-weighted mean fitted probability across tracts:</w:t>
      </w:r>
    </w:p>
    <w:p w14:paraId="375EA072" w14:textId="77777777" w:rsidR="0093045C" w:rsidRPr="00626AAA" w:rsidRDefault="00341788" w:rsidP="002812CC">
      <w:pPr>
        <w:spacing w:after="0" w:line="240" w:lineRule="auto"/>
        <w:ind w:firstLine="360"/>
        <w:contextualSpacing/>
        <w:rPr>
          <w:rFonts w:ascii="Times New Roman" w:hAnsi="Times New Roman" w:cs="Times New Roman"/>
          <w:color w:val="000000" w:themeColor="text1"/>
        </w:rPr>
      </w:pPr>
      <m:oMathPara>
        <m:oMath>
          <m:sSub>
            <m:sSubPr>
              <m:ctrlPr>
                <w:rPr>
                  <w:rFonts w:ascii="Cambria Math" w:hAnsi="Cambria Math" w:cs="Times New Roman"/>
                  <w:b/>
                  <w:bCs/>
                  <w:color w:val="000000" w:themeColor="text1"/>
                </w:rPr>
              </m:ctrlPr>
            </m:sSubPr>
            <m:e>
              <m:acc>
                <m:accPr>
                  <m:chr m:val="ˉ"/>
                  <m:ctrlPr>
                    <w:rPr>
                      <w:rFonts w:ascii="Cambria Math" w:hAnsi="Cambria Math" w:cs="Times New Roman"/>
                      <w:b/>
                      <w:bCs/>
                      <w:color w:val="000000" w:themeColor="text1"/>
                    </w:rPr>
                  </m:ctrlPr>
                </m:accPr>
                <m:e>
                  <m:r>
                    <m:rPr>
                      <m:sty m:val="bi"/>
                    </m:rPr>
                    <w:rPr>
                      <w:rFonts w:ascii="Cambria Math" w:hAnsi="Cambria Math" w:cs="Times New Roman"/>
                      <w:color w:val="000000" w:themeColor="text1"/>
                    </w:rPr>
                    <m:t>p</m:t>
                  </m:r>
                </m:e>
              </m:acc>
            </m:e>
            <m:sub>
              <m:r>
                <m:rPr>
                  <m:sty m:val="bi"/>
                </m:rPr>
                <w:rPr>
                  <w:rFonts w:ascii="Cambria Math" w:hAnsi="Cambria Math" w:cs="Times New Roman"/>
                  <w:color w:val="000000" w:themeColor="text1"/>
                </w:rPr>
                <m:t>t</m:t>
              </m:r>
            </m:sub>
          </m:sSub>
          <m:r>
            <m:rPr>
              <m:sty m:val="bi"/>
            </m:rPr>
            <w:rPr>
              <w:rFonts w:ascii="Cambria Math" w:hAnsi="Cambria Math" w:cs="Times New Roman"/>
              <w:color w:val="000000" w:themeColor="text1"/>
            </w:rPr>
            <m:t>=</m:t>
          </m:r>
          <m:f>
            <m:fPr>
              <m:ctrlPr>
                <w:rPr>
                  <w:rFonts w:ascii="Cambria Math" w:hAnsi="Cambria Math" w:cs="Times New Roman"/>
                  <w:b/>
                  <w:bCs/>
                  <w:color w:val="000000" w:themeColor="text1"/>
                </w:rPr>
              </m:ctrlPr>
            </m:fPr>
            <m:num>
              <m:nary>
                <m:naryPr>
                  <m:chr m:val="∑"/>
                  <m:limLoc m:val="undOvr"/>
                  <m:grow m:val="1"/>
                  <m:supHide m:val="1"/>
                  <m:ctrlPr>
                    <w:rPr>
                      <w:rFonts w:ascii="Cambria Math" w:hAnsi="Cambria Math" w:cs="Times New Roman"/>
                      <w:b/>
                      <w:bCs/>
                      <w:color w:val="000000" w:themeColor="text1"/>
                    </w:rPr>
                  </m:ctrlPr>
                </m:naryPr>
                <m:sub>
                  <m:r>
                    <m:rPr>
                      <m:sty m:val="bi"/>
                    </m:rPr>
                    <w:rPr>
                      <w:rFonts w:ascii="Cambria Math" w:hAnsi="Cambria Math" w:cs="Times New Roman"/>
                      <w:color w:val="000000" w:themeColor="text1"/>
                    </w:rPr>
                    <m:t>i</m:t>
                  </m:r>
                </m:sub>
                <m:sup/>
                <m:e>
                  <m:sSub>
                    <m:sSubPr>
                      <m:ctrlPr>
                        <w:rPr>
                          <w:rFonts w:ascii="Cambria Math" w:hAnsi="Cambria Math" w:cs="Times New Roman"/>
                          <w:b/>
                          <w:bCs/>
                          <w:color w:val="000000" w:themeColor="text1"/>
                        </w:rPr>
                      </m:ctrlPr>
                    </m:sSubPr>
                    <m:e>
                      <m:r>
                        <m:rPr>
                          <m:sty m:val="bi"/>
                        </m:rPr>
                        <w:rPr>
                          <w:rFonts w:ascii="Cambria Math" w:hAnsi="Cambria Math" w:cs="Times New Roman"/>
                          <w:color w:val="000000" w:themeColor="text1"/>
                        </w:rPr>
                        <m:t>n</m:t>
                      </m:r>
                    </m:e>
                    <m:sub>
                      <m:r>
                        <m:rPr>
                          <m:sty m:val="bi"/>
                        </m:rPr>
                        <w:rPr>
                          <w:rFonts w:ascii="Cambria Math" w:hAnsi="Cambria Math" w:cs="Times New Roman"/>
                          <w:color w:val="000000" w:themeColor="text1"/>
                        </w:rPr>
                        <m:t>it</m:t>
                      </m:r>
                    </m:sub>
                  </m:sSub>
                </m:e>
              </m:nary>
              <m:sSub>
                <m:sSubPr>
                  <m:ctrlPr>
                    <w:rPr>
                      <w:rFonts w:ascii="Cambria Math" w:hAnsi="Cambria Math" w:cs="Times New Roman"/>
                      <w:b/>
                      <w:bCs/>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it</m:t>
                  </m:r>
                </m:sub>
              </m:sSub>
            </m:num>
            <m:den>
              <m:nary>
                <m:naryPr>
                  <m:chr m:val="∑"/>
                  <m:limLoc m:val="undOvr"/>
                  <m:grow m:val="1"/>
                  <m:supHide m:val="1"/>
                  <m:ctrlPr>
                    <w:rPr>
                      <w:rFonts w:ascii="Cambria Math" w:hAnsi="Cambria Math" w:cs="Times New Roman"/>
                      <w:b/>
                      <w:bCs/>
                      <w:color w:val="000000" w:themeColor="text1"/>
                    </w:rPr>
                  </m:ctrlPr>
                </m:naryPr>
                <m:sub>
                  <m:r>
                    <m:rPr>
                      <m:sty m:val="bi"/>
                    </m:rPr>
                    <w:rPr>
                      <w:rFonts w:ascii="Cambria Math" w:hAnsi="Cambria Math" w:cs="Times New Roman"/>
                      <w:color w:val="000000" w:themeColor="text1"/>
                    </w:rPr>
                    <m:t>i</m:t>
                  </m:r>
                </m:sub>
                <m:sup/>
                <m:e>
                  <m:sSub>
                    <m:sSubPr>
                      <m:ctrlPr>
                        <w:rPr>
                          <w:rFonts w:ascii="Cambria Math" w:hAnsi="Cambria Math" w:cs="Times New Roman"/>
                          <w:b/>
                          <w:bCs/>
                          <w:color w:val="000000" w:themeColor="text1"/>
                        </w:rPr>
                      </m:ctrlPr>
                    </m:sSubPr>
                    <m:e>
                      <m:r>
                        <m:rPr>
                          <m:sty m:val="bi"/>
                        </m:rPr>
                        <w:rPr>
                          <w:rFonts w:ascii="Cambria Math" w:hAnsi="Cambria Math" w:cs="Times New Roman"/>
                          <w:color w:val="000000" w:themeColor="text1"/>
                        </w:rPr>
                        <m:t>n</m:t>
                      </m:r>
                    </m:e>
                    <m:sub>
                      <m:r>
                        <m:rPr>
                          <m:sty m:val="bi"/>
                        </m:rPr>
                        <w:rPr>
                          <w:rFonts w:ascii="Cambria Math" w:hAnsi="Cambria Math" w:cs="Times New Roman"/>
                          <w:color w:val="000000" w:themeColor="text1"/>
                        </w:rPr>
                        <m:t>it</m:t>
                      </m:r>
                    </m:sub>
                  </m:sSub>
                </m:e>
              </m:nary>
            </m:den>
          </m:f>
          <m:r>
            <m:rPr>
              <m:sty m:val="p"/>
            </m:rPr>
            <w:rPr>
              <w:rFonts w:ascii="Cambria Math" w:hAnsi="Cambria Math" w:cs="Times New Roman"/>
              <w:color w:val="000000" w:themeColor="text1"/>
            </w:rPr>
            <w:br/>
          </m:r>
        </m:oMath>
      </m:oMathPara>
      <w:r w:rsidR="0093045C" w:rsidRPr="00626AAA">
        <w:rPr>
          <w:rFonts w:ascii="Times New Roman" w:hAnsi="Times New Roman" w:cs="Times New Roman"/>
          <w:color w:val="000000" w:themeColor="text1"/>
        </w:rPr>
        <w:t>The prespecified adjusted contrasts were the mean fitted probability during 2020 to 2022 minus the fitted probability in 2019, and the mean fitted probability during 2020 to 2022 minus the mean fitted probability during 2017 to 2019. These contrasts were reported in percentage points.</w:t>
      </w:r>
    </w:p>
    <w:p w14:paraId="443DFD45"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Within each imputed dataset, point estimates and variances were calculated from posterior draws. Estimates were then pooled across imputed datasets using Rubin’s rules. The reported intervals combine within-imputation posterior variance with between-imputation variance. The P values reported in the adjusted contrast tables are two-sided Rubin-rule P values based on the pooled estimate and standard error. They should not be interpreted as posterior probabilities.</w:t>
      </w:r>
    </w:p>
    <w:p w14:paraId="192A2153"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Fixed effects were extracted from each imputed model and pooled across imputations. Covariate effects were reported as odds ratios and 95% intervals after exponentiating pooled log-</w:t>
      </w:r>
      <w:r w:rsidRPr="00626AAA">
        <w:rPr>
          <w:rFonts w:ascii="Times New Roman" w:hAnsi="Times New Roman" w:cs="Times New Roman"/>
          <w:color w:val="000000" w:themeColor="text1"/>
        </w:rPr>
        <w:lastRenderedPageBreak/>
        <w:t>odds coefficients. Because ACS covariates were standardized, odds ratios correspond to one-standard-deviation higher tract-level covariate values.</w:t>
      </w:r>
    </w:p>
    <w:p w14:paraId="004D3E27"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BYM2 spatial effects</w:t>
      </w:r>
    </w:p>
    <w:p w14:paraId="2E561F35"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For each modeled outcome, we summarized the BYM2 tract-level spatial random effect. The posterior mean BYM2 spatial effect was extracted for each tract and pooled across imputed datasets. We also summarized the posterior probability that the spatial effect was below zero. These maps were used to identify residual spatial context after adjustment for calendar year and ACS tract-level covariates.</w:t>
      </w:r>
    </w:p>
    <w:p w14:paraId="38F80135" w14:textId="597CEE86" w:rsidR="0093045C" w:rsidRPr="00626AAA" w:rsidRDefault="00F60891" w:rsidP="002812CC">
      <w:pPr>
        <w:spacing w:after="0" w:line="240" w:lineRule="auto"/>
        <w:ind w:firstLine="360"/>
        <w:contextualSpacing/>
        <w:rPr>
          <w:rFonts w:ascii="Times New Roman" w:hAnsi="Times New Roman" w:cs="Times New Roman"/>
          <w:b/>
          <w:bCs/>
          <w:color w:val="000000" w:themeColor="text1"/>
        </w:rPr>
      </w:pPr>
      <w:r>
        <w:rPr>
          <w:rFonts w:ascii="Times New Roman" w:hAnsi="Times New Roman" w:cs="Times New Roman"/>
          <w:b/>
          <w:bCs/>
          <w:color w:val="000000" w:themeColor="text1"/>
        </w:rPr>
        <w:t>During</w:t>
      </w:r>
      <w:r w:rsidR="0093045C" w:rsidRPr="00626AAA">
        <w:rPr>
          <w:rFonts w:ascii="Times New Roman" w:hAnsi="Times New Roman" w:cs="Times New Roman"/>
          <w:b/>
          <w:bCs/>
          <w:color w:val="000000" w:themeColor="text1"/>
        </w:rPr>
        <w:t>-model residual diagnostics</w:t>
      </w:r>
    </w:p>
    <w:p w14:paraId="1D532506" w14:textId="1140986A" w:rsidR="0093045C" w:rsidRPr="00626AAA" w:rsidRDefault="00F60891" w:rsidP="002812CC">
      <w:pPr>
        <w:spacing w:after="0" w:line="240" w:lineRule="auto"/>
        <w:ind w:firstLine="360"/>
        <w:contextualSpacing/>
        <w:rPr>
          <w:rFonts w:ascii="Times New Roman" w:hAnsi="Times New Roman" w:cs="Times New Roman"/>
          <w:color w:val="000000" w:themeColor="text1"/>
        </w:rPr>
      </w:pPr>
      <w:r>
        <w:rPr>
          <w:rFonts w:ascii="Times New Roman" w:hAnsi="Times New Roman" w:cs="Times New Roman"/>
        </w:rPr>
        <w:t>During</w:t>
      </w:r>
      <w:r w:rsidR="0093045C" w:rsidRPr="00626AAA">
        <w:rPr>
          <w:rFonts w:ascii="Times New Roman" w:hAnsi="Times New Roman" w:cs="Times New Roman"/>
          <w:color w:val="000000" w:themeColor="text1"/>
        </w:rPr>
        <w:t>-model residual diagnostics were performed for the three modeled outcomes. For each imputed dataset, we refit the primary binomial BYM2 model and extracted fitted probabilities. The observed rate was calculated as the completed numerator divided by the completed denominator. Count residuals were calculated as observed numerator minus expected numerator. Pearson residuals divided the count residual by the binomial standard deviation. Response residuals were calculated as observed rate minus fitted probability.</w:t>
      </w:r>
    </w:p>
    <w:p w14:paraId="19C017B2"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Residuals were pooled across the 20 imputed datasets by averaging within each tract-year. For each year, global Moran I was calculated for observed rates, pooled response residuals, and pooled Pearson residuals. Local Moran analysis was also applied to pooled response residuals to identify residual spatial clusters. Persistent residual Moran I was interpreted as evidence of remaining tract-level spatial structure after model adjustment.</w:t>
      </w:r>
    </w:p>
    <w:p w14:paraId="7959CA32"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Sensitivity analyses</w:t>
      </w:r>
    </w:p>
    <w:p w14:paraId="04AEEBC2"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We assessed robustness in three ways. First, we refit the primary model using a beta-binomial likelihood. This tested whether the data showed more variability than expected under the standard binomial model.</w:t>
      </w:r>
    </w:p>
    <w:p w14:paraId="4597343D"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Second, we evaluated plausible departures from the MAR imputation assumption. We repeated imputation after shifting imputed numerator probabilities for 2020 and later years on the logit scale. The shifts were −0.50, −0.25, +0.25, and +0.50. We then refit the primary Bayesian spatial model and pooled the period contrasts again. The resulting range of contrasts was compared with the primary contrast.</w:t>
      </w:r>
    </w:p>
    <w:p w14:paraId="54BBDBEE" w14:textId="77777777" w:rsidR="0093045C" w:rsidRPr="00626AAA" w:rsidRDefault="0093045C" w:rsidP="002812CC">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Third, we tested how results changed when zero-denominator tract-years were handled differently. In the primary analysis, zero-denominator tract-years were treated as structural-zero observations and did not contribute to the binomial likelihood. In the sensitivity analysis, zero-denominator tract-years were recoded as missing. The pipeline then repeated missingness assessment, multiple imputation, model fitting, and pooling. Pooled contrasts from this analysis were compared with the main results.</w:t>
      </w:r>
    </w:p>
    <w:p w14:paraId="45F11626" w14:textId="77777777" w:rsidR="0093045C" w:rsidRPr="00626AAA" w:rsidRDefault="0093045C" w:rsidP="002812CC">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Software and reproducibility</w:t>
      </w:r>
    </w:p>
    <w:p w14:paraId="0CC1ABD0" w14:textId="77777777" w:rsidR="0093045C" w:rsidRDefault="0093045C" w:rsidP="002812CC">
      <w:pPr>
        <w:spacing w:after="0" w:line="240" w:lineRule="auto"/>
        <w:ind w:firstLine="360"/>
        <w:contextualSpacing/>
        <w:rPr>
          <w:rFonts w:ascii="Times New Roman" w:hAnsi="Times New Roman" w:cs="Times New Roman"/>
          <w:color w:val="000000" w:themeColor="text1"/>
        </w:rPr>
        <w:sectPr w:rsidR="0093045C">
          <w:pgSz w:w="12240" w:h="15840"/>
          <w:pgMar w:top="1440" w:right="1440" w:bottom="1440" w:left="1440" w:header="720" w:footer="720" w:gutter="0"/>
          <w:cols w:space="720"/>
          <w:docGrid w:linePitch="360"/>
        </w:sectPr>
      </w:pPr>
      <w:r w:rsidRPr="00626AAA">
        <w:rPr>
          <w:rFonts w:ascii="Times New Roman" w:hAnsi="Times New Roman" w:cs="Times New Roman"/>
          <w:color w:val="000000" w:themeColor="text1"/>
        </w:rPr>
        <w:t xml:space="preserve">Analyses were performed in R. Core packages included </w:t>
      </w:r>
      <w:proofErr w:type="gramStart"/>
      <w:r w:rsidRPr="00626AAA">
        <w:rPr>
          <w:rFonts w:ascii="Times New Roman" w:hAnsi="Times New Roman" w:cs="Times New Roman"/>
          <w:color w:val="000000" w:themeColor="text1"/>
        </w:rPr>
        <w:t>sf</w:t>
      </w:r>
      <w:proofErr w:type="gramEnd"/>
      <w:r w:rsidRPr="00626AAA">
        <w:rPr>
          <w:rFonts w:ascii="Times New Roman" w:hAnsi="Times New Roman" w:cs="Times New Roman"/>
          <w:color w:val="000000" w:themeColor="text1"/>
        </w:rPr>
        <w:t xml:space="preserve">, </w:t>
      </w:r>
      <w:proofErr w:type="spellStart"/>
      <w:r w:rsidRPr="00626AAA">
        <w:rPr>
          <w:rFonts w:ascii="Times New Roman" w:hAnsi="Times New Roman" w:cs="Times New Roman"/>
          <w:color w:val="000000" w:themeColor="text1"/>
        </w:rPr>
        <w:t>spdep</w:t>
      </w:r>
      <w:proofErr w:type="spellEnd"/>
      <w:r w:rsidRPr="00626AAA">
        <w:rPr>
          <w:rFonts w:ascii="Times New Roman" w:hAnsi="Times New Roman" w:cs="Times New Roman"/>
          <w:color w:val="000000" w:themeColor="text1"/>
        </w:rPr>
        <w:t xml:space="preserve">, </w:t>
      </w:r>
      <w:proofErr w:type="spellStart"/>
      <w:r w:rsidRPr="00626AAA">
        <w:rPr>
          <w:rFonts w:ascii="Times New Roman" w:hAnsi="Times New Roman" w:cs="Times New Roman"/>
          <w:color w:val="000000" w:themeColor="text1"/>
        </w:rPr>
        <w:t>spatialreg</w:t>
      </w:r>
      <w:proofErr w:type="spellEnd"/>
      <w:r w:rsidRPr="00626AAA">
        <w:rPr>
          <w:rFonts w:ascii="Times New Roman" w:hAnsi="Times New Roman" w:cs="Times New Roman"/>
          <w:color w:val="000000" w:themeColor="text1"/>
        </w:rPr>
        <w:t xml:space="preserve">, </w:t>
      </w:r>
      <w:proofErr w:type="spellStart"/>
      <w:r w:rsidRPr="00626AAA">
        <w:rPr>
          <w:rFonts w:ascii="Times New Roman" w:hAnsi="Times New Roman" w:cs="Times New Roman"/>
          <w:color w:val="000000" w:themeColor="text1"/>
        </w:rPr>
        <w:t>igraph</w:t>
      </w:r>
      <w:proofErr w:type="spellEnd"/>
      <w:r w:rsidRPr="00626AAA">
        <w:rPr>
          <w:rFonts w:ascii="Times New Roman" w:hAnsi="Times New Roman" w:cs="Times New Roman"/>
          <w:color w:val="000000" w:themeColor="text1"/>
        </w:rPr>
        <w:t xml:space="preserve">, lme4, </w:t>
      </w:r>
      <w:proofErr w:type="spellStart"/>
      <w:r w:rsidRPr="00626AAA">
        <w:rPr>
          <w:rFonts w:ascii="Times New Roman" w:hAnsi="Times New Roman" w:cs="Times New Roman"/>
          <w:color w:val="000000" w:themeColor="text1"/>
        </w:rPr>
        <w:t>MissMech</w:t>
      </w:r>
      <w:proofErr w:type="spellEnd"/>
      <w:r w:rsidRPr="00626AAA">
        <w:rPr>
          <w:rFonts w:ascii="Times New Roman" w:hAnsi="Times New Roman" w:cs="Times New Roman"/>
          <w:color w:val="000000" w:themeColor="text1"/>
        </w:rPr>
        <w:t xml:space="preserve">, INLA, </w:t>
      </w:r>
      <w:proofErr w:type="spellStart"/>
      <w:proofErr w:type="gramStart"/>
      <w:r w:rsidRPr="00626AAA">
        <w:rPr>
          <w:rFonts w:ascii="Times New Roman" w:hAnsi="Times New Roman" w:cs="Times New Roman"/>
          <w:color w:val="000000" w:themeColor="text1"/>
        </w:rPr>
        <w:t>data.table</w:t>
      </w:r>
      <w:proofErr w:type="spellEnd"/>
      <w:proofErr w:type="gramEnd"/>
      <w:r w:rsidRPr="00626AAA">
        <w:rPr>
          <w:rFonts w:ascii="Times New Roman" w:hAnsi="Times New Roman" w:cs="Times New Roman"/>
          <w:color w:val="000000" w:themeColor="text1"/>
        </w:rPr>
        <w:t xml:space="preserve">, </w:t>
      </w:r>
      <w:proofErr w:type="spellStart"/>
      <w:r w:rsidRPr="00626AAA">
        <w:rPr>
          <w:rFonts w:ascii="Times New Roman" w:hAnsi="Times New Roman" w:cs="Times New Roman"/>
          <w:color w:val="000000" w:themeColor="text1"/>
        </w:rPr>
        <w:t>dplyr</w:t>
      </w:r>
      <w:proofErr w:type="spellEnd"/>
      <w:r w:rsidRPr="00626AAA">
        <w:rPr>
          <w:rFonts w:ascii="Times New Roman" w:hAnsi="Times New Roman" w:cs="Times New Roman"/>
          <w:color w:val="000000" w:themeColor="text1"/>
        </w:rPr>
        <w:t xml:space="preserve">, </w:t>
      </w:r>
      <w:proofErr w:type="spellStart"/>
      <w:r w:rsidRPr="00626AAA">
        <w:rPr>
          <w:rFonts w:ascii="Times New Roman" w:hAnsi="Times New Roman" w:cs="Times New Roman"/>
          <w:color w:val="000000" w:themeColor="text1"/>
        </w:rPr>
        <w:t>tidyr</w:t>
      </w:r>
      <w:proofErr w:type="spellEnd"/>
      <w:r w:rsidRPr="00626AAA">
        <w:rPr>
          <w:rFonts w:ascii="Times New Roman" w:hAnsi="Times New Roman" w:cs="Times New Roman"/>
          <w:color w:val="000000" w:themeColor="text1"/>
        </w:rPr>
        <w:t xml:space="preserve">, </w:t>
      </w:r>
      <w:proofErr w:type="spellStart"/>
      <w:r w:rsidRPr="00626AAA">
        <w:rPr>
          <w:rFonts w:ascii="Times New Roman" w:hAnsi="Times New Roman" w:cs="Times New Roman"/>
          <w:color w:val="000000" w:themeColor="text1"/>
        </w:rPr>
        <w:t>readr</w:t>
      </w:r>
      <w:proofErr w:type="spellEnd"/>
      <w:r w:rsidRPr="00626AAA">
        <w:rPr>
          <w:rFonts w:ascii="Times New Roman" w:hAnsi="Times New Roman" w:cs="Times New Roman"/>
          <w:color w:val="000000" w:themeColor="text1"/>
        </w:rPr>
        <w:t xml:space="preserve">, broom, </w:t>
      </w:r>
      <w:proofErr w:type="spellStart"/>
      <w:proofErr w:type="gramStart"/>
      <w:r w:rsidRPr="00626AAA">
        <w:rPr>
          <w:rFonts w:ascii="Times New Roman" w:hAnsi="Times New Roman" w:cs="Times New Roman"/>
          <w:color w:val="000000" w:themeColor="text1"/>
        </w:rPr>
        <w:t>broom.mixed</w:t>
      </w:r>
      <w:proofErr w:type="spellEnd"/>
      <w:proofErr w:type="gramEnd"/>
      <w:r w:rsidRPr="00626AAA">
        <w:rPr>
          <w:rFonts w:ascii="Times New Roman" w:hAnsi="Times New Roman" w:cs="Times New Roman"/>
          <w:color w:val="000000" w:themeColor="text1"/>
        </w:rPr>
        <w:t xml:space="preserve">, and </w:t>
      </w:r>
      <w:proofErr w:type="spellStart"/>
      <w:r w:rsidRPr="00626AAA">
        <w:rPr>
          <w:rFonts w:ascii="Times New Roman" w:hAnsi="Times New Roman" w:cs="Times New Roman"/>
          <w:color w:val="000000" w:themeColor="text1"/>
        </w:rPr>
        <w:t>jsonlite</w:t>
      </w:r>
      <w:proofErr w:type="spellEnd"/>
      <w:r w:rsidRPr="00626AAA">
        <w:rPr>
          <w:rFonts w:ascii="Times New Roman" w:hAnsi="Times New Roman" w:cs="Times New Roman"/>
          <w:color w:val="000000" w:themeColor="text1"/>
        </w:rPr>
        <w:t xml:space="preserve">. </w:t>
      </w:r>
    </w:p>
    <w:p w14:paraId="1ED47D1A" w14:textId="2FDCB2F0" w:rsidR="00184DE3" w:rsidRPr="0093045C" w:rsidRDefault="00341788" w:rsidP="002812CC">
      <w:pPr>
        <w:spacing w:after="0" w:line="240" w:lineRule="auto"/>
        <w:ind w:firstLine="360"/>
        <w:contextualSpacing/>
        <w:rPr>
          <w:rFonts w:ascii="Times New Roman" w:hAnsi="Times New Roman" w:cs="Times New Roman"/>
          <w:color w:val="000000" w:themeColor="text1"/>
        </w:rPr>
      </w:pPr>
      <w:r w:rsidRPr="0093045C">
        <w:rPr>
          <w:rFonts w:ascii="Times New Roman" w:hAnsi="Times New Roman" w:cs="Times New Roman"/>
          <w:b/>
          <w:bCs/>
        </w:rPr>
        <w:lastRenderedPageBreak/>
        <w:t xml:space="preserve">Section </w:t>
      </w:r>
      <w:r w:rsidR="0093045C">
        <w:rPr>
          <w:rFonts w:ascii="Times New Roman" w:hAnsi="Times New Roman" w:cs="Times New Roman"/>
          <w:b/>
          <w:bCs/>
        </w:rPr>
        <w:t>B</w:t>
      </w:r>
      <w:r w:rsidRPr="0093045C">
        <w:rPr>
          <w:rFonts w:ascii="Times New Roman" w:hAnsi="Times New Roman" w:cs="Times New Roman"/>
          <w:b/>
          <w:bCs/>
        </w:rPr>
        <w:t xml:space="preserve">. </w:t>
      </w:r>
      <w:r w:rsidRPr="0093045C">
        <w:rPr>
          <w:rFonts w:ascii="Times New Roman" w:hAnsi="Times New Roman" w:cs="Times New Roman"/>
          <w:b/>
          <w:bCs/>
          <w:caps/>
        </w:rPr>
        <w:t xml:space="preserve">Analytic cohort flow </w:t>
      </w:r>
    </w:p>
    <w:p w14:paraId="23662C61" w14:textId="77777777" w:rsidR="002812CC" w:rsidRDefault="002812CC" w:rsidP="002812CC">
      <w:pPr>
        <w:spacing w:after="0" w:line="240" w:lineRule="auto"/>
        <w:contextualSpacing/>
        <w:rPr>
          <w:rFonts w:ascii="Times New Roman" w:hAnsi="Times New Roman" w:cs="Times New Roman"/>
          <w:b/>
          <w:bCs/>
          <w:sz w:val="22"/>
          <w:szCs w:val="22"/>
        </w:rPr>
      </w:pPr>
    </w:p>
    <w:p w14:paraId="4A625D7F" w14:textId="11AC8B3C" w:rsidR="00A65D01" w:rsidRPr="00AB1851" w:rsidRDefault="00A65D01" w:rsidP="002812CC">
      <w:pPr>
        <w:spacing w:after="0" w:line="240" w:lineRule="auto"/>
        <w:contextualSpacing/>
        <w:rPr>
          <w:rFonts w:ascii="Times New Roman" w:hAnsi="Times New Roman" w:cs="Times New Roman"/>
          <w:b/>
          <w:bCs/>
          <w:sz w:val="22"/>
          <w:szCs w:val="22"/>
        </w:rPr>
      </w:pPr>
      <w:r w:rsidRPr="00AB1851">
        <w:rPr>
          <w:rFonts w:ascii="Times New Roman" w:hAnsi="Times New Roman" w:cs="Times New Roman"/>
          <w:b/>
          <w:bCs/>
          <w:sz w:val="22"/>
          <w:szCs w:val="22"/>
        </w:rPr>
        <w:t xml:space="preserve">Definition of diabetes </w:t>
      </w:r>
    </w:p>
    <w:p w14:paraId="71D7E02F" w14:textId="298BB7B1" w:rsidR="00495B41" w:rsidRDefault="00A65D01" w:rsidP="002812CC">
      <w:pPr>
        <w:spacing w:after="0" w:line="240" w:lineRule="auto"/>
        <w:contextualSpacing/>
        <w:rPr>
          <w:rFonts w:ascii="Times New Roman" w:hAnsi="Times New Roman" w:cs="Times New Roman"/>
          <w:sz w:val="22"/>
          <w:szCs w:val="22"/>
        </w:rPr>
      </w:pPr>
      <w:r w:rsidRPr="00AB1851">
        <w:rPr>
          <w:rFonts w:ascii="Times New Roman" w:hAnsi="Times New Roman" w:cs="Times New Roman"/>
          <w:sz w:val="22"/>
          <w:szCs w:val="22"/>
        </w:rPr>
        <w:t>We identified “detected” diabetes in adult patients using a modified version of the SUPREME-DM</w:t>
      </w:r>
      <w:r w:rsidR="00495B41">
        <w:rPr>
          <w:rFonts w:ascii="Times New Roman" w:hAnsi="Times New Roman" w:cs="Times New Roman"/>
          <w:sz w:val="22"/>
          <w:szCs w:val="22"/>
        </w:rPr>
        <w:fldChar w:fldCharType="begin"/>
      </w:r>
      <w:r w:rsidR="00AF16AD">
        <w:rPr>
          <w:rFonts w:ascii="Times New Roman" w:hAnsi="Times New Roman" w:cs="Times New Roman"/>
          <w:sz w:val="22"/>
          <w:szCs w:val="22"/>
        </w:rPr>
        <w:instrText xml:space="preserve"> ADDIN EN.CITE &lt;EndNote&gt;&lt;Cite&gt;&lt;Author&gt;Nichols&lt;/Author&gt;&lt;RecNum&gt;121&lt;/RecNum&gt;&lt;DisplayText&gt;&lt;style face="superscript"&gt;38&lt;/style&gt;&lt;/DisplayText&gt;&lt;record&gt;&lt;rec-number&gt;121&lt;/rec-number&gt;&lt;foreign-keys&gt;&lt;key app="EN" db-id="2ttzvd2fhtz5zner00ovf2sjfvw0fzszsf2w" timestamp="1780333998"&gt;121&lt;/key&gt;&lt;/foreign-keys&gt;&lt;ref-type name="Journal Article"&gt;17&lt;/ref-type&gt;&lt;contributors&gt;&lt;authors&gt;&lt;author&gt;Nichols, G. A.&lt;/author&gt;&lt;author&gt;Desai J Fau - Elston Lafata, Jennifer&lt;/author&gt;&lt;author&gt;Elston Lafata J Fau - Lawrence, Jean M.&lt;/author&gt;&lt;author&gt;Lawrence Jm Fau - O&amp;apos;Connor, Patrick J.&lt;/author&gt;&lt;author&gt;O&amp;apos;Connor Pj Fau - Pathak, Ram D.&lt;/author&gt;&lt;author&gt;Pathak Rd Fau - Raebel, Marsha A.&lt;/author&gt;&lt;author&gt;Raebel Ma Fau - Reid, Robert J.&lt;/author&gt;&lt;author&gt;Reid Rj Fau - Selby, Joseph V.&lt;/author&gt;&lt;author&gt;Selby Jv Fau - Silverman, Barbara G.&lt;/author&gt;&lt;author&gt;Silverman Bg Fau - Steiner, John F.&lt;/author&gt;&lt;author&gt;Steiner Jf Fau - Stewart, W. F.&lt;/author&gt;&lt;author&gt;Stewart Wf Fau - Vupputuri, Suma&lt;/author&gt;&lt;author&gt;Vupputuri S Fau - Waitzfelder, Beth&lt;/author&gt;&lt;author&gt;Waitzfelder, B.&lt;/author&gt;&lt;/authors&gt;&lt;translated-authors&gt;&lt;author&gt;Prev Chronic, Dis&lt;/author&gt;&lt;/translated-authors&gt;&lt;/contributors&gt;&lt;auth-address&gt;Kaiser Permanente Center for Health Research, 3800 N Interstate Ave, Portland, OR 97227, USA. Greg.nichols@kpchr.org FAU - Desai, Jay&lt;/auth-address&gt;&lt;titles&gt;&lt;title&gt;Construction of a multisite DataLink using electronic health records for the identification, surveillance, prevention, and management of diabetes mellitus: the SUPREME-DM project&lt;/title&gt;&lt;/titles&gt;&lt;number&gt;1545-1151 (Electronic)&lt;/number&gt;&lt;dates&gt;&lt;/dates&gt;&lt;call-num&gt;SUPREME-DM Study Group&lt;/call-num&gt;&lt;urls&gt;&lt;/urls&gt;&lt;remote-database-provider&gt;2012&lt;/remote-database-provider&gt;&lt;language&gt;eng&lt;/language&gt;&lt;/record&gt;&lt;/Cite&gt;&lt;/EndNote&gt;</w:instrText>
      </w:r>
      <w:r w:rsidR="00495B41">
        <w:rPr>
          <w:rFonts w:ascii="Times New Roman" w:hAnsi="Times New Roman" w:cs="Times New Roman"/>
          <w:sz w:val="22"/>
          <w:szCs w:val="22"/>
        </w:rPr>
        <w:fldChar w:fldCharType="separate"/>
      </w:r>
      <w:r w:rsidR="00AF16AD" w:rsidRPr="00AF16AD">
        <w:rPr>
          <w:rFonts w:ascii="Times New Roman" w:hAnsi="Times New Roman" w:cs="Times New Roman"/>
          <w:noProof/>
          <w:sz w:val="22"/>
          <w:szCs w:val="22"/>
          <w:vertAlign w:val="superscript"/>
        </w:rPr>
        <w:t>38</w:t>
      </w:r>
      <w:r w:rsidR="00495B41">
        <w:rPr>
          <w:rFonts w:ascii="Times New Roman" w:hAnsi="Times New Roman" w:cs="Times New Roman"/>
          <w:sz w:val="22"/>
          <w:szCs w:val="22"/>
        </w:rPr>
        <w:fldChar w:fldCharType="end"/>
      </w:r>
      <w:r w:rsidRPr="00AB1851">
        <w:rPr>
          <w:rFonts w:ascii="Times New Roman" w:hAnsi="Times New Roman" w:cs="Times New Roman"/>
          <w:sz w:val="22"/>
          <w:szCs w:val="22"/>
        </w:rPr>
        <w:t xml:space="preserve"> criterion. A patient was classified as having diabetes if the EHR contained (</w:t>
      </w:r>
      <w:proofErr w:type="spellStart"/>
      <w:r w:rsidRPr="00AB1851">
        <w:rPr>
          <w:rFonts w:ascii="Times New Roman" w:hAnsi="Times New Roman" w:cs="Times New Roman"/>
          <w:sz w:val="22"/>
          <w:szCs w:val="22"/>
        </w:rPr>
        <w:t>i</w:t>
      </w:r>
      <w:proofErr w:type="spellEnd"/>
      <w:r w:rsidRPr="00AB1851">
        <w:rPr>
          <w:rFonts w:ascii="Times New Roman" w:hAnsi="Times New Roman" w:cs="Times New Roman"/>
          <w:sz w:val="22"/>
          <w:szCs w:val="22"/>
        </w:rPr>
        <w:t>) prescription of diabetes-specific medications at least once, or (ii) on two different visits one observed (a) a diabetes diagnosis code, or (b) HbA1c ≥ 6.5%, or (c) random glucose ≥ 200 mg/dL, or (d) fasting glucose ≥ 126 mg/dL, or (iii) prescription of a diabetes-relevant but not a diabetes-specific medication (for example, metformin) plus a single occurrence of one of the events in category</w:t>
      </w:r>
      <w:r w:rsidR="00495B41">
        <w:rPr>
          <w:rFonts w:ascii="Times New Roman" w:hAnsi="Times New Roman" w:cs="Times New Roman"/>
          <w:sz w:val="22"/>
          <w:szCs w:val="22"/>
        </w:rPr>
        <w:t>.</w:t>
      </w:r>
      <w:r w:rsidR="00985C9B">
        <w:rPr>
          <w:rFonts w:ascii="Times New Roman" w:hAnsi="Times New Roman" w:cs="Times New Roman"/>
          <w:sz w:val="22"/>
          <w:szCs w:val="22"/>
        </w:rPr>
        <w:t xml:space="preserve"> </w:t>
      </w:r>
      <w:r w:rsidR="00985C9B" w:rsidRPr="00AB1851">
        <w:rPr>
          <w:rFonts w:ascii="Times New Roman" w:hAnsi="Times New Roman" w:cs="Times New Roman"/>
          <w:sz w:val="22"/>
          <w:szCs w:val="22"/>
        </w:rPr>
        <w:t>Newly detected diabetes was assigned to the earliest date among these events. We refer to diabetes detection rather than incidence because the true incidence is not known.</w:t>
      </w:r>
      <w:r w:rsidR="00153B72">
        <w:rPr>
          <w:rFonts w:ascii="Times New Roman" w:hAnsi="Times New Roman" w:cs="Times New Roman"/>
          <w:sz w:val="22"/>
          <w:szCs w:val="22"/>
        </w:rPr>
        <w:t xml:space="preserve"> </w:t>
      </w:r>
      <w:r w:rsidR="00495B41">
        <w:rPr>
          <w:rFonts w:ascii="Times New Roman" w:hAnsi="Times New Roman" w:cs="Times New Roman"/>
          <w:sz w:val="22"/>
          <w:szCs w:val="22"/>
        </w:rPr>
        <w:t>D</w:t>
      </w:r>
      <w:r w:rsidR="00495B41" w:rsidRPr="00AB1851">
        <w:rPr>
          <w:rFonts w:ascii="Times New Roman" w:hAnsi="Times New Roman" w:cs="Times New Roman"/>
          <w:sz w:val="22"/>
          <w:szCs w:val="22"/>
        </w:rPr>
        <w:t xml:space="preserve">iabetes diagnosis </w:t>
      </w:r>
      <w:r w:rsidR="00495B41">
        <w:rPr>
          <w:rFonts w:ascii="Times New Roman" w:hAnsi="Times New Roman" w:cs="Times New Roman"/>
          <w:sz w:val="22"/>
          <w:szCs w:val="22"/>
        </w:rPr>
        <w:t xml:space="preserve">codes were used exactly as specified in table 1 of the </w:t>
      </w:r>
      <w:r w:rsidR="00495B41" w:rsidRPr="00AB1851">
        <w:rPr>
          <w:rFonts w:ascii="Times New Roman" w:hAnsi="Times New Roman" w:cs="Times New Roman"/>
          <w:sz w:val="22"/>
          <w:szCs w:val="22"/>
        </w:rPr>
        <w:t>SUPREME-DM</w:t>
      </w:r>
      <w:r w:rsidR="00495B41">
        <w:rPr>
          <w:rFonts w:ascii="Times New Roman" w:hAnsi="Times New Roman" w:cs="Times New Roman"/>
          <w:sz w:val="22"/>
          <w:szCs w:val="22"/>
        </w:rPr>
        <w:fldChar w:fldCharType="begin"/>
      </w:r>
      <w:r w:rsidR="00AF16AD">
        <w:rPr>
          <w:rFonts w:ascii="Times New Roman" w:hAnsi="Times New Roman" w:cs="Times New Roman"/>
          <w:sz w:val="22"/>
          <w:szCs w:val="22"/>
        </w:rPr>
        <w:instrText xml:space="preserve"> ADDIN EN.CITE &lt;EndNote&gt;&lt;Cite&gt;&lt;Author&gt;Nichols&lt;/Author&gt;&lt;RecNum&gt;121&lt;/RecNum&gt;&lt;DisplayText&gt;&lt;style face="superscript"&gt;38&lt;/style&gt;&lt;/DisplayText&gt;&lt;record&gt;&lt;rec-number&gt;121&lt;/rec-number&gt;&lt;foreign-keys&gt;&lt;key app="EN" db-id="2ttzvd2fhtz5zner00ovf2sjfvw0fzszsf2w" timestamp="1780333998"&gt;121&lt;/key&gt;&lt;/foreign-keys&gt;&lt;ref-type name="Journal Article"&gt;17&lt;/ref-type&gt;&lt;contributors&gt;&lt;authors&gt;&lt;author&gt;Nichols, G. A.&lt;/author&gt;&lt;author&gt;Desai J Fau - Elston Lafata, Jennifer&lt;/author&gt;&lt;author&gt;Elston Lafata J Fau - Lawrence, Jean M.&lt;/author&gt;&lt;author&gt;Lawrence Jm Fau - O&amp;apos;Connor, Patrick J.&lt;/author&gt;&lt;author&gt;O&amp;apos;Connor Pj Fau - Pathak, Ram D.&lt;/author&gt;&lt;author&gt;Pathak Rd Fau - Raebel, Marsha A.&lt;/author&gt;&lt;author&gt;Raebel Ma Fau - Reid, Robert J.&lt;/author&gt;&lt;author&gt;Reid Rj Fau - Selby, Joseph V.&lt;/author&gt;&lt;author&gt;Selby Jv Fau - Silverman, Barbara G.&lt;/author&gt;&lt;author&gt;Silverman Bg Fau - Steiner, John F.&lt;/author&gt;&lt;author&gt;Steiner Jf Fau - Stewart, W. F.&lt;/author&gt;&lt;author&gt;Stewart Wf Fau - Vupputuri, Suma&lt;/author&gt;&lt;author&gt;Vupputuri S Fau - Waitzfelder, Beth&lt;/author&gt;&lt;author&gt;Waitzfelder, B.&lt;/author&gt;&lt;/authors&gt;&lt;translated-authors&gt;&lt;author&gt;Prev Chronic, Dis&lt;/author&gt;&lt;/translated-authors&gt;&lt;/contributors&gt;&lt;auth-address&gt;Kaiser Permanente Center for Health Research, 3800 N Interstate Ave, Portland, OR 97227, USA. Greg.nichols@kpchr.org FAU - Desai, Jay&lt;/auth-address&gt;&lt;titles&gt;&lt;title&gt;Construction of a multisite DataLink using electronic health records for the identification, surveillance, prevention, and management of diabetes mellitus: the SUPREME-DM project&lt;/title&gt;&lt;/titles&gt;&lt;number&gt;1545-1151 (Electronic)&lt;/number&gt;&lt;dates&gt;&lt;/dates&gt;&lt;call-num&gt;SUPREME-DM Study Group&lt;/call-num&gt;&lt;urls&gt;&lt;/urls&gt;&lt;remote-database-provider&gt;2012&lt;/remote-database-provider&gt;&lt;language&gt;eng&lt;/language&gt;&lt;/record&gt;&lt;/Cite&gt;&lt;/EndNote&gt;</w:instrText>
      </w:r>
      <w:r w:rsidR="00495B41">
        <w:rPr>
          <w:rFonts w:ascii="Times New Roman" w:hAnsi="Times New Roman" w:cs="Times New Roman"/>
          <w:sz w:val="22"/>
          <w:szCs w:val="22"/>
        </w:rPr>
        <w:fldChar w:fldCharType="separate"/>
      </w:r>
      <w:r w:rsidR="00AF16AD" w:rsidRPr="00AF16AD">
        <w:rPr>
          <w:rFonts w:ascii="Times New Roman" w:hAnsi="Times New Roman" w:cs="Times New Roman"/>
          <w:noProof/>
          <w:sz w:val="22"/>
          <w:szCs w:val="22"/>
          <w:vertAlign w:val="superscript"/>
        </w:rPr>
        <w:t>38</w:t>
      </w:r>
      <w:r w:rsidR="00495B41">
        <w:rPr>
          <w:rFonts w:ascii="Times New Roman" w:hAnsi="Times New Roman" w:cs="Times New Roman"/>
          <w:sz w:val="22"/>
          <w:szCs w:val="22"/>
        </w:rPr>
        <w:fldChar w:fldCharType="end"/>
      </w:r>
      <w:r w:rsidR="00495B41">
        <w:rPr>
          <w:rFonts w:ascii="Times New Roman" w:hAnsi="Times New Roman" w:cs="Times New Roman"/>
          <w:sz w:val="22"/>
          <w:szCs w:val="22"/>
        </w:rPr>
        <w:t xml:space="preserve"> </w:t>
      </w:r>
      <w:r w:rsidR="00985C9B">
        <w:rPr>
          <w:rFonts w:ascii="Times New Roman" w:hAnsi="Times New Roman" w:cs="Times New Roman"/>
          <w:sz w:val="22"/>
          <w:szCs w:val="22"/>
        </w:rPr>
        <w:t xml:space="preserve">while adopted to </w:t>
      </w:r>
      <w:proofErr w:type="spellStart"/>
      <w:r w:rsidR="00985C9B">
        <w:rPr>
          <w:rFonts w:ascii="Times New Roman" w:hAnsi="Times New Roman" w:cs="Times New Roman"/>
          <w:sz w:val="22"/>
          <w:szCs w:val="22"/>
        </w:rPr>
        <w:t>CAPriCORN</w:t>
      </w:r>
      <w:proofErr w:type="spellEnd"/>
      <w:r w:rsidR="00985C9B">
        <w:rPr>
          <w:rFonts w:ascii="Times New Roman" w:hAnsi="Times New Roman" w:cs="Times New Roman"/>
          <w:sz w:val="22"/>
          <w:szCs w:val="22"/>
        </w:rPr>
        <w:t xml:space="preserve"> value sets diabetes mellitus laboratory measurements are listed in table D1.</w:t>
      </w:r>
      <w:r w:rsidR="00495B41">
        <w:rPr>
          <w:rFonts w:ascii="Times New Roman" w:hAnsi="Times New Roman" w:cs="Times New Roman"/>
          <w:sz w:val="22"/>
          <w:szCs w:val="22"/>
        </w:rPr>
        <w:t xml:space="preserve"> </w:t>
      </w:r>
    </w:p>
    <w:p w14:paraId="2208C99A" w14:textId="7844A305" w:rsidR="00985C9B" w:rsidRPr="006603FF" w:rsidRDefault="00985C9B" w:rsidP="00985C9B">
      <w:pPr>
        <w:spacing w:line="240" w:lineRule="auto"/>
        <w:rPr>
          <w:rFonts w:ascii="Times New Roman" w:hAnsi="Times New Roman" w:cs="Times New Roman"/>
        </w:rPr>
      </w:pPr>
      <w:bookmarkStart w:id="0" w:name="A6"/>
      <w:r>
        <w:rPr>
          <w:rFonts w:ascii="Times New Roman" w:eastAsia="Times New Roman" w:hAnsi="Times New Roman" w:cs="Times New Roman"/>
          <w:b/>
        </w:rPr>
        <w:t>Table</w:t>
      </w:r>
      <w:r w:rsidRPr="006603FF">
        <w:rPr>
          <w:rFonts w:ascii="Times New Roman" w:eastAsia="Times New Roman" w:hAnsi="Times New Roman" w:cs="Times New Roman"/>
          <w:b/>
        </w:rPr>
        <w:t xml:space="preserve"> </w:t>
      </w:r>
      <w:r>
        <w:rPr>
          <w:rFonts w:ascii="Times New Roman" w:eastAsia="Times New Roman" w:hAnsi="Times New Roman" w:cs="Times New Roman"/>
          <w:b/>
        </w:rPr>
        <w:t>A1</w:t>
      </w:r>
      <w:r w:rsidRPr="006603FF">
        <w:rPr>
          <w:rFonts w:ascii="Times New Roman" w:eastAsia="Times New Roman" w:hAnsi="Times New Roman" w:cs="Times New Roman"/>
          <w:b/>
        </w:rPr>
        <w:t xml:space="preserve">. </w:t>
      </w:r>
      <w:r w:rsidRPr="00754F66">
        <w:rPr>
          <w:rFonts w:ascii="Times New Roman" w:eastAsia="Times New Roman" w:hAnsi="Times New Roman" w:cs="Times New Roman"/>
        </w:rPr>
        <w:t xml:space="preserve">Specifying </w:t>
      </w:r>
      <w:r>
        <w:rPr>
          <w:rFonts w:ascii="Times New Roman" w:eastAsia="Times New Roman" w:hAnsi="Times New Roman" w:cs="Times New Roman"/>
        </w:rPr>
        <w:t>diabetes mellitus</w:t>
      </w:r>
      <w:r w:rsidRPr="00754F66">
        <w:rPr>
          <w:rFonts w:ascii="Times New Roman" w:eastAsia="Times New Roman" w:hAnsi="Times New Roman" w:cs="Times New Roman"/>
        </w:rPr>
        <w:t xml:space="preserve"> laboratory measurements.</w:t>
      </w:r>
    </w:p>
    <w:tbl>
      <w:tblPr>
        <w:tblW w:w="4300" w:type="pct"/>
        <w:jc w:val="center"/>
        <w:tblBorders>
          <w:top w:val="single" w:sz="4" w:space="0" w:color="000000"/>
          <w:left w:val="nil"/>
          <w:bottom w:val="single" w:sz="4" w:space="0" w:color="000000"/>
          <w:right w:val="nil"/>
          <w:insideH w:val="single" w:sz="4" w:space="0" w:color="000000"/>
          <w:insideV w:val="nil"/>
        </w:tblBorders>
        <w:tblLook w:val="0400" w:firstRow="0" w:lastRow="0" w:firstColumn="0" w:lastColumn="0" w:noHBand="0" w:noVBand="1"/>
      </w:tblPr>
      <w:tblGrid>
        <w:gridCol w:w="1658"/>
        <w:gridCol w:w="6392"/>
      </w:tblGrid>
      <w:tr w:rsidR="00985C9B" w:rsidRPr="00754F66" w14:paraId="7747F49F" w14:textId="77777777" w:rsidTr="00985C9B">
        <w:trPr>
          <w:jc w:val="center"/>
        </w:trPr>
        <w:tc>
          <w:tcPr>
            <w:tcW w:w="1030" w:type="pct"/>
            <w:tcBorders>
              <w:bottom w:val="single" w:sz="4" w:space="0" w:color="000000"/>
            </w:tcBorders>
          </w:tcPr>
          <w:bookmarkEnd w:id="0"/>
          <w:p w14:paraId="462AEDFD" w14:textId="77777777" w:rsidR="00985C9B" w:rsidRPr="00754F66" w:rsidRDefault="00985C9B" w:rsidP="001F0E5C">
            <w:pPr>
              <w:spacing w:after="0" w:line="240" w:lineRule="auto"/>
              <w:jc w:val="center"/>
              <w:rPr>
                <w:rFonts w:ascii="Times New Roman" w:hAnsi="Times New Roman" w:cs="Times New Roman"/>
                <w:sz w:val="20"/>
                <w:szCs w:val="20"/>
              </w:rPr>
            </w:pPr>
            <w:r w:rsidRPr="00754F66">
              <w:rPr>
                <w:rFonts w:ascii="Times New Roman" w:eastAsia="Times New Roman" w:hAnsi="Times New Roman" w:cs="Times New Roman"/>
                <w:b/>
                <w:sz w:val="20"/>
                <w:szCs w:val="20"/>
              </w:rPr>
              <w:t>Lab name</w:t>
            </w:r>
          </w:p>
        </w:tc>
        <w:tc>
          <w:tcPr>
            <w:tcW w:w="3970" w:type="pct"/>
            <w:tcBorders>
              <w:bottom w:val="single" w:sz="4" w:space="0" w:color="000000"/>
            </w:tcBorders>
          </w:tcPr>
          <w:p w14:paraId="222818B1" w14:textId="77777777" w:rsidR="00985C9B" w:rsidRPr="00754F66" w:rsidRDefault="00985C9B" w:rsidP="001F0E5C">
            <w:pPr>
              <w:spacing w:after="0" w:line="240" w:lineRule="auto"/>
              <w:jc w:val="center"/>
              <w:rPr>
                <w:rFonts w:ascii="Times New Roman" w:hAnsi="Times New Roman" w:cs="Times New Roman"/>
                <w:sz w:val="20"/>
                <w:szCs w:val="20"/>
              </w:rPr>
            </w:pPr>
            <w:r w:rsidRPr="00754F66">
              <w:rPr>
                <w:rFonts w:ascii="Times New Roman" w:eastAsia="Times New Roman" w:hAnsi="Times New Roman" w:cs="Times New Roman"/>
                <w:b/>
                <w:sz w:val="20"/>
                <w:szCs w:val="20"/>
              </w:rPr>
              <w:t>LOINC</w:t>
            </w:r>
          </w:p>
        </w:tc>
      </w:tr>
      <w:tr w:rsidR="00985C9B" w:rsidRPr="00754F66" w14:paraId="3497BB2F" w14:textId="77777777" w:rsidTr="00985C9B">
        <w:trPr>
          <w:jc w:val="center"/>
        </w:trPr>
        <w:tc>
          <w:tcPr>
            <w:tcW w:w="1030" w:type="pct"/>
            <w:tcBorders>
              <w:top w:val="single" w:sz="4" w:space="0" w:color="000000"/>
              <w:bottom w:val="nil"/>
            </w:tcBorders>
          </w:tcPr>
          <w:p w14:paraId="1E806C0E" w14:textId="77777777" w:rsidR="00985C9B" w:rsidRPr="00754F66" w:rsidRDefault="00985C9B" w:rsidP="001F0E5C">
            <w:pPr>
              <w:spacing w:after="0" w:line="240" w:lineRule="auto"/>
              <w:rPr>
                <w:rFonts w:ascii="Times New Roman" w:hAnsi="Times New Roman" w:cs="Times New Roman"/>
                <w:sz w:val="20"/>
                <w:szCs w:val="20"/>
              </w:rPr>
            </w:pPr>
            <w:r w:rsidRPr="00754F66">
              <w:rPr>
                <w:rFonts w:ascii="Times New Roman" w:eastAsia="Times New Roman" w:hAnsi="Times New Roman" w:cs="Times New Roman"/>
                <w:sz w:val="20"/>
                <w:szCs w:val="20"/>
              </w:rPr>
              <w:t>HbA1c</w:t>
            </w:r>
          </w:p>
        </w:tc>
        <w:tc>
          <w:tcPr>
            <w:tcW w:w="3970" w:type="pct"/>
            <w:tcBorders>
              <w:top w:val="single" w:sz="4" w:space="0" w:color="000000"/>
              <w:bottom w:val="nil"/>
            </w:tcBorders>
          </w:tcPr>
          <w:p w14:paraId="77D15430" w14:textId="77777777" w:rsidR="00985C9B" w:rsidRPr="00754F66" w:rsidRDefault="00985C9B" w:rsidP="001F0E5C">
            <w:pPr>
              <w:spacing w:after="0" w:line="240" w:lineRule="auto"/>
              <w:rPr>
                <w:rFonts w:ascii="Times New Roman" w:hAnsi="Times New Roman" w:cs="Times New Roman"/>
                <w:sz w:val="20"/>
                <w:szCs w:val="20"/>
              </w:rPr>
            </w:pPr>
            <w:r w:rsidRPr="00754F66">
              <w:rPr>
                <w:rFonts w:ascii="Times New Roman" w:eastAsia="Times New Roman" w:hAnsi="Times New Roman" w:cs="Times New Roman"/>
                <w:sz w:val="20"/>
                <w:szCs w:val="20"/>
                <w:highlight w:val="white"/>
              </w:rPr>
              <w:t>‘17855-8’, '4548-4'</w:t>
            </w:r>
            <w:r w:rsidRPr="00754F66">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’4549-2’,</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’17856-6’,</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’41995-2’,</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’59261-8’,</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’62388-4’,</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’71875-9’,</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’54039-3’</w:t>
            </w:r>
          </w:p>
        </w:tc>
      </w:tr>
      <w:tr w:rsidR="00985C9B" w:rsidRPr="00754F66" w14:paraId="6E8F2718" w14:textId="77777777" w:rsidTr="00985C9B">
        <w:trPr>
          <w:jc w:val="center"/>
        </w:trPr>
        <w:tc>
          <w:tcPr>
            <w:tcW w:w="1030" w:type="pct"/>
            <w:tcBorders>
              <w:top w:val="nil"/>
              <w:bottom w:val="nil"/>
            </w:tcBorders>
          </w:tcPr>
          <w:p w14:paraId="3BF4DCC1" w14:textId="77777777" w:rsidR="00985C9B" w:rsidRPr="00754F66" w:rsidRDefault="00985C9B" w:rsidP="001F0E5C">
            <w:pPr>
              <w:spacing w:after="0" w:line="240" w:lineRule="auto"/>
              <w:rPr>
                <w:rFonts w:ascii="Times New Roman" w:hAnsi="Times New Roman" w:cs="Times New Roman"/>
                <w:sz w:val="20"/>
                <w:szCs w:val="20"/>
              </w:rPr>
            </w:pPr>
            <w:r w:rsidRPr="00754F66">
              <w:rPr>
                <w:rFonts w:ascii="Times New Roman" w:eastAsia="Times New Roman" w:hAnsi="Times New Roman" w:cs="Times New Roman"/>
                <w:sz w:val="20"/>
                <w:szCs w:val="20"/>
              </w:rPr>
              <w:t>Random glucose</w:t>
            </w:r>
          </w:p>
        </w:tc>
        <w:tc>
          <w:tcPr>
            <w:tcW w:w="3970" w:type="pct"/>
            <w:tcBorders>
              <w:top w:val="nil"/>
              <w:bottom w:val="nil"/>
            </w:tcBorders>
          </w:tcPr>
          <w:p w14:paraId="2B8D80B3" w14:textId="0A419769" w:rsidR="00985C9B" w:rsidRPr="00754F66" w:rsidRDefault="00985C9B" w:rsidP="00153B72">
            <w:pPr>
              <w:spacing w:after="0" w:line="240" w:lineRule="auto"/>
              <w:rPr>
                <w:rFonts w:ascii="Times New Roman" w:hAnsi="Times New Roman" w:cs="Times New Roman"/>
                <w:sz w:val="20"/>
                <w:szCs w:val="20"/>
              </w:rPr>
            </w:pPr>
            <w:r w:rsidRPr="00754F66">
              <w:rPr>
                <w:rFonts w:ascii="Times New Roman" w:eastAsia="Times New Roman" w:hAnsi="Times New Roman" w:cs="Times New Roman"/>
                <w:sz w:val="20"/>
                <w:szCs w:val="20"/>
                <w:highlight w:val="white"/>
              </w:rPr>
              <w:t>'2345-7</w:t>
            </w:r>
            <w:proofErr w:type="gramStart"/>
            <w:r w:rsidR="00153B72">
              <w:rPr>
                <w:rFonts w:ascii="Times New Roman" w:eastAsia="Times New Roman" w:hAnsi="Times New Roman" w:cs="Times New Roman"/>
                <w:sz w:val="20"/>
                <w:szCs w:val="20"/>
                <w:highlight w:val="white"/>
              </w:rPr>
              <w:t>’</w:t>
            </w:r>
            <w:r w:rsidRPr="00754F66">
              <w:rPr>
                <w:rFonts w:ascii="Times New Roman" w:eastAsia="Times New Roman" w:hAnsi="Times New Roman" w:cs="Times New Roman"/>
                <w:sz w:val="20"/>
                <w:szCs w:val="20"/>
                <w:highlight w:val="white"/>
              </w:rPr>
              <w:t>, ‘</w:t>
            </w:r>
            <w:proofErr w:type="gramEnd"/>
            <w:r w:rsidRPr="00754F66">
              <w:rPr>
                <w:rFonts w:ascii="Times New Roman" w:eastAsia="Times New Roman" w:hAnsi="Times New Roman" w:cs="Times New Roman"/>
                <w:sz w:val="20"/>
                <w:szCs w:val="20"/>
              </w:rPr>
              <w:t>2339-0’,</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’10450-5’,</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’17865-7’,</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’1554-5’,</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’6777-7’,</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’54246-4’,</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’2344-0’,</w:t>
            </w:r>
            <w:r>
              <w:rPr>
                <w:rFonts w:ascii="Times New Roman" w:eastAsia="Times New Roman" w:hAnsi="Times New Roman" w:cs="Times New Roman"/>
                <w:sz w:val="20"/>
                <w:szCs w:val="20"/>
              </w:rPr>
              <w:t xml:space="preserve"> </w:t>
            </w:r>
            <w:r w:rsidRPr="00754F66">
              <w:rPr>
                <w:rFonts w:ascii="Times New Roman" w:eastAsia="Times New Roman" w:hAnsi="Times New Roman" w:cs="Times New Roman"/>
                <w:sz w:val="20"/>
                <w:szCs w:val="20"/>
              </w:rPr>
              <w:t>’41652-9’</w:t>
            </w:r>
          </w:p>
        </w:tc>
      </w:tr>
      <w:tr w:rsidR="00985C9B" w:rsidRPr="00754F66" w14:paraId="48EAE46B" w14:textId="77777777" w:rsidTr="00985C9B">
        <w:trPr>
          <w:jc w:val="center"/>
        </w:trPr>
        <w:tc>
          <w:tcPr>
            <w:tcW w:w="1030" w:type="pct"/>
            <w:tcBorders>
              <w:top w:val="nil"/>
              <w:bottom w:val="single" w:sz="4" w:space="0" w:color="000000"/>
            </w:tcBorders>
          </w:tcPr>
          <w:p w14:paraId="04DBBC48" w14:textId="77777777" w:rsidR="00985C9B" w:rsidRPr="00754F66" w:rsidRDefault="00985C9B" w:rsidP="001F0E5C">
            <w:pPr>
              <w:spacing w:after="0" w:line="240" w:lineRule="auto"/>
              <w:rPr>
                <w:rFonts w:ascii="Times New Roman" w:hAnsi="Times New Roman" w:cs="Times New Roman"/>
                <w:sz w:val="20"/>
                <w:szCs w:val="20"/>
              </w:rPr>
            </w:pPr>
            <w:r w:rsidRPr="00754F66">
              <w:rPr>
                <w:rFonts w:ascii="Times New Roman" w:eastAsia="Times New Roman" w:hAnsi="Times New Roman" w:cs="Times New Roman"/>
                <w:sz w:val="20"/>
                <w:szCs w:val="20"/>
              </w:rPr>
              <w:t>Fasting glucose</w:t>
            </w:r>
          </w:p>
        </w:tc>
        <w:tc>
          <w:tcPr>
            <w:tcW w:w="3970" w:type="pct"/>
            <w:tcBorders>
              <w:top w:val="nil"/>
              <w:bottom w:val="single" w:sz="4" w:space="0" w:color="000000"/>
            </w:tcBorders>
          </w:tcPr>
          <w:p w14:paraId="3F0F4C32" w14:textId="5B41BC1D" w:rsidR="00985C9B" w:rsidRPr="00754F66" w:rsidRDefault="00985C9B" w:rsidP="001F0E5C">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highlight w:val="white"/>
              </w:rPr>
              <w:t xml:space="preserve">'1558-6', </w:t>
            </w:r>
            <w:r w:rsidRPr="00754F66">
              <w:rPr>
                <w:rFonts w:ascii="Times New Roman" w:eastAsia="Times New Roman" w:hAnsi="Times New Roman" w:cs="Times New Roman"/>
                <w:sz w:val="20"/>
                <w:szCs w:val="20"/>
                <w:highlight w:val="white"/>
              </w:rPr>
              <w:t>'10450-5', '1554-5', '17865-7</w:t>
            </w:r>
            <w:proofErr w:type="gramStart"/>
            <w:r w:rsidR="00153B72">
              <w:rPr>
                <w:rFonts w:ascii="Times New Roman" w:eastAsia="Times New Roman" w:hAnsi="Times New Roman" w:cs="Times New Roman"/>
                <w:sz w:val="20"/>
                <w:szCs w:val="20"/>
                <w:highlight w:val="white"/>
              </w:rPr>
              <w:t>’</w:t>
            </w:r>
            <w:r w:rsidRPr="00754F66">
              <w:rPr>
                <w:rFonts w:ascii="Times New Roman" w:eastAsia="Times New Roman" w:hAnsi="Times New Roman" w:cs="Times New Roman"/>
                <w:sz w:val="20"/>
                <w:szCs w:val="20"/>
                <w:highlight w:val="white"/>
              </w:rPr>
              <w:t>, ‘</w:t>
            </w:r>
            <w:proofErr w:type="gramEnd"/>
            <w:r w:rsidRPr="00754F66">
              <w:rPr>
                <w:rFonts w:ascii="Times New Roman" w:eastAsia="Times New Roman" w:hAnsi="Times New Roman" w:cs="Times New Roman"/>
                <w:sz w:val="20"/>
                <w:szCs w:val="20"/>
                <w:highlight w:val="white"/>
              </w:rPr>
              <w:t>35184-1’</w:t>
            </w:r>
          </w:p>
        </w:tc>
      </w:tr>
    </w:tbl>
    <w:p w14:paraId="7649B6EF" w14:textId="77777777" w:rsidR="00985C9B" w:rsidRDefault="00985C9B" w:rsidP="002812CC">
      <w:pPr>
        <w:spacing w:after="0" w:line="240" w:lineRule="auto"/>
        <w:rPr>
          <w:rFonts w:ascii="Times New Roman" w:eastAsia="Times New Roman" w:hAnsi="Times New Roman" w:cs="Times New Roman"/>
          <w:b/>
        </w:rPr>
      </w:pPr>
    </w:p>
    <w:p w14:paraId="12E79987" w14:textId="4A6580F1" w:rsidR="00A65D01" w:rsidRDefault="00985C9B" w:rsidP="002812CC">
      <w:pPr>
        <w:spacing w:after="0" w:line="240" w:lineRule="auto"/>
        <w:contextualSpacing/>
        <w:rPr>
          <w:rFonts w:ascii="Times New Roman" w:hAnsi="Times New Roman" w:cs="Times New Roman"/>
          <w:sz w:val="22"/>
          <w:szCs w:val="22"/>
        </w:rPr>
      </w:pPr>
      <w:r>
        <w:rPr>
          <w:rFonts w:ascii="Times New Roman" w:hAnsi="Times New Roman" w:cs="Times New Roman"/>
          <w:sz w:val="22"/>
          <w:szCs w:val="22"/>
        </w:rPr>
        <w:t>As was reported earlier,</w:t>
      </w:r>
      <w:r>
        <w:rPr>
          <w:rFonts w:ascii="Times New Roman" w:hAnsi="Times New Roman" w:cs="Times New Roman"/>
          <w:sz w:val="22"/>
          <w:szCs w:val="22"/>
        </w:rPr>
        <w:fldChar w:fldCharType="begin"/>
      </w:r>
      <w:r w:rsidR="00AF16AD">
        <w:rPr>
          <w:rFonts w:ascii="Times New Roman" w:hAnsi="Times New Roman" w:cs="Times New Roman"/>
          <w:sz w:val="22"/>
          <w:szCs w:val="22"/>
        </w:rPr>
        <w:instrText xml:space="preserve"> ADDIN EN.CITE &lt;EndNote&gt;&lt;Cite&gt;&lt;Author&gt;Furmanchuk&lt;/Author&gt;&lt;Year&gt;2021&lt;/Year&gt;&lt;RecNum&gt;122&lt;/RecNum&gt;&lt;DisplayText&gt;&lt;style face="superscript"&gt;21&lt;/style&gt;&lt;/DisplayText&gt;&lt;record&gt;&lt;rec-number&gt;122&lt;/rec-number&gt;&lt;foreign-keys&gt;&lt;key app="EN" db-id="2ttzvd2fhtz5zner00ovf2sjfvw0fzszsf2w" timestamp="1780334124"&gt;122&lt;/key&gt;&lt;/foreign-keys&gt;&lt;ref-type name="Journal Article"&gt;17&lt;/ref-type&gt;&lt;contributors&gt;&lt;authors&gt;&lt;author&gt;Furmanchuk, Al&amp;apos;ona&lt;/author&gt;&lt;author&gt;Liu, Mei&lt;/author&gt;&lt;author&gt;Song, Xing&lt;/author&gt;&lt;author&gt;Waitman, Lemuel R.&lt;/author&gt;&lt;author&gt;Meurer, John R.&lt;/author&gt;&lt;author&gt;Osinski, Kristen&lt;/author&gt;&lt;author&gt;Stoddard, Alexander&lt;/author&gt;&lt;author&gt;Chrischilles, Elizabeth&lt;/author&gt;&lt;author&gt;McClay, James C.&lt;/author&gt;&lt;author&gt;Cowell, Lindsay G.&lt;/author&gt;&lt;author&gt;Tachinardi, Umberto&lt;/author&gt;&lt;author&gt;Embi, Peter J.&lt;/author&gt;&lt;author&gt;Mosa, Abu Saleh Mohammad&lt;/author&gt;&lt;author&gt;Mandhadi, Vasanthi&lt;/author&gt;&lt;author&gt;Shah, Raj C.&lt;/author&gt;&lt;author&gt;Garcia, Diana&lt;/author&gt;&lt;author&gt;Angulo, Francisco&lt;/author&gt;&lt;author&gt;Patino, Alejandro&lt;/author&gt;&lt;author&gt;Trick, William E.&lt;/author&gt;&lt;author&gt;Markossian, Talar W.&lt;/author&gt;&lt;author&gt;Rasmussen-Torvik, Laura J.&lt;/author&gt;&lt;author&gt;Kho, Abel N.&lt;/author&gt;&lt;author&gt;Black, Bernard S.&lt;/author&gt;&lt;/authors&gt;&lt;/contributors&gt;&lt;titles&gt;&lt;title&gt;Effect of the Affordable Care Act on diabetes care at major health centers: newly detected diabetes and diabetes medication management&lt;/title&gt;&lt;secondary-title&gt;BMJ Open Diabetes Research &amp;amp; Care&lt;/secondary-title&gt;&lt;/titles&gt;&lt;periodical&gt;&lt;full-title&gt;BMJ Open Diabetes Research &amp;amp; Care&lt;/full-title&gt;&lt;/periodical&gt;&lt;pages&gt;e002205&lt;/pages&gt;&lt;volume&gt;9&lt;/volume&gt;&lt;number&gt;Suppl 1&lt;/number&gt;&lt;dates&gt;&lt;year&gt;2021&lt;/year&gt;&lt;/dates&gt;&lt;urls&gt;&lt;related-urls&gt;&lt;url&gt;https://doi.org/10.1136/bmjdrc-2021-002205&lt;/url&gt;&lt;/related-urls&gt;&lt;/urls&gt;&lt;electronic-resource-num&gt;10.1136/bmjdrc-2021-002205&lt;/electronic-resource-num&gt;&lt;/record&gt;&lt;/Cite&gt;&lt;/EndNote&gt;</w:instrText>
      </w:r>
      <w:r>
        <w:rPr>
          <w:rFonts w:ascii="Times New Roman" w:hAnsi="Times New Roman" w:cs="Times New Roman"/>
          <w:sz w:val="22"/>
          <w:szCs w:val="22"/>
        </w:rPr>
        <w:fldChar w:fldCharType="separate"/>
      </w:r>
      <w:r w:rsidR="00AF16AD" w:rsidRPr="00AF16AD">
        <w:rPr>
          <w:rFonts w:ascii="Times New Roman" w:hAnsi="Times New Roman" w:cs="Times New Roman"/>
          <w:noProof/>
          <w:sz w:val="22"/>
          <w:szCs w:val="22"/>
          <w:vertAlign w:val="superscript"/>
        </w:rPr>
        <w:t>21</w:t>
      </w:r>
      <w:r>
        <w:rPr>
          <w:rFonts w:ascii="Times New Roman" w:hAnsi="Times New Roman" w:cs="Times New Roman"/>
          <w:sz w:val="22"/>
          <w:szCs w:val="22"/>
        </w:rPr>
        <w:fldChar w:fldCharType="end"/>
      </w:r>
      <w:r>
        <w:rPr>
          <w:rFonts w:ascii="Times New Roman" w:hAnsi="Times New Roman" w:cs="Times New Roman"/>
          <w:sz w:val="22"/>
          <w:szCs w:val="22"/>
        </w:rPr>
        <w:t xml:space="preserve"> w</w:t>
      </w:r>
      <w:r w:rsidR="00A65D01" w:rsidRPr="00AB1851">
        <w:rPr>
          <w:rFonts w:ascii="Times New Roman" w:hAnsi="Times New Roman" w:cs="Times New Roman"/>
          <w:sz w:val="22"/>
          <w:szCs w:val="22"/>
        </w:rPr>
        <w:t>e defined diabetes-related medications to include both diabetes-specific medications (sulfonylurea, insulin, biguanide, thiazolidinedione, α-glucosidase inhibitor, incretin mimetic, meglitinide, amylin analog, or dipeptidyl peptidase inhibitor) and non-specific medications that can also be prescribed for other conditions (metformin, any thiazolidinedione, or exenatide). We used information on both prescription and dispensing, using both medication name and medication code fields (Appendix, Table S1</w:t>
      </w:r>
      <w:r w:rsidR="00A65D01">
        <w:rPr>
          <w:rFonts w:ascii="Times New Roman" w:hAnsi="Times New Roman" w:cs="Times New Roman"/>
          <w:sz w:val="22"/>
          <w:szCs w:val="22"/>
        </w:rPr>
        <w:t xml:space="preserve"> published elsewhere</w:t>
      </w:r>
      <w:r>
        <w:rPr>
          <w:rFonts w:ascii="Times New Roman" w:hAnsi="Times New Roman" w:cs="Times New Roman"/>
          <w:sz w:val="22"/>
          <w:szCs w:val="22"/>
        </w:rPr>
        <w:fldChar w:fldCharType="begin"/>
      </w:r>
      <w:r w:rsidR="00AF16AD">
        <w:rPr>
          <w:rFonts w:ascii="Times New Roman" w:hAnsi="Times New Roman" w:cs="Times New Roman"/>
          <w:sz w:val="22"/>
          <w:szCs w:val="22"/>
        </w:rPr>
        <w:instrText xml:space="preserve"> ADDIN EN.CITE &lt;EndNote&gt;&lt;Cite&gt;&lt;Author&gt;Furmanchuk&lt;/Author&gt;&lt;Year&gt;2021&lt;/Year&gt;&lt;RecNum&gt;122&lt;/RecNum&gt;&lt;DisplayText&gt;&lt;style face="superscript"&gt;21&lt;/style&gt;&lt;/DisplayText&gt;&lt;record&gt;&lt;rec-number&gt;122&lt;/rec-number&gt;&lt;foreign-keys&gt;&lt;key app="EN" db-id="2ttzvd2fhtz5zner00ovf2sjfvw0fzszsf2w" timestamp="1780334124"&gt;122&lt;/key&gt;&lt;/foreign-keys&gt;&lt;ref-type name="Journal Article"&gt;17&lt;/ref-type&gt;&lt;contributors&gt;&lt;authors&gt;&lt;author&gt;Furmanchuk, Al&amp;apos;ona&lt;/author&gt;&lt;author&gt;Liu, Mei&lt;/author&gt;&lt;author&gt;Song, Xing&lt;/author&gt;&lt;author&gt;Waitman, Lemuel R.&lt;/author&gt;&lt;author&gt;Meurer, John R.&lt;/author&gt;&lt;author&gt;Osinski, Kristen&lt;/author&gt;&lt;author&gt;Stoddard, Alexander&lt;/author&gt;&lt;author&gt;Chrischilles, Elizabeth&lt;/author&gt;&lt;author&gt;McClay, James C.&lt;/author&gt;&lt;author&gt;Cowell, Lindsay G.&lt;/author&gt;&lt;author&gt;Tachinardi, Umberto&lt;/author&gt;&lt;author&gt;Embi, Peter J.&lt;/author&gt;&lt;author&gt;Mosa, Abu Saleh Mohammad&lt;/author&gt;&lt;author&gt;Mandhadi, Vasanthi&lt;/author&gt;&lt;author&gt;Shah, Raj C.&lt;/author&gt;&lt;author&gt;Garcia, Diana&lt;/author&gt;&lt;author&gt;Angulo, Francisco&lt;/author&gt;&lt;author&gt;Patino, Alejandro&lt;/author&gt;&lt;author&gt;Trick, William E.&lt;/author&gt;&lt;author&gt;Markossian, Talar W.&lt;/author&gt;&lt;author&gt;Rasmussen-Torvik, Laura J.&lt;/author&gt;&lt;author&gt;Kho, Abel N.&lt;/author&gt;&lt;author&gt;Black, Bernard S.&lt;/author&gt;&lt;/authors&gt;&lt;/contributors&gt;&lt;titles&gt;&lt;title&gt;Effect of the Affordable Care Act on diabetes care at major health centers: newly detected diabetes and diabetes medication management&lt;/title&gt;&lt;secondary-title&gt;BMJ Open Diabetes Research &amp;amp; Care&lt;/secondary-title&gt;&lt;/titles&gt;&lt;periodical&gt;&lt;full-title&gt;BMJ Open Diabetes Research &amp;amp; Care&lt;/full-title&gt;&lt;/periodical&gt;&lt;pages&gt;e002205&lt;/pages&gt;&lt;volume&gt;9&lt;/volume&gt;&lt;number&gt;Suppl 1&lt;/number&gt;&lt;dates&gt;&lt;year&gt;2021&lt;/year&gt;&lt;/dates&gt;&lt;urls&gt;&lt;related-urls&gt;&lt;url&gt;https://doi.org/10.1136/bmjdrc-2021-002205&lt;/url&gt;&lt;/related-urls&gt;&lt;/urls&gt;&lt;electronic-resource-num&gt;10.1136/bmjdrc-2021-002205&lt;/electronic-resource-num&gt;&lt;/record&gt;&lt;/Cite&gt;&lt;/EndNote&gt;</w:instrText>
      </w:r>
      <w:r>
        <w:rPr>
          <w:rFonts w:ascii="Times New Roman" w:hAnsi="Times New Roman" w:cs="Times New Roman"/>
          <w:sz w:val="22"/>
          <w:szCs w:val="22"/>
        </w:rPr>
        <w:fldChar w:fldCharType="separate"/>
      </w:r>
      <w:r w:rsidR="00AF16AD" w:rsidRPr="00AF16AD">
        <w:rPr>
          <w:rFonts w:ascii="Times New Roman" w:hAnsi="Times New Roman" w:cs="Times New Roman"/>
          <w:noProof/>
          <w:sz w:val="22"/>
          <w:szCs w:val="22"/>
          <w:vertAlign w:val="superscript"/>
        </w:rPr>
        <w:t>21</w:t>
      </w:r>
      <w:r>
        <w:rPr>
          <w:rFonts w:ascii="Times New Roman" w:hAnsi="Times New Roman" w:cs="Times New Roman"/>
          <w:sz w:val="22"/>
          <w:szCs w:val="22"/>
        </w:rPr>
        <w:fldChar w:fldCharType="end"/>
      </w:r>
      <w:r w:rsidR="00A65D01" w:rsidRPr="00AB1851">
        <w:rPr>
          <w:rFonts w:ascii="Times New Roman" w:hAnsi="Times New Roman" w:cs="Times New Roman"/>
          <w:sz w:val="22"/>
          <w:szCs w:val="22"/>
        </w:rPr>
        <w:t>).</w:t>
      </w:r>
    </w:p>
    <w:p w14:paraId="0EA09F86" w14:textId="77777777" w:rsidR="002812CC" w:rsidRDefault="002812CC" w:rsidP="002812CC">
      <w:pPr>
        <w:spacing w:after="0" w:line="240" w:lineRule="auto"/>
        <w:contextualSpacing/>
        <w:rPr>
          <w:rFonts w:ascii="Times New Roman" w:hAnsi="Times New Roman" w:cs="Times New Roman"/>
          <w:b/>
          <w:bCs/>
          <w:sz w:val="22"/>
          <w:szCs w:val="22"/>
        </w:rPr>
      </w:pPr>
    </w:p>
    <w:p w14:paraId="4FFB6935" w14:textId="21C145D4" w:rsidR="00153B72" w:rsidRPr="00153B72" w:rsidRDefault="00153B72" w:rsidP="002812CC">
      <w:pPr>
        <w:spacing w:after="0" w:line="240" w:lineRule="auto"/>
        <w:contextualSpacing/>
        <w:rPr>
          <w:rFonts w:ascii="Times New Roman" w:hAnsi="Times New Roman" w:cs="Times New Roman"/>
          <w:b/>
          <w:bCs/>
          <w:sz w:val="22"/>
          <w:szCs w:val="22"/>
        </w:rPr>
      </w:pPr>
      <w:r w:rsidRPr="00153B72">
        <w:rPr>
          <w:rFonts w:ascii="Times New Roman" w:hAnsi="Times New Roman" w:cs="Times New Roman"/>
          <w:b/>
          <w:bCs/>
          <w:sz w:val="22"/>
          <w:szCs w:val="22"/>
        </w:rPr>
        <w:t>Electronic Quality measurements.</w:t>
      </w:r>
    </w:p>
    <w:p w14:paraId="4803B662" w14:textId="694FC37F" w:rsidR="00153B72" w:rsidRDefault="00153B72" w:rsidP="002812CC">
      <w:pPr>
        <w:spacing w:after="0" w:line="240" w:lineRule="auto"/>
        <w:contextualSpacing/>
        <w:rPr>
          <w:rFonts w:ascii="Times New Roman" w:hAnsi="Times New Roman" w:cs="Times New Roman"/>
          <w:sz w:val="22"/>
          <w:szCs w:val="22"/>
        </w:rPr>
      </w:pPr>
      <w:r>
        <w:rPr>
          <w:rFonts w:ascii="Times New Roman" w:hAnsi="Times New Roman" w:cs="Times New Roman"/>
          <w:sz w:val="22"/>
          <w:szCs w:val="22"/>
        </w:rPr>
        <w:t xml:space="preserve">This section contains the list of modifications authors performed to adjust </w:t>
      </w:r>
      <w:proofErr w:type="spellStart"/>
      <w:r>
        <w:rPr>
          <w:rFonts w:ascii="Times New Roman" w:hAnsi="Times New Roman" w:cs="Times New Roman"/>
          <w:sz w:val="22"/>
          <w:szCs w:val="22"/>
        </w:rPr>
        <w:t>eCQMs</w:t>
      </w:r>
      <w:proofErr w:type="spellEnd"/>
      <w:r>
        <w:rPr>
          <w:rFonts w:ascii="Times New Roman" w:hAnsi="Times New Roman" w:cs="Times New Roman"/>
          <w:sz w:val="22"/>
          <w:szCs w:val="22"/>
        </w:rPr>
        <w:t xml:space="preserve"> of interest</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&lt;EndNote&gt;&lt;Cite&gt;&lt;RecNum&gt;29&lt;/RecNum&gt;&lt;DisplayText&gt;&lt;style face="superscript"&gt;3-5&lt;/style&gt;&lt;/DisplayText&gt;&lt;record&gt;&lt;rec-number&gt;29&lt;/rec-number&gt;&lt;foreign-keys&gt;&lt;key app="EN" db-id="fzt0fespu025wwex9flpswfwp2x25rt20z2a" timestamp="1783716657"&gt;29&lt;/key&gt;&lt;/foreign-keys&gt;&lt;ref-type name="Web Page"&gt;12&lt;/ref-type&gt;&lt;contributors&gt;&lt;/contributors&gt;&lt;titles&gt;&lt;title&gt;Diabetes: Hemoglobin A1c (HbA1c) Poor Control (&amp;gt;9%). CMS122v9, eCQM version 9.3.000. eCQI Resource Center&lt;/title&gt;&lt;/titles&gt;&lt;volume&gt;2026&lt;/volume&gt;&lt;number&gt;July 10, 2026&lt;/number&gt;&lt;dates&gt;&lt;/dates&gt;&lt;urls&gt;&lt;related-urls&gt;&lt;url&gt;https://ecqi.healthit.gov/sites/default/files/ecqm/measures/CMS122v9.html&lt;/url&gt;&lt;/related-urls&gt;&lt;/urls&gt;&lt;/record&gt;&lt;/Cite&gt;&lt;Cite&gt;&lt;RecNum&gt;30&lt;/RecNum&gt;&lt;record&gt;&lt;rec-number&gt;30&lt;/rec-number&gt;&lt;foreign-keys&gt;&lt;key app="EN" db-id="fzt0fespu025wwex9flpswfwp2x25rt20z2a" timestamp="1783716702"&gt;30&lt;/key&gt;&lt;/foreign-keys&gt;&lt;ref-type name="Web Page"&gt;12&lt;/ref-type&gt;&lt;contributors&gt;&lt;/contributors&gt;&lt;titles&gt;&lt;title&gt;Controlling High Blood Pressure. CMS165v10, eCQM version 10.0.000. eCQI Resource Center&lt;/title&gt;&lt;/titles&gt;&lt;volume&gt;2026&lt;/volume&gt;&lt;number&gt;July 10, 2026&lt;/number&gt;&lt;dates&gt;&lt;/dates&gt;&lt;urls&gt;&lt;related-urls&gt;&lt;url&gt;https://ecqi.healthit.gov/sites/default/files/ecqm/measures/CMS165v10.html&lt;/url&gt;&lt;/related-urls&gt;&lt;/urls&gt;&lt;/record&gt;&lt;/Cite&gt;&lt;Cite&gt;&lt;RecNum&gt;28&lt;/RecNum&gt;&lt;record&gt;&lt;rec-number&gt;28&lt;/rec-number&gt;&lt;foreign-keys&gt;&lt;key app="EN" db-id="fzt0fespu025wwex9flpswfwp2x25rt20z2a" timestamp="1783716609"&gt;28&lt;/key&gt;&lt;/foreign-keys&gt;&lt;ref-type name="Web Page"&gt;12&lt;/ref-type&gt;&lt;contributors&gt;&lt;/contributors&gt;&lt;titles&gt;&lt;title&gt;Statin Therapy for the Prevention and Treatment of Cardiovascular Disease. CMS347v8, eCQM version 8.1.000. eCQI Resource Center&lt;/title&gt;&lt;/titles&gt;&lt;volume&gt;2026&lt;/volume&gt;&lt;number&gt;July 10, 2026&lt;/number&gt;&lt;dates&gt;&lt;/dates&gt;&lt;urls&gt;&lt;related-urls&gt;&lt;url&gt;https://ecqi.healthit.gov/sites/default/files/ecqm/measures/CMS347v8.html&lt;/url&gt;&lt;/related-urls&gt;&lt;/urls&gt;&lt;/record&gt;&lt;/Cite&gt;&lt;/EndNote&gt;</w:instrText>
      </w:r>
      <w:r>
        <w:rPr>
          <w:rFonts w:ascii="Times New Roman" w:hAnsi="Times New Roman" w:cs="Times New Roman"/>
          <w:sz w:val="22"/>
          <w:szCs w:val="22"/>
        </w:rPr>
        <w:fldChar w:fldCharType="separate"/>
      </w:r>
      <w:r w:rsidRPr="00153B72">
        <w:rPr>
          <w:rFonts w:ascii="Times New Roman" w:hAnsi="Times New Roman" w:cs="Times New Roman"/>
          <w:noProof/>
          <w:sz w:val="22"/>
          <w:szCs w:val="22"/>
          <w:vertAlign w:val="superscript"/>
        </w:rPr>
        <w:t>3-5</w:t>
      </w:r>
      <w:r>
        <w:rPr>
          <w:rFonts w:ascii="Times New Roman" w:hAnsi="Times New Roman" w:cs="Times New Roman"/>
          <w:sz w:val="22"/>
          <w:szCs w:val="22"/>
        </w:rPr>
        <w:fldChar w:fldCharType="end"/>
      </w:r>
      <w:r>
        <w:rPr>
          <w:rFonts w:ascii="Times New Roman" w:hAnsi="Times New Roman" w:cs="Times New Roman"/>
          <w:sz w:val="22"/>
          <w:szCs w:val="22"/>
        </w:rPr>
        <w:t xml:space="preserve"> to </w:t>
      </w:r>
      <w:proofErr w:type="spellStart"/>
      <w:r>
        <w:rPr>
          <w:rFonts w:ascii="Times New Roman" w:hAnsi="Times New Roman" w:cs="Times New Roman"/>
          <w:sz w:val="22"/>
          <w:szCs w:val="22"/>
        </w:rPr>
        <w:t>CAPriCORN’s</w:t>
      </w:r>
      <w:proofErr w:type="spellEnd"/>
      <w:r>
        <w:rPr>
          <w:rFonts w:ascii="Times New Roman" w:hAnsi="Times New Roman" w:cs="Times New Roman"/>
          <w:sz w:val="22"/>
          <w:szCs w:val="22"/>
        </w:rPr>
        <w:t xml:space="preserve"> value sets. </w:t>
      </w:r>
    </w:p>
    <w:p w14:paraId="2A73F7D8" w14:textId="24E04110" w:rsidR="002812CC" w:rsidRPr="002812CC" w:rsidRDefault="002812CC" w:rsidP="002812CC">
      <w:pPr>
        <w:spacing w:after="0" w:line="240" w:lineRule="auto"/>
        <w:contextualSpacing/>
        <w:rPr>
          <w:rFonts w:ascii="Times New Roman" w:hAnsi="Times New Roman" w:cs="Times New Roman"/>
          <w:i/>
          <w:iCs/>
          <w:color w:val="000000" w:themeColor="text1"/>
        </w:rPr>
      </w:pPr>
      <w:r w:rsidRPr="00372636">
        <w:rPr>
          <w:rFonts w:ascii="Times New Roman" w:hAnsi="Times New Roman" w:cs="Times New Roman"/>
          <w:bCs/>
          <w:color w:val="000000" w:themeColor="text1"/>
          <w:u w:val="single"/>
        </w:rPr>
        <w:t xml:space="preserve">Note on </w:t>
      </w:r>
      <w:r w:rsidR="00FB362D" w:rsidRPr="00372636">
        <w:rPr>
          <w:rFonts w:ascii="Times New Roman" w:hAnsi="Times New Roman" w:cs="Times New Roman"/>
          <w:bCs/>
          <w:color w:val="000000" w:themeColor="text1"/>
          <w:u w:val="single"/>
        </w:rPr>
        <w:t>no</w:t>
      </w:r>
      <w:r w:rsidR="00FB362D">
        <w:rPr>
          <w:rFonts w:ascii="Times New Roman" w:hAnsi="Times New Roman" w:cs="Times New Roman"/>
          <w:bCs/>
          <w:color w:val="000000" w:themeColor="text1"/>
          <w:u w:val="single"/>
        </w:rPr>
        <w:t xml:space="preserve"> </w:t>
      </w:r>
      <w:proofErr w:type="gramStart"/>
      <w:r w:rsidR="00FB362D">
        <w:rPr>
          <w:rFonts w:ascii="Times New Roman" w:hAnsi="Times New Roman" w:cs="Times New Roman"/>
          <w:bCs/>
          <w:color w:val="000000" w:themeColor="text1"/>
          <w:u w:val="single"/>
        </w:rPr>
        <w:t>documented</w:t>
      </w:r>
      <w:r w:rsidRPr="00372636">
        <w:rPr>
          <w:rFonts w:ascii="Times New Roman" w:hAnsi="Times New Roman" w:cs="Times New Roman"/>
          <w:bCs/>
          <w:color w:val="000000" w:themeColor="text1"/>
          <w:u w:val="single"/>
        </w:rPr>
        <w:t>-measurement</w:t>
      </w:r>
      <w:proofErr w:type="gramEnd"/>
      <w:r w:rsidRPr="00372636">
        <w:rPr>
          <w:rFonts w:ascii="Times New Roman" w:hAnsi="Times New Roman" w:cs="Times New Roman"/>
          <w:bCs/>
          <w:color w:val="000000" w:themeColor="text1"/>
          <w:u w:val="single"/>
        </w:rPr>
        <w:t xml:space="preserve"> and encounter modality: </w:t>
      </w:r>
      <w:r w:rsidRPr="002812CC">
        <w:rPr>
          <w:rFonts w:ascii="Times New Roman" w:hAnsi="Times New Roman" w:cs="Times New Roman"/>
          <w:i/>
          <w:iCs/>
          <w:color w:val="000000" w:themeColor="text1"/>
        </w:rPr>
        <w:t>No</w:t>
      </w:r>
      <w:r w:rsidR="00FB362D">
        <w:rPr>
          <w:rFonts w:ascii="Times New Roman" w:hAnsi="Times New Roman" w:cs="Times New Roman"/>
          <w:i/>
          <w:iCs/>
          <w:color w:val="000000" w:themeColor="text1"/>
        </w:rPr>
        <w:t xml:space="preserve"> documented </w:t>
      </w:r>
      <w:r w:rsidRPr="002812CC">
        <w:rPr>
          <w:rFonts w:ascii="Times New Roman" w:hAnsi="Times New Roman" w:cs="Times New Roman"/>
          <w:i/>
          <w:iCs/>
          <w:color w:val="000000" w:themeColor="text1"/>
        </w:rPr>
        <w:t xml:space="preserve">measurement outcomes were defined from structured EHR fields available in </w:t>
      </w:r>
      <w:proofErr w:type="spellStart"/>
      <w:r w:rsidRPr="002812CC">
        <w:rPr>
          <w:rFonts w:ascii="Times New Roman" w:hAnsi="Times New Roman" w:cs="Times New Roman"/>
          <w:i/>
          <w:iCs/>
          <w:color w:val="000000" w:themeColor="text1"/>
        </w:rPr>
        <w:t>CAPriCORN</w:t>
      </w:r>
      <w:proofErr w:type="spellEnd"/>
      <w:r w:rsidRPr="002812CC">
        <w:rPr>
          <w:rFonts w:ascii="Times New Roman" w:hAnsi="Times New Roman" w:cs="Times New Roman"/>
          <w:i/>
          <w:iCs/>
          <w:color w:val="000000" w:themeColor="text1"/>
        </w:rPr>
        <w:t>. The analytic file did not include a harmonized telehealth indicator or encounter-density summary by year. Therefore, the study cannot distinguish lack of measurement during an in-person visit from telehealth-only care, measurement outside participating systems, or a value documented outside the structured fields available for analysis. Future work should add encounter modality, encounter frequency, and site-specific capture checks when these variables are available.</w:t>
      </w:r>
    </w:p>
    <w:p w14:paraId="772D932C" w14:textId="77777777" w:rsidR="002812CC" w:rsidRDefault="002812CC" w:rsidP="002812CC">
      <w:pPr>
        <w:spacing w:after="0" w:line="240" w:lineRule="auto"/>
        <w:contextualSpacing/>
        <w:rPr>
          <w:rFonts w:ascii="Times New Roman" w:hAnsi="Times New Roman" w:cs="Times New Roman"/>
          <w:sz w:val="22"/>
          <w:szCs w:val="22"/>
        </w:rPr>
      </w:pPr>
    </w:p>
    <w:p w14:paraId="30627564" w14:textId="069A2BB1" w:rsidR="00153B72" w:rsidRPr="00E01E69" w:rsidRDefault="00E01E69" w:rsidP="002812CC">
      <w:pPr>
        <w:spacing w:after="0" w:line="240" w:lineRule="auto"/>
        <w:contextualSpacing/>
        <w:rPr>
          <w:rFonts w:ascii="Times New Roman" w:hAnsi="Times New Roman" w:cs="Times New Roman"/>
          <w:b/>
          <w:bCs/>
          <w:sz w:val="22"/>
          <w:szCs w:val="22"/>
        </w:rPr>
      </w:pPr>
      <w:r w:rsidRPr="00E01E69">
        <w:rPr>
          <w:rFonts w:ascii="Times New Roman" w:hAnsi="Times New Roman" w:cs="Times New Roman"/>
          <w:b/>
          <w:bCs/>
          <w:sz w:val="22"/>
          <w:szCs w:val="22"/>
        </w:rPr>
        <w:t>HbA1c poor control:</w:t>
      </w:r>
    </w:p>
    <w:p w14:paraId="6A915281" w14:textId="25E0396E" w:rsidR="00E01E69" w:rsidRDefault="00D84827" w:rsidP="002812CC">
      <w:pPr>
        <w:pStyle w:val="ListParagraph"/>
        <w:numPr>
          <w:ilvl w:val="0"/>
          <w:numId w:val="4"/>
        </w:numPr>
        <w:spacing w:after="0" w:line="240" w:lineRule="auto"/>
        <w:rPr>
          <w:rFonts w:ascii="Times New Roman" w:hAnsi="Times New Roman" w:cs="Times New Roman"/>
          <w:sz w:val="22"/>
          <w:szCs w:val="22"/>
        </w:rPr>
      </w:pPr>
      <w:r w:rsidRPr="00D84827">
        <w:rPr>
          <w:rFonts w:ascii="Times New Roman" w:hAnsi="Times New Roman" w:cs="Times New Roman"/>
          <w:sz w:val="22"/>
          <w:szCs w:val="22"/>
        </w:rPr>
        <w:t xml:space="preserve">Hospice services provided to </w:t>
      </w:r>
      <w:r w:rsidR="000760CB" w:rsidRPr="00D84827">
        <w:rPr>
          <w:rFonts w:ascii="Times New Roman" w:hAnsi="Times New Roman" w:cs="Times New Roman"/>
          <w:sz w:val="22"/>
          <w:szCs w:val="22"/>
        </w:rPr>
        <w:t>patient</w:t>
      </w:r>
      <w:r w:rsidR="000760CB">
        <w:rPr>
          <w:rFonts w:ascii="Times New Roman" w:hAnsi="Times New Roman" w:cs="Times New Roman"/>
          <w:sz w:val="22"/>
          <w:szCs w:val="22"/>
        </w:rPr>
        <w:t>s were</w:t>
      </w:r>
      <w:r>
        <w:rPr>
          <w:rFonts w:ascii="Times New Roman" w:hAnsi="Times New Roman" w:cs="Times New Roman"/>
          <w:sz w:val="22"/>
          <w:szCs w:val="22"/>
        </w:rPr>
        <w:t xml:space="preserve"> poorly populated. Therefore, to identify this condition the following codes were used </w:t>
      </w:r>
    </w:p>
    <w:p w14:paraId="768619F6" w14:textId="77777777" w:rsidR="00D84827" w:rsidRPr="00D84827" w:rsidRDefault="00D84827" w:rsidP="002812CC">
      <w:pPr>
        <w:spacing w:after="0" w:line="240" w:lineRule="auto"/>
        <w:ind w:left="360"/>
        <w:contextualSpacing/>
        <w:rPr>
          <w:rFonts w:ascii="Times New Roman" w:hAnsi="Times New Roman" w:cs="Times New Roman"/>
          <w:sz w:val="8"/>
          <w:szCs w:val="8"/>
        </w:rPr>
      </w:pPr>
      <w:r w:rsidRPr="00D84827">
        <w:rPr>
          <w:rFonts w:ascii="Times New Roman" w:hAnsi="Times New Roman" w:cs="Times New Roman"/>
          <w:sz w:val="8"/>
          <w:szCs w:val="8"/>
        </w:rPr>
        <w:t>'Q5007','Q5006','Q5005','G0180','G0179','G0299','G0300','G0166','Q5001','Q5002','Q5003','Q5004','Q5005','Q5006','Q5007','Q5008','Q5009','Q5010','T2042','T2043','T2044','T2045','T2046','1013823','99377','99378','G0182','G9473','G9474','G9475','G9476','G9477','G9478','G9479','G9687','G9688','G9690','G9691','G9692','G9693','G9694','G9700','G9702','G9709','G9710','G9713','G9714','G9720','G9723','G9740','G9741','G9758','G9761','G9768','G9805','G9819','G9858','G9860','G9861','M1067'</w:t>
      </w:r>
    </w:p>
    <w:p w14:paraId="5E8F73D2" w14:textId="15D92D32" w:rsidR="00D84827" w:rsidRDefault="00D84827" w:rsidP="002812CC">
      <w:pPr>
        <w:pStyle w:val="ListParagraph"/>
        <w:spacing w:after="0" w:line="240" w:lineRule="auto"/>
        <w:rPr>
          <w:rFonts w:ascii="Times New Roman" w:hAnsi="Times New Roman" w:cs="Times New Roman"/>
          <w:sz w:val="22"/>
          <w:szCs w:val="22"/>
        </w:rPr>
      </w:pPr>
      <w:r>
        <w:rPr>
          <w:rFonts w:ascii="Times New Roman" w:hAnsi="Times New Roman" w:cs="Times New Roman"/>
          <w:sz w:val="22"/>
          <w:szCs w:val="22"/>
        </w:rPr>
        <w:t xml:space="preserve">As well as </w:t>
      </w:r>
      <w:r w:rsidRPr="00B979EA">
        <w:rPr>
          <w:rFonts w:ascii="Times New Roman" w:hAnsi="Times New Roman" w:cs="Times New Roman"/>
          <w:sz w:val="22"/>
          <w:szCs w:val="22"/>
        </w:rPr>
        <w:t>[ADMITTING_</w:t>
      </w:r>
      <w:proofErr w:type="gramStart"/>
      <w:r w:rsidRPr="00B979EA">
        <w:rPr>
          <w:rFonts w:ascii="Times New Roman" w:hAnsi="Times New Roman" w:cs="Times New Roman"/>
          <w:sz w:val="22"/>
          <w:szCs w:val="22"/>
        </w:rPr>
        <w:t>SOURCE]=</w:t>
      </w:r>
      <w:proofErr w:type="gramEnd"/>
      <w:r w:rsidRPr="00B979EA">
        <w:rPr>
          <w:rFonts w:ascii="Times New Roman" w:hAnsi="Times New Roman" w:cs="Times New Roman"/>
          <w:sz w:val="22"/>
          <w:szCs w:val="22"/>
        </w:rPr>
        <w:t>'HS' or DISCHARGE_STATUS='HS'</w:t>
      </w:r>
      <w:r>
        <w:rPr>
          <w:rFonts w:ascii="Times New Roman" w:hAnsi="Times New Roman" w:cs="Times New Roman"/>
          <w:sz w:val="22"/>
          <w:szCs w:val="22"/>
        </w:rPr>
        <w:t xml:space="preserve"> fields present in PCORI CDM to describe encounter information.</w:t>
      </w:r>
      <w:r w:rsidR="000760CB">
        <w:rPr>
          <w:rFonts w:ascii="Times New Roman" w:hAnsi="Times New Roman" w:cs="Times New Roman"/>
          <w:sz w:val="22"/>
          <w:szCs w:val="22"/>
        </w:rPr>
        <w:t xml:space="preserve"> </w:t>
      </w:r>
    </w:p>
    <w:p w14:paraId="64D08F33" w14:textId="2B9FE015" w:rsidR="00E01E69" w:rsidRPr="00E01E69" w:rsidRDefault="00E01E69" w:rsidP="002812CC">
      <w:pPr>
        <w:spacing w:after="0" w:line="240" w:lineRule="auto"/>
        <w:contextualSpacing/>
        <w:rPr>
          <w:rFonts w:ascii="Times New Roman" w:hAnsi="Times New Roman" w:cs="Times New Roman"/>
          <w:b/>
          <w:bCs/>
          <w:sz w:val="22"/>
          <w:szCs w:val="22"/>
        </w:rPr>
      </w:pPr>
      <w:r w:rsidRPr="00E01E69">
        <w:rPr>
          <w:rFonts w:ascii="Times New Roman" w:hAnsi="Times New Roman" w:cs="Times New Roman"/>
          <w:b/>
          <w:bCs/>
          <w:sz w:val="22"/>
          <w:szCs w:val="22"/>
        </w:rPr>
        <w:t>Blood pressure control:</w:t>
      </w:r>
    </w:p>
    <w:p w14:paraId="3511B9E9" w14:textId="0DF42FBD" w:rsidR="00E01E69" w:rsidRPr="000760CB" w:rsidRDefault="000760CB" w:rsidP="002812CC">
      <w:pPr>
        <w:pStyle w:val="ListParagraph"/>
        <w:numPr>
          <w:ilvl w:val="0"/>
          <w:numId w:val="4"/>
        </w:numPr>
        <w:spacing w:after="0" w:line="240" w:lineRule="auto"/>
        <w:rPr>
          <w:rFonts w:ascii="Times New Roman" w:hAnsi="Times New Roman" w:cs="Times New Roman"/>
          <w:sz w:val="22"/>
          <w:szCs w:val="22"/>
        </w:rPr>
      </w:pPr>
      <w:r w:rsidRPr="000760CB">
        <w:rPr>
          <w:rFonts w:ascii="Times New Roman" w:hAnsi="Times New Roman" w:cs="Times New Roman"/>
          <w:sz w:val="22"/>
          <w:szCs w:val="22"/>
        </w:rPr>
        <w:t>Hospice services provided to patients were poorly populated.</w:t>
      </w:r>
      <w:r>
        <w:rPr>
          <w:rFonts w:ascii="Times New Roman" w:hAnsi="Times New Roman" w:cs="Times New Roman"/>
          <w:sz w:val="22"/>
          <w:szCs w:val="22"/>
        </w:rPr>
        <w:t xml:space="preserve"> See </w:t>
      </w:r>
      <w:r w:rsidRPr="00E01E69">
        <w:rPr>
          <w:rFonts w:ascii="Times New Roman" w:hAnsi="Times New Roman" w:cs="Times New Roman"/>
          <w:b/>
          <w:bCs/>
          <w:sz w:val="22"/>
          <w:szCs w:val="22"/>
        </w:rPr>
        <w:t>HbA1c poor control</w:t>
      </w:r>
      <w:r>
        <w:rPr>
          <w:rFonts w:ascii="Times New Roman" w:hAnsi="Times New Roman" w:cs="Times New Roman"/>
          <w:sz w:val="22"/>
          <w:szCs w:val="22"/>
        </w:rPr>
        <w:t xml:space="preserve"> for details on alteration performed to identify this </w:t>
      </w:r>
      <w:proofErr w:type="spellStart"/>
      <w:r>
        <w:rPr>
          <w:rFonts w:ascii="Times New Roman" w:hAnsi="Times New Roman" w:cs="Times New Roman"/>
          <w:sz w:val="22"/>
          <w:szCs w:val="22"/>
        </w:rPr>
        <w:t>codition</w:t>
      </w:r>
      <w:proofErr w:type="spellEnd"/>
    </w:p>
    <w:p w14:paraId="46125C61" w14:textId="28FE3E44" w:rsidR="003E4DE7" w:rsidRPr="00E01E69" w:rsidRDefault="003E4DE7" w:rsidP="002812CC">
      <w:pPr>
        <w:spacing w:after="0" w:line="240" w:lineRule="auto"/>
        <w:contextualSpacing/>
        <w:rPr>
          <w:rFonts w:ascii="Times New Roman" w:hAnsi="Times New Roman" w:cs="Times New Roman"/>
          <w:b/>
          <w:bCs/>
          <w:sz w:val="22"/>
          <w:szCs w:val="22"/>
        </w:rPr>
      </w:pPr>
      <w:r w:rsidRPr="00E01E69">
        <w:rPr>
          <w:rFonts w:ascii="Times New Roman" w:hAnsi="Times New Roman" w:cs="Times New Roman"/>
          <w:b/>
          <w:bCs/>
          <w:sz w:val="22"/>
          <w:szCs w:val="22"/>
        </w:rPr>
        <w:t>Statin prescription:</w:t>
      </w:r>
    </w:p>
    <w:p w14:paraId="3626AAE3" w14:textId="77777777" w:rsidR="000760CB" w:rsidRPr="000760CB" w:rsidRDefault="000760CB" w:rsidP="002812CC">
      <w:pPr>
        <w:pStyle w:val="ListParagraph"/>
        <w:numPr>
          <w:ilvl w:val="0"/>
          <w:numId w:val="3"/>
        </w:numPr>
        <w:spacing w:after="0" w:line="240" w:lineRule="auto"/>
        <w:rPr>
          <w:rFonts w:ascii="Times New Roman" w:hAnsi="Times New Roman" w:cs="Times New Roman"/>
          <w:sz w:val="22"/>
          <w:szCs w:val="22"/>
        </w:rPr>
      </w:pPr>
      <w:r w:rsidRPr="000760CB">
        <w:rPr>
          <w:rFonts w:ascii="Times New Roman" w:hAnsi="Times New Roman" w:cs="Times New Roman"/>
          <w:sz w:val="22"/>
          <w:szCs w:val="22"/>
        </w:rPr>
        <w:lastRenderedPageBreak/>
        <w:t>Hospice services provided to patients were poorly populated.</w:t>
      </w:r>
      <w:r>
        <w:rPr>
          <w:rFonts w:ascii="Times New Roman" w:hAnsi="Times New Roman" w:cs="Times New Roman"/>
          <w:sz w:val="22"/>
          <w:szCs w:val="22"/>
        </w:rPr>
        <w:t xml:space="preserve"> See </w:t>
      </w:r>
      <w:r w:rsidRPr="00E01E69">
        <w:rPr>
          <w:rFonts w:ascii="Times New Roman" w:hAnsi="Times New Roman" w:cs="Times New Roman"/>
          <w:b/>
          <w:bCs/>
          <w:sz w:val="22"/>
          <w:szCs w:val="22"/>
        </w:rPr>
        <w:t>HbA1c poor control</w:t>
      </w:r>
      <w:r>
        <w:rPr>
          <w:rFonts w:ascii="Times New Roman" w:hAnsi="Times New Roman" w:cs="Times New Roman"/>
          <w:sz w:val="22"/>
          <w:szCs w:val="22"/>
        </w:rPr>
        <w:t xml:space="preserve"> for details on alteration performed to identify this </w:t>
      </w:r>
      <w:proofErr w:type="spellStart"/>
      <w:r>
        <w:rPr>
          <w:rFonts w:ascii="Times New Roman" w:hAnsi="Times New Roman" w:cs="Times New Roman"/>
          <w:sz w:val="22"/>
          <w:szCs w:val="22"/>
        </w:rPr>
        <w:t>codition</w:t>
      </w:r>
      <w:proofErr w:type="spellEnd"/>
    </w:p>
    <w:p w14:paraId="3F71BB96" w14:textId="675CF60C" w:rsidR="003E4DE7" w:rsidRDefault="003E4DE7" w:rsidP="002812CC">
      <w:pPr>
        <w:pStyle w:val="ListParagraph"/>
        <w:numPr>
          <w:ilvl w:val="0"/>
          <w:numId w:val="3"/>
        </w:numPr>
        <w:spacing w:after="0" w:line="240" w:lineRule="auto"/>
        <w:rPr>
          <w:rFonts w:ascii="Times New Roman" w:hAnsi="Times New Roman" w:cs="Times New Roman"/>
          <w:sz w:val="22"/>
          <w:szCs w:val="22"/>
        </w:rPr>
      </w:pPr>
      <w:r w:rsidRPr="003E4DE7">
        <w:rPr>
          <w:rFonts w:ascii="Times New Roman" w:hAnsi="Times New Roman" w:cs="Times New Roman"/>
          <w:sz w:val="22"/>
          <w:szCs w:val="22"/>
        </w:rPr>
        <w:t>"Medication, Order": "Low Intensity Statin Therapy"</w:t>
      </w:r>
      <w:r>
        <w:rPr>
          <w:rFonts w:ascii="Times New Roman" w:hAnsi="Times New Roman" w:cs="Times New Roman"/>
          <w:sz w:val="22"/>
          <w:szCs w:val="22"/>
        </w:rPr>
        <w:t xml:space="preserve">, </w:t>
      </w:r>
      <w:r w:rsidRPr="003E4DE7">
        <w:rPr>
          <w:rFonts w:ascii="Times New Roman" w:hAnsi="Times New Roman" w:cs="Times New Roman"/>
          <w:sz w:val="22"/>
          <w:szCs w:val="22"/>
        </w:rPr>
        <w:t>"Medication, Order": "Moderate Intensity Statin Therapy"</w:t>
      </w:r>
      <w:r>
        <w:rPr>
          <w:rFonts w:ascii="Times New Roman" w:hAnsi="Times New Roman" w:cs="Times New Roman"/>
          <w:sz w:val="22"/>
          <w:szCs w:val="22"/>
        </w:rPr>
        <w:t xml:space="preserve">, </w:t>
      </w:r>
      <w:r w:rsidRPr="003E4DE7">
        <w:rPr>
          <w:rFonts w:ascii="Times New Roman" w:hAnsi="Times New Roman" w:cs="Times New Roman"/>
          <w:sz w:val="22"/>
          <w:szCs w:val="22"/>
        </w:rPr>
        <w:t>"Medication, Order": "High Intensity Statin Therapy"</w:t>
      </w:r>
      <w:r>
        <w:rPr>
          <w:rFonts w:ascii="Times New Roman" w:hAnsi="Times New Roman" w:cs="Times New Roman"/>
          <w:sz w:val="22"/>
          <w:szCs w:val="22"/>
        </w:rPr>
        <w:t xml:space="preserve"> were undercounting prescriptions due to different coding style by stakeholders. It was expanded to the following codes using insight form the original value sets: </w:t>
      </w:r>
    </w:p>
    <w:p w14:paraId="5A1A2157" w14:textId="22E51D41" w:rsidR="00BD08D6" w:rsidRPr="00BD08D6" w:rsidRDefault="00BD08D6" w:rsidP="00BD08D6">
      <w:pPr>
        <w:spacing w:after="0" w:line="240" w:lineRule="auto"/>
        <w:contextualSpacing/>
        <w:rPr>
          <w:rFonts w:ascii="Times New Roman" w:hAnsi="Times New Roman" w:cs="Times New Roman"/>
          <w:sz w:val="8"/>
          <w:szCs w:val="8"/>
        </w:rPr>
      </w:pPr>
      <w:r w:rsidRPr="00BD08D6">
        <w:rPr>
          <w:rFonts w:ascii="Times New Roman" w:hAnsi="Times New Roman" w:cs="Times New Roman"/>
          <w:sz w:val="8"/>
          <w:szCs w:val="8"/>
        </w:rPr>
        <w:t>'1000000','1000001','1009015','1009247','1000003','1000005','1009248','1009251','1008801','1009218','1009252','1009253','1009315','1009317','1033889','103918','104491','1050796','1009219','1009220','1050805','1050806','1050807','1050808','1050813','1152278','1152279','1152280','1152283','1152285','1152286','1152288','1152290','1158108','1158109','1158284','1158285','1158753','1161692','1163791','1163792','1163793','1163794','1164882','1165346','1165347','1165661','1166088','1169988','1169989','1170193','1170826','1171323','1173051','1173241','1179132','1179133','1182624','1009249','1009319','1009320','1009322','1009324','103919','1182627','1182686','104416','104490','1184639','1187441','1189800','1189806','1189808','1189814','1189821','1189823','1233869','1233870','1233871','1233877','1050797','1050798','1050800','1050801','1050802','1050803','1050804','1050809','1050810','1050811','1050812','1050814','1152277','1152281','1152282','1152284','1152287','1152289','1233878','1233879','1152291','1152292','1233883','1233884','1245416','1245420','1245437','1245439','1245445','1295310','1295323','1297766','1312409','1312415','1312416','1312422','1312423','1312429','1372731','1372732','1372733','1422084','1422086','1422088','1422089','1422092','1422093','1422094','1422100','1422101','1439886','1439887','1439888','151972','152923','1600713','1600716','1600717','1600718','1600722','1600724','1600725','1600726','1600730','17767','1790676','1790677','1790678','1944258','1944259','1944260','1944265','1944266','197903','197905','199617','2001256','2001257','2001258','2001259','2001260','2001261','2001262','2001267','2001268','2001324','2001331','2001336','200345','203144','203333','2047713','2047714','2047715','1157991','1157992','1158754','1161691','2047716','2049588','2049589','209013','213319','2167555','2167558','2167559','1163274','1164294','2167561','2167562','2167564','2167567','2167569','2167570','1164454','1164880','2167571','2184118','2184119','2184120','2184121','2184122','2266818','2283226','2283230','2283231','2283232','2283236','2535746','2535747','2535748','2535749','2536055','2536056','2536057','2536058','2536060','2536061','2536062','2536063','2569977','2599173','2599174','2599175','2599176','2611243','2611246','2611248','2611249','2611250','2611251','2611252','2630757','2630758','2630760','2631866','2631867','2645919','2646105','2646629','2648650','2649480','2655487','2656206','2657421','2657943','1164881','1165344','2658509','2659409','2660313','2661386','2661549','2661907','1165345','1165660','2662846','2663279','2689110','2689111','2689112','2689117','2689118','2689119','2689122','2689123','2689124','2689125','308136','312961','312962','316176','316673','316675','317497','323828','327008','328265','329526','329527','330788','351227','352231','352232','353099','359731','368276','368322','370573','372652','373560','373888','378303','402354','404011','404013','404773','404914','405880','42463','437783','476345','484211','495215','541844','541845','1166061','1166062','541846','542191','563452','563453','567116','572719','572722','573220','575951','576000','582042','582043','597966','597967','597970','597971','597977','597980','597983','597984','597993','617312','687048','722125','722126','722127','722131','724877','724891','72875','729604','730861','730866','730869','744626','744628','744630','744636','744885','750197','1166087','1171320','1173053','1173242','750199','750205','750207','750217','750218','750219','750221','750225','1173249','1173250','750227','750231','750233','750235','757673','757676','757702','757703','1180906','1180909','757704','757705','761907','763228','763230','763232','791836','791838','791840','83366','83367','844935','845082','845089','845090','845092','845124','848132','848134','848135','848142','848144','848149','848151','852897','859420','859421','859423','1182147','1184638','859747','859748','859749','859754','859756','859757','861612','861634','861643','861645','861646','861650','876516','876517','876518','876521','876528','876529','1185732','1185733','876531','876533','1186904','1186905','898343','898344','1187442','1187973','898346','898353','898354','898355','898356','904459','904460','904467','904468','904469','904477','904480','904540','904541','997004','999935','999940','999946','999948','999969','999970','999971','999986','999988','999990','999991','1187974','1189801','1189802','1189803','1189804','1189810','1189811','1189818','1189827','1233888','1233889','1245426','1245430','1245438','1245440','1245441','1245449','1312411','1312418','1312425','1372734','1422082','1422083','1422085','1422095','1422096','1422097','1422098','1422099','1430892','1439885','1439897','1483793','1600714','1600715','1600719','1600720','1600721','1600728','1600729','1790679','1944257','1944261','1944262','1944263','1944264','1944734','196503','197361','197904','198211','2001252','2001253','2001254','2001255','2001263','2001264','2001265','2001266','2001322','2001333','2001338','2047711','2047712','2047717','2049590','2049591','2049592','2049593','206257','206258','208220','212542','212549','212575','214223','2167556','2167557','2167560','2167563','2167565','2167566','2167568','2167572','2167573','2167574','2167575','218090','2184116','2184117','2184123','2184124','2184125','2184126','2266815','2266816','2266817','2283227','2283228','2283229','2283233','2283234','2283235','248267','2535744','2535745','2535750','2535751','2536059','2536064','2536065','2536066','259255','2599172','2599177','2599178','2599179','2611244','2611245','2611247','2611253','2611254','2630759','2631862','2631863','2631864','2631865','2647123','2648326','2649194','2655234','2656124','2658663','2659951','2660077','2660099','2661537','2661588','2663040','2663083','2663401','2663535','2689108','2689109','2689113','2689114','2689115','2689116','2689120','2689121','2689126','2689127','301542','308135','310404','310405','310406','314231','316174','316175','316672','316674','320864','328267','329299','329528','333207','341248','349556','350671','351224','351225','351226','352304','352387','353377','359732','360507','36567','366775','368359','368566','368931','369952','370621','371002','372255','375074','378724','379039','404403','405788','410587','410701','41127','433848','433849','437439','437440','437441','476348','476349','476350','476351','541841','541842','541843','542190','542195','542196','563653','563654','565109','567115','568935','569653','572746','575952','576367','582041','58927','597974','597987','597990','617310','617311','644112','6472','687046','687047','722134','722137','724879','724885','724887','724889','724893','724894','724895','729455','729605','730860','730862','730872','744622','744623','744624','744632','744634','750201','750203','750209','750211','750213','750215','750223','750229','750237','750239','757674','757675','757701','761906','761909','762970','763226','763234','763236','791832','791833','791834','791842','791844','791846','803516','844934','844936','844976','845017','845088','845093','845094','845123','845125','848130','848131','848137','848139','848140','848145','848147','848148','848153','848155','859418','859419','859424','859425','859426','859746','859750','859751','859752','859753','859755','861640','861642','861648','861652','861654','876513','876514','876519','876523','876524','876526','884383','898342','898347','898348','898350','898351','898352','898357','898358','898359','898360','898361','901212','904457','904458','904466','904474','904475','904476','904481','904482','904483','997006','997007','999937','999938','999939','999941','999942','999944','999947','999966','999967','999993','999995','999996','999998'</w:t>
      </w:r>
    </w:p>
    <w:p w14:paraId="77858112" w14:textId="2289AC53" w:rsidR="003E4DE7" w:rsidRPr="00A20F24" w:rsidRDefault="00A20F24" w:rsidP="00A20F24">
      <w:pPr>
        <w:pStyle w:val="ListParagraph"/>
        <w:numPr>
          <w:ilvl w:val="0"/>
          <w:numId w:val="3"/>
        </w:numPr>
        <w:autoSpaceDE w:val="0"/>
        <w:autoSpaceDN w:val="0"/>
        <w:adjustRightInd w:val="0"/>
        <w:spacing w:after="0" w:line="240" w:lineRule="auto"/>
        <w:rPr>
          <w:rFonts w:ascii="Times New Roman" w:hAnsi="Times New Roman" w:cs="Times New Roman"/>
          <w:sz w:val="22"/>
          <w:szCs w:val="22"/>
        </w:rPr>
      </w:pPr>
      <w:r w:rsidRPr="00A20F24">
        <w:rPr>
          <w:rFonts w:ascii="Times New Roman" w:hAnsi="Times New Roman" w:cs="Times New Roman"/>
          <w:kern w:val="0"/>
          <w:sz w:val="22"/>
          <w:szCs w:val="22"/>
          <w:highlight w:val="white"/>
        </w:rPr>
        <w:t xml:space="preserve">exists </w:t>
      </w:r>
      <w:proofErr w:type="gramStart"/>
      <w:r w:rsidRPr="00A20F24">
        <w:rPr>
          <w:rFonts w:ascii="Times New Roman" w:hAnsi="Times New Roman" w:cs="Times New Roman"/>
          <w:kern w:val="0"/>
          <w:sz w:val="22"/>
          <w:szCs w:val="22"/>
          <w:highlight w:val="white"/>
        </w:rPr>
        <w:t>( [</w:t>
      </w:r>
      <w:proofErr w:type="gramEnd"/>
      <w:r w:rsidRPr="00A20F24">
        <w:rPr>
          <w:rFonts w:ascii="Times New Roman" w:hAnsi="Times New Roman" w:cs="Times New Roman"/>
          <w:kern w:val="0"/>
          <w:sz w:val="22"/>
          <w:szCs w:val="22"/>
          <w:highlight w:val="white"/>
        </w:rPr>
        <w:t xml:space="preserve">"Assessment, </w:t>
      </w:r>
      <w:proofErr w:type="gramStart"/>
      <w:r w:rsidRPr="00A20F24">
        <w:rPr>
          <w:rFonts w:ascii="Times New Roman" w:hAnsi="Times New Roman" w:cs="Times New Roman"/>
          <w:kern w:val="0"/>
          <w:sz w:val="22"/>
          <w:szCs w:val="22"/>
          <w:highlight w:val="white"/>
        </w:rPr>
        <w:t>Performed</w:t>
      </w:r>
      <w:proofErr w:type="gramEnd"/>
      <w:r w:rsidRPr="00A20F24">
        <w:rPr>
          <w:rFonts w:ascii="Times New Roman" w:hAnsi="Times New Roman" w:cs="Times New Roman"/>
          <w:kern w:val="0"/>
          <w:sz w:val="22"/>
          <w:szCs w:val="22"/>
          <w:highlight w:val="white"/>
        </w:rPr>
        <w:t>": "</w:t>
      </w:r>
      <w:proofErr w:type="gramStart"/>
      <w:r w:rsidRPr="00A20F24">
        <w:rPr>
          <w:rFonts w:ascii="Times New Roman" w:hAnsi="Times New Roman" w:cs="Times New Roman"/>
          <w:kern w:val="0"/>
          <w:sz w:val="22"/>
          <w:szCs w:val="22"/>
          <w:highlight w:val="white"/>
        </w:rPr>
        <w:t>Cardiovascular disease</w:t>
      </w:r>
      <w:proofErr w:type="gramEnd"/>
      <w:r w:rsidRPr="00A20F24">
        <w:rPr>
          <w:rFonts w:ascii="Times New Roman" w:hAnsi="Times New Roman" w:cs="Times New Roman"/>
          <w:kern w:val="0"/>
          <w:sz w:val="22"/>
          <w:szCs w:val="22"/>
          <w:highlight w:val="white"/>
        </w:rPr>
        <w:t xml:space="preserve"> 10Y risk [Likelihood]"] = LOINC Code (99055-6) and ["Assessment, </w:t>
      </w:r>
      <w:proofErr w:type="gramStart"/>
      <w:r w:rsidRPr="00A20F24">
        <w:rPr>
          <w:rFonts w:ascii="Times New Roman" w:hAnsi="Times New Roman" w:cs="Times New Roman"/>
          <w:kern w:val="0"/>
          <w:sz w:val="22"/>
          <w:szCs w:val="22"/>
          <w:highlight w:val="white"/>
        </w:rPr>
        <w:t>Performed</w:t>
      </w:r>
      <w:proofErr w:type="gramEnd"/>
      <w:r w:rsidRPr="00A20F24">
        <w:rPr>
          <w:rFonts w:ascii="Times New Roman" w:hAnsi="Times New Roman" w:cs="Times New Roman"/>
          <w:kern w:val="0"/>
          <w:sz w:val="22"/>
          <w:szCs w:val="22"/>
          <w:highlight w:val="white"/>
        </w:rPr>
        <w:t>": "</w:t>
      </w:r>
      <w:proofErr w:type="gramStart"/>
      <w:r w:rsidRPr="00A20F24">
        <w:rPr>
          <w:rFonts w:ascii="Times New Roman" w:hAnsi="Times New Roman" w:cs="Times New Roman"/>
          <w:kern w:val="0"/>
          <w:sz w:val="22"/>
          <w:szCs w:val="22"/>
          <w:highlight w:val="white"/>
        </w:rPr>
        <w:t>Cardiovascular disease</w:t>
      </w:r>
      <w:proofErr w:type="gramEnd"/>
      <w:r w:rsidRPr="00A20F24">
        <w:rPr>
          <w:rFonts w:ascii="Times New Roman" w:hAnsi="Times New Roman" w:cs="Times New Roman"/>
          <w:kern w:val="0"/>
          <w:sz w:val="22"/>
          <w:szCs w:val="22"/>
          <w:highlight w:val="white"/>
        </w:rPr>
        <w:t xml:space="preserve"> 10Y risk [Likelihood] ACC-AHA Pooled Cohort by Goff 2013"</w:t>
      </w:r>
      <w:proofErr w:type="gramStart"/>
      <w:r w:rsidRPr="00A20F24">
        <w:rPr>
          <w:rFonts w:ascii="Times New Roman" w:hAnsi="Times New Roman" w:cs="Times New Roman"/>
          <w:kern w:val="0"/>
          <w:sz w:val="22"/>
          <w:szCs w:val="22"/>
          <w:highlight w:val="white"/>
        </w:rPr>
        <w:t>] )</w:t>
      </w:r>
      <w:proofErr w:type="gramEnd"/>
      <w:r w:rsidRPr="00A20F24">
        <w:rPr>
          <w:rFonts w:ascii="Times New Roman" w:hAnsi="Times New Roman" w:cs="Times New Roman"/>
          <w:kern w:val="0"/>
          <w:sz w:val="22"/>
          <w:szCs w:val="22"/>
          <w:highlight w:val="white"/>
        </w:rPr>
        <w:t xml:space="preserve"> </w:t>
      </w:r>
      <w:proofErr w:type="spellStart"/>
      <w:r w:rsidRPr="00A20F24">
        <w:rPr>
          <w:rFonts w:ascii="Times New Roman" w:hAnsi="Times New Roman" w:cs="Times New Roman"/>
          <w:kern w:val="0"/>
          <w:sz w:val="22"/>
          <w:szCs w:val="22"/>
          <w:highlight w:val="white"/>
        </w:rPr>
        <w:t>AtRiskCVD</w:t>
      </w:r>
      <w:proofErr w:type="spellEnd"/>
      <w:r w:rsidRPr="00A20F24">
        <w:rPr>
          <w:rFonts w:ascii="Times New Roman" w:hAnsi="Times New Roman" w:cs="Times New Roman"/>
          <w:kern w:val="0"/>
          <w:sz w:val="22"/>
          <w:szCs w:val="22"/>
          <w:highlight w:val="white"/>
        </w:rPr>
        <w:t xml:space="preserve"> = LOINC Code (79423-0)</w:t>
      </w:r>
      <w:r>
        <w:rPr>
          <w:rFonts w:ascii="Times New Roman" w:hAnsi="Times New Roman" w:cs="Times New Roman"/>
          <w:kern w:val="0"/>
          <w:sz w:val="22"/>
          <w:szCs w:val="22"/>
        </w:rPr>
        <w:t xml:space="preserve"> were not available in the data. Therefore, </w:t>
      </w:r>
      <w:r w:rsidRPr="00A20F24">
        <w:rPr>
          <w:rFonts w:ascii="Times New Roman" w:hAnsi="Times New Roman" w:cs="Times New Roman"/>
          <w:kern w:val="0"/>
          <w:sz w:val="22"/>
          <w:szCs w:val="22"/>
          <w:highlight w:val="white"/>
        </w:rPr>
        <w:t>10Y risk [Likelihood]</w:t>
      </w:r>
      <w:r>
        <w:rPr>
          <w:rFonts w:ascii="Times New Roman" w:hAnsi="Times New Roman" w:cs="Times New Roman"/>
          <w:kern w:val="0"/>
          <w:sz w:val="22"/>
          <w:szCs w:val="22"/>
        </w:rPr>
        <w:t xml:space="preserve"> was calculated from the data elements as described somewhere else [REF].</w:t>
      </w:r>
    </w:p>
    <w:p w14:paraId="4988FBBD" w14:textId="4E4B7778" w:rsidR="00A20F24" w:rsidRPr="00A20F24" w:rsidRDefault="00A20F24" w:rsidP="00A20F24">
      <w:pPr>
        <w:pStyle w:val="ListParagraph"/>
        <w:numPr>
          <w:ilvl w:val="0"/>
          <w:numId w:val="3"/>
        </w:numPr>
        <w:autoSpaceDE w:val="0"/>
        <w:autoSpaceDN w:val="0"/>
        <w:adjustRightInd w:val="0"/>
        <w:spacing w:after="0" w:line="240" w:lineRule="auto"/>
        <w:rPr>
          <w:rFonts w:ascii="Times New Roman" w:hAnsi="Times New Roman" w:cs="Times New Roman"/>
          <w:sz w:val="22"/>
          <w:szCs w:val="22"/>
        </w:rPr>
      </w:pPr>
      <w:r>
        <w:rPr>
          <w:rFonts w:ascii="Times New Roman" w:hAnsi="Times New Roman" w:cs="Times New Roman"/>
          <w:kern w:val="0"/>
          <w:sz w:val="22"/>
          <w:szCs w:val="22"/>
        </w:rPr>
        <w:t xml:space="preserve">Hypertension treatment was expanded toward </w:t>
      </w:r>
      <w:proofErr w:type="spellStart"/>
      <w:r>
        <w:rPr>
          <w:rFonts w:ascii="Times New Roman" w:hAnsi="Times New Roman" w:cs="Times New Roman"/>
          <w:kern w:val="0"/>
          <w:sz w:val="22"/>
          <w:szCs w:val="22"/>
        </w:rPr>
        <w:t>CAPriCORN</w:t>
      </w:r>
      <w:proofErr w:type="spellEnd"/>
      <w:r>
        <w:rPr>
          <w:rFonts w:ascii="Times New Roman" w:hAnsi="Times New Roman" w:cs="Times New Roman"/>
          <w:kern w:val="0"/>
          <w:sz w:val="22"/>
          <w:szCs w:val="22"/>
        </w:rPr>
        <w:t xml:space="preserve"> value sets on specified in the </w:t>
      </w:r>
      <w:proofErr w:type="spellStart"/>
      <w:r>
        <w:rPr>
          <w:rFonts w:ascii="Times New Roman" w:hAnsi="Times New Roman" w:cs="Times New Roman"/>
          <w:kern w:val="0"/>
          <w:sz w:val="22"/>
          <w:szCs w:val="22"/>
        </w:rPr>
        <w:t>eCQM</w:t>
      </w:r>
      <w:proofErr w:type="spellEnd"/>
      <w:r>
        <w:rPr>
          <w:rFonts w:ascii="Times New Roman" w:hAnsi="Times New Roman" w:cs="Times New Roman"/>
          <w:kern w:val="0"/>
          <w:sz w:val="22"/>
          <w:szCs w:val="22"/>
        </w:rPr>
        <w:t xml:space="preserve"> medications using the following list of </w:t>
      </w:r>
      <w:proofErr w:type="spellStart"/>
      <w:r>
        <w:rPr>
          <w:rFonts w:ascii="Times New Roman" w:hAnsi="Times New Roman" w:cs="Times New Roman"/>
          <w:kern w:val="0"/>
          <w:sz w:val="22"/>
          <w:szCs w:val="22"/>
        </w:rPr>
        <w:t>RxNORM</w:t>
      </w:r>
      <w:proofErr w:type="spellEnd"/>
      <w:r>
        <w:rPr>
          <w:rFonts w:ascii="Times New Roman" w:hAnsi="Times New Roman" w:cs="Times New Roman"/>
          <w:kern w:val="0"/>
          <w:sz w:val="22"/>
          <w:szCs w:val="22"/>
        </w:rPr>
        <w:t xml:space="preserve"> codes:</w:t>
      </w:r>
    </w:p>
    <w:p w14:paraId="1C5A2DA9" w14:textId="3136DEA8" w:rsidR="00A20F24" w:rsidRPr="00BD08D6" w:rsidRDefault="00A20F24" w:rsidP="00A20F24">
      <w:pPr>
        <w:autoSpaceDE w:val="0"/>
        <w:autoSpaceDN w:val="0"/>
        <w:adjustRightInd w:val="0"/>
        <w:spacing w:after="0" w:line="240" w:lineRule="auto"/>
        <w:rPr>
          <w:rFonts w:ascii="Times New Roman" w:hAnsi="Times New Roman" w:cs="Times New Roman"/>
          <w:sz w:val="8"/>
          <w:szCs w:val="8"/>
        </w:rPr>
      </w:pPr>
      <w:r w:rsidRPr="00BD08D6">
        <w:rPr>
          <w:rFonts w:ascii="Times New Roman" w:hAnsi="Times New Roman" w:cs="Times New Roman"/>
          <w:sz w:val="8"/>
          <w:szCs w:val="8"/>
        </w:rPr>
        <w:t>'1000003','1000005','1000000','1000001','1006960','1007001','1006894','1006994','1007003','1007340','1007083','1007360','1007489','1007542','1007699','1007878','1007882','1007938','1007952','1007960','1007974','1008103','1008198','1008205','1008347','1008463','1008543','1008897','1008922','1009015','1009137','1009139','1009247','1009248','1009251','1009252','1009253','1009315','1007476','1007484','1009317','1011710','1011712','1011713','1011715','1011718','1011729','1011735','1011736','1011737','1011738','1011739','1011741','1011751','1011752','1011753','1011754','1013931','1013932','1013934','1013935','1013936','1013937','1013938','1013940','102317','102318','102338','1033889','1036821','1036822','103932','103933','103934','104216','104218','104227','104228','104229','104231','104232','104248','104267','104270','104271','104276','104277','104300','104305','104306','104308','104311','104324','104332','104337','104338','104340','104348','104349','104357','104363','104368','104369','104370','104375','104378','104382','104388','104389','104412','1007711','1007929','1050333','1050339','1050796','1050805','1050806','1050807','1007942','1007970','1050808','1050813','106680','106681','108500','108501','108502','108743','108744','108842','1091620','1091625','1091626','1091627','1091628','1091632','1091633','1091634','1091635','1091642','1091644','1091650','1091651','1091652','1091653','1112199','1151297','1151299','1151300','1151301','1151307','1151524','1151525','1151528','1151593','1151599','1151604','1151605','1151606','1151607','1151778','1151883','1151884','1151886','1152278','1152279','1152280','1152283','1008208','1008216','1152285','1152286','1008465','1008659','1152288','1152290','1008681','1008770','1153380','1153381','1153383','1153386','1153653','1153654','1153655','1153656','1153807','1153863','1153865','1153866','1153901','1153902','1154366','1154369','1154370','1154371','1154377','1154378','1154379','1154704','1154705','1154706','1154707','1155750','1155751','1155752','1155753','1155784','1155786','1155787','1008801','1008908','1155789','1155793','1008980','1008981','1155794','1155795','1009094','1009217','1155796','1156019','1156021','1156023','1156024','1156026','1156029','1156300','1156535','1157288','1157289','1157745','1157880','1157881','1158650','1158651','1158667','1158668','1158669','1158670','1158671','1158689','1159024','1159025','1159027','1159044','1159202','1159207','1159242','1159270','1159271','1159272','1159559','1159560','1159708','1159709','1159715','1159752','1009218','1009219','1159770','1160005','1160006','1160007','1160008','1160457','1160459','1160460','1009220','1009249','1160462','1160510','1160511','1160512','1160513','1160543','1160590','1161123','1161332','1161333','1161389','1161480','1161546','1161549','1161555','1161556','1161585','1161909','1009314','1009319','1162117','1162122','1162124','1162125','1162127','1162130','1009320','1009322','1162132','1162133','1162134','1162135','1162144','1162145','1162146','1162147','1162150','1162154','1162155','1162156','1162157','1162506','1162649','1162651','1162652','1162653','1162654','1162676','1162677','1162702','1162703','1162707','1009324','1011711','1162708','1162709','1011714','1011723','1162712','1162713','1162714','1162715','1162756','1162774','1162775','1162777','1162780','1162781','1162784','1162785','1162786','1162787','1162865','1162866','1162875','1162876','1162877','1162934','1162935','1163266','1163517','1163521','1163522','1163524','1163745','1163997','1164020','1164183','1164232','1164330','1164332','1164561','1164636','1164637','1164689','1164690','1164809','1164810','1164828','1164829','1011724','1011734','1011740','1011750','1011755','1013930','1013933','1013939','102313','102314','102315','102337','1036819','1036827','1036850','1036881','103944','103945','103966','104211','104212','104217','104220','104221','104230','104233','104234','104243','104246','104264','104265','104266','104272','104278','104293','104294','104295','104296','104304','104343','104344','104364','104366','104367','104376','104377','104384','104385','104411','104414','104416','104419','104420','1050314','1050315','1050316','1050338','1050797','1050798','1050800','1050801','1050802','1050803','1050804','1050809','1050810','1050811','1050812','1050814','106682','108356','108357','108494','108745','108781','108834','108966','1091621','1091622','1091623','1091624','1091629','1091630','1091631','1091636','1091637','1091638','1091639','1091646','1091647','1091648','1091654','1092566','1092567','1092570','1092571','1100691','1111439','1112200','1112201','1151295','1151296','1151298','1151302','1151303','1151304','1151305','1151306','1151529','1151590','1151591','1151592','1151598','1151600','1151601','1151602','1151603','1151608','1151609','1151610','1151779','1151780','1151781','1151885','1151887','1151888','1151889','1152277','1152281','1152282','1152284','1152287','1152289','1152291','1152292','1153382','1153384','1153385','1153387','1153651','1153652','1153657','1153658','1153659','1153660','1153808','1153864','1153903','1153904','1153905','1153906','1154367','1164830','1164831','1164882','1164883','1164884','1164885','1164886','1165357','1165430','1166088','1154368','1154374','1166643','1166644','1167580','1168400','1168401','1168583','1154375','1154376','1155754','1155783','1155785','1155788','1155790','1155791','1155792','1156020','1168584','1169289','1169290','1169532','1169533','1169955','1169958','1169960','1169962','1170193','1170817','1170826','1156022','1156025','1171087','1171720','1172064','1172065','1156027','1156028','1172187','1172368','1172369','1172370','1172417','1173191','1173241','1173417','1173418','1173446','1173447','1173453','1173648','1173649','1174060','1174849','1175010','1175113','1175114','1175115','1156301','1156302','1175125','1175648','1175669','1175670','1175761','1175765','1175801','1176386','1176390','1177268','1177269','1177764','1177766','1178276','1178488','1179047','1179052','1179176','1179177','1179178','1156303','1156399','1156400','1156536','1179655','1179767','1156609','1156610','1179768','1179780','1179781','1180272','1180275','1180742','1180743','1180744','1180902','1180904','1180905','1181447','1157746','1157875','1181567','1181568','1181800','1182013','1182014','1182019','1157876','1157877','1182686','1183385','1183387','1183759','118463','1184923','1186363','1187009','1187046','1187582','1158687','1158688','1187891','1187892','1189778','1191191','121073','1233708','1159026','1159028','1233709','1233784','1233786','1233787','1235144','1235146','1235147','1235150','1235151','1235157','1235309','1242408','1247408','1295214','1295239','1295310','1295649','1297756','1297757','1297758','1298813','1298875','1298876','1299858','1299859','1299861','1299873','1299896','1299897','1299927','1299958','1299959','1299965','135481','1359797','1359872','1360120','1369','1370476','1370483','1159029','1159203','1370489','1370491','1370512','1372733','1159204','1159205','1372759','1373005','1373006','1373007','1373008','141951','142130','142146','1430140','1430141','1435621','1435628','1435629','1435630','1488537','149','1495057','1495058','1495059','1495060','1495061','1495062','150753','151085','151131','151194','151195','151244','151490','151558','151890','152543','152660','152661','152662','152727','152730','152731','152801','152906','1159206','1159241','152908','152916','152933','152936','153077','153078','153079','153080','1159269','1159714','153103','153153','153154','153155','153276','153532','153533','153593','153668','1537946','1537948','153822','153823','153825','1546022','1546054','1546055','1593605','1593607','1593608','1593609','1600711','1600712','1600713','1600716','1600717','1600718','1600722','1159751','1159771','1600723','1600724','1600725','1600726','1600727','1600730','1606346','1606348','1160458','1160461','1606349','1651695','1656337','1656339','1656340','1656341','1656342','1656348','1160542','1160589','1656349','1656355','1656356','1665056','1665061','1719286','1719287','1719290','1729201','1729523','1729544','1729545','1730924','1730925','1730929','1730930','1730931','1732372','1732374','1732379','1736540','1736542','1736543','1736544','1736545','1736557','1736558','1740913','1744258','1744259','1744260','17767','1789973','1790237','1790238','1790239','1790240','1790241','1790242','1790247','1790248','1791240','1791341','1791343','1791349','1791350','1791357','1798279','1160764','1160765','1161121','1161122','1161124','1161390','1798284','1798287','1806253','1806881','1806882','1806883','1812015','1863336','18867','1943340','1943341','197379','197380','197436','197499','197564','197625','197626','197627','197628','197692','197731','197732','197769','197789','197790','197816','197848','197849','197884','197885','197886','197887','197954','197956','197959','197963','197978','197979','198000','1161481','1161545','1161547','1161548','198001','198007','1161550','1161551','198008','198032','198033','198034','198035','198104','198111','198141','198196','198197','198198','198224','198225','198320','198321','1988304','1988305','1988306','1988307','1988309','1161552','1161553','1988315','1988316','1988317','1988320','1988323','1988329','199352','199610','1161554','1161586','199622','1996253','1996254','199707','199708','199709','199717','199757','1161587','1161700','199776','199782','199797','199798','199799','199816','199817','199850','1161701','1161910','1999027','1999033','1999034','1999035','1999036','199931','199979','200792','1161918','1161919','200793','200794','200795','200796','200800','200801','1161920','1161921','200807','200808','200809','200815','200820','200822','200825','200827','200830','200831','200832','200833','200842','200843','200844','200850','200856','200857','200858','200877','1162123','1162126','200878','200883','200884','201218','201262','201269','201285','201286','1162128','1162129','201287','201293','201294','201295','201313','201315','201316','201322','1162131','1162136','201323','201324','201325','201330','201332','201333','201338','201342','201343','201344','1162137','1162138','1162139','1162140','1162141','1162142','1162143','1162148','1162149','1162151','1162152','1162153','1162158','1162494','1162495','1162647','1162648','1162650','1162674','1162675','1162704','1162705','1162706','1162710','201353','201354','201361','201369','201370','201373','201378','201380','201381','201449','201452','201457','202463','202693','203016','203123','203151','203160','203191','203210','203211','203344','203494','20352','203644','203798','204014','204154','204501','2047713','2047714','2047715','2047716','2047763','2047765','2047766','2047768','2047770','2047771','2047776','1162711','1162757','2049589','205304','205474','205544','2057151','2057152','2057155','2057158','1162758','1162759','205728','205732','206413','206764','206765','206766','206770','206935','206961','206964','207094','207272','207371','207372','207385','207765','207772','207773','207867','207891','207892','207935','207936','207937','207942','207943','207944','207945','1162776','1162778','207961','207963','208065','208081','208082','208084','208089','208090','208091','208112','208113','208124','208467','208469','208470','208716','208717','208825','208981','2105554','210671','210672','210994','21102','211759','211773','2121080','212390','1162779','1162782','213482','213488','213498','213504','214081','214082','214212','214287','214357','214382','214383','214535','214616','214619','214624','214646','214866','215458','215673','216778','217681','217749','218072','218088','218089','218245','2184118','2184119','1162783','1162936','2184120','2184121','2184122','219615','224931','226176','226177','226178','1162937','1163267','1163516','1163518','1163519','1163520','2264760','2264761','2264763','226663','2266818','226702','2268635','2268638','2268641','2268644','2268646','226975','226982','227052','227058','227059','227083','233603','235758','235759','236878','237192','2377359','2377361','2377363','2377364','2377366','2377369','2377370','242957','245285','245854','246262','246264','246395','246399','246525','247516','1163523','1164017','2479563','2479564','248494','248631','248652','248657','248708','249062','1164018','1164019','249389','249567','249579','249698','249717','249762','249850','249851','249885','249887','250040','250206','250384','250413','250528','250543','250544','250708','251055','251254','251268','251274','251308','251373','251564','251856','252192','252198','252201','252371','252484','252576','252820','2548832','2566846','2566848','2566849','2566850','2566851','2566859','2566860','2566861','2566862','2566863','2566868','2584338','2584340','2586033','1164182','1164233','2589874','2589875','2589883','2598342','2598344','2599173','2599174','2599175','1164294','1164331','2599176','2599276','2599282','2599285','260333','261300','261415','2621021','2621023','2621026','2621028','2621029','262418','2626916','2637880','2645375','2645399','2645407','2645428','2645453','2645498','2645651','2645698','2645779','2645818','2645878','2645898','2645919','1164827','1164832','2645942','2645985','2646005','2646042','2646057','2646068','2646097','2646152','1164833','1164880','2646171','2646212','2646689','2647054','2647061','2647380','2647434','2647487','1164881','1164887','2647546','2647680','2647734','2647879','2647928','2648074','2648125','2648147','1164888','1164919','1165342','1165343','1165358','1165359','2648153','2648347','1165431','1165996','2648387','2648552','1165997','1166087','2648592','2648608','2648650','2648711','2648974','2649054','2649164','2649214','2649217','2649254','2649372','2654239','2654259','2654401','2654404','2654448','2654533','2654536','1166546','1166549','2654567','2654590','2654681','2654748','2654883','2654904','2654905','2654906','1168391','1168392','2654942','2654956','2655013','2655049','2655051','2655231','2655450','2655487','2655510','2655512','2655519','2655595','2655646','2655694','2655839','2655915','2655974','2656089','2656090','2656091','2656127','2656133','2656155','2656181','2656204','2656240','2656259','2656280','2656389','2656588','2656589','2656615','2656711','2656716','2656790','2656912','2656939','2656950','2657013','2657191','2657212','2657252','2657364','2657392','2657393','2657398','2657429','2657538','1169224','1169225','2657558','2657755','2657770','2657865','2657958','2657992','2657998','2658193','1169954','1169956','2658250','2658354','2658377','2658502','2658517','2658519','2658550','2658646','2658811','2658847','2659117','2659120','2659127','2659131','2659176','2659234','2659275','2659400','2659409','2659425','1169957','1169959','2659478','2659535','2659540','2659556','1169961','1170261','2659605','2659722','2659814','2659867','2659900','2659944','2660032','2660076','2660115','2660238','2660288','2660313','2660376','2660469','2660536','2660543','2660572','2660578','2660648','2660667','2660721','2660750','2660825','2660843','2660868','2660916','2660924','2660945','2660975','2661017','2661091','2661112','2661325','2661336','2661386','2661436','2661470','2661705','2661748','2661893','2662008','2662096','2662162','2662241','2662255','2662374','2662402','2662454','2662562','2662590','2662617','2662823','1170603','1170818','2662871','2662889','2663018','2663341','2663366','2663399','1170823','1170878','2663457','2663528','2663559','2663563','2663688','2663689','2668432','2668433','2679792','2679793','1170879','1171082','2679794','2679795','2679801','2679802','1171463','1171721','2683305','2683306','2689130','2689131','2689132','2689137','2689138','2690729','2690734','2690735','2690736','2704013','2704014','2704016','2709034','2709035','2709036','2709041','2709042','2709043','1172016','1172017','2709675','2709676','2709677','2712142','2712143','2712144','282755','283316','284531','287524','287585','298869','30131','308136','308614','308618','308962','310429','310796','310797','310798','310812','310817','311202','311203','311353','311354','311645','311983','311984','311985','311986','312750','313096','313216','313217','313218','313219','1172182','1172183','314076','314132','314203','314592','315197','315465','315466','315467','1172188','1172336','315653','315654','315855','315925','315926','315970','316044','316045','316046','316047','316050','316051','316098','316099','316112','316153','316154','316155','316156','316283','316284','316296','316297','316298','316299','316310','316321','316353','1172367','1172415','316356','316521','316527','316528','316529','316530','316636','316727','316847','317173','317376','317393','317424','317430','317438','317439','317482','317508','317664','321064','1172416','1172765','328235','328236','1172766','1173192','328290','328401','1173242','1173249','328469','328492','1173250','1173454','328557','328598','1174061','1174848','328599','328601','328656','328682','328723','328724','328823','329526','329527','329587','329596','329598','329755','330330','330495','330521','330818','330872','331132','331133','1175011','1175645','331279','331561','331710','331711','331712','331713','331966','332239','1175646','1175647','332549','333397','333429','334451','334648','334649','335013','335256','337330','337331','342280','3443','347160','349200','349201','349373','349401','349483','350561','351257','351258','351293','351451','352001','35208','352336','35296','353387','353388','358334','359114','360344','360394','360518','361782','361785','364356','366184','366272','366289','366482','366601','366692','366719','366725','367141','367617','367660','367691','367817','367902','368070','368071','368072','368134','368222','368240','368245','368248','368387','368483','368484','368485','368486','368510','368532','368577','368639','368682','368706','368710','368711','368746','368752','368757','368758','368759','368781','368792','368865','368914','368915','368924','368925','368926','368936','1175742','1175760','369180','369267','369275','369300','369308','369309','369313','369314','369315','369319','369321','369322','369324','369330','369397','369401','369452','369501','369513','369559','1175764','1175800','369576','369580','369940','369966','370008','370027','370573','370619','370631','370633','370635','370636','370638','370640','370705','370724','370847','370848','370958','370959','370960','370961','371000','371005','371065','371253','371254','371506','371507','371581','1176387','1178006','1178007','1178058','1178059','1178275','1178489','1179654','1180008','1180009','1180278','1180279','1180280','1180745','1180880','1180881','1180897','1180906','1180909','1181375','1181446','1181569','1181570','1181799','1182017','1182018','1182020','1182147','1183384','1183386','1183760','1184922','1184927','1184928','1185062','1185063','1185732','1185733','1186364','1186904','1186905','1187008','1187045','1187277','1187278','1187283','1187284','1187581','1187733','1187734','1187735','1189779','1191188','1202','1233657','1233658','1233769','1233781','1233782','1233783','1233785','1233788','1233789','1233790','1234256','1235140','1235141','1235142','1235143','1235148','1235149','1235153','1235307','1235313','1242404','1247407','1294730','1297752','1297753','1297754','1297755','1297759','1298814','1298873','1298874','1299860','1299870','1299871','1299872','1299890','1299962','1299963','1299964','1310588','1310589','1359513','1359734','1360022','371582','371583','1360044','1360367','371584','371705','1370474','1370485','371856','372008','372009','372273','372274','372280','372366','372368','372406','372468','372524','372613','372614','372855','372937','372938','373058','373059','373060','373067','373068','373070','373460','373461','373514','373567','373651','373652','373653','373654','373731','373732','373748','373749','373762','373763','373764','373765','373768','373944','373945','374024','374033','374034','374136','374196','374290','374425','374612','374694','374934','375031','375772','375773','375837','376248','376259','377107','377817','378147','1370496','1370500','1370502','1370507','1373004','141833','141834','141883','378269','378726','378735','378921','378991','379251','379252','379504','379554','379560','379578','379722','379779','379780','379790','379799','379836','379840','379841','380865','380868','380873','380874','380875','380882','380883','380891','380901','380919','381084','381149','381150','381154','381207','381213','381214','381215','381216','381220','381222','381229','3827','385504','385564','385565','385730','385731','385943','385968','386148','386149','386150','386163','387876','388499','389131','389166','389181','389185','391901','391980','392462','392464','392576','393276','393312','393357','393431','393497','40114','401965','401968','401971','402106','402695','402926','402927','402928','402954','404011','404013','404773','404914','406041','410743','410903','411223','411224','411434','411480','411759','411765','411771','411775','411813','411841','411842','411867','411993','412042','141894','141895','412163','412164','412309','413771','414005','415573','141896','141897','415574','415575','415657','421931','423997','427390','427556','427704','428140','428333','142144','142432','428757','428811','428812','428813','428869','429105','429152','429154','1430137','1435622','429195','429503','429647','429765','430187','430188','430619','430625','430626','430636','1435623','1435624','430637','430638','430941','4316','1435625','1435626','431674','431740','431751','431825','432599','432616','432663','432678','432679','432767','1435627','1488533','432951','433844','433891','434242','1488534','1495063','437140','437142','1495064','150748','150750','151071','151120','151133','151240','151293','437569','437574','437575','437576','437824','438293','438295','438743','438745','439010','151317','151448','439015','439558','439559','439803','1520','152414','439805','439811','439812','439813','439814','440424','440425','440593','440859','446452','446453','446454','446667','446675','450800','450802','450805','451072','451073','451200','451201','451202','451207','451208','451209','451211','451329','451330','451335','451919','451920','451921','451922','451932','452294','452300','4603','484952','485000','485001','152663','15</w:t>
      </w:r>
      <w:r w:rsidRPr="00BD08D6">
        <w:rPr>
          <w:rFonts w:ascii="Times New Roman" w:hAnsi="Times New Roman" w:cs="Times New Roman"/>
          <w:sz w:val="8"/>
          <w:szCs w:val="8"/>
        </w:rPr>
        <w:lastRenderedPageBreak/>
        <w:t>2725','485471','491070','491071','491078','491079','491086','491278','491311','491312','491316','50166','539838','539839','540781','540787','540788','540790','540791','541020','541021','541022','541602','541944','541946','542127','542672','542673','542678','542720','542848','542849','542850','545039','54552','5487','562154','562344','562859','562905','562940','562971','562972','562973','562974','562979','562980','563550','563552','563554','563555','563580','563593','563594','563595','563605','563607','563608','563612','563619','563634','563635','564367','564513','564514','564570','564571','564572','564617','564684','564714','564716','564787','564909','564981','565010','565011','565045','565046','565102','565103','565167','565173','152726','152909','565200','565213','565228','565229','153000','153223','565328','565354','565440','565445','565446','565447','565450','565451','565452','565457','565458','565459','565464','565465','565466','565467','565471','565473','565474','565502','153275','153277','153308','153311','153312','153313','153369','153460','153461','153462','153538','153594','153665','153666','153667','153789','1537947','153817','153818','153914','1545989','1545996','1546050','1546051','1546056','155091','1593604','1600714','1600715','1600719','1600720','1600721','1600728','1600729','1606347','1656335','1656336','1656338','1656343','1656344','1656345','1656346','1656350','1656351','565503','565504','565505','565533','565534','565535','565536','565764','565772','565806','565807','565808','565809','565811','565812','565819','565820','565828','565834','565835','565836','565837','565840','565841','565847','566380','566444','566621','567241','567250','567251','567386','567391','567574','567575','567576','567577','567736','567888','568057','568060','568139','568143','568144','568145','568154','568505','568600','568626','568666','568669','568670','568674','568675','568676','568677','568694','568696','568733','568759','568794','568795','568816','568817','568820','568821','568840','568841','568851','569379','569380','569382','569474','569623','569624','571543','571546','571773','572106','572581','572583','572719','572722','573321','573370','573376','573392','573393','573587','573922','573933','573934','573967','573994','574010','574018','574019','574020','574021','574022','574050','574065','574959','575745','575928','576024','576025','576107','576109','577780','577785','577786','578325','583145','583146','583148','597921','597967','597971','597977','1656353','1656354','1665057','1665058','597980','597984','597993','602208','1666588','1719285','6185','628903','1719291','1729199','1729200','1729205','1729525','1729528','1729540','1729541','1729543','1730926','1730927','1730928','1732370','1732375','1732378','1736541','1736546','1736547','1740909','1740911','1740914','1789975','1790243','1790244','1790245','1790246','1791228','1791229','1791230','1791232','1791233','1791339','1791344','1791356','1798277','1798278','1798280','1798281','1798283','1806884','1806885','1806886','1806887','1806888','630031','630034','630035','631239','631240','632289','636042','637713','639538','639539','645567','664770','1806889','1806890','6673','686924','686925','686926','1812011','1812013','687069','6876','688642','688643','688644','688645','689714','689716','690057','690185','6916','6918','700489','700490','700684','702354','71515','71974','721809','721814','72210','722125','722126','722127','722131','72260','724877','724891','730511','730514','730861','730866','730869','744626','744628','744630','744636','744885','745976','746021','746023','749835','749836','749837','750197','750199','750205','750207','750217','750218','750219','750221','750225','750227','750231','750233','750235','754800','754804','754806','754810','754811','754812','756436','757673','757676','762949','763496','763497','763519','790295','790296','790297','797029','802519','802749','805857','805859','805861','805863','807351','809012','809014','809018','809022','809024','809028','809029','809852','809853','809854','809856','812278','814684','819068','81999','82027','820630','823934','823936','823940','823942','823962','823970','823971','823980','823982','823984','830795','830796','830797','830798','830800','830836','830837','830846','830847','830861','830863','830864','830866','830872','830873','830874','830880','830898','830902','830922','831118','831119','831171','831172','831195','831196','831207','831208','1863334','1926479','831215','831229','1943342','1943343','831230','831231','831233','831239','831240','831241','831243','831247','831249','831250','831251','831273','831282','831285','831299','831301','831302','831309','831312','831318','831322','831324','831325','831339','1943344','1943345','831344','831345','831346','831360','831699','831701','833194','833196','8332','833217','833219','833694','833696','833703','833704','833716','834393','83515','83818','844277','844278','844292','844299','844411','844412','844413','844424','844425','844431','844434','844436','844439','844440','844442','844450','844455','844457','844458','844461','844584','844585','844722','844723','844725','844735','844737','844738','844750','844830','844846','844878','844933','844943','845004','845005','845006','845009','845097','845098','845102','845172','845173','845174','845178','845180','845181','845182','845183','845188','845189','845191','845193','845194','845196','845199','845203','845204','845205','19484','196468','845206','845207','196500','197361','845214','845227','845228','845242','845488','846147','847040','847042','847055','848132','848134','848135','848142','848144','848149','848151','849861','849867','849869','849871','852897','854900','854902','854905','854907','854908','854915','854916','854917','854918','854921','854927','854983','854984','854989','854990','854993','856406','856412','856421','197381','197382','197383','197393','197394','197437','856425','856426','856429','856431','856433','856447','856449','856456','197438','197439','856459','856460','856468','856470','856471','856472','856485','856508','856519','856520','856521','856528','856534','856535','856569','856570','856573','856575','197477','197497','856576','856584','856585','856586','856591','856592','856615','856616','856702','856711','856718','856719','856723','856724','856732','856733','856734','856736','856737','856738','857165','857166','857170','857171','857174','857177','857180','857182','857183','857185','857188','857189','857194','857195','858582','858583','858584','858585','858586','858592','858593','858594','858595','858602','858604','858605','858607','858613','858615','858616','858618','858806','858809','858813','858814','858818','858819','858820','858821','858822','858824','858826','858844','858882','858883','858884','858892','858994','858995','858996','859006','859007','859008','860509','860514','860515','860516','860517','860520','860521','860526','860532','860534','860535','862005','862007','862008','862011','862012','862014','862017','862019','862020','862024','862025','862026','862027','864774','865153','865154','865159','865577','866411','866412','866418','866419','866423','866426','866435','866436','866439','866455','197498','197500','866456','866457','197562','197563','866464','866465','866475','866476','866482','866496','866497','866500','866504','866506','197730','197745','866509','866511','866512','866513','866514','866516','866846','875840','875889','875890','197746','197770','197771','197815','197955','197957','197958','197960','875891','875900','875928','875948','875953','875954','875955','875956','197961','197962','875957','875958','875961','875962','875966','875974','875979','875980','197977','197986','875985','876516','876517','876518','876521','876528','197987','198004','876529','876531','876533','880436','880437','880438','884172','884184','884189','884191','198005','198006','198036','198105','884192','884195','884198','884202','198110','198112','884203','884209','884211','884213','884214','884220','884226','884227','884229','885399','885733','885735','885736','885794','885878','885881','892789','892790','892791','892792','896762','896763','896764','896770','896771','896776','896777','896783','896983','896986','198188','198189','897583','897584','198222','198223','897589','897592','198314','198315','897594','897595','897597','897612','897613','897620','897621','897622','897623','897629','897631','897632','897633','897634','897640','897646','198316','1988308','897649','897660','897666','897667','897679','897680','897685','897692','897693','897713','897714','897726','897727','897780','897781','897786','897787','897846','897847','897848','897853','898316','898341','898343','898344','898346','898349','898353','898354','898355','898356','898364','898366','898371','898374','898376','898377','898380','898382','898687','898688','898690','1988310','1988311','898691','898692','898719','898724','899155','900937','901438','901444','1988312','1988318','1988319','1988324','1988325','1988330','901447','901520','1988331','199277','901523','901525','199329','199351','199353','1996251','1996252','199796','1998','199903','1999031','1999032','901526','905202','905203','905205','905214','905215','905216','905217','905221','905223','905226','905353','905354','905366','905378','905379','905395','905401','905404','905406','905407','905410','905411','91691','91692','91729','92016','92052','92084','92254','92960','92992','93053','93253','93382','95600','966574','966594','966603','966616','977289','977290','977291','977307','977309','977310','977315','977321','977331','977352','977353','977354','977355','977365','977367','977370','977371','977374','977375','977376','977377','977383','977386','977883','977884','977885','977920','977949','1999037','1999038','199919','199937','977959','979431','979432','979437','200031','200032','979438','979467','979468','979469','979481','979484','979486','979492','979497','991220','991548','991549','991551','991553','995595','998590','998591','998673','998674','998675','200033','200094','998681','998689','998693','998694','998695','999727','200095','200096','999969','999970','999971','999986','999988','999990','200284','200285','200791','200797','999991','200798','200802','200803','200804','200805','200806','200810','200811','200816','200817','200818','200819','200821','200823','200824','200826','200829','200835','200836','200837','200838','200839','200840','200841','200846','200847','200848','200849','200859','200879','200880','200885','200886','201263','201282','201288','201289','201290','201291','201292','201296','201311','201318','201319','201321','201327','201328','201329','201331','201334','201335','201336','201337','201341','201348','201350','201355','201358','201371','201372','201374','201377','201379','201382','201445','201451','201453','202225','202369','202706','202941','202991','203138','203142','203222','203423','203489','203490','204012','204013','2047711','2047712','2047717','2047761','2047762','2047764','2047767','2047769','2047772','2047773','2047774','2047775','2049590','2049593','205305','205326','205332','205364','205365','205476','205478','2057149','2057150','2057154','205726','206403','206412','206558','206563','206763','206771','206934','206945','206946','206968','207271','207276','207387','207769','207774','207893','207895','207938','207939','207940','207941','207946','207947','207965','208003','208029','208066','208067','208076','208080','208085','208086','208088','208092','208093','208116','208140','208471','208719','208979','208980','210673','211053','211072','2121077','2121078','212388','212389','212542','212549','212575','213431','213432','213505','214083','214094','214095','214223','214288','214317','214418','214419','214471','214507','214536','214615','214617','214618','214620','214621','214622','214623','214625','214626','214703','214787','214788','214813','216221','216652','216653','217597','218090','218353','218392','2184116','2184117','2184123','2184124','2184125','2184126','2184182','2184185','220005','221124','226347','2264759','2264762','226536','2266815','2266816','2266817','226700','226701','226706','226707','226708','226855','226856','2268636','2268637','2268640','2268643','227119','227278','235224','235230','236066','2376944','2377031','2377355','2377356','2377357','2377358','2377360','2377362','2377365','2377367','2377368','2377371','2377372','2377373','2409','242961','245227','245278','245279','245281','245282','245718','245855','246261','246267','246526','246528','246643','2477888','2477889','2477890','2479565','2479566','2479567','248267','24853','249384','249385','249390','249620','249746','249815','250082','250286','250376','250377','250477','250529','250538','250704','251054','251372','251762','251857','252142','252211','252276','252395','2538830','2538831','2538832','2566847','2566852','2566853','2566855','2566864','2566865','2566866','2566867','258337','2584341','2586034','2586035','2586036','2589877','2589887','2598343','2599','2599172','2599177','2599178','2599179','2599279','2599284','260376','261301','261417','261438','261454','261962','2621022','2621024','2621025','2621027','2626917','2626918','2645310','2645329','2645366','2645495','2645686','2645863','2645933','2645997','2646044','2646066','2646139','2646364','2646538','2646561','2646569','2646644','2646682','2646724','2646765','2647000','2647123','2647304','2647339','2647357','2647439','2647670','2647724','2647730','2647737','2647833','2647857','2647878','2647927','2647990','2648082','2648112','2648326','2648343','2648422','2648441','2648483','2648551','2648562','2648610','2648648','2648731','2648769','2649028','2649059','2649178','2649218','2649300','2649407','2649463','2649475','2654268','2654274','2654334','2654354','2654355','2654356','2654591','2654612','2654621','2654634','2654638','2654838','2654848','2654856','2654857','2654946','2654953','2654988','2655044','2655097','2655234','2655348','2655442','2655456','2655514','2655515','2655564','2655566','2655599','2655693','2655696','2655737','2655819','2656065','2656075','2656101','2656124','2656159','2656203','2656235','2656264','2656334','2656365','2656487','2656518','2656661','2656718','2656721','2657018','2657019','2657064','2657096','2657102','2657266','2657267','2657318','2657493','2657651','2658033','2658034','2658091','2658170','2658246','2658342','2658374','2658376','2658575','2658654','2658663','2658673','2658758','2658785','2658821','2658939','2659005','2659103','2659110','2659182','2659200','2659263','2659264','2659265','2659327','2659438','2659500','2659613','2659732','2659740','2659741','2659792','2659951','2660099','2660317','2660337','2660372','2660423','2660465','2660505','2660623','2660697','2660886','2660958','2660994','2661196','2661227','2661251','2661393','2661536','2661626','2661633','2661654','2661758','2661842','2661917','2661965','2662025','2662031','2662085','2662092','2662098','2662216','2662343','2662494','2662778','2662857','2662911','2663040','2663049','2663083','2663181','2663209','2663319','2663522','2663523','2663535','2663652','2663661','2663669','2672730','2679790','2679791','2679796','2679797','2679799','2679800','2689133','2689135','2689136','2689139','2690725','2690726','2690727','2690728','2690730','2690731','2690732','2690733','2691094','2691095','2691096','2691097','2704009','2704010','2704011','2704012','2704015','2704017','2704018','2704020','2704021','2707693','2709037','2709038','2709039','2709040','2709044','2709045','2709046','2709225','2709674','2709678','2709679','2712145','2712146','2712147','2712148','2712149','2712150','2712151','2712152','283317','284628','284636','284662','29046','303838','308135','308615','308617','308963','308964','310139','310140','310664','310792','310793','310809','310810','310811','310813','310818','311671','311723','311724','312481','312482','312483','312593','312594','312748','312749','313214','313215','313220','313988','314018','314020','314029','314077','315193','315435','315436','315437','315438','315559','315560','315561','315562','315575','315576','315577','315655','315971','315972','316042','316048','316049','316052','316079','316080','316100','316111','316151','316152','316318','316319','316320','316352','316357','316358','316522','316616','316617','316618','316619','316626','316627','316628','316634','316635','316728','316764','316765','316848','316881','316882','317305','317328','317371','317377','317423','317434','317484','317522','317655','323895','323914','324042','325646','327503','328238','328239','328292','328293','328470','328604','328608','328628','328629','328683','328684','328700','328725','328786','328787','328824','328826','329528','329586','329796','330042','330329','330398','330527','330694','330871','331555','331627','331965','332331','332840','332841','333208','334833','334834','334835','335174','335209','335831','336694','336756','337345','337395','337396','33910','343543','345858','346715','349199','349353','349405','349449','351256','351292','351438','351761','351762','352199','352200','352201','352274','352335','352375','353386','358775','359115','360516','360519','360520','360521','361776','363181','365385','366229','366369','366707','367127','367136','367659','367786','367984','368080','368085','368146','368176','368233','368359','368487','368489','368493','368561','368651','368783','368817','368894','368909','368928','368938','369218','369261','369268','369279','369280','369303','369310','369311','369312','369317','369318','369320','369323','369325','369326','369331','369389','369419','369424','369505','369556','369575','369577','369582','369583','370505','370620','370637','370639','370682','370704','370723','370737','370738','371001','371002','371003','371004','371103','371104','371296','371472','371580','371961','372006','372007','372278','372279','372281','372282','372407','372553','372554','372650','372651','372728','372852','372853','372854','372888','372889','372890','372891','372945','372946','372977','372978','373069','373093','373094','373181','373182','373293','373459','373564','373565','373566','373650','373655','373656','373657','373760','373761','373766','373767','373769','373946','373947','373948','374176','374177','374178','374192','374279','374280','374289','374378','374419','374938','375337','375716','375876','375929','376172','376241','376261','376268','376291','376315','377103','377207','377767','378054','378276','378288','378652','378660','379254','379255','379256','379257','379442','379561','379564','379567','379569','379579','379582','379772','379796','379800','379835','379838','379842','379843','380864','380866','380867','380869','380870','380871','380872','380878','380879','380880','380881','380886','380887','380888','380889','380892','380893','380895','380903','380905','380909','380953','381007','381008','381032','381147','381152','381153','381210','381211','381212','381218','381219','381224','381225','381226','381230','381231','3829','385224','385502','385819','385935','386002','386012','386151','386153','386154','386164','389179','389180','39173','392165','392466','392475','392512','392564','392570','393149','393163','393275','393440','393447','402105','402107','402363','402407','402696','402698','402929','402948','402952','402953','402958','403853','403854','403855','404880','405788','406247','410587','410904','411160','411766','411772','411773','411774','411780','411821','411852','412043','415572','415736','415900','421932','427727','427928','428203','428416','428539','428540','428541','428603','428808','428809','428810','428868','429153','429155','429194','429502','429935','430496','430570','430620','430641','431605','431608','431611','431741','431752','431813','432597','432636','432646','432647','432657','432658','432659','432662','432674','432681','432769','432813','432814','432815','432897','433467','433843','433855','433892','434135','434241','434380','434570','437137','437138','437139','437439','437440','437441','437570','437571','437573','437781','437827','437828','437986','438294','438382','438741','438747','439011','439014','439069','439270','439271','439288','439560','439806','439807','439809','439810','440427','440499','440585','446301','446451','446456','446468','446658','446659','446660','446671','446676','446677','450465','450541','450542','450799','450801','450803','450804','451066','451067','451068','451071','451090','451097','451173','451199','451203','451204','451206','451212','451215','451917','451925','451926','451927','452536','452537','477130','484953','491072','491087','491095','491097','491232','491233','491234','491279','491288','491292','491313','491323','49276','49737','52175','539538','539539','540620','540785','541547','541600','541601','541603','541945','542124','542671','542676','542677','542721','542722','542852','542853','542854','545040','545041','5470','562514','562515','562518','562520','562860','562901','562902','563462','563463','563471','563547','563548','563549','563551','563556','563579','563581','563592','563603','563604','563606','563609','563610','563611','563620','563631','563632','563633','564368','564369','564549','564584','564715','564717','564786','564788','564929','564952','565009','565012','565074','565101','565113','565115','565165','565166','565214','565215','565225','565227','565277','565278','565279','565305','565329','565355','565356','565427','565441','565442','565443','565444','565449','565453','565454','565455','565456','565460','565463','565468','565469','565470','565472','565475','565743','565763','565765','565804','565805','565810','565823','565824','565829','565832','565833','565838','565839','565844','565845','565846','565908','565910','565911','565912','566127','566382','566384','566617','567581','567582','567737','567746','567747','567762','567765','567769','568056','568140','568152','568509','568624','568625','568627','568667','568668','568671','568672','568673','568678','568692','568793','568812','568813','568814','568818','568819','568844','568866','569625','571172','571173','571174','571469','571527','571777','571778','571779','572096','572582','572746','573097','573320','573386','573570','573920','573921','574017','574038','574061','574127','574523','574524','575376','575926','575927','576108','5764','577775','577776','577782','577784','577787','578330','582032','582033','583144','583149','583150','58927','597922','597923','597974','597987','597990','608054','608424','629302','630032','630033','631243','632287','632288','636045','636360','636361','639535','639536','639537','639543','645035','645036','645145','645146','645566','664767','668310','672916','672917','672918','672920','672921','672922','686923','687068','688641','688646','688647','688648','688649','692500','6984','700404','700745','702352','702353','706190','721832','722134','722137','7226','724879','724885','724887','724889','724893','724894','724895','727573','727574','727575','727700','727845','729455','730510','730512','730513','730860','730862','730872','732498','7396','7417','7435','744622','744623','744624','744632','744634','746022','746028','746030','749831','749833','749839','749841','750201','750203','750209','750211','750213','750215','750223','750229','750237','750239','754717','754802','754914','755528','756437','757674','757675','758550','762947','763498','763499','763518','763520','763521','763573','763574','763575','763576','763588','763589','763590','763591','790489','790840','804539','805853','805854','805855','809016','809020','809026','809030','809031','809822','809833','809858','812444','812468','812786','813131','815765','817496','817588','818284','818351','82084','823932','823937','823938','823969','823986','830794','830801','830802','830803','830838','830839','830844','830845','830860','830862','830865','830867','830868','830869','830870','830871','830875','830876','830877','830878','830879','830882','830883','830897','830899','830900','830901','830979','831012','831021','831022','831054','831055','831102','831103','831117','831137','831150','831192','831193','831209','831214','831222','831223','831224','831225','831226','831232','831242','831244','831248','831252','831253','831254','831255','831271','831272','831274','831281','831284','831287','831288','831295','831296','831300','831304','831305','831313','831319','831320','831321','831323','831336','831337','831338','831347','831348','831349','831350','831351','831356','831359','831700','831702','831703','833195','833197','833216','833218','833236','833237','833695','833705','833706','833707','833708','833715','844302','844308','844310','844311','844342','844348','844353','844410','844416','844417','844418','844419','844420','844421','844429','844430','844435','844437','844438','844443','844444','844459','844586','844721','844724','844728','844729','844734','844736','844741','844745','844748','844872','844906','844923','844942','844944','845007','845008','845095','845096','845101','845175','845176','845177','845184','845185','845186','845187','845190','845192','845195','845197','845198','845200','845201','845202','845208','845229','845489','846148','847053','847058','847059','847060','847657','848130','848131','848137','848139','848140','848145','848147','848148','848153','848155','848524','849859','849860','849868','849870','854901','854903','854904','854906','854909','854910','854919','854920','854923','854925','854926','854985','854986','854987','854988','856392','856393','856398','856400','856401','856411','856417','856422','856424','856442','856443','856448','856450','856457','856458','856461','856462','856463','856464','856469','856481','856482','856483','856484','8565','856507','856527','856536','856537','856538','856539','856556','856557','856571','856572','856577','856578','856579','856587','856589','856594','856596','856597','856617','856618','856703','856704','856712','856713','856735','856739','857169','857173','857176','857178','857184','857186','857187','858579','858580','858581','858587','858588','858589','858590','858591','858596','858597','858598','858599','858600','858601','858603','858606','858608','858609','858612','858614','858617','858621','858803','858804','858805','858810','858811','858812','858815','858816','858817','858823','858825','858827','858828','858829','858830','858845','858890','858921','858926','860510','860511','860512','860513','860518','860519','860522','860523','860524','860525','860531','860533','860536','862006','862009','862010','862013','862015','862016','862018','862021','862022','862023','862028','862029','8629','864778','865155','865156','865157','865158','866414','866415','866416','866421','866422','866427','866429','866430','866431','866438','866440','866452','866461','866463','866466','866472','866477','866479','866491','866498','866502','866507','866508','866510','866515','866924','875851','875927','875929','875963','875964','875967','875970','875975','875976','875977','875978','875983','876028','876029','876513','876514','876519','876523','876524','876526','876534','8787','880432','880433','880434','882557','882559','884173','884174','884175','884185','884186','884187','884188','884190','884194','884196','884200','884205','884207','884215','884221','884222','884223','884224','884225','884231','885731','885732','885734','885790','885879','885880','891621','892793','892794','892795','896757','896758','896759','896760','896761','896765','896766','896767','896768','896772','896773','896774','896775','896780','896781','896782','896974','896975','896976','896982','896987','896989','896990','897585','897586','897587','897588','897590','897591','897593','897596','897598','897599','897600','897611','897614','897615','897616','897617','897618','897619','897624','897625','897626','897627','897628','897630','897635','897659','897661','897675','897676','897682','897683','897684','897694','897699','897700','897705','897718','897719','897720','897721','897722','897723','897735','897742','897743','897778','897779','897782','897783','897784','897785','897844','897845','897854','897855','897856','897857','898340','898342','898345','898347','898348','898350','898351','898352','898357','898358','898359','898360','898361','898362','898367','898369','898372','898378','898381','898689','898720','898721','898723','898725','901212','901437','901446','901448','901449','901450','901451','901521','901522','901524','905198','905199','905200','905201','905207','905210','905211','905213','905219','905222','905224','905225','905227','905355','905367','905376','905377','905396','905397','905398','905399','905400','905402','905403','905405','905408','905409','905412','905413','91240','92089','92929','93101','93252','93536','93866','93991','94359','966570','966571','966586','966587','966590','966591','966613','966620','977287','977288','977311','977312','977342','977343','977344','977351','977356','977357','977358','977359','977360','977361','977362','977363','977368','977369','977372','977373','977378','977381','977382','977385','977394','977396','977863','977890','977945','977950','979427','979429','979433','979434','979435','979436','979463','979464','979465','979466','979470','979471','979472','979473','979480','979482','979485','979487','979493','979494','979496','991209','991210','991211','991221','991547','991555','991557','998589','998670','998671','998677','998678','998679','998685','998687','998691','999725','999726','999966','999967','999993','999995','999996','999998'</w:t>
      </w:r>
    </w:p>
    <w:p w14:paraId="3CD00E80" w14:textId="755BF4BD" w:rsidR="00E01E69" w:rsidRPr="00E01E69" w:rsidRDefault="00E01E69" w:rsidP="00E01E69">
      <w:pPr>
        <w:pStyle w:val="ListParagraph"/>
        <w:numPr>
          <w:ilvl w:val="0"/>
          <w:numId w:val="3"/>
        </w:numPr>
        <w:autoSpaceDE w:val="0"/>
        <w:autoSpaceDN w:val="0"/>
        <w:adjustRightInd w:val="0"/>
        <w:spacing w:after="0" w:line="240" w:lineRule="auto"/>
        <w:rPr>
          <w:rFonts w:ascii="Times New Roman" w:hAnsi="Times New Roman" w:cs="Times New Roman"/>
          <w:sz w:val="22"/>
          <w:szCs w:val="22"/>
        </w:rPr>
      </w:pPr>
      <w:r>
        <w:rPr>
          <w:rFonts w:ascii="Times New Roman" w:hAnsi="Times New Roman" w:cs="Times New Roman"/>
          <w:kern w:val="0"/>
          <w:sz w:val="22"/>
          <w:szCs w:val="22"/>
        </w:rPr>
        <w:t xml:space="preserve">Cardio Aspirin prescriptions were identified using the following list of </w:t>
      </w:r>
      <w:proofErr w:type="spellStart"/>
      <w:r>
        <w:rPr>
          <w:rFonts w:ascii="Times New Roman" w:hAnsi="Times New Roman" w:cs="Times New Roman"/>
          <w:kern w:val="0"/>
          <w:sz w:val="22"/>
          <w:szCs w:val="22"/>
        </w:rPr>
        <w:t>RxNORM</w:t>
      </w:r>
      <w:proofErr w:type="spellEnd"/>
      <w:r>
        <w:rPr>
          <w:rFonts w:ascii="Times New Roman" w:hAnsi="Times New Roman" w:cs="Times New Roman"/>
          <w:kern w:val="0"/>
          <w:sz w:val="22"/>
          <w:szCs w:val="22"/>
        </w:rPr>
        <w:t xml:space="preserve"> codes:</w:t>
      </w:r>
    </w:p>
    <w:p w14:paraId="2B85FE25" w14:textId="03C0C542" w:rsidR="00E01E69" w:rsidRPr="00E01E69" w:rsidRDefault="00E01E69" w:rsidP="00E01E69">
      <w:pPr>
        <w:autoSpaceDE w:val="0"/>
        <w:autoSpaceDN w:val="0"/>
        <w:adjustRightInd w:val="0"/>
        <w:spacing w:after="0" w:line="240" w:lineRule="auto"/>
        <w:rPr>
          <w:rFonts w:ascii="Times New Roman" w:hAnsi="Times New Roman" w:cs="Times New Roman"/>
          <w:sz w:val="8"/>
          <w:szCs w:val="8"/>
        </w:rPr>
      </w:pPr>
      <w:r w:rsidRPr="00E01E69">
        <w:rPr>
          <w:rFonts w:ascii="Times New Roman" w:hAnsi="Times New Roman" w:cs="Times New Roman"/>
          <w:sz w:val="8"/>
          <w:szCs w:val="8"/>
        </w:rPr>
        <w:t>'1052678','108847','1174230','1177581','1001475','103954','1177786','1177787','104474','104475','1178771','1178772','1182756','1182757','1186642','1186643','1191','1293664','1052677','1052981','1293665','1295715','1295740','1295926','1295996','1296806','1296837','1433630','108951','1153731','152133','1535484','1537024','1592700','1600987','1600988','1600990','1600991','1665355','1665356','1665363','1856540','199335','211822','211830','211832','211893','215568','218783','220011','2269660','2394057','243664','243670','243686','246461','248659','250475','251736','2563425','2563430','2563431','2668107','308402','308403','308414','308416','315413','1153732','1154068','315414','315425','315427','315429','315431','317297','317298','318272','329292','329295','333834','337016','368466','368467','368468','368473','368475','368478','1154069','1154070','368653','368658','368666','369449','369695','369794','369814','369815','1168628','1168631','369825','370611','370612','370614','370939','379422','379497','385749','386236','392410','393300','393520','403924','404658','405403','405802','406294','410183','411884','437675','437699','564622','572166','572222','576561','647676','724442','724444','747235','747236','749794','749795','794228','794229','825179','825180','825181','830524','830535','891136','892160','900470','1172780','1172781','1174228','1174229','1174233','1177582','1189780','1189781','1293661','1293662','1293663','1294937','1362082','1367215','152575','1537020','1537021','1537022','1537023','1592699','1600986','1600989','1665358','1665359','1665362','1665364','1722689','1856538','198476','198477','211833','211835','211900','215256','215431','218266','226716','226718','2269659','243663','252380','252857','308413','315411','315412','329291','333837','336537','368457','368458','368459','368476','368477','368480','368652','369448','369693','369779','369800','369817','369819','369820','369822','369823','369849','370940','371918','375972','376394','385806','386237','392409','393517','406290','410704','432384','432385','432389','437674','484491','564986','572153','572161','572163','572164','572228','576091','576092','724441','724443','747211','747234','830532','830540','847089','891134','900469','979117','979118'</w:t>
      </w:r>
    </w:p>
    <w:p w14:paraId="62C96E92" w14:textId="77777777" w:rsidR="00A4768A" w:rsidRPr="00626AAA" w:rsidRDefault="00A4768A" w:rsidP="00AD78D0">
      <w:pPr>
        <w:spacing w:after="0" w:line="480" w:lineRule="auto"/>
        <w:contextualSpacing/>
        <w:rPr>
          <w:rFonts w:ascii="Times New Roman" w:hAnsi="Times New Roman" w:cs="Times New Roman"/>
        </w:rPr>
      </w:pPr>
    </w:p>
    <w:p w14:paraId="4AD5A254" w14:textId="77777777" w:rsidR="00B617C1" w:rsidRPr="00626AAA" w:rsidRDefault="00B617C1" w:rsidP="00AD78D0">
      <w:pPr>
        <w:spacing w:after="0" w:line="480" w:lineRule="auto"/>
        <w:ind w:firstLine="360"/>
        <w:contextualSpacing/>
        <w:rPr>
          <w:rFonts w:ascii="Times New Roman" w:hAnsi="Times New Roman" w:cs="Times New Roman"/>
          <w:b/>
          <w:bCs/>
          <w:color w:val="000000" w:themeColor="text1"/>
        </w:rPr>
        <w:sectPr w:rsidR="00B617C1" w:rsidRPr="00626AAA">
          <w:pgSz w:w="12240" w:h="15840"/>
          <w:pgMar w:top="1440" w:right="1440" w:bottom="1440" w:left="1440" w:header="720" w:footer="720" w:gutter="0"/>
          <w:cols w:space="720"/>
          <w:docGrid w:linePitch="360"/>
        </w:sectPr>
      </w:pPr>
    </w:p>
    <w:p w14:paraId="5162E429" w14:textId="797F88A0" w:rsidR="002130BE" w:rsidRPr="00626AAA" w:rsidRDefault="00BA639C" w:rsidP="00AD78D0">
      <w:pPr>
        <w:spacing w:after="0" w:line="480" w:lineRule="auto"/>
        <w:ind w:firstLine="360"/>
        <w:contextualSpacing/>
        <w:jc w:val="center"/>
        <w:rPr>
          <w:rFonts w:ascii="Times New Roman" w:hAnsi="Times New Roman" w:cs="Times New Roman"/>
          <w:b/>
          <w:bCs/>
          <w:caps/>
          <w:color w:val="000000" w:themeColor="text1"/>
        </w:rPr>
      </w:pPr>
      <w:r w:rsidRPr="00626AAA">
        <w:rPr>
          <w:rFonts w:ascii="Times New Roman" w:hAnsi="Times New Roman" w:cs="Times New Roman"/>
          <w:b/>
          <w:bCs/>
          <w:caps/>
          <w:color w:val="000000" w:themeColor="text1"/>
        </w:rPr>
        <w:lastRenderedPageBreak/>
        <w:t>O</w:t>
      </w:r>
      <w:r w:rsidR="002130BE" w:rsidRPr="00626AAA">
        <w:rPr>
          <w:rFonts w:ascii="Times New Roman" w:hAnsi="Times New Roman" w:cs="Times New Roman"/>
          <w:b/>
          <w:bCs/>
          <w:caps/>
          <w:color w:val="000000" w:themeColor="text1"/>
        </w:rPr>
        <w:t>bserved annual rates</w:t>
      </w:r>
    </w:p>
    <w:p w14:paraId="6923E6C7" w14:textId="3A06A8F3" w:rsidR="002130BE" w:rsidRPr="00626AAA" w:rsidRDefault="002130BE" w:rsidP="00AD78D0">
      <w:pPr>
        <w:spacing w:after="0" w:line="480" w:lineRule="auto"/>
        <w:ind w:firstLine="360"/>
        <w:contextualSpacing/>
        <w:rPr>
          <w:rFonts w:ascii="Times New Roman" w:hAnsi="Times New Roman" w:cs="Times New Roman"/>
          <w:iCs/>
          <w:color w:val="000000" w:themeColor="text1"/>
        </w:rPr>
      </w:pPr>
      <w:r w:rsidRPr="00626AAA">
        <w:rPr>
          <w:rFonts w:ascii="Times New Roman" w:hAnsi="Times New Roman" w:cs="Times New Roman"/>
          <w:b/>
          <w:bCs/>
          <w:iCs/>
          <w:color w:val="000000" w:themeColor="text1"/>
        </w:rPr>
        <w:t>Table S1.</w:t>
      </w:r>
      <w:r w:rsidRPr="00626AAA">
        <w:rPr>
          <w:rFonts w:ascii="Times New Roman" w:hAnsi="Times New Roman" w:cs="Times New Roman"/>
          <w:iCs/>
          <w:color w:val="000000" w:themeColor="text1"/>
        </w:rPr>
        <w:t xml:space="preserve"> Annual observed rates by outcome and year.</w:t>
      </w:r>
      <w:r w:rsidR="00BA639C" w:rsidRPr="00626AAA">
        <w:rPr>
          <w:rFonts w:ascii="Times New Roman" w:hAnsi="Times New Roman" w:cs="Times New Roman"/>
          <w:iCs/>
          <w:color w:val="000000" w:themeColor="text1"/>
        </w:rPr>
        <w:t xml:space="preserve"> </w:t>
      </w:r>
      <w:r w:rsidR="00BA639C" w:rsidRPr="00626AAA">
        <w:rPr>
          <w:rFonts w:ascii="Times New Roman" w:hAnsi="Times New Roman" w:cs="Times New Roman"/>
          <w:color w:val="000000" w:themeColor="text1"/>
        </w:rPr>
        <w:t>Rates are denominator-weighted citywide rates and unweighted mean tract rates among tract years with positive denominators.</w:t>
      </w:r>
    </w:p>
    <w:tbl>
      <w:tblPr>
        <w:tblW w:w="5000" w:type="pct"/>
        <w:tblLook w:val="04A0" w:firstRow="1" w:lastRow="0" w:firstColumn="1" w:lastColumn="0" w:noHBand="0" w:noVBand="1"/>
      </w:tblPr>
      <w:tblGrid>
        <w:gridCol w:w="949"/>
        <w:gridCol w:w="1212"/>
        <w:gridCol w:w="1636"/>
        <w:gridCol w:w="1423"/>
        <w:gridCol w:w="2114"/>
        <w:gridCol w:w="2026"/>
      </w:tblGrid>
      <w:tr w:rsidR="002130BE" w:rsidRPr="00626AAA" w14:paraId="37BA4345" w14:textId="77777777" w:rsidTr="002130BE">
        <w:tc>
          <w:tcPr>
            <w:tcW w:w="531" w:type="pct"/>
            <w:tcBorders>
              <w:top w:val="single" w:sz="4" w:space="0" w:color="auto"/>
              <w:bottom w:val="single" w:sz="4" w:space="0" w:color="auto"/>
            </w:tcBorders>
            <w:vAlign w:val="center"/>
            <w:hideMark/>
          </w:tcPr>
          <w:p w14:paraId="59A60118" w14:textId="77777777" w:rsidR="002130BE" w:rsidRPr="00626AAA" w:rsidRDefault="002130BE" w:rsidP="00AD78D0">
            <w:pPr>
              <w:spacing w:after="0" w:line="48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Year</w:t>
            </w:r>
          </w:p>
        </w:tc>
        <w:tc>
          <w:tcPr>
            <w:tcW w:w="671" w:type="pct"/>
            <w:tcBorders>
              <w:top w:val="single" w:sz="4" w:space="0" w:color="auto"/>
              <w:bottom w:val="single" w:sz="4" w:space="0" w:color="auto"/>
            </w:tcBorders>
            <w:vAlign w:val="center"/>
            <w:hideMark/>
          </w:tcPr>
          <w:p w14:paraId="5084D075" w14:textId="77777777" w:rsidR="002130BE" w:rsidRPr="00626AAA" w:rsidRDefault="002130BE" w:rsidP="00AD78D0">
            <w:pPr>
              <w:spacing w:after="0" w:line="48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Observed tracts</w:t>
            </w:r>
          </w:p>
        </w:tc>
        <w:tc>
          <w:tcPr>
            <w:tcW w:w="817" w:type="pct"/>
            <w:tcBorders>
              <w:top w:val="single" w:sz="4" w:space="0" w:color="auto"/>
              <w:bottom w:val="single" w:sz="4" w:space="0" w:color="auto"/>
            </w:tcBorders>
            <w:vAlign w:val="center"/>
            <w:hideMark/>
          </w:tcPr>
          <w:p w14:paraId="123DF113" w14:textId="53C6E699" w:rsidR="002130BE" w:rsidRPr="00626AAA" w:rsidRDefault="002130BE" w:rsidP="00AD78D0">
            <w:pPr>
              <w:spacing w:after="0" w:line="48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Denominator</w:t>
            </w:r>
            <w:r w:rsidR="00BB4F6C" w:rsidRPr="00626AAA">
              <w:rPr>
                <w:rFonts w:ascii="Times New Roman" w:eastAsia="Times New Roman" w:hAnsi="Times New Roman" w:cs="Times New Roman"/>
                <w:b/>
                <w:bCs/>
                <w:color w:val="000000" w:themeColor="text1"/>
                <w:kern w:val="0"/>
                <w14:ligatures w14:val="none"/>
              </w:rPr>
              <w:t>, eligible patient-years</w:t>
            </w:r>
          </w:p>
        </w:tc>
        <w:tc>
          <w:tcPr>
            <w:tcW w:w="722" w:type="pct"/>
            <w:tcBorders>
              <w:top w:val="single" w:sz="4" w:space="0" w:color="auto"/>
              <w:bottom w:val="single" w:sz="4" w:space="0" w:color="auto"/>
            </w:tcBorders>
            <w:vAlign w:val="center"/>
            <w:hideMark/>
          </w:tcPr>
          <w:p w14:paraId="6D560DD6" w14:textId="0BD91A40" w:rsidR="002130BE" w:rsidRPr="00626AAA" w:rsidRDefault="002130BE" w:rsidP="00AD78D0">
            <w:pPr>
              <w:spacing w:after="0" w:line="48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Numerator</w:t>
            </w:r>
            <w:r w:rsidR="00BB4F6C" w:rsidRPr="00626AAA">
              <w:rPr>
                <w:rFonts w:ascii="Times New Roman" w:eastAsia="Times New Roman" w:hAnsi="Times New Roman" w:cs="Times New Roman"/>
                <w:b/>
                <w:bCs/>
                <w:color w:val="000000" w:themeColor="text1"/>
                <w:kern w:val="0"/>
                <w14:ligatures w14:val="none"/>
              </w:rPr>
              <w:t>,</w:t>
            </w:r>
            <w:r w:rsidR="00BB4F6C" w:rsidRPr="00626AAA">
              <w:rPr>
                <w:rFonts w:ascii="Times New Roman" w:hAnsi="Times New Roman" w:cs="Times New Roman"/>
              </w:rPr>
              <w:t xml:space="preserve"> </w:t>
            </w:r>
            <w:r w:rsidR="00BB4F6C" w:rsidRPr="00626AAA">
              <w:rPr>
                <w:rFonts w:ascii="Times New Roman" w:eastAsia="Times New Roman" w:hAnsi="Times New Roman" w:cs="Times New Roman"/>
                <w:b/>
                <w:bCs/>
                <w:color w:val="000000" w:themeColor="text1"/>
                <w:kern w:val="0"/>
                <w14:ligatures w14:val="none"/>
              </w:rPr>
              <w:t>eligible patient-years</w:t>
            </w:r>
          </w:p>
        </w:tc>
        <w:tc>
          <w:tcPr>
            <w:tcW w:w="1153" w:type="pct"/>
            <w:tcBorders>
              <w:top w:val="single" w:sz="4" w:space="0" w:color="auto"/>
              <w:bottom w:val="single" w:sz="4" w:space="0" w:color="auto"/>
            </w:tcBorders>
            <w:vAlign w:val="center"/>
            <w:hideMark/>
          </w:tcPr>
          <w:p w14:paraId="195DC3D4" w14:textId="77777777" w:rsidR="002130BE" w:rsidRPr="00626AAA" w:rsidRDefault="002130BE" w:rsidP="00AD78D0">
            <w:pPr>
              <w:spacing w:after="0" w:line="48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Weighted rate, %</w:t>
            </w:r>
          </w:p>
        </w:tc>
        <w:tc>
          <w:tcPr>
            <w:tcW w:w="1106" w:type="pct"/>
            <w:tcBorders>
              <w:top w:val="single" w:sz="4" w:space="0" w:color="auto"/>
              <w:bottom w:val="single" w:sz="4" w:space="0" w:color="auto"/>
            </w:tcBorders>
            <w:vAlign w:val="center"/>
            <w:hideMark/>
          </w:tcPr>
          <w:p w14:paraId="3D2E63DF" w14:textId="77777777" w:rsidR="002130BE" w:rsidRPr="00626AAA" w:rsidRDefault="002130BE" w:rsidP="00AD78D0">
            <w:pPr>
              <w:spacing w:after="0" w:line="48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Mean tract rate, %</w:t>
            </w:r>
          </w:p>
        </w:tc>
      </w:tr>
      <w:tr w:rsidR="002130BE" w:rsidRPr="00626AAA" w14:paraId="241E7037" w14:textId="77777777" w:rsidTr="002130BE">
        <w:tc>
          <w:tcPr>
            <w:tcW w:w="5000" w:type="pct"/>
            <w:gridSpan w:val="6"/>
            <w:tcBorders>
              <w:top w:val="single" w:sz="4" w:space="0" w:color="auto"/>
            </w:tcBorders>
            <w:hideMark/>
          </w:tcPr>
          <w:p w14:paraId="7FB37F0F" w14:textId="77777777" w:rsidR="002130BE" w:rsidRPr="00626AAA" w:rsidRDefault="002130BE" w:rsidP="00AD78D0">
            <w:pPr>
              <w:spacing w:after="0" w:line="48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Poor HbA1c control</w:t>
            </w:r>
          </w:p>
        </w:tc>
      </w:tr>
      <w:tr w:rsidR="002130BE" w:rsidRPr="00626AAA" w14:paraId="58C16163" w14:textId="77777777" w:rsidTr="002130BE">
        <w:tc>
          <w:tcPr>
            <w:tcW w:w="531" w:type="pct"/>
            <w:hideMark/>
          </w:tcPr>
          <w:p w14:paraId="3EC3BAE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671" w:type="pct"/>
            <w:hideMark/>
          </w:tcPr>
          <w:p w14:paraId="75E72B3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4071559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40,095</w:t>
            </w:r>
          </w:p>
        </w:tc>
        <w:tc>
          <w:tcPr>
            <w:tcW w:w="722" w:type="pct"/>
            <w:hideMark/>
          </w:tcPr>
          <w:p w14:paraId="56EC4FE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4,985</w:t>
            </w:r>
          </w:p>
        </w:tc>
        <w:tc>
          <w:tcPr>
            <w:tcW w:w="1153" w:type="pct"/>
            <w:hideMark/>
          </w:tcPr>
          <w:p w14:paraId="42C21B8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12.4</w:t>
            </w:r>
          </w:p>
        </w:tc>
        <w:tc>
          <w:tcPr>
            <w:tcW w:w="1106" w:type="pct"/>
            <w:hideMark/>
          </w:tcPr>
          <w:p w14:paraId="2BA7A06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12</w:t>
            </w:r>
          </w:p>
        </w:tc>
      </w:tr>
      <w:tr w:rsidR="002130BE" w:rsidRPr="00626AAA" w14:paraId="3ADB40E5" w14:textId="77777777" w:rsidTr="002130BE">
        <w:tc>
          <w:tcPr>
            <w:tcW w:w="531" w:type="pct"/>
            <w:hideMark/>
          </w:tcPr>
          <w:p w14:paraId="0DC2083B"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671" w:type="pct"/>
            <w:hideMark/>
          </w:tcPr>
          <w:p w14:paraId="67C27D2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2B48F49A"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39,168</w:t>
            </w:r>
          </w:p>
        </w:tc>
        <w:tc>
          <w:tcPr>
            <w:tcW w:w="722" w:type="pct"/>
            <w:hideMark/>
          </w:tcPr>
          <w:p w14:paraId="28DC75D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4,624</w:t>
            </w:r>
          </w:p>
        </w:tc>
        <w:tc>
          <w:tcPr>
            <w:tcW w:w="1153" w:type="pct"/>
            <w:hideMark/>
          </w:tcPr>
          <w:p w14:paraId="2CA16DE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11.8</w:t>
            </w:r>
          </w:p>
        </w:tc>
        <w:tc>
          <w:tcPr>
            <w:tcW w:w="1106" w:type="pct"/>
            <w:hideMark/>
          </w:tcPr>
          <w:p w14:paraId="48031F79"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11.2</w:t>
            </w:r>
          </w:p>
        </w:tc>
      </w:tr>
      <w:tr w:rsidR="002130BE" w:rsidRPr="00626AAA" w14:paraId="0C4D7BC0" w14:textId="77777777" w:rsidTr="002130BE">
        <w:tc>
          <w:tcPr>
            <w:tcW w:w="531" w:type="pct"/>
            <w:hideMark/>
          </w:tcPr>
          <w:p w14:paraId="0855662A"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671" w:type="pct"/>
            <w:hideMark/>
          </w:tcPr>
          <w:p w14:paraId="4F3D0BF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74019B42"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41,254</w:t>
            </w:r>
          </w:p>
        </w:tc>
        <w:tc>
          <w:tcPr>
            <w:tcW w:w="722" w:type="pct"/>
            <w:hideMark/>
          </w:tcPr>
          <w:p w14:paraId="7CAE3593"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4,611</w:t>
            </w:r>
          </w:p>
        </w:tc>
        <w:tc>
          <w:tcPr>
            <w:tcW w:w="1153" w:type="pct"/>
            <w:hideMark/>
          </w:tcPr>
          <w:p w14:paraId="424A3952"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11.2</w:t>
            </w:r>
          </w:p>
        </w:tc>
        <w:tc>
          <w:tcPr>
            <w:tcW w:w="1106" w:type="pct"/>
            <w:hideMark/>
          </w:tcPr>
          <w:p w14:paraId="3485CE7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10.8</w:t>
            </w:r>
          </w:p>
        </w:tc>
      </w:tr>
      <w:tr w:rsidR="002130BE" w:rsidRPr="00626AAA" w14:paraId="42A1A50C" w14:textId="77777777" w:rsidTr="002130BE">
        <w:tc>
          <w:tcPr>
            <w:tcW w:w="531" w:type="pct"/>
            <w:hideMark/>
          </w:tcPr>
          <w:p w14:paraId="13913F2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671" w:type="pct"/>
            <w:hideMark/>
          </w:tcPr>
          <w:p w14:paraId="4630A32B"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817" w:type="pct"/>
            <w:hideMark/>
          </w:tcPr>
          <w:p w14:paraId="52F086F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38,263</w:t>
            </w:r>
          </w:p>
        </w:tc>
        <w:tc>
          <w:tcPr>
            <w:tcW w:w="722" w:type="pct"/>
            <w:hideMark/>
          </w:tcPr>
          <w:p w14:paraId="707632C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4,094</w:t>
            </w:r>
          </w:p>
        </w:tc>
        <w:tc>
          <w:tcPr>
            <w:tcW w:w="1153" w:type="pct"/>
            <w:hideMark/>
          </w:tcPr>
          <w:p w14:paraId="0186EAF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10.7</w:t>
            </w:r>
          </w:p>
        </w:tc>
        <w:tc>
          <w:tcPr>
            <w:tcW w:w="1106" w:type="pct"/>
            <w:hideMark/>
          </w:tcPr>
          <w:p w14:paraId="2FF0C42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10.4</w:t>
            </w:r>
          </w:p>
        </w:tc>
      </w:tr>
      <w:tr w:rsidR="002130BE" w:rsidRPr="00626AAA" w14:paraId="55405E67" w14:textId="77777777" w:rsidTr="002130BE">
        <w:tc>
          <w:tcPr>
            <w:tcW w:w="531" w:type="pct"/>
            <w:hideMark/>
          </w:tcPr>
          <w:p w14:paraId="4E45880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671" w:type="pct"/>
            <w:hideMark/>
          </w:tcPr>
          <w:p w14:paraId="5C803B6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780</w:t>
            </w:r>
          </w:p>
        </w:tc>
        <w:tc>
          <w:tcPr>
            <w:tcW w:w="817" w:type="pct"/>
            <w:hideMark/>
          </w:tcPr>
          <w:p w14:paraId="3E7497F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44,706</w:t>
            </w:r>
          </w:p>
        </w:tc>
        <w:tc>
          <w:tcPr>
            <w:tcW w:w="722" w:type="pct"/>
            <w:hideMark/>
          </w:tcPr>
          <w:p w14:paraId="19F7CB7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3,525</w:t>
            </w:r>
          </w:p>
        </w:tc>
        <w:tc>
          <w:tcPr>
            <w:tcW w:w="1153" w:type="pct"/>
            <w:hideMark/>
          </w:tcPr>
          <w:p w14:paraId="5246103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7.9</w:t>
            </w:r>
          </w:p>
        </w:tc>
        <w:tc>
          <w:tcPr>
            <w:tcW w:w="1106" w:type="pct"/>
            <w:hideMark/>
          </w:tcPr>
          <w:p w14:paraId="64E8E259"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7.2</w:t>
            </w:r>
          </w:p>
        </w:tc>
      </w:tr>
      <w:tr w:rsidR="002130BE" w:rsidRPr="00626AAA" w14:paraId="7BA23853" w14:textId="77777777" w:rsidTr="002130BE">
        <w:tc>
          <w:tcPr>
            <w:tcW w:w="531" w:type="pct"/>
            <w:hideMark/>
          </w:tcPr>
          <w:p w14:paraId="217268B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671" w:type="pct"/>
            <w:hideMark/>
          </w:tcPr>
          <w:p w14:paraId="3D28F3E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6721A53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41,369</w:t>
            </w:r>
          </w:p>
        </w:tc>
        <w:tc>
          <w:tcPr>
            <w:tcW w:w="722" w:type="pct"/>
            <w:hideMark/>
          </w:tcPr>
          <w:p w14:paraId="10CBB64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3,019</w:t>
            </w:r>
          </w:p>
        </w:tc>
        <w:tc>
          <w:tcPr>
            <w:tcW w:w="1153" w:type="pct"/>
            <w:hideMark/>
          </w:tcPr>
          <w:p w14:paraId="721B807A"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7.3</w:t>
            </w:r>
          </w:p>
        </w:tc>
        <w:tc>
          <w:tcPr>
            <w:tcW w:w="1106" w:type="pct"/>
            <w:hideMark/>
          </w:tcPr>
          <w:p w14:paraId="241CB03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6.7</w:t>
            </w:r>
          </w:p>
        </w:tc>
      </w:tr>
      <w:tr w:rsidR="002130BE" w:rsidRPr="00626AAA" w14:paraId="5788BE8F" w14:textId="77777777" w:rsidTr="002130BE">
        <w:tc>
          <w:tcPr>
            <w:tcW w:w="5000" w:type="pct"/>
            <w:gridSpan w:val="6"/>
            <w:hideMark/>
          </w:tcPr>
          <w:p w14:paraId="1957C762" w14:textId="77777777" w:rsidR="002130BE" w:rsidRPr="00626AAA" w:rsidRDefault="002130BE" w:rsidP="00AD78D0">
            <w:pPr>
              <w:spacing w:after="0" w:line="48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Controlled blood pressure</w:t>
            </w:r>
          </w:p>
        </w:tc>
      </w:tr>
      <w:tr w:rsidR="002130BE" w:rsidRPr="00626AAA" w14:paraId="33CB186F" w14:textId="77777777" w:rsidTr="002130BE">
        <w:tc>
          <w:tcPr>
            <w:tcW w:w="531" w:type="pct"/>
            <w:hideMark/>
          </w:tcPr>
          <w:p w14:paraId="34036A7D"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671" w:type="pct"/>
            <w:hideMark/>
          </w:tcPr>
          <w:p w14:paraId="0218FE8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13E92E9A"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36,536</w:t>
            </w:r>
          </w:p>
        </w:tc>
        <w:tc>
          <w:tcPr>
            <w:tcW w:w="722" w:type="pct"/>
            <w:hideMark/>
          </w:tcPr>
          <w:p w14:paraId="73AD8E3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5,376</w:t>
            </w:r>
          </w:p>
        </w:tc>
        <w:tc>
          <w:tcPr>
            <w:tcW w:w="1153" w:type="pct"/>
            <w:hideMark/>
          </w:tcPr>
          <w:p w14:paraId="643563F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14.7</w:t>
            </w:r>
          </w:p>
        </w:tc>
        <w:tc>
          <w:tcPr>
            <w:tcW w:w="1106" w:type="pct"/>
            <w:hideMark/>
          </w:tcPr>
          <w:p w14:paraId="6F47E28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13.7</w:t>
            </w:r>
          </w:p>
        </w:tc>
      </w:tr>
      <w:tr w:rsidR="002130BE" w:rsidRPr="00626AAA" w14:paraId="0EDD1D22" w14:textId="77777777" w:rsidTr="002130BE">
        <w:tc>
          <w:tcPr>
            <w:tcW w:w="531" w:type="pct"/>
            <w:hideMark/>
          </w:tcPr>
          <w:p w14:paraId="117532AB"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671" w:type="pct"/>
            <w:hideMark/>
          </w:tcPr>
          <w:p w14:paraId="5825838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32333E0A"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36,069</w:t>
            </w:r>
          </w:p>
        </w:tc>
        <w:tc>
          <w:tcPr>
            <w:tcW w:w="722" w:type="pct"/>
            <w:hideMark/>
          </w:tcPr>
          <w:p w14:paraId="72DFCC5D"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4,028</w:t>
            </w:r>
          </w:p>
        </w:tc>
        <w:tc>
          <w:tcPr>
            <w:tcW w:w="1153" w:type="pct"/>
            <w:hideMark/>
          </w:tcPr>
          <w:p w14:paraId="0EAFF79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11.2</w:t>
            </w:r>
          </w:p>
        </w:tc>
        <w:tc>
          <w:tcPr>
            <w:tcW w:w="1106" w:type="pct"/>
            <w:hideMark/>
          </w:tcPr>
          <w:p w14:paraId="0FBADDD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10.6</w:t>
            </w:r>
          </w:p>
        </w:tc>
      </w:tr>
      <w:tr w:rsidR="002130BE" w:rsidRPr="00626AAA" w14:paraId="36A7EB92" w14:textId="77777777" w:rsidTr="002130BE">
        <w:tc>
          <w:tcPr>
            <w:tcW w:w="531" w:type="pct"/>
            <w:hideMark/>
          </w:tcPr>
          <w:p w14:paraId="53B3524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671" w:type="pct"/>
            <w:hideMark/>
          </w:tcPr>
          <w:p w14:paraId="21685F1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3C149B0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38,291</w:t>
            </w:r>
          </w:p>
        </w:tc>
        <w:tc>
          <w:tcPr>
            <w:tcW w:w="722" w:type="pct"/>
            <w:hideMark/>
          </w:tcPr>
          <w:p w14:paraId="7D8CDCD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4,158</w:t>
            </w:r>
          </w:p>
        </w:tc>
        <w:tc>
          <w:tcPr>
            <w:tcW w:w="1153" w:type="pct"/>
            <w:hideMark/>
          </w:tcPr>
          <w:p w14:paraId="2001413B"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10.9</w:t>
            </w:r>
          </w:p>
        </w:tc>
        <w:tc>
          <w:tcPr>
            <w:tcW w:w="1106" w:type="pct"/>
            <w:hideMark/>
          </w:tcPr>
          <w:p w14:paraId="6B304A8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10.2</w:t>
            </w:r>
          </w:p>
        </w:tc>
      </w:tr>
      <w:tr w:rsidR="002130BE" w:rsidRPr="00626AAA" w14:paraId="07A82C8F" w14:textId="77777777" w:rsidTr="002130BE">
        <w:tc>
          <w:tcPr>
            <w:tcW w:w="531" w:type="pct"/>
            <w:hideMark/>
          </w:tcPr>
          <w:p w14:paraId="6305014D"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671" w:type="pct"/>
            <w:hideMark/>
          </w:tcPr>
          <w:p w14:paraId="520FC8D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817" w:type="pct"/>
            <w:hideMark/>
          </w:tcPr>
          <w:p w14:paraId="42984F6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35,360</w:t>
            </w:r>
          </w:p>
        </w:tc>
        <w:tc>
          <w:tcPr>
            <w:tcW w:w="722" w:type="pct"/>
            <w:hideMark/>
          </w:tcPr>
          <w:p w14:paraId="682AC27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3,574</w:t>
            </w:r>
          </w:p>
        </w:tc>
        <w:tc>
          <w:tcPr>
            <w:tcW w:w="1153" w:type="pct"/>
            <w:hideMark/>
          </w:tcPr>
          <w:p w14:paraId="4B74055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10.1</w:t>
            </w:r>
          </w:p>
        </w:tc>
        <w:tc>
          <w:tcPr>
            <w:tcW w:w="1106" w:type="pct"/>
            <w:hideMark/>
          </w:tcPr>
          <w:p w14:paraId="3CFE6CF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9.7</w:t>
            </w:r>
          </w:p>
        </w:tc>
      </w:tr>
      <w:tr w:rsidR="002130BE" w:rsidRPr="00626AAA" w14:paraId="4942582C" w14:textId="77777777" w:rsidTr="002130BE">
        <w:tc>
          <w:tcPr>
            <w:tcW w:w="531" w:type="pct"/>
            <w:hideMark/>
          </w:tcPr>
          <w:p w14:paraId="59C22D1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671" w:type="pct"/>
            <w:hideMark/>
          </w:tcPr>
          <w:p w14:paraId="0948753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817" w:type="pct"/>
            <w:hideMark/>
          </w:tcPr>
          <w:p w14:paraId="3BC6939B"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41,802</w:t>
            </w:r>
          </w:p>
        </w:tc>
        <w:tc>
          <w:tcPr>
            <w:tcW w:w="722" w:type="pct"/>
            <w:hideMark/>
          </w:tcPr>
          <w:p w14:paraId="4C19711B"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11,479</w:t>
            </w:r>
          </w:p>
        </w:tc>
        <w:tc>
          <w:tcPr>
            <w:tcW w:w="1153" w:type="pct"/>
            <w:hideMark/>
          </w:tcPr>
          <w:p w14:paraId="071503C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27.5</w:t>
            </w:r>
          </w:p>
        </w:tc>
        <w:tc>
          <w:tcPr>
            <w:tcW w:w="1106" w:type="pct"/>
            <w:hideMark/>
          </w:tcPr>
          <w:p w14:paraId="4C3FDE5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29.9</w:t>
            </w:r>
          </w:p>
        </w:tc>
      </w:tr>
      <w:tr w:rsidR="002130BE" w:rsidRPr="00626AAA" w14:paraId="09F798E1" w14:textId="77777777" w:rsidTr="002130BE">
        <w:tc>
          <w:tcPr>
            <w:tcW w:w="531" w:type="pct"/>
            <w:hideMark/>
          </w:tcPr>
          <w:p w14:paraId="113D674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671" w:type="pct"/>
            <w:hideMark/>
          </w:tcPr>
          <w:p w14:paraId="7BAFD9B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24405A43"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38,932</w:t>
            </w:r>
          </w:p>
        </w:tc>
        <w:tc>
          <w:tcPr>
            <w:tcW w:w="722" w:type="pct"/>
            <w:hideMark/>
          </w:tcPr>
          <w:p w14:paraId="53D37DE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3,496</w:t>
            </w:r>
          </w:p>
        </w:tc>
        <w:tc>
          <w:tcPr>
            <w:tcW w:w="1153" w:type="pct"/>
            <w:hideMark/>
          </w:tcPr>
          <w:p w14:paraId="7391DE4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9</w:t>
            </w:r>
          </w:p>
        </w:tc>
        <w:tc>
          <w:tcPr>
            <w:tcW w:w="1106" w:type="pct"/>
            <w:hideMark/>
          </w:tcPr>
          <w:p w14:paraId="3E09686B"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8.4</w:t>
            </w:r>
          </w:p>
        </w:tc>
      </w:tr>
      <w:tr w:rsidR="002130BE" w:rsidRPr="00626AAA" w14:paraId="68A581CB" w14:textId="77777777" w:rsidTr="002130BE">
        <w:tc>
          <w:tcPr>
            <w:tcW w:w="5000" w:type="pct"/>
            <w:gridSpan w:val="6"/>
            <w:hideMark/>
          </w:tcPr>
          <w:p w14:paraId="7AB0B891" w14:textId="77777777" w:rsidR="002130BE" w:rsidRPr="00626AAA" w:rsidRDefault="002130BE" w:rsidP="00AD78D0">
            <w:pPr>
              <w:spacing w:after="0" w:line="48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Statin prescribed</w:t>
            </w:r>
          </w:p>
        </w:tc>
      </w:tr>
      <w:tr w:rsidR="002130BE" w:rsidRPr="00626AAA" w14:paraId="0A8CAFD3" w14:textId="77777777" w:rsidTr="002130BE">
        <w:tc>
          <w:tcPr>
            <w:tcW w:w="531" w:type="pct"/>
            <w:hideMark/>
          </w:tcPr>
          <w:p w14:paraId="307130F9"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671" w:type="pct"/>
            <w:hideMark/>
          </w:tcPr>
          <w:p w14:paraId="01708D5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758</w:t>
            </w:r>
          </w:p>
        </w:tc>
        <w:tc>
          <w:tcPr>
            <w:tcW w:w="817" w:type="pct"/>
            <w:hideMark/>
          </w:tcPr>
          <w:p w14:paraId="55EADDA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6,522</w:t>
            </w:r>
          </w:p>
        </w:tc>
        <w:tc>
          <w:tcPr>
            <w:tcW w:w="722" w:type="pct"/>
            <w:hideMark/>
          </w:tcPr>
          <w:p w14:paraId="2E463F7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4,374</w:t>
            </w:r>
          </w:p>
        </w:tc>
        <w:tc>
          <w:tcPr>
            <w:tcW w:w="1153" w:type="pct"/>
            <w:hideMark/>
          </w:tcPr>
          <w:p w14:paraId="57FD777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67.1</w:t>
            </w:r>
          </w:p>
        </w:tc>
        <w:tc>
          <w:tcPr>
            <w:tcW w:w="1106" w:type="pct"/>
            <w:hideMark/>
          </w:tcPr>
          <w:p w14:paraId="31DD1C1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66.4</w:t>
            </w:r>
          </w:p>
        </w:tc>
      </w:tr>
      <w:tr w:rsidR="002130BE" w:rsidRPr="00626AAA" w14:paraId="2CAF9E7A" w14:textId="77777777" w:rsidTr="002130BE">
        <w:tc>
          <w:tcPr>
            <w:tcW w:w="531" w:type="pct"/>
            <w:hideMark/>
          </w:tcPr>
          <w:p w14:paraId="5241EDF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lastRenderedPageBreak/>
              <w:t>2018</w:t>
            </w:r>
          </w:p>
        </w:tc>
        <w:tc>
          <w:tcPr>
            <w:tcW w:w="671" w:type="pct"/>
            <w:hideMark/>
          </w:tcPr>
          <w:p w14:paraId="4653256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758</w:t>
            </w:r>
          </w:p>
        </w:tc>
        <w:tc>
          <w:tcPr>
            <w:tcW w:w="817" w:type="pct"/>
            <w:hideMark/>
          </w:tcPr>
          <w:p w14:paraId="7ECE9FE1"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6,077</w:t>
            </w:r>
          </w:p>
        </w:tc>
        <w:tc>
          <w:tcPr>
            <w:tcW w:w="722" w:type="pct"/>
            <w:hideMark/>
          </w:tcPr>
          <w:p w14:paraId="57D8752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3,999</w:t>
            </w:r>
          </w:p>
        </w:tc>
        <w:tc>
          <w:tcPr>
            <w:tcW w:w="1153" w:type="pct"/>
            <w:hideMark/>
          </w:tcPr>
          <w:p w14:paraId="2613EB5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65.8</w:t>
            </w:r>
          </w:p>
        </w:tc>
        <w:tc>
          <w:tcPr>
            <w:tcW w:w="1106" w:type="pct"/>
            <w:hideMark/>
          </w:tcPr>
          <w:p w14:paraId="6537E741"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65.2</w:t>
            </w:r>
          </w:p>
        </w:tc>
      </w:tr>
      <w:tr w:rsidR="002130BE" w:rsidRPr="00626AAA" w14:paraId="247E4E2A" w14:textId="77777777" w:rsidTr="002130BE">
        <w:tc>
          <w:tcPr>
            <w:tcW w:w="531" w:type="pct"/>
            <w:hideMark/>
          </w:tcPr>
          <w:p w14:paraId="685F7D71"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671" w:type="pct"/>
            <w:hideMark/>
          </w:tcPr>
          <w:p w14:paraId="325C511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765</w:t>
            </w:r>
          </w:p>
        </w:tc>
        <w:tc>
          <w:tcPr>
            <w:tcW w:w="817" w:type="pct"/>
            <w:hideMark/>
          </w:tcPr>
          <w:p w14:paraId="1A9E93B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6,559</w:t>
            </w:r>
          </w:p>
        </w:tc>
        <w:tc>
          <w:tcPr>
            <w:tcW w:w="722" w:type="pct"/>
            <w:hideMark/>
          </w:tcPr>
          <w:p w14:paraId="50951F6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4,217</w:t>
            </w:r>
          </w:p>
        </w:tc>
        <w:tc>
          <w:tcPr>
            <w:tcW w:w="1153" w:type="pct"/>
            <w:hideMark/>
          </w:tcPr>
          <w:p w14:paraId="03E2A96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64.3</w:t>
            </w:r>
          </w:p>
        </w:tc>
        <w:tc>
          <w:tcPr>
            <w:tcW w:w="1106" w:type="pct"/>
            <w:hideMark/>
          </w:tcPr>
          <w:p w14:paraId="2989BF5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63.4</w:t>
            </w:r>
          </w:p>
        </w:tc>
      </w:tr>
      <w:tr w:rsidR="002130BE" w:rsidRPr="00626AAA" w14:paraId="5AE4899E" w14:textId="77777777" w:rsidTr="002130BE">
        <w:tc>
          <w:tcPr>
            <w:tcW w:w="531" w:type="pct"/>
            <w:hideMark/>
          </w:tcPr>
          <w:p w14:paraId="1C8967C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671" w:type="pct"/>
            <w:hideMark/>
          </w:tcPr>
          <w:p w14:paraId="5E5EA11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767</w:t>
            </w:r>
          </w:p>
        </w:tc>
        <w:tc>
          <w:tcPr>
            <w:tcW w:w="817" w:type="pct"/>
            <w:hideMark/>
          </w:tcPr>
          <w:p w14:paraId="6F57F0B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6,286</w:t>
            </w:r>
          </w:p>
        </w:tc>
        <w:tc>
          <w:tcPr>
            <w:tcW w:w="722" w:type="pct"/>
            <w:hideMark/>
          </w:tcPr>
          <w:p w14:paraId="1BBA56C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3,787</w:t>
            </w:r>
          </w:p>
        </w:tc>
        <w:tc>
          <w:tcPr>
            <w:tcW w:w="1153" w:type="pct"/>
            <w:hideMark/>
          </w:tcPr>
          <w:p w14:paraId="569FD00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60.2</w:t>
            </w:r>
          </w:p>
        </w:tc>
        <w:tc>
          <w:tcPr>
            <w:tcW w:w="1106" w:type="pct"/>
            <w:hideMark/>
          </w:tcPr>
          <w:p w14:paraId="4BFD990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58.9</w:t>
            </w:r>
          </w:p>
        </w:tc>
      </w:tr>
      <w:tr w:rsidR="002130BE" w:rsidRPr="00626AAA" w14:paraId="6963E1D5" w14:textId="77777777" w:rsidTr="002130BE">
        <w:tc>
          <w:tcPr>
            <w:tcW w:w="531" w:type="pct"/>
            <w:hideMark/>
          </w:tcPr>
          <w:p w14:paraId="0C8057B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671" w:type="pct"/>
            <w:hideMark/>
          </w:tcPr>
          <w:p w14:paraId="32B15E0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773</w:t>
            </w:r>
          </w:p>
        </w:tc>
        <w:tc>
          <w:tcPr>
            <w:tcW w:w="817" w:type="pct"/>
            <w:hideMark/>
          </w:tcPr>
          <w:p w14:paraId="5971BB0A"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8,190</w:t>
            </w:r>
          </w:p>
        </w:tc>
        <w:tc>
          <w:tcPr>
            <w:tcW w:w="722" w:type="pct"/>
            <w:hideMark/>
          </w:tcPr>
          <w:p w14:paraId="7B214FD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5,017</w:t>
            </w:r>
          </w:p>
        </w:tc>
        <w:tc>
          <w:tcPr>
            <w:tcW w:w="1153" w:type="pct"/>
            <w:hideMark/>
          </w:tcPr>
          <w:p w14:paraId="47FFCEF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61.3</w:t>
            </w:r>
          </w:p>
        </w:tc>
        <w:tc>
          <w:tcPr>
            <w:tcW w:w="1106" w:type="pct"/>
            <w:hideMark/>
          </w:tcPr>
          <w:p w14:paraId="3BB3522A"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61.5</w:t>
            </w:r>
          </w:p>
        </w:tc>
      </w:tr>
      <w:tr w:rsidR="002130BE" w:rsidRPr="00626AAA" w14:paraId="6F27AC28" w14:textId="77777777" w:rsidTr="002130BE">
        <w:tc>
          <w:tcPr>
            <w:tcW w:w="531" w:type="pct"/>
            <w:hideMark/>
          </w:tcPr>
          <w:p w14:paraId="37DB9AA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671" w:type="pct"/>
            <w:hideMark/>
          </w:tcPr>
          <w:p w14:paraId="7EC885DA"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776</w:t>
            </w:r>
          </w:p>
        </w:tc>
        <w:tc>
          <w:tcPr>
            <w:tcW w:w="817" w:type="pct"/>
            <w:hideMark/>
          </w:tcPr>
          <w:p w14:paraId="6DC3FB32"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8,269</w:t>
            </w:r>
          </w:p>
        </w:tc>
        <w:tc>
          <w:tcPr>
            <w:tcW w:w="722" w:type="pct"/>
            <w:hideMark/>
          </w:tcPr>
          <w:p w14:paraId="1288A8E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4,749</w:t>
            </w:r>
          </w:p>
        </w:tc>
        <w:tc>
          <w:tcPr>
            <w:tcW w:w="1153" w:type="pct"/>
            <w:hideMark/>
          </w:tcPr>
          <w:p w14:paraId="1FC348A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57.4</w:t>
            </w:r>
          </w:p>
        </w:tc>
        <w:tc>
          <w:tcPr>
            <w:tcW w:w="1106" w:type="pct"/>
            <w:hideMark/>
          </w:tcPr>
          <w:p w14:paraId="21C7201D"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57.5</w:t>
            </w:r>
          </w:p>
        </w:tc>
      </w:tr>
      <w:tr w:rsidR="002130BE" w:rsidRPr="00626AAA" w14:paraId="27C2A603" w14:textId="77777777" w:rsidTr="002130BE">
        <w:tc>
          <w:tcPr>
            <w:tcW w:w="5000" w:type="pct"/>
            <w:gridSpan w:val="6"/>
            <w:hideMark/>
          </w:tcPr>
          <w:p w14:paraId="60048080" w14:textId="34311A54" w:rsidR="002130BE" w:rsidRPr="00626AAA" w:rsidRDefault="002130BE" w:rsidP="00AD78D0">
            <w:pPr>
              <w:spacing w:after="0" w:line="48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 xml:space="preserve">Outcome: </w:t>
            </w:r>
            <w:r w:rsidR="00FB362D">
              <w:rPr>
                <w:rFonts w:ascii="Times New Roman" w:hAnsi="Times New Roman" w:cs="Times New Roman"/>
                <w:color w:val="000000" w:themeColor="text1"/>
              </w:rPr>
              <w:t xml:space="preserve">no documented </w:t>
            </w:r>
            <w:r w:rsidRPr="00626AAA">
              <w:rPr>
                <w:rFonts w:ascii="Times New Roman" w:eastAsia="Times New Roman" w:hAnsi="Times New Roman" w:cs="Times New Roman"/>
                <w:i/>
                <w:iCs/>
                <w:color w:val="000000" w:themeColor="text1"/>
                <w:kern w:val="0"/>
                <w14:ligatures w14:val="none"/>
              </w:rPr>
              <w:t>HbA1c measure</w:t>
            </w:r>
            <w:r w:rsidR="00BA639C" w:rsidRPr="00626AAA">
              <w:rPr>
                <w:rFonts w:ascii="Times New Roman" w:eastAsia="Times New Roman" w:hAnsi="Times New Roman" w:cs="Times New Roman"/>
                <w:i/>
                <w:iCs/>
                <w:color w:val="000000" w:themeColor="text1"/>
                <w:kern w:val="0"/>
                <w14:ligatures w14:val="none"/>
              </w:rPr>
              <w:t>ment</w:t>
            </w:r>
          </w:p>
        </w:tc>
      </w:tr>
      <w:tr w:rsidR="002130BE" w:rsidRPr="00626AAA" w14:paraId="625B6A54" w14:textId="77777777" w:rsidTr="002130BE">
        <w:tc>
          <w:tcPr>
            <w:tcW w:w="531" w:type="pct"/>
            <w:hideMark/>
          </w:tcPr>
          <w:p w14:paraId="7167901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671" w:type="pct"/>
            <w:hideMark/>
          </w:tcPr>
          <w:p w14:paraId="2D0EA0E3"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253EEDA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40,095</w:t>
            </w:r>
          </w:p>
        </w:tc>
        <w:tc>
          <w:tcPr>
            <w:tcW w:w="722" w:type="pct"/>
            <w:hideMark/>
          </w:tcPr>
          <w:p w14:paraId="7A30A4B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15,439</w:t>
            </w:r>
          </w:p>
        </w:tc>
        <w:tc>
          <w:tcPr>
            <w:tcW w:w="1153" w:type="pct"/>
            <w:hideMark/>
          </w:tcPr>
          <w:p w14:paraId="372BFA6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38.5</w:t>
            </w:r>
          </w:p>
        </w:tc>
        <w:tc>
          <w:tcPr>
            <w:tcW w:w="1106" w:type="pct"/>
            <w:hideMark/>
          </w:tcPr>
          <w:p w14:paraId="2D31963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37.3</w:t>
            </w:r>
          </w:p>
        </w:tc>
      </w:tr>
      <w:tr w:rsidR="002130BE" w:rsidRPr="00626AAA" w14:paraId="719233C4" w14:textId="77777777" w:rsidTr="002130BE">
        <w:tc>
          <w:tcPr>
            <w:tcW w:w="531" w:type="pct"/>
            <w:hideMark/>
          </w:tcPr>
          <w:p w14:paraId="680B0FE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671" w:type="pct"/>
            <w:hideMark/>
          </w:tcPr>
          <w:p w14:paraId="0B6CEBC8"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6C9DFE3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39,168</w:t>
            </w:r>
          </w:p>
        </w:tc>
        <w:tc>
          <w:tcPr>
            <w:tcW w:w="722" w:type="pct"/>
            <w:hideMark/>
          </w:tcPr>
          <w:p w14:paraId="042F7F4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16,998</w:t>
            </w:r>
          </w:p>
        </w:tc>
        <w:tc>
          <w:tcPr>
            <w:tcW w:w="1153" w:type="pct"/>
            <w:hideMark/>
          </w:tcPr>
          <w:p w14:paraId="2D323F8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43.4</w:t>
            </w:r>
          </w:p>
        </w:tc>
        <w:tc>
          <w:tcPr>
            <w:tcW w:w="1106" w:type="pct"/>
            <w:hideMark/>
          </w:tcPr>
          <w:p w14:paraId="7BBBE02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42.6</w:t>
            </w:r>
          </w:p>
        </w:tc>
      </w:tr>
      <w:tr w:rsidR="002130BE" w:rsidRPr="00626AAA" w14:paraId="7C6CCEC7" w14:textId="77777777" w:rsidTr="002130BE">
        <w:tc>
          <w:tcPr>
            <w:tcW w:w="531" w:type="pct"/>
            <w:hideMark/>
          </w:tcPr>
          <w:p w14:paraId="10D8E80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671" w:type="pct"/>
            <w:hideMark/>
          </w:tcPr>
          <w:p w14:paraId="6C4B32A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1BE435F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41,254</w:t>
            </w:r>
          </w:p>
        </w:tc>
        <w:tc>
          <w:tcPr>
            <w:tcW w:w="722" w:type="pct"/>
            <w:hideMark/>
          </w:tcPr>
          <w:p w14:paraId="1CF849F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18,981</w:t>
            </w:r>
          </w:p>
        </w:tc>
        <w:tc>
          <w:tcPr>
            <w:tcW w:w="1153" w:type="pct"/>
            <w:hideMark/>
          </w:tcPr>
          <w:p w14:paraId="7C3B13E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46</w:t>
            </w:r>
          </w:p>
        </w:tc>
        <w:tc>
          <w:tcPr>
            <w:tcW w:w="1106" w:type="pct"/>
            <w:hideMark/>
          </w:tcPr>
          <w:p w14:paraId="01783A9A"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45.7</w:t>
            </w:r>
          </w:p>
        </w:tc>
      </w:tr>
      <w:tr w:rsidR="002130BE" w:rsidRPr="00626AAA" w14:paraId="1969834C" w14:textId="77777777" w:rsidTr="002130BE">
        <w:tc>
          <w:tcPr>
            <w:tcW w:w="531" w:type="pct"/>
            <w:hideMark/>
          </w:tcPr>
          <w:p w14:paraId="7545A84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671" w:type="pct"/>
            <w:hideMark/>
          </w:tcPr>
          <w:p w14:paraId="0C554DBD"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817" w:type="pct"/>
            <w:hideMark/>
          </w:tcPr>
          <w:p w14:paraId="3F940A13"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38,263</w:t>
            </w:r>
          </w:p>
        </w:tc>
        <w:tc>
          <w:tcPr>
            <w:tcW w:w="722" w:type="pct"/>
            <w:hideMark/>
          </w:tcPr>
          <w:p w14:paraId="2D536082"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19,399</w:t>
            </w:r>
          </w:p>
        </w:tc>
        <w:tc>
          <w:tcPr>
            <w:tcW w:w="1153" w:type="pct"/>
            <w:hideMark/>
          </w:tcPr>
          <w:p w14:paraId="72AA1A63"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50.7</w:t>
            </w:r>
          </w:p>
        </w:tc>
        <w:tc>
          <w:tcPr>
            <w:tcW w:w="1106" w:type="pct"/>
            <w:hideMark/>
          </w:tcPr>
          <w:p w14:paraId="02C34CE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49.7</w:t>
            </w:r>
          </w:p>
        </w:tc>
      </w:tr>
      <w:tr w:rsidR="002130BE" w:rsidRPr="00626AAA" w14:paraId="235092DB" w14:textId="77777777" w:rsidTr="002130BE">
        <w:tc>
          <w:tcPr>
            <w:tcW w:w="531" w:type="pct"/>
            <w:hideMark/>
          </w:tcPr>
          <w:p w14:paraId="7FDEC47D"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671" w:type="pct"/>
            <w:hideMark/>
          </w:tcPr>
          <w:p w14:paraId="2024E40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780</w:t>
            </w:r>
          </w:p>
        </w:tc>
        <w:tc>
          <w:tcPr>
            <w:tcW w:w="817" w:type="pct"/>
            <w:hideMark/>
          </w:tcPr>
          <w:p w14:paraId="424B9FC1"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44,706</w:t>
            </w:r>
          </w:p>
        </w:tc>
        <w:tc>
          <w:tcPr>
            <w:tcW w:w="722" w:type="pct"/>
            <w:hideMark/>
          </w:tcPr>
          <w:p w14:paraId="6A3C7B1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29,550</w:t>
            </w:r>
          </w:p>
        </w:tc>
        <w:tc>
          <w:tcPr>
            <w:tcW w:w="1153" w:type="pct"/>
            <w:hideMark/>
          </w:tcPr>
          <w:p w14:paraId="2D4B023D"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66.1</w:t>
            </w:r>
          </w:p>
        </w:tc>
        <w:tc>
          <w:tcPr>
            <w:tcW w:w="1106" w:type="pct"/>
            <w:hideMark/>
          </w:tcPr>
          <w:p w14:paraId="31A1B2A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68</w:t>
            </w:r>
          </w:p>
        </w:tc>
      </w:tr>
      <w:tr w:rsidR="002130BE" w:rsidRPr="00626AAA" w14:paraId="4E3BC0C7" w14:textId="77777777" w:rsidTr="002130BE">
        <w:tc>
          <w:tcPr>
            <w:tcW w:w="531" w:type="pct"/>
            <w:hideMark/>
          </w:tcPr>
          <w:p w14:paraId="651EA6A3"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671" w:type="pct"/>
            <w:hideMark/>
          </w:tcPr>
          <w:p w14:paraId="63EB953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5FC7CB7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41,369</w:t>
            </w:r>
          </w:p>
        </w:tc>
        <w:tc>
          <w:tcPr>
            <w:tcW w:w="722" w:type="pct"/>
            <w:hideMark/>
          </w:tcPr>
          <w:p w14:paraId="0ED6BEA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26,506</w:t>
            </w:r>
          </w:p>
        </w:tc>
        <w:tc>
          <w:tcPr>
            <w:tcW w:w="1153" w:type="pct"/>
            <w:hideMark/>
          </w:tcPr>
          <w:p w14:paraId="5F5CB54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64.1</w:t>
            </w:r>
          </w:p>
        </w:tc>
        <w:tc>
          <w:tcPr>
            <w:tcW w:w="1106" w:type="pct"/>
            <w:hideMark/>
          </w:tcPr>
          <w:p w14:paraId="02A34FD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66</w:t>
            </w:r>
          </w:p>
        </w:tc>
      </w:tr>
      <w:tr w:rsidR="002130BE" w:rsidRPr="00626AAA" w14:paraId="1A622A68" w14:textId="77777777" w:rsidTr="002130BE">
        <w:tc>
          <w:tcPr>
            <w:tcW w:w="5000" w:type="pct"/>
            <w:gridSpan w:val="6"/>
            <w:hideMark/>
          </w:tcPr>
          <w:p w14:paraId="655F76EC" w14:textId="3A8B4C4B" w:rsidR="002130BE" w:rsidRPr="00626AAA" w:rsidRDefault="002130BE" w:rsidP="00AD78D0">
            <w:pPr>
              <w:spacing w:after="0" w:line="48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 xml:space="preserve">Outcome: </w:t>
            </w:r>
            <w:r w:rsidR="00FB362D">
              <w:rPr>
                <w:rFonts w:ascii="Times New Roman" w:hAnsi="Times New Roman" w:cs="Times New Roman"/>
                <w:color w:val="000000" w:themeColor="text1"/>
              </w:rPr>
              <w:t>no documented b</w:t>
            </w:r>
            <w:r w:rsidRPr="00626AAA">
              <w:rPr>
                <w:rFonts w:ascii="Times New Roman" w:eastAsia="Times New Roman" w:hAnsi="Times New Roman" w:cs="Times New Roman"/>
                <w:i/>
                <w:iCs/>
                <w:color w:val="000000" w:themeColor="text1"/>
                <w:kern w:val="0"/>
                <w14:ligatures w14:val="none"/>
              </w:rPr>
              <w:t>lood pressure measure</w:t>
            </w:r>
            <w:r w:rsidR="00BA639C" w:rsidRPr="00626AAA">
              <w:rPr>
                <w:rFonts w:ascii="Times New Roman" w:eastAsia="Times New Roman" w:hAnsi="Times New Roman" w:cs="Times New Roman"/>
                <w:i/>
                <w:iCs/>
                <w:color w:val="000000" w:themeColor="text1"/>
                <w:kern w:val="0"/>
                <w14:ligatures w14:val="none"/>
              </w:rPr>
              <w:t>ment</w:t>
            </w:r>
          </w:p>
        </w:tc>
      </w:tr>
      <w:tr w:rsidR="002130BE" w:rsidRPr="00626AAA" w14:paraId="202A182A" w14:textId="77777777" w:rsidTr="002130BE">
        <w:tc>
          <w:tcPr>
            <w:tcW w:w="531" w:type="pct"/>
            <w:hideMark/>
          </w:tcPr>
          <w:p w14:paraId="4301961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671" w:type="pct"/>
            <w:hideMark/>
          </w:tcPr>
          <w:p w14:paraId="2EE901E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3BFA97D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36,536</w:t>
            </w:r>
          </w:p>
        </w:tc>
        <w:tc>
          <w:tcPr>
            <w:tcW w:w="722" w:type="pct"/>
            <w:hideMark/>
          </w:tcPr>
          <w:p w14:paraId="179FF14B"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27,494</w:t>
            </w:r>
          </w:p>
        </w:tc>
        <w:tc>
          <w:tcPr>
            <w:tcW w:w="1153" w:type="pct"/>
            <w:hideMark/>
          </w:tcPr>
          <w:p w14:paraId="6DF88A1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75.3</w:t>
            </w:r>
          </w:p>
        </w:tc>
        <w:tc>
          <w:tcPr>
            <w:tcW w:w="1106" w:type="pct"/>
            <w:hideMark/>
          </w:tcPr>
          <w:p w14:paraId="72D63E8A"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77.2</w:t>
            </w:r>
          </w:p>
        </w:tc>
      </w:tr>
      <w:tr w:rsidR="002130BE" w:rsidRPr="00626AAA" w14:paraId="6F0CC3F6" w14:textId="77777777" w:rsidTr="002130BE">
        <w:tc>
          <w:tcPr>
            <w:tcW w:w="531" w:type="pct"/>
            <w:hideMark/>
          </w:tcPr>
          <w:p w14:paraId="09EDC99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671" w:type="pct"/>
            <w:hideMark/>
          </w:tcPr>
          <w:p w14:paraId="025C7B62"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30F60EE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36,069</w:t>
            </w:r>
          </w:p>
        </w:tc>
        <w:tc>
          <w:tcPr>
            <w:tcW w:w="722" w:type="pct"/>
            <w:hideMark/>
          </w:tcPr>
          <w:p w14:paraId="6AA7A05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28,764</w:t>
            </w:r>
          </w:p>
        </w:tc>
        <w:tc>
          <w:tcPr>
            <w:tcW w:w="1153" w:type="pct"/>
            <w:hideMark/>
          </w:tcPr>
          <w:p w14:paraId="3BC03A2C"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79.7</w:t>
            </w:r>
          </w:p>
        </w:tc>
        <w:tc>
          <w:tcPr>
            <w:tcW w:w="1106" w:type="pct"/>
            <w:hideMark/>
          </w:tcPr>
          <w:p w14:paraId="588485C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81.3</w:t>
            </w:r>
          </w:p>
        </w:tc>
      </w:tr>
      <w:tr w:rsidR="002130BE" w:rsidRPr="00626AAA" w14:paraId="1264EE2F" w14:textId="77777777" w:rsidTr="002130BE">
        <w:tc>
          <w:tcPr>
            <w:tcW w:w="531" w:type="pct"/>
            <w:hideMark/>
          </w:tcPr>
          <w:p w14:paraId="57C695B3"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671" w:type="pct"/>
            <w:hideMark/>
          </w:tcPr>
          <w:p w14:paraId="7869CC11"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hideMark/>
          </w:tcPr>
          <w:p w14:paraId="0DC6926D"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38,291</w:t>
            </w:r>
          </w:p>
        </w:tc>
        <w:tc>
          <w:tcPr>
            <w:tcW w:w="722" w:type="pct"/>
            <w:hideMark/>
          </w:tcPr>
          <w:p w14:paraId="15EC28F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31,052</w:t>
            </w:r>
          </w:p>
        </w:tc>
        <w:tc>
          <w:tcPr>
            <w:tcW w:w="1153" w:type="pct"/>
            <w:hideMark/>
          </w:tcPr>
          <w:p w14:paraId="1FEBEBD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81.1</w:t>
            </w:r>
          </w:p>
        </w:tc>
        <w:tc>
          <w:tcPr>
            <w:tcW w:w="1106" w:type="pct"/>
            <w:hideMark/>
          </w:tcPr>
          <w:p w14:paraId="38C255D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82.5</w:t>
            </w:r>
          </w:p>
        </w:tc>
      </w:tr>
      <w:tr w:rsidR="002130BE" w:rsidRPr="00626AAA" w14:paraId="0F6BAC6D" w14:textId="77777777" w:rsidTr="002130BE">
        <w:tc>
          <w:tcPr>
            <w:tcW w:w="531" w:type="pct"/>
            <w:hideMark/>
          </w:tcPr>
          <w:p w14:paraId="45122DF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671" w:type="pct"/>
            <w:hideMark/>
          </w:tcPr>
          <w:p w14:paraId="6579E24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817" w:type="pct"/>
            <w:hideMark/>
          </w:tcPr>
          <w:p w14:paraId="0FEA8235"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35,360</w:t>
            </w:r>
          </w:p>
        </w:tc>
        <w:tc>
          <w:tcPr>
            <w:tcW w:w="722" w:type="pct"/>
            <w:hideMark/>
          </w:tcPr>
          <w:p w14:paraId="3291D883"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29,279</w:t>
            </w:r>
          </w:p>
        </w:tc>
        <w:tc>
          <w:tcPr>
            <w:tcW w:w="1153" w:type="pct"/>
            <w:hideMark/>
          </w:tcPr>
          <w:p w14:paraId="202BE857"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82.8</w:t>
            </w:r>
          </w:p>
        </w:tc>
        <w:tc>
          <w:tcPr>
            <w:tcW w:w="1106" w:type="pct"/>
            <w:hideMark/>
          </w:tcPr>
          <w:p w14:paraId="4F7D27C6"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83.6</w:t>
            </w:r>
          </w:p>
        </w:tc>
      </w:tr>
      <w:tr w:rsidR="002130BE" w:rsidRPr="00626AAA" w14:paraId="358E94DD" w14:textId="77777777" w:rsidTr="002130BE">
        <w:tc>
          <w:tcPr>
            <w:tcW w:w="531" w:type="pct"/>
            <w:hideMark/>
          </w:tcPr>
          <w:p w14:paraId="30C28EBE"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671" w:type="pct"/>
            <w:hideMark/>
          </w:tcPr>
          <w:p w14:paraId="32EACAE4"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817" w:type="pct"/>
            <w:hideMark/>
          </w:tcPr>
          <w:p w14:paraId="74766BAF"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41,802</w:t>
            </w:r>
          </w:p>
        </w:tc>
        <w:tc>
          <w:tcPr>
            <w:tcW w:w="722" w:type="pct"/>
            <w:hideMark/>
          </w:tcPr>
          <w:p w14:paraId="7E0E1720"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24,219</w:t>
            </w:r>
          </w:p>
        </w:tc>
        <w:tc>
          <w:tcPr>
            <w:tcW w:w="1153" w:type="pct"/>
            <w:hideMark/>
          </w:tcPr>
          <w:p w14:paraId="7D9A1EE2"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57.9</w:t>
            </w:r>
          </w:p>
        </w:tc>
        <w:tc>
          <w:tcPr>
            <w:tcW w:w="1106" w:type="pct"/>
            <w:hideMark/>
          </w:tcPr>
          <w:p w14:paraId="1C9FB279"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55</w:t>
            </w:r>
          </w:p>
        </w:tc>
      </w:tr>
      <w:tr w:rsidR="002130BE" w:rsidRPr="00626AAA" w14:paraId="11F71286" w14:textId="77777777" w:rsidTr="002130BE">
        <w:tc>
          <w:tcPr>
            <w:tcW w:w="531" w:type="pct"/>
            <w:tcBorders>
              <w:bottom w:val="single" w:sz="4" w:space="0" w:color="auto"/>
            </w:tcBorders>
            <w:hideMark/>
          </w:tcPr>
          <w:p w14:paraId="39F1B202"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671" w:type="pct"/>
            <w:tcBorders>
              <w:bottom w:val="single" w:sz="4" w:space="0" w:color="auto"/>
            </w:tcBorders>
            <w:hideMark/>
          </w:tcPr>
          <w:p w14:paraId="0846DAC2"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817" w:type="pct"/>
            <w:tcBorders>
              <w:bottom w:val="single" w:sz="4" w:space="0" w:color="auto"/>
            </w:tcBorders>
            <w:hideMark/>
          </w:tcPr>
          <w:p w14:paraId="21430AC3"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38,932</w:t>
            </w:r>
          </w:p>
        </w:tc>
        <w:tc>
          <w:tcPr>
            <w:tcW w:w="722" w:type="pct"/>
            <w:tcBorders>
              <w:bottom w:val="single" w:sz="4" w:space="0" w:color="auto"/>
            </w:tcBorders>
            <w:hideMark/>
          </w:tcPr>
          <w:p w14:paraId="24009CDB"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33,361</w:t>
            </w:r>
          </w:p>
        </w:tc>
        <w:tc>
          <w:tcPr>
            <w:tcW w:w="1153" w:type="pct"/>
            <w:tcBorders>
              <w:bottom w:val="single" w:sz="4" w:space="0" w:color="auto"/>
            </w:tcBorders>
            <w:hideMark/>
          </w:tcPr>
          <w:p w14:paraId="468E3202"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85.7</w:t>
            </w:r>
          </w:p>
        </w:tc>
        <w:tc>
          <w:tcPr>
            <w:tcW w:w="1106" w:type="pct"/>
            <w:tcBorders>
              <w:bottom w:val="single" w:sz="4" w:space="0" w:color="auto"/>
            </w:tcBorders>
            <w:hideMark/>
          </w:tcPr>
          <w:p w14:paraId="58215642" w14:textId="77777777" w:rsidR="002130BE" w:rsidRPr="00626AAA" w:rsidRDefault="002130BE" w:rsidP="00AD78D0">
            <w:pPr>
              <w:spacing w:after="0" w:line="48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86.6</w:t>
            </w:r>
          </w:p>
        </w:tc>
      </w:tr>
    </w:tbl>
    <w:p w14:paraId="43485C18" w14:textId="49229F63" w:rsidR="00BA639C" w:rsidRPr="00626AAA" w:rsidRDefault="00FC2CD0" w:rsidP="00AD78D0">
      <w:pPr>
        <w:spacing w:after="0" w:line="480" w:lineRule="auto"/>
        <w:ind w:firstLine="360"/>
        <w:contextualSpacing/>
        <w:rPr>
          <w:rFonts w:ascii="Times New Roman" w:hAnsi="Times New Roman" w:cs="Times New Roman"/>
          <w:iCs/>
          <w:color w:val="000000" w:themeColor="text1"/>
        </w:rPr>
      </w:pPr>
      <w:r w:rsidRPr="00626AAA">
        <w:rPr>
          <w:rFonts w:ascii="Times New Roman" w:hAnsi="Times New Roman" w:cs="Times New Roman"/>
          <w:iCs/>
          <w:color w:val="000000" w:themeColor="text1"/>
        </w:rPr>
        <w:t xml:space="preserve">Note: Denominator and numerator are counts of eligible patient-years aggregated across observed Chicago tract-years with positive denominators. Denominator indicates the number of eligible patient-years for the outcome in that year. Numerator indicates the number of </w:t>
      </w:r>
      <w:proofErr w:type="gramStart"/>
      <w:r w:rsidRPr="00626AAA">
        <w:rPr>
          <w:rFonts w:ascii="Times New Roman" w:hAnsi="Times New Roman" w:cs="Times New Roman"/>
          <w:iCs/>
          <w:color w:val="000000" w:themeColor="text1"/>
        </w:rPr>
        <w:t>those eligible</w:t>
      </w:r>
      <w:proofErr w:type="gramEnd"/>
      <w:r w:rsidRPr="00626AAA">
        <w:rPr>
          <w:rFonts w:ascii="Times New Roman" w:hAnsi="Times New Roman" w:cs="Times New Roman"/>
          <w:iCs/>
          <w:color w:val="000000" w:themeColor="text1"/>
        </w:rPr>
        <w:t xml:space="preserve"> patient-years meeting the outcome definition. Weighted rate was calculated as 100 × </w:t>
      </w:r>
      <w:r w:rsidRPr="00626AAA">
        <w:rPr>
          <w:rFonts w:ascii="Times New Roman" w:hAnsi="Times New Roman" w:cs="Times New Roman"/>
          <w:iCs/>
          <w:color w:val="000000" w:themeColor="text1"/>
        </w:rPr>
        <w:lastRenderedPageBreak/>
        <w:t>numerator divided by denominator. Mean tract rate is the unweighted mean of tract-level observed percentages among tract-years with positive denominators. Denominator changes across years reflect changes in the EHR-observed eligible population and should not be interpreted as changes in the total number of Chicago residents with diabetes. Annual blood pressure patterns should be interpreted cautiously because they may reflect changes in structured EHR capture, site mix, documentation, or care delivery.</w:t>
      </w:r>
    </w:p>
    <w:p w14:paraId="47140AFB" w14:textId="77777777" w:rsidR="00BA639C" w:rsidRPr="00626AAA" w:rsidRDefault="00BA639C" w:rsidP="00AD78D0">
      <w:pPr>
        <w:spacing w:after="0" w:line="480" w:lineRule="auto"/>
        <w:ind w:firstLine="360"/>
        <w:contextualSpacing/>
        <w:rPr>
          <w:rFonts w:ascii="Times New Roman" w:hAnsi="Times New Roman" w:cs="Times New Roman"/>
          <w:iCs/>
          <w:color w:val="000000" w:themeColor="text1"/>
        </w:rPr>
      </w:pPr>
    </w:p>
    <w:p w14:paraId="095BD62B" w14:textId="77777777" w:rsidR="00BA639C" w:rsidRPr="00626AAA" w:rsidRDefault="00BA639C" w:rsidP="00AD78D0">
      <w:pPr>
        <w:spacing w:after="0" w:line="480" w:lineRule="auto"/>
        <w:ind w:firstLine="360"/>
        <w:contextualSpacing/>
        <w:rPr>
          <w:rFonts w:ascii="Times New Roman" w:hAnsi="Times New Roman" w:cs="Times New Roman"/>
          <w:iCs/>
          <w:color w:val="000000" w:themeColor="text1"/>
        </w:rPr>
      </w:pPr>
    </w:p>
    <w:p w14:paraId="1703DA1F" w14:textId="77777777" w:rsidR="00BA639C" w:rsidRPr="00626AAA" w:rsidRDefault="00BA639C" w:rsidP="00AD78D0">
      <w:pPr>
        <w:spacing w:after="0" w:line="480" w:lineRule="auto"/>
        <w:ind w:firstLine="360"/>
        <w:contextualSpacing/>
        <w:rPr>
          <w:rFonts w:ascii="Times New Roman" w:hAnsi="Times New Roman" w:cs="Times New Roman"/>
          <w:iCs/>
          <w:color w:val="000000" w:themeColor="text1"/>
        </w:rPr>
      </w:pPr>
    </w:p>
    <w:p w14:paraId="49F67284" w14:textId="2333D876" w:rsidR="00BA639C" w:rsidRPr="00626AAA" w:rsidRDefault="00BA639C" w:rsidP="00AD78D0">
      <w:pPr>
        <w:spacing w:after="0" w:line="480" w:lineRule="auto"/>
        <w:ind w:firstLine="360"/>
        <w:contextualSpacing/>
        <w:jc w:val="center"/>
        <w:rPr>
          <w:rFonts w:ascii="Times New Roman" w:hAnsi="Times New Roman" w:cs="Times New Roman"/>
          <w:iCs/>
          <w:color w:val="000000" w:themeColor="text1"/>
        </w:rPr>
      </w:pPr>
      <w:r w:rsidRPr="00626AAA">
        <w:rPr>
          <w:rFonts w:ascii="Times New Roman" w:hAnsi="Times New Roman" w:cs="Times New Roman"/>
          <w:iCs/>
          <w:noProof/>
          <w:color w:val="000000" w:themeColor="text1"/>
        </w:rPr>
        <w:drawing>
          <wp:inline distT="0" distB="0" distL="0" distR="0" wp14:anchorId="5284C13F" wp14:editId="4224868C">
            <wp:extent cx="3806092" cy="2332983"/>
            <wp:effectExtent l="0" t="0" r="4445" b="0"/>
            <wp:docPr id="19730358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090"/>
                    <a:stretch>
                      <a:fillRect/>
                    </a:stretch>
                  </pic:blipFill>
                  <pic:spPr bwMode="auto">
                    <a:xfrm>
                      <a:off x="0" y="0"/>
                      <a:ext cx="3817608" cy="2340042"/>
                    </a:xfrm>
                    <a:prstGeom prst="rect">
                      <a:avLst/>
                    </a:prstGeom>
                    <a:noFill/>
                    <a:ln>
                      <a:noFill/>
                    </a:ln>
                    <a:extLst>
                      <a:ext uri="{53640926-AAD7-44D8-BBD7-CCE9431645EC}">
                        <a14:shadowObscured xmlns:a14="http://schemas.microsoft.com/office/drawing/2010/main"/>
                      </a:ext>
                    </a:extLst>
                  </pic:spPr>
                </pic:pic>
              </a:graphicData>
            </a:graphic>
          </wp:inline>
        </w:drawing>
      </w:r>
    </w:p>
    <w:p w14:paraId="660A63F1" w14:textId="4166B6EE" w:rsidR="002130BE" w:rsidRPr="00FA4AD8" w:rsidRDefault="00BA639C" w:rsidP="00AD78D0">
      <w:pPr>
        <w:spacing w:after="0" w:line="480" w:lineRule="auto"/>
        <w:ind w:firstLine="360"/>
        <w:contextualSpacing/>
        <w:rPr>
          <w:rFonts w:ascii="Times New Roman" w:hAnsi="Times New Roman" w:cs="Times New Roman"/>
          <w:color w:val="000000" w:themeColor="text1"/>
        </w:rPr>
      </w:pPr>
      <w:r w:rsidRPr="00FA4AD8">
        <w:rPr>
          <w:rFonts w:ascii="Times New Roman" w:hAnsi="Times New Roman" w:cs="Times New Roman"/>
          <w:b/>
          <w:bCs/>
          <w:color w:val="000000" w:themeColor="text1"/>
        </w:rPr>
        <w:t>Fig. S1.</w:t>
      </w:r>
      <w:r w:rsidRPr="00FA4AD8">
        <w:rPr>
          <w:rFonts w:ascii="Times New Roman" w:hAnsi="Times New Roman" w:cs="Times New Roman"/>
          <w:color w:val="000000" w:themeColor="text1"/>
        </w:rPr>
        <w:t xml:space="preserve"> Annual denominator-weighted citywide percentages by outcome. The vertical dotted line separates 2017 </w:t>
      </w:r>
      <w:r w:rsidR="0010168D">
        <w:rPr>
          <w:rFonts w:ascii="Times New Roman" w:hAnsi="Times New Roman" w:cs="Times New Roman"/>
          <w:color w:val="000000" w:themeColor="text1"/>
        </w:rPr>
        <w:t>-</w:t>
      </w:r>
      <w:r w:rsidR="0010168D" w:rsidRPr="00FA4AD8">
        <w:rPr>
          <w:rFonts w:ascii="Times New Roman" w:hAnsi="Times New Roman" w:cs="Times New Roman"/>
          <w:color w:val="000000" w:themeColor="text1"/>
        </w:rPr>
        <w:t xml:space="preserve"> </w:t>
      </w:r>
      <w:r w:rsidRPr="00FA4AD8">
        <w:rPr>
          <w:rFonts w:ascii="Times New Roman" w:hAnsi="Times New Roman" w:cs="Times New Roman"/>
          <w:color w:val="000000" w:themeColor="text1"/>
        </w:rPr>
        <w:t xml:space="preserve">2019 from 2020 </w:t>
      </w:r>
      <w:r w:rsidR="0010168D">
        <w:rPr>
          <w:rFonts w:ascii="Times New Roman" w:hAnsi="Times New Roman" w:cs="Times New Roman"/>
          <w:color w:val="000000" w:themeColor="text1"/>
        </w:rPr>
        <w:t>-</w:t>
      </w:r>
      <w:r w:rsidR="0010168D" w:rsidRPr="00FA4AD8">
        <w:rPr>
          <w:rFonts w:ascii="Times New Roman" w:hAnsi="Times New Roman" w:cs="Times New Roman"/>
          <w:color w:val="000000" w:themeColor="text1"/>
        </w:rPr>
        <w:t xml:space="preserve"> </w:t>
      </w:r>
      <w:r w:rsidRPr="00FA4AD8">
        <w:rPr>
          <w:rFonts w:ascii="Times New Roman" w:hAnsi="Times New Roman" w:cs="Times New Roman"/>
          <w:color w:val="000000" w:themeColor="text1"/>
        </w:rPr>
        <w:t xml:space="preserve">2022. </w:t>
      </w:r>
      <w:r w:rsidR="00FB362D">
        <w:rPr>
          <w:rFonts w:ascii="Times New Roman" w:hAnsi="Times New Roman" w:cs="Times New Roman"/>
          <w:color w:val="000000" w:themeColor="text1"/>
        </w:rPr>
        <w:t xml:space="preserve">No documented </w:t>
      </w:r>
      <w:r w:rsidRPr="00FA4AD8">
        <w:rPr>
          <w:rFonts w:ascii="Times New Roman" w:hAnsi="Times New Roman" w:cs="Times New Roman"/>
          <w:color w:val="000000" w:themeColor="text1"/>
        </w:rPr>
        <w:t>HbA1c measurement is the dominant disruption signal. Statin prescribing declined during the COVID-19 period.</w:t>
      </w:r>
    </w:p>
    <w:p w14:paraId="1F23089B" w14:textId="77777777" w:rsidR="00BA639C" w:rsidRPr="00626AAA" w:rsidRDefault="00BA639C" w:rsidP="00AD78D0">
      <w:pPr>
        <w:spacing w:after="0" w:line="480" w:lineRule="auto"/>
        <w:ind w:firstLine="360"/>
        <w:contextualSpacing/>
        <w:rPr>
          <w:rFonts w:ascii="Times New Roman" w:hAnsi="Times New Roman" w:cs="Times New Roman"/>
          <w:color w:val="000000" w:themeColor="text1"/>
        </w:rPr>
      </w:pPr>
    </w:p>
    <w:p w14:paraId="5B1F69AF" w14:textId="77777777" w:rsidR="00D02E56" w:rsidRPr="00626AAA" w:rsidRDefault="00D02E56" w:rsidP="00AD78D0">
      <w:pPr>
        <w:spacing w:after="0" w:line="480" w:lineRule="auto"/>
        <w:ind w:firstLine="360"/>
        <w:contextualSpacing/>
        <w:rPr>
          <w:rFonts w:ascii="Times New Roman" w:hAnsi="Times New Roman" w:cs="Times New Roman"/>
          <w:iCs/>
          <w:color w:val="000000" w:themeColor="text1"/>
        </w:rPr>
        <w:sectPr w:rsidR="00D02E56" w:rsidRPr="00626AAA">
          <w:pgSz w:w="12240" w:h="15840"/>
          <w:pgMar w:top="1440" w:right="1440" w:bottom="1440" w:left="1440" w:header="720" w:footer="720" w:gutter="0"/>
          <w:cols w:space="720"/>
          <w:docGrid w:linePitch="360"/>
        </w:sectPr>
      </w:pPr>
    </w:p>
    <w:p w14:paraId="33D93449" w14:textId="2F4D1ACD" w:rsidR="00BA639C" w:rsidRPr="00626AAA" w:rsidRDefault="00BA639C" w:rsidP="00AD78D0">
      <w:pPr>
        <w:spacing w:after="0" w:line="480" w:lineRule="auto"/>
        <w:contextualSpacing/>
        <w:rPr>
          <w:rFonts w:ascii="Times New Roman" w:hAnsi="Times New Roman" w:cs="Times New Roman"/>
          <w:iCs/>
          <w:color w:val="000000" w:themeColor="text1"/>
        </w:rPr>
      </w:pPr>
      <w:r w:rsidRPr="00626AAA">
        <w:rPr>
          <w:rFonts w:ascii="Times New Roman" w:hAnsi="Times New Roman" w:cs="Times New Roman"/>
          <w:iCs/>
          <w:noProof/>
          <w:color w:val="000000" w:themeColor="text1"/>
        </w:rPr>
        <w:lastRenderedPageBreak/>
        <w:drawing>
          <wp:inline distT="0" distB="0" distL="0" distR="0" wp14:anchorId="49F0BEEC" wp14:editId="07BA3166">
            <wp:extent cx="8683417" cy="5267569"/>
            <wp:effectExtent l="0" t="0" r="3810" b="0"/>
            <wp:docPr id="7654228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5572" cy="5281009"/>
                    </a:xfrm>
                    <a:prstGeom prst="rect">
                      <a:avLst/>
                    </a:prstGeom>
                    <a:noFill/>
                    <a:ln>
                      <a:noFill/>
                    </a:ln>
                  </pic:spPr>
                </pic:pic>
              </a:graphicData>
            </a:graphic>
          </wp:inline>
        </w:drawing>
      </w:r>
    </w:p>
    <w:p w14:paraId="2EB7921D" w14:textId="1A707270" w:rsidR="00BA639C" w:rsidRPr="00626AAA" w:rsidRDefault="00BA639C" w:rsidP="00AD78D0">
      <w:pPr>
        <w:spacing w:after="0" w:line="480" w:lineRule="auto"/>
        <w:ind w:firstLine="360"/>
        <w:contextualSpacing/>
        <w:rPr>
          <w:rFonts w:ascii="Times New Roman" w:hAnsi="Times New Roman" w:cs="Times New Roman"/>
          <w:color w:val="000000" w:themeColor="text1"/>
        </w:rPr>
      </w:pPr>
      <w:r w:rsidRPr="00626AAA">
        <w:rPr>
          <w:rFonts w:ascii="Times New Roman" w:hAnsi="Times New Roman" w:cs="Times New Roman"/>
          <w:b/>
          <w:bCs/>
          <w:color w:val="000000" w:themeColor="text1"/>
        </w:rPr>
        <w:lastRenderedPageBreak/>
        <w:t>Fig. S2.</w:t>
      </w:r>
      <w:r w:rsidRPr="00626AAA">
        <w:rPr>
          <w:rFonts w:ascii="Times New Roman" w:hAnsi="Times New Roman" w:cs="Times New Roman"/>
          <w:color w:val="000000" w:themeColor="text1"/>
        </w:rPr>
        <w:t xml:space="preserve"> Annual observed tract level rate maps. Grey areas indicate tract years without a positive denominator or without observed rate information.</w:t>
      </w:r>
    </w:p>
    <w:p w14:paraId="5F2641A1" w14:textId="77777777" w:rsidR="00D02E56" w:rsidRPr="00626AAA" w:rsidRDefault="00D02E56" w:rsidP="00AD78D0">
      <w:pPr>
        <w:spacing w:after="0" w:line="480" w:lineRule="auto"/>
        <w:ind w:firstLine="360"/>
        <w:contextualSpacing/>
        <w:rPr>
          <w:rFonts w:ascii="Times New Roman" w:hAnsi="Times New Roman" w:cs="Times New Roman"/>
          <w:iCs/>
          <w:color w:val="000000" w:themeColor="text1"/>
        </w:rPr>
        <w:sectPr w:rsidR="00D02E56" w:rsidRPr="00626AAA" w:rsidSect="00D02E56">
          <w:pgSz w:w="15840" w:h="12240" w:orient="landscape"/>
          <w:pgMar w:top="1440" w:right="1440" w:bottom="1440" w:left="1440" w:header="720" w:footer="720" w:gutter="0"/>
          <w:cols w:space="720"/>
          <w:docGrid w:linePitch="360"/>
        </w:sectPr>
      </w:pPr>
    </w:p>
    <w:p w14:paraId="5F6A601C" w14:textId="3103043C" w:rsidR="00BA639C" w:rsidRPr="00FA4AD8" w:rsidRDefault="00D02E56" w:rsidP="00685540">
      <w:pPr>
        <w:spacing w:after="0" w:line="240" w:lineRule="auto"/>
        <w:ind w:firstLine="360"/>
        <w:contextualSpacing/>
        <w:jc w:val="center"/>
        <w:rPr>
          <w:rFonts w:ascii="Times New Roman" w:hAnsi="Times New Roman" w:cs="Times New Roman"/>
          <w:b/>
          <w:bCs/>
          <w:iCs/>
          <w:caps/>
          <w:color w:val="000000" w:themeColor="text1"/>
        </w:rPr>
      </w:pPr>
      <w:r w:rsidRPr="00FA4AD8">
        <w:rPr>
          <w:rFonts w:ascii="Times New Roman" w:hAnsi="Times New Roman" w:cs="Times New Roman"/>
          <w:b/>
          <w:bCs/>
          <w:iCs/>
          <w:caps/>
          <w:color w:val="000000" w:themeColor="text1"/>
        </w:rPr>
        <w:lastRenderedPageBreak/>
        <w:t>Observed spatial autocorrelation and local clusters</w:t>
      </w:r>
    </w:p>
    <w:p w14:paraId="76538A0C" w14:textId="786D6A14" w:rsidR="00D02E56" w:rsidRPr="00626AAA" w:rsidRDefault="00D02E56" w:rsidP="00685540">
      <w:pPr>
        <w:spacing w:after="0" w:line="240" w:lineRule="auto"/>
        <w:ind w:firstLine="360"/>
        <w:contextualSpacing/>
        <w:rPr>
          <w:rFonts w:ascii="Times New Roman" w:hAnsi="Times New Roman" w:cs="Times New Roman"/>
          <w:iCs/>
          <w:color w:val="000000" w:themeColor="text1"/>
        </w:rPr>
      </w:pPr>
      <w:r w:rsidRPr="00FA4AD8">
        <w:rPr>
          <w:rFonts w:ascii="Times New Roman" w:hAnsi="Times New Roman" w:cs="Times New Roman"/>
          <w:iCs/>
          <w:color w:val="000000" w:themeColor="text1"/>
        </w:rPr>
        <w:t>Annual Moran I results (Table S2) support the conclusion that diabetes care indicators were geographically structured throughout the study period. The spatial pattern was strongest for measurement gap outcomes and controlled blood pressure. This suggests that neighborhood differences in ascertainment and care delivery were important study findings, not only data quality issues.</w:t>
      </w:r>
    </w:p>
    <w:p w14:paraId="61CEF832" w14:textId="77777777" w:rsidR="00D02E56" w:rsidRPr="00626AAA" w:rsidRDefault="00D02E56" w:rsidP="00685540">
      <w:pPr>
        <w:spacing w:after="0" w:line="240" w:lineRule="auto"/>
        <w:ind w:firstLine="360"/>
        <w:contextualSpacing/>
        <w:rPr>
          <w:rFonts w:ascii="Times New Roman" w:hAnsi="Times New Roman" w:cs="Times New Roman"/>
          <w:iCs/>
          <w:color w:val="000000" w:themeColor="text1"/>
        </w:rPr>
      </w:pPr>
    </w:p>
    <w:p w14:paraId="17387E07" w14:textId="77777777" w:rsidR="00D02E56" w:rsidRPr="00626AAA" w:rsidRDefault="00D02E56"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b/>
          <w:bCs/>
          <w:color w:val="000000" w:themeColor="text1"/>
        </w:rPr>
        <w:t>Table S2.</w:t>
      </w:r>
      <w:r w:rsidRPr="00626AAA">
        <w:rPr>
          <w:rFonts w:ascii="Times New Roman" w:hAnsi="Times New Roman" w:cs="Times New Roman"/>
          <w:color w:val="000000" w:themeColor="text1"/>
        </w:rPr>
        <w:t xml:space="preserve"> Annual global Moran I for observed tract level rates.</w:t>
      </w:r>
    </w:p>
    <w:tbl>
      <w:tblPr>
        <w:tblW w:w="5000" w:type="pct"/>
        <w:tblLook w:val="04A0" w:firstRow="1" w:lastRow="0" w:firstColumn="1" w:lastColumn="0" w:noHBand="0" w:noVBand="1"/>
      </w:tblPr>
      <w:tblGrid>
        <w:gridCol w:w="1081"/>
        <w:gridCol w:w="1619"/>
        <w:gridCol w:w="3330"/>
        <w:gridCol w:w="3330"/>
      </w:tblGrid>
      <w:tr w:rsidR="00D02E56" w:rsidRPr="00626AAA" w14:paraId="24E1FA27" w14:textId="77777777" w:rsidTr="00D02E56">
        <w:tc>
          <w:tcPr>
            <w:tcW w:w="577" w:type="pct"/>
            <w:tcBorders>
              <w:top w:val="single" w:sz="4" w:space="0" w:color="auto"/>
              <w:bottom w:val="single" w:sz="4" w:space="0" w:color="auto"/>
            </w:tcBorders>
            <w:hideMark/>
          </w:tcPr>
          <w:p w14:paraId="41AD39C7" w14:textId="77777777" w:rsidR="00D02E56" w:rsidRPr="00626AAA" w:rsidRDefault="00D02E56"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Year</w:t>
            </w:r>
          </w:p>
        </w:tc>
        <w:tc>
          <w:tcPr>
            <w:tcW w:w="865" w:type="pct"/>
            <w:tcBorders>
              <w:top w:val="single" w:sz="4" w:space="0" w:color="auto"/>
              <w:bottom w:val="single" w:sz="4" w:space="0" w:color="auto"/>
            </w:tcBorders>
            <w:hideMark/>
          </w:tcPr>
          <w:p w14:paraId="2D8E5897" w14:textId="77777777" w:rsidR="00D02E56" w:rsidRPr="00626AAA" w:rsidRDefault="00D02E56"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Observed tracts</w:t>
            </w:r>
          </w:p>
        </w:tc>
        <w:tc>
          <w:tcPr>
            <w:tcW w:w="1779" w:type="pct"/>
            <w:tcBorders>
              <w:top w:val="single" w:sz="4" w:space="0" w:color="auto"/>
              <w:bottom w:val="single" w:sz="4" w:space="0" w:color="auto"/>
            </w:tcBorders>
            <w:hideMark/>
          </w:tcPr>
          <w:p w14:paraId="48E975C4" w14:textId="77777777" w:rsidR="00D02E56" w:rsidRPr="00626AAA" w:rsidRDefault="00D02E56"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Moran I</w:t>
            </w:r>
          </w:p>
        </w:tc>
        <w:tc>
          <w:tcPr>
            <w:tcW w:w="1779" w:type="pct"/>
            <w:tcBorders>
              <w:top w:val="single" w:sz="4" w:space="0" w:color="auto"/>
              <w:bottom w:val="single" w:sz="4" w:space="0" w:color="auto"/>
            </w:tcBorders>
            <w:hideMark/>
          </w:tcPr>
          <w:p w14:paraId="3F57C309" w14:textId="10797226" w:rsidR="00D02E56" w:rsidRPr="00626AAA" w:rsidRDefault="00D02E56"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Permutation p-value*</w:t>
            </w:r>
          </w:p>
        </w:tc>
      </w:tr>
      <w:tr w:rsidR="00D02E56" w:rsidRPr="00626AAA" w14:paraId="03130E27" w14:textId="77777777" w:rsidTr="00D02E56">
        <w:tc>
          <w:tcPr>
            <w:tcW w:w="5000" w:type="pct"/>
            <w:gridSpan w:val="4"/>
            <w:tcBorders>
              <w:top w:val="single" w:sz="4" w:space="0" w:color="auto"/>
            </w:tcBorders>
            <w:hideMark/>
          </w:tcPr>
          <w:p w14:paraId="0C466165" w14:textId="77777777" w:rsidR="00D02E56" w:rsidRPr="00626AAA" w:rsidRDefault="00D02E56" w:rsidP="00685540">
            <w:pPr>
              <w:spacing w:after="0" w:line="24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Poor HbA1c control</w:t>
            </w:r>
          </w:p>
        </w:tc>
      </w:tr>
      <w:tr w:rsidR="004F1515" w:rsidRPr="00626AAA" w14:paraId="68375039" w14:textId="77777777" w:rsidTr="00D02E56">
        <w:tc>
          <w:tcPr>
            <w:tcW w:w="577" w:type="pct"/>
            <w:hideMark/>
          </w:tcPr>
          <w:p w14:paraId="0D1292F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865" w:type="pct"/>
            <w:hideMark/>
          </w:tcPr>
          <w:p w14:paraId="1C9CA1F7"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3FFE4CD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0.165</w:t>
            </w:r>
          </w:p>
        </w:tc>
        <w:tc>
          <w:tcPr>
            <w:tcW w:w="1779" w:type="pct"/>
            <w:hideMark/>
          </w:tcPr>
          <w:p w14:paraId="19D70068"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4C5C6D47" w14:textId="77777777" w:rsidTr="00D02E56">
        <w:tc>
          <w:tcPr>
            <w:tcW w:w="577" w:type="pct"/>
            <w:hideMark/>
          </w:tcPr>
          <w:p w14:paraId="2D0D8E9F"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865" w:type="pct"/>
            <w:hideMark/>
          </w:tcPr>
          <w:p w14:paraId="7C25438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3C9C5CBF"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0.138</w:t>
            </w:r>
          </w:p>
        </w:tc>
        <w:tc>
          <w:tcPr>
            <w:tcW w:w="1779" w:type="pct"/>
            <w:hideMark/>
          </w:tcPr>
          <w:p w14:paraId="559EE8F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7BC8F293" w14:textId="77777777" w:rsidTr="00D02E56">
        <w:tc>
          <w:tcPr>
            <w:tcW w:w="577" w:type="pct"/>
            <w:hideMark/>
          </w:tcPr>
          <w:p w14:paraId="10D907F3"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865" w:type="pct"/>
            <w:hideMark/>
          </w:tcPr>
          <w:p w14:paraId="7112AFD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74F1D97F"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0.159</w:t>
            </w:r>
          </w:p>
        </w:tc>
        <w:tc>
          <w:tcPr>
            <w:tcW w:w="1779" w:type="pct"/>
            <w:hideMark/>
          </w:tcPr>
          <w:p w14:paraId="7D31D518"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2B242F4E" w14:textId="77777777" w:rsidTr="00D02E56">
        <w:tc>
          <w:tcPr>
            <w:tcW w:w="577" w:type="pct"/>
            <w:hideMark/>
          </w:tcPr>
          <w:p w14:paraId="670EF127"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865" w:type="pct"/>
            <w:hideMark/>
          </w:tcPr>
          <w:p w14:paraId="434659D5"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1779" w:type="pct"/>
            <w:hideMark/>
          </w:tcPr>
          <w:p w14:paraId="7CF1131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0.154</w:t>
            </w:r>
          </w:p>
        </w:tc>
        <w:tc>
          <w:tcPr>
            <w:tcW w:w="1779" w:type="pct"/>
            <w:hideMark/>
          </w:tcPr>
          <w:p w14:paraId="4776944D"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0263B337" w14:textId="77777777" w:rsidTr="00D02E56">
        <w:tc>
          <w:tcPr>
            <w:tcW w:w="577" w:type="pct"/>
            <w:hideMark/>
          </w:tcPr>
          <w:p w14:paraId="26379B4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865" w:type="pct"/>
            <w:hideMark/>
          </w:tcPr>
          <w:p w14:paraId="3E4DBC41"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780</w:t>
            </w:r>
          </w:p>
        </w:tc>
        <w:tc>
          <w:tcPr>
            <w:tcW w:w="1779" w:type="pct"/>
            <w:hideMark/>
          </w:tcPr>
          <w:p w14:paraId="473BD6F0"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0.355</w:t>
            </w:r>
          </w:p>
        </w:tc>
        <w:tc>
          <w:tcPr>
            <w:tcW w:w="1779" w:type="pct"/>
            <w:hideMark/>
          </w:tcPr>
          <w:p w14:paraId="5DB1A06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4241D032" w14:textId="77777777" w:rsidTr="00D02E56">
        <w:tc>
          <w:tcPr>
            <w:tcW w:w="577" w:type="pct"/>
            <w:hideMark/>
          </w:tcPr>
          <w:p w14:paraId="45DEFB01"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865" w:type="pct"/>
            <w:hideMark/>
          </w:tcPr>
          <w:p w14:paraId="16502DC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1CF9290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0.245</w:t>
            </w:r>
          </w:p>
        </w:tc>
        <w:tc>
          <w:tcPr>
            <w:tcW w:w="1779" w:type="pct"/>
            <w:hideMark/>
          </w:tcPr>
          <w:p w14:paraId="1DA79D14"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D02E56" w:rsidRPr="00626AAA" w14:paraId="44E52734" w14:textId="77777777" w:rsidTr="00D02E56">
        <w:tc>
          <w:tcPr>
            <w:tcW w:w="5000" w:type="pct"/>
            <w:gridSpan w:val="4"/>
            <w:hideMark/>
          </w:tcPr>
          <w:p w14:paraId="71DCF663" w14:textId="77777777" w:rsidR="00D02E56" w:rsidRPr="00626AAA" w:rsidRDefault="00D02E56" w:rsidP="00685540">
            <w:pPr>
              <w:spacing w:after="0" w:line="24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Controlled blood pressure</w:t>
            </w:r>
          </w:p>
        </w:tc>
      </w:tr>
      <w:tr w:rsidR="004F1515" w:rsidRPr="00626AAA" w14:paraId="783D4CBC" w14:textId="77777777" w:rsidTr="00D02E56">
        <w:tc>
          <w:tcPr>
            <w:tcW w:w="577" w:type="pct"/>
            <w:hideMark/>
          </w:tcPr>
          <w:p w14:paraId="261DDDD1"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865" w:type="pct"/>
            <w:hideMark/>
          </w:tcPr>
          <w:p w14:paraId="62D3724A"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64D47924"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0.431</w:t>
            </w:r>
          </w:p>
        </w:tc>
        <w:tc>
          <w:tcPr>
            <w:tcW w:w="1779" w:type="pct"/>
            <w:hideMark/>
          </w:tcPr>
          <w:p w14:paraId="4638485F"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36555482" w14:textId="77777777" w:rsidTr="00D02E56">
        <w:tc>
          <w:tcPr>
            <w:tcW w:w="577" w:type="pct"/>
            <w:hideMark/>
          </w:tcPr>
          <w:p w14:paraId="62B5BB8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865" w:type="pct"/>
            <w:hideMark/>
          </w:tcPr>
          <w:p w14:paraId="70E85EB1"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1D85AA08"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0.399</w:t>
            </w:r>
          </w:p>
        </w:tc>
        <w:tc>
          <w:tcPr>
            <w:tcW w:w="1779" w:type="pct"/>
            <w:hideMark/>
          </w:tcPr>
          <w:p w14:paraId="2BD8C6F4"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3C39D122" w14:textId="77777777" w:rsidTr="00D02E56">
        <w:tc>
          <w:tcPr>
            <w:tcW w:w="577" w:type="pct"/>
            <w:hideMark/>
          </w:tcPr>
          <w:p w14:paraId="0297DF37"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865" w:type="pct"/>
            <w:hideMark/>
          </w:tcPr>
          <w:p w14:paraId="175AE83F"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158C7343"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0.406</w:t>
            </w:r>
          </w:p>
        </w:tc>
        <w:tc>
          <w:tcPr>
            <w:tcW w:w="1779" w:type="pct"/>
            <w:hideMark/>
          </w:tcPr>
          <w:p w14:paraId="482E8890"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1AEA6635" w14:textId="77777777" w:rsidTr="00D02E56">
        <w:tc>
          <w:tcPr>
            <w:tcW w:w="577" w:type="pct"/>
            <w:hideMark/>
          </w:tcPr>
          <w:p w14:paraId="1118D082"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865" w:type="pct"/>
            <w:hideMark/>
          </w:tcPr>
          <w:p w14:paraId="0003C5D3"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1779" w:type="pct"/>
            <w:hideMark/>
          </w:tcPr>
          <w:p w14:paraId="2BC8E4C7"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0.226</w:t>
            </w:r>
          </w:p>
        </w:tc>
        <w:tc>
          <w:tcPr>
            <w:tcW w:w="1779" w:type="pct"/>
            <w:hideMark/>
          </w:tcPr>
          <w:p w14:paraId="54FD77D1"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66BDA6F9" w14:textId="77777777" w:rsidTr="00D02E56">
        <w:tc>
          <w:tcPr>
            <w:tcW w:w="577" w:type="pct"/>
            <w:hideMark/>
          </w:tcPr>
          <w:p w14:paraId="2D5FAFCF"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865" w:type="pct"/>
            <w:hideMark/>
          </w:tcPr>
          <w:p w14:paraId="4AE866A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1779" w:type="pct"/>
            <w:hideMark/>
          </w:tcPr>
          <w:p w14:paraId="50B6CEF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0.643</w:t>
            </w:r>
          </w:p>
        </w:tc>
        <w:tc>
          <w:tcPr>
            <w:tcW w:w="1779" w:type="pct"/>
            <w:hideMark/>
          </w:tcPr>
          <w:p w14:paraId="102E995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0EC75B64" w14:textId="77777777" w:rsidTr="00D02E56">
        <w:tc>
          <w:tcPr>
            <w:tcW w:w="577" w:type="pct"/>
            <w:hideMark/>
          </w:tcPr>
          <w:p w14:paraId="14BB8EC7"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865" w:type="pct"/>
            <w:hideMark/>
          </w:tcPr>
          <w:p w14:paraId="7A61267B"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7C0E33B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0.292</w:t>
            </w:r>
          </w:p>
        </w:tc>
        <w:tc>
          <w:tcPr>
            <w:tcW w:w="1779" w:type="pct"/>
            <w:hideMark/>
          </w:tcPr>
          <w:p w14:paraId="47E3F1FD"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D02E56" w:rsidRPr="00626AAA" w14:paraId="413F7019" w14:textId="77777777" w:rsidTr="00D02E56">
        <w:tc>
          <w:tcPr>
            <w:tcW w:w="5000" w:type="pct"/>
            <w:gridSpan w:val="4"/>
            <w:hideMark/>
          </w:tcPr>
          <w:p w14:paraId="1109D510" w14:textId="77777777" w:rsidR="00D02E56" w:rsidRPr="00626AAA" w:rsidRDefault="00D02E56" w:rsidP="00685540">
            <w:pPr>
              <w:spacing w:after="0" w:line="24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Statin prescribed</w:t>
            </w:r>
          </w:p>
        </w:tc>
      </w:tr>
      <w:tr w:rsidR="004F1515" w:rsidRPr="00626AAA" w14:paraId="54E6F83C" w14:textId="77777777" w:rsidTr="00D02E56">
        <w:tc>
          <w:tcPr>
            <w:tcW w:w="577" w:type="pct"/>
            <w:hideMark/>
          </w:tcPr>
          <w:p w14:paraId="39BC4C25"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865" w:type="pct"/>
            <w:hideMark/>
          </w:tcPr>
          <w:p w14:paraId="07C1F1D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758</w:t>
            </w:r>
          </w:p>
        </w:tc>
        <w:tc>
          <w:tcPr>
            <w:tcW w:w="1779" w:type="pct"/>
            <w:hideMark/>
          </w:tcPr>
          <w:p w14:paraId="3667D378"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0.14</w:t>
            </w:r>
          </w:p>
        </w:tc>
        <w:tc>
          <w:tcPr>
            <w:tcW w:w="1779" w:type="pct"/>
            <w:hideMark/>
          </w:tcPr>
          <w:p w14:paraId="482880E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0F69685B" w14:textId="77777777" w:rsidTr="00D02E56">
        <w:tc>
          <w:tcPr>
            <w:tcW w:w="577" w:type="pct"/>
            <w:hideMark/>
          </w:tcPr>
          <w:p w14:paraId="3BCE0477"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865" w:type="pct"/>
            <w:hideMark/>
          </w:tcPr>
          <w:p w14:paraId="698E2DEF"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758</w:t>
            </w:r>
          </w:p>
        </w:tc>
        <w:tc>
          <w:tcPr>
            <w:tcW w:w="1779" w:type="pct"/>
            <w:hideMark/>
          </w:tcPr>
          <w:p w14:paraId="0E85087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0.191</w:t>
            </w:r>
          </w:p>
        </w:tc>
        <w:tc>
          <w:tcPr>
            <w:tcW w:w="1779" w:type="pct"/>
            <w:hideMark/>
          </w:tcPr>
          <w:p w14:paraId="20A25A28"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69E62B6D" w14:textId="77777777" w:rsidTr="00D02E56">
        <w:tc>
          <w:tcPr>
            <w:tcW w:w="577" w:type="pct"/>
            <w:hideMark/>
          </w:tcPr>
          <w:p w14:paraId="59D52AE5"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865" w:type="pct"/>
            <w:hideMark/>
          </w:tcPr>
          <w:p w14:paraId="61DB8A1A"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765</w:t>
            </w:r>
          </w:p>
        </w:tc>
        <w:tc>
          <w:tcPr>
            <w:tcW w:w="1779" w:type="pct"/>
            <w:hideMark/>
          </w:tcPr>
          <w:p w14:paraId="3E4DEB6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0.192</w:t>
            </w:r>
          </w:p>
        </w:tc>
        <w:tc>
          <w:tcPr>
            <w:tcW w:w="1779" w:type="pct"/>
            <w:hideMark/>
          </w:tcPr>
          <w:p w14:paraId="4E4C8DBB"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69A03FE2" w14:textId="77777777" w:rsidTr="00D02E56">
        <w:tc>
          <w:tcPr>
            <w:tcW w:w="577" w:type="pct"/>
            <w:hideMark/>
          </w:tcPr>
          <w:p w14:paraId="3E1CF56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865" w:type="pct"/>
            <w:hideMark/>
          </w:tcPr>
          <w:p w14:paraId="77FF2D1B"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767</w:t>
            </w:r>
          </w:p>
        </w:tc>
        <w:tc>
          <w:tcPr>
            <w:tcW w:w="1779" w:type="pct"/>
            <w:hideMark/>
          </w:tcPr>
          <w:p w14:paraId="137269F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0.32</w:t>
            </w:r>
          </w:p>
        </w:tc>
        <w:tc>
          <w:tcPr>
            <w:tcW w:w="1779" w:type="pct"/>
            <w:hideMark/>
          </w:tcPr>
          <w:p w14:paraId="2757AD4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111DB8BC" w14:textId="77777777" w:rsidTr="00D02E56">
        <w:tc>
          <w:tcPr>
            <w:tcW w:w="577" w:type="pct"/>
            <w:hideMark/>
          </w:tcPr>
          <w:p w14:paraId="43BFA3EF"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865" w:type="pct"/>
            <w:hideMark/>
          </w:tcPr>
          <w:p w14:paraId="2A00D1B5"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773</w:t>
            </w:r>
          </w:p>
        </w:tc>
        <w:tc>
          <w:tcPr>
            <w:tcW w:w="1779" w:type="pct"/>
            <w:hideMark/>
          </w:tcPr>
          <w:p w14:paraId="7C79C3F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0.234</w:t>
            </w:r>
          </w:p>
        </w:tc>
        <w:tc>
          <w:tcPr>
            <w:tcW w:w="1779" w:type="pct"/>
            <w:hideMark/>
          </w:tcPr>
          <w:p w14:paraId="666022A3"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5BCEED66" w14:textId="77777777" w:rsidTr="00D02E56">
        <w:tc>
          <w:tcPr>
            <w:tcW w:w="577" w:type="pct"/>
            <w:hideMark/>
          </w:tcPr>
          <w:p w14:paraId="3C44BEE4"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865" w:type="pct"/>
            <w:hideMark/>
          </w:tcPr>
          <w:p w14:paraId="345C0C51"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776</w:t>
            </w:r>
          </w:p>
        </w:tc>
        <w:tc>
          <w:tcPr>
            <w:tcW w:w="1779" w:type="pct"/>
            <w:hideMark/>
          </w:tcPr>
          <w:p w14:paraId="4A5150F3"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0.294</w:t>
            </w:r>
          </w:p>
        </w:tc>
        <w:tc>
          <w:tcPr>
            <w:tcW w:w="1779" w:type="pct"/>
            <w:hideMark/>
          </w:tcPr>
          <w:p w14:paraId="2C9B45BB"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D02E56" w:rsidRPr="00626AAA" w14:paraId="526B2941" w14:textId="77777777" w:rsidTr="00D02E56">
        <w:tc>
          <w:tcPr>
            <w:tcW w:w="5000" w:type="pct"/>
            <w:gridSpan w:val="4"/>
            <w:hideMark/>
          </w:tcPr>
          <w:p w14:paraId="2C76536C" w14:textId="77777777" w:rsidR="00D02E56" w:rsidRPr="00626AAA" w:rsidRDefault="00D02E56" w:rsidP="00685540">
            <w:pPr>
              <w:spacing w:after="0" w:line="24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HbA1c not measured</w:t>
            </w:r>
          </w:p>
        </w:tc>
      </w:tr>
      <w:tr w:rsidR="004F1515" w:rsidRPr="00626AAA" w14:paraId="020275E5" w14:textId="77777777" w:rsidTr="00D02E56">
        <w:tc>
          <w:tcPr>
            <w:tcW w:w="577" w:type="pct"/>
            <w:hideMark/>
          </w:tcPr>
          <w:p w14:paraId="741A8657"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865" w:type="pct"/>
            <w:hideMark/>
          </w:tcPr>
          <w:p w14:paraId="38A0AEB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075C81AC"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0.303</w:t>
            </w:r>
          </w:p>
        </w:tc>
        <w:tc>
          <w:tcPr>
            <w:tcW w:w="1779" w:type="pct"/>
            <w:hideMark/>
          </w:tcPr>
          <w:p w14:paraId="02E76460"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2804F74D" w14:textId="77777777" w:rsidTr="00D02E56">
        <w:tc>
          <w:tcPr>
            <w:tcW w:w="577" w:type="pct"/>
            <w:hideMark/>
          </w:tcPr>
          <w:p w14:paraId="33717C74"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865" w:type="pct"/>
            <w:hideMark/>
          </w:tcPr>
          <w:p w14:paraId="23C049B3"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22D828E1"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0.213</w:t>
            </w:r>
          </w:p>
        </w:tc>
        <w:tc>
          <w:tcPr>
            <w:tcW w:w="1779" w:type="pct"/>
            <w:hideMark/>
          </w:tcPr>
          <w:p w14:paraId="59A4F2D7"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3ABC7796" w14:textId="77777777" w:rsidTr="00D02E56">
        <w:tc>
          <w:tcPr>
            <w:tcW w:w="577" w:type="pct"/>
            <w:hideMark/>
          </w:tcPr>
          <w:p w14:paraId="61900C9A"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865" w:type="pct"/>
            <w:hideMark/>
          </w:tcPr>
          <w:p w14:paraId="6E4062A8"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3715CAC2"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0.165</w:t>
            </w:r>
          </w:p>
        </w:tc>
        <w:tc>
          <w:tcPr>
            <w:tcW w:w="1779" w:type="pct"/>
            <w:hideMark/>
          </w:tcPr>
          <w:p w14:paraId="5A10348A"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0F3F4907" w14:textId="77777777" w:rsidTr="00D02E56">
        <w:tc>
          <w:tcPr>
            <w:tcW w:w="577" w:type="pct"/>
            <w:hideMark/>
          </w:tcPr>
          <w:p w14:paraId="6B448D15"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865" w:type="pct"/>
            <w:hideMark/>
          </w:tcPr>
          <w:p w14:paraId="3FE5456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1779" w:type="pct"/>
            <w:hideMark/>
          </w:tcPr>
          <w:p w14:paraId="59A56EE4"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0.291</w:t>
            </w:r>
          </w:p>
        </w:tc>
        <w:tc>
          <w:tcPr>
            <w:tcW w:w="1779" w:type="pct"/>
            <w:hideMark/>
          </w:tcPr>
          <w:p w14:paraId="3A9C0A2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2557D2EB" w14:textId="77777777" w:rsidTr="00D02E56">
        <w:tc>
          <w:tcPr>
            <w:tcW w:w="577" w:type="pct"/>
            <w:hideMark/>
          </w:tcPr>
          <w:p w14:paraId="09E13B82"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865" w:type="pct"/>
            <w:hideMark/>
          </w:tcPr>
          <w:p w14:paraId="20B492EA"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780</w:t>
            </w:r>
          </w:p>
        </w:tc>
        <w:tc>
          <w:tcPr>
            <w:tcW w:w="1779" w:type="pct"/>
            <w:hideMark/>
          </w:tcPr>
          <w:p w14:paraId="4A74E6AF"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0.577</w:t>
            </w:r>
          </w:p>
        </w:tc>
        <w:tc>
          <w:tcPr>
            <w:tcW w:w="1779" w:type="pct"/>
            <w:hideMark/>
          </w:tcPr>
          <w:p w14:paraId="01C2B2F3"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4488BDFD" w14:textId="77777777" w:rsidTr="00D02E56">
        <w:tc>
          <w:tcPr>
            <w:tcW w:w="577" w:type="pct"/>
            <w:hideMark/>
          </w:tcPr>
          <w:p w14:paraId="35435585"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865" w:type="pct"/>
            <w:hideMark/>
          </w:tcPr>
          <w:p w14:paraId="7334991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43E310E1"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0.543</w:t>
            </w:r>
          </w:p>
        </w:tc>
        <w:tc>
          <w:tcPr>
            <w:tcW w:w="1779" w:type="pct"/>
            <w:hideMark/>
          </w:tcPr>
          <w:p w14:paraId="790B60AD"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D02E56" w:rsidRPr="00626AAA" w14:paraId="4D0FC0CC" w14:textId="77777777" w:rsidTr="00D02E56">
        <w:tc>
          <w:tcPr>
            <w:tcW w:w="5000" w:type="pct"/>
            <w:gridSpan w:val="4"/>
            <w:hideMark/>
          </w:tcPr>
          <w:p w14:paraId="4CED778A" w14:textId="77777777" w:rsidR="00D02E56" w:rsidRPr="00626AAA" w:rsidRDefault="00D02E56" w:rsidP="00685540">
            <w:pPr>
              <w:spacing w:after="0" w:line="24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Blood pressure not measured</w:t>
            </w:r>
          </w:p>
        </w:tc>
      </w:tr>
      <w:tr w:rsidR="004F1515" w:rsidRPr="00626AAA" w14:paraId="52CABD3D" w14:textId="77777777" w:rsidTr="00D02E56">
        <w:tc>
          <w:tcPr>
            <w:tcW w:w="577" w:type="pct"/>
            <w:hideMark/>
          </w:tcPr>
          <w:p w14:paraId="70643FE0"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865" w:type="pct"/>
            <w:hideMark/>
          </w:tcPr>
          <w:p w14:paraId="50F3788C"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27647C9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0.536</w:t>
            </w:r>
          </w:p>
        </w:tc>
        <w:tc>
          <w:tcPr>
            <w:tcW w:w="1779" w:type="pct"/>
            <w:hideMark/>
          </w:tcPr>
          <w:p w14:paraId="550C4548"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403388CA" w14:textId="77777777" w:rsidTr="00D02E56">
        <w:tc>
          <w:tcPr>
            <w:tcW w:w="577" w:type="pct"/>
            <w:hideMark/>
          </w:tcPr>
          <w:p w14:paraId="46CA9E15"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865" w:type="pct"/>
            <w:hideMark/>
          </w:tcPr>
          <w:p w14:paraId="661F6C0F"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5E8172E2"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0.514</w:t>
            </w:r>
          </w:p>
        </w:tc>
        <w:tc>
          <w:tcPr>
            <w:tcW w:w="1779" w:type="pct"/>
            <w:hideMark/>
          </w:tcPr>
          <w:p w14:paraId="2721367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540DD31A" w14:textId="77777777" w:rsidTr="00D02E56">
        <w:tc>
          <w:tcPr>
            <w:tcW w:w="577" w:type="pct"/>
            <w:hideMark/>
          </w:tcPr>
          <w:p w14:paraId="14137624"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865" w:type="pct"/>
            <w:hideMark/>
          </w:tcPr>
          <w:p w14:paraId="49A804DD"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hideMark/>
          </w:tcPr>
          <w:p w14:paraId="4DCF7E8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0.512</w:t>
            </w:r>
          </w:p>
        </w:tc>
        <w:tc>
          <w:tcPr>
            <w:tcW w:w="1779" w:type="pct"/>
            <w:hideMark/>
          </w:tcPr>
          <w:p w14:paraId="2C36F97C"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0F62171E" w14:textId="77777777" w:rsidTr="00D02E56">
        <w:tc>
          <w:tcPr>
            <w:tcW w:w="577" w:type="pct"/>
            <w:hideMark/>
          </w:tcPr>
          <w:p w14:paraId="31686A1B"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865" w:type="pct"/>
            <w:hideMark/>
          </w:tcPr>
          <w:p w14:paraId="0DBB6999"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1779" w:type="pct"/>
            <w:hideMark/>
          </w:tcPr>
          <w:p w14:paraId="69CED99D"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0.343</w:t>
            </w:r>
          </w:p>
        </w:tc>
        <w:tc>
          <w:tcPr>
            <w:tcW w:w="1779" w:type="pct"/>
            <w:hideMark/>
          </w:tcPr>
          <w:p w14:paraId="3F7F3D5E"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4C805A91" w14:textId="77777777" w:rsidTr="00D02E56">
        <w:tc>
          <w:tcPr>
            <w:tcW w:w="577" w:type="pct"/>
            <w:hideMark/>
          </w:tcPr>
          <w:p w14:paraId="411D96D1"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865" w:type="pct"/>
            <w:hideMark/>
          </w:tcPr>
          <w:p w14:paraId="272F9D41"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779</w:t>
            </w:r>
          </w:p>
        </w:tc>
        <w:tc>
          <w:tcPr>
            <w:tcW w:w="1779" w:type="pct"/>
            <w:hideMark/>
          </w:tcPr>
          <w:p w14:paraId="68B08B78"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0.717</w:t>
            </w:r>
          </w:p>
        </w:tc>
        <w:tc>
          <w:tcPr>
            <w:tcW w:w="1779" w:type="pct"/>
            <w:hideMark/>
          </w:tcPr>
          <w:p w14:paraId="57E3780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15126A59" w14:textId="77777777" w:rsidTr="00D02E56">
        <w:tc>
          <w:tcPr>
            <w:tcW w:w="577" w:type="pct"/>
            <w:tcBorders>
              <w:bottom w:val="single" w:sz="4" w:space="0" w:color="auto"/>
            </w:tcBorders>
            <w:hideMark/>
          </w:tcPr>
          <w:p w14:paraId="731F4517"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865" w:type="pct"/>
            <w:tcBorders>
              <w:bottom w:val="single" w:sz="4" w:space="0" w:color="auto"/>
            </w:tcBorders>
            <w:hideMark/>
          </w:tcPr>
          <w:p w14:paraId="11AA6A16"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781</w:t>
            </w:r>
          </w:p>
        </w:tc>
        <w:tc>
          <w:tcPr>
            <w:tcW w:w="1779" w:type="pct"/>
            <w:tcBorders>
              <w:bottom w:val="single" w:sz="4" w:space="0" w:color="auto"/>
            </w:tcBorders>
            <w:hideMark/>
          </w:tcPr>
          <w:p w14:paraId="51B482AB"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0.417</w:t>
            </w:r>
          </w:p>
        </w:tc>
        <w:tc>
          <w:tcPr>
            <w:tcW w:w="1779" w:type="pct"/>
            <w:tcBorders>
              <w:bottom w:val="single" w:sz="4" w:space="0" w:color="auto"/>
            </w:tcBorders>
            <w:hideMark/>
          </w:tcPr>
          <w:p w14:paraId="1505A833" w14:textId="77777777" w:rsidR="00D02E56" w:rsidRPr="00626AAA" w:rsidRDefault="00D02E56"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bl>
    <w:p w14:paraId="189AD6B5" w14:textId="7E4561E1" w:rsidR="00D02E56" w:rsidRPr="00626AAA" w:rsidRDefault="00D02E56" w:rsidP="00685540">
      <w:pPr>
        <w:spacing w:after="0" w:line="240" w:lineRule="auto"/>
        <w:ind w:firstLine="360"/>
        <w:contextualSpacing/>
        <w:rPr>
          <w:rFonts w:ascii="Times New Roman" w:hAnsi="Times New Roman" w:cs="Times New Roman"/>
          <w:iCs/>
          <w:color w:val="000000" w:themeColor="text1"/>
        </w:rPr>
      </w:pPr>
      <w:r w:rsidRPr="00626AAA">
        <w:rPr>
          <w:rFonts w:ascii="Times New Roman" w:hAnsi="Times New Roman" w:cs="Times New Roman"/>
          <w:iCs/>
          <w:color w:val="000000" w:themeColor="text1"/>
        </w:rPr>
        <w:t xml:space="preserve">*Value </w:t>
      </w:r>
      <w:r w:rsidRPr="00626AAA">
        <w:rPr>
          <w:rFonts w:ascii="Times New Roman" w:eastAsia="Times New Roman" w:hAnsi="Times New Roman" w:cs="Times New Roman"/>
          <w:b/>
          <w:bCs/>
          <w:color w:val="000000" w:themeColor="text1"/>
          <w:kern w:val="0"/>
          <w14:ligatures w14:val="none"/>
        </w:rPr>
        <w:t>&lt;</w:t>
      </w:r>
      <w:r w:rsidRPr="00626AAA">
        <w:rPr>
          <w:rFonts w:ascii="Times New Roman" w:eastAsia="Times New Roman" w:hAnsi="Times New Roman" w:cs="Times New Roman"/>
          <w:color w:val="000000" w:themeColor="text1"/>
          <w:kern w:val="0"/>
          <w14:ligatures w14:val="none"/>
        </w:rPr>
        <w:t>0.01 means significant.</w:t>
      </w:r>
    </w:p>
    <w:p w14:paraId="767EFEE2" w14:textId="77777777" w:rsidR="00D02E56" w:rsidRPr="00626AAA" w:rsidRDefault="00D02E56" w:rsidP="00685540">
      <w:pPr>
        <w:spacing w:after="0" w:line="240" w:lineRule="auto"/>
        <w:ind w:firstLine="360"/>
        <w:contextualSpacing/>
        <w:rPr>
          <w:rFonts w:ascii="Times New Roman" w:hAnsi="Times New Roman" w:cs="Times New Roman"/>
          <w:b/>
          <w:bCs/>
          <w:i/>
          <w:iCs/>
          <w:color w:val="000000" w:themeColor="text1"/>
        </w:rPr>
        <w:sectPr w:rsidR="00D02E56" w:rsidRPr="00626AAA">
          <w:pgSz w:w="12240" w:h="15840"/>
          <w:pgMar w:top="1440" w:right="1440" w:bottom="1440" w:left="1440" w:header="720" w:footer="720" w:gutter="0"/>
          <w:cols w:space="720"/>
          <w:docGrid w:linePitch="360"/>
        </w:sectPr>
      </w:pPr>
    </w:p>
    <w:p w14:paraId="52C7684A" w14:textId="77777777" w:rsidR="00D02E56" w:rsidRPr="00626AAA" w:rsidRDefault="00D02E56"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b/>
          <w:bCs/>
          <w:color w:val="000000" w:themeColor="text1"/>
        </w:rPr>
        <w:lastRenderedPageBreak/>
        <w:t>Table S3.</w:t>
      </w:r>
      <w:r w:rsidRPr="00626AAA">
        <w:rPr>
          <w:rFonts w:ascii="Times New Roman" w:hAnsi="Times New Roman" w:cs="Times New Roman"/>
          <w:color w:val="000000" w:themeColor="text1"/>
        </w:rPr>
        <w:t xml:space="preserve"> Annual LISA cluster counts for observed tract level rates.</w:t>
      </w:r>
    </w:p>
    <w:tbl>
      <w:tblPr>
        <w:tblW w:w="5000" w:type="pct"/>
        <w:tblLook w:val="04A0" w:firstRow="1" w:lastRow="0" w:firstColumn="1" w:lastColumn="0" w:noHBand="0" w:noVBand="1"/>
      </w:tblPr>
      <w:tblGrid>
        <w:gridCol w:w="1560"/>
        <w:gridCol w:w="1560"/>
        <w:gridCol w:w="1559"/>
        <w:gridCol w:w="1559"/>
        <w:gridCol w:w="1559"/>
        <w:gridCol w:w="1563"/>
      </w:tblGrid>
      <w:tr w:rsidR="00636BA7" w:rsidRPr="00626AAA" w14:paraId="7A439C21" w14:textId="77777777" w:rsidTr="00636BA7">
        <w:tc>
          <w:tcPr>
            <w:tcW w:w="833" w:type="pct"/>
            <w:tcBorders>
              <w:top w:val="single" w:sz="4" w:space="0" w:color="auto"/>
              <w:bottom w:val="single" w:sz="4" w:space="0" w:color="auto"/>
            </w:tcBorders>
            <w:vAlign w:val="center"/>
            <w:hideMark/>
          </w:tcPr>
          <w:p w14:paraId="312EBC8D" w14:textId="77777777"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Year</w:t>
            </w:r>
          </w:p>
        </w:tc>
        <w:tc>
          <w:tcPr>
            <w:tcW w:w="833" w:type="pct"/>
            <w:tcBorders>
              <w:top w:val="single" w:sz="4" w:space="0" w:color="auto"/>
              <w:bottom w:val="single" w:sz="4" w:space="0" w:color="auto"/>
            </w:tcBorders>
            <w:vAlign w:val="center"/>
            <w:hideMark/>
          </w:tcPr>
          <w:p w14:paraId="69043D18" w14:textId="4C8EF736"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High-High*</w:t>
            </w:r>
          </w:p>
        </w:tc>
        <w:tc>
          <w:tcPr>
            <w:tcW w:w="833" w:type="pct"/>
            <w:tcBorders>
              <w:top w:val="single" w:sz="4" w:space="0" w:color="auto"/>
              <w:bottom w:val="single" w:sz="4" w:space="0" w:color="auto"/>
            </w:tcBorders>
            <w:vAlign w:val="center"/>
            <w:hideMark/>
          </w:tcPr>
          <w:p w14:paraId="62A8B3AF" w14:textId="37CF6619"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Low-Low*</w:t>
            </w:r>
          </w:p>
        </w:tc>
        <w:tc>
          <w:tcPr>
            <w:tcW w:w="833" w:type="pct"/>
            <w:tcBorders>
              <w:top w:val="single" w:sz="4" w:space="0" w:color="auto"/>
              <w:bottom w:val="single" w:sz="4" w:space="0" w:color="auto"/>
            </w:tcBorders>
            <w:vAlign w:val="center"/>
            <w:hideMark/>
          </w:tcPr>
          <w:p w14:paraId="7D0224FA" w14:textId="22701B80"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High-Low**</w:t>
            </w:r>
          </w:p>
        </w:tc>
        <w:tc>
          <w:tcPr>
            <w:tcW w:w="833" w:type="pct"/>
            <w:tcBorders>
              <w:top w:val="single" w:sz="4" w:space="0" w:color="auto"/>
              <w:bottom w:val="single" w:sz="4" w:space="0" w:color="auto"/>
            </w:tcBorders>
            <w:vAlign w:val="center"/>
            <w:hideMark/>
          </w:tcPr>
          <w:p w14:paraId="565173F2" w14:textId="270C96DF"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Low-High**</w:t>
            </w:r>
          </w:p>
        </w:tc>
        <w:tc>
          <w:tcPr>
            <w:tcW w:w="833" w:type="pct"/>
            <w:tcBorders>
              <w:top w:val="single" w:sz="4" w:space="0" w:color="auto"/>
              <w:bottom w:val="single" w:sz="4" w:space="0" w:color="auto"/>
            </w:tcBorders>
            <w:vAlign w:val="center"/>
            <w:hideMark/>
          </w:tcPr>
          <w:p w14:paraId="0DD9DEC3" w14:textId="77777777"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Not significant</w:t>
            </w:r>
          </w:p>
        </w:tc>
      </w:tr>
      <w:tr w:rsidR="00636BA7" w:rsidRPr="00626AAA" w14:paraId="655F6B39" w14:textId="77777777" w:rsidTr="00636BA7">
        <w:tc>
          <w:tcPr>
            <w:tcW w:w="5000" w:type="pct"/>
            <w:gridSpan w:val="6"/>
            <w:tcBorders>
              <w:top w:val="single" w:sz="4" w:space="0" w:color="auto"/>
            </w:tcBorders>
            <w:vAlign w:val="center"/>
            <w:hideMark/>
          </w:tcPr>
          <w:p w14:paraId="0EC98E29" w14:textId="0444798C" w:rsidR="00636BA7" w:rsidRPr="00626AAA" w:rsidRDefault="00636BA7" w:rsidP="00685540">
            <w:pPr>
              <w:spacing w:after="0" w:line="24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Poor HbA1c control</w:t>
            </w:r>
          </w:p>
        </w:tc>
      </w:tr>
      <w:tr w:rsidR="00636BA7" w:rsidRPr="00626AAA" w14:paraId="3A59CDD6" w14:textId="77777777" w:rsidTr="00636BA7">
        <w:tc>
          <w:tcPr>
            <w:tcW w:w="833" w:type="pct"/>
            <w:vAlign w:val="center"/>
            <w:hideMark/>
          </w:tcPr>
          <w:p w14:paraId="18A1499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833" w:type="pct"/>
            <w:vAlign w:val="center"/>
            <w:hideMark/>
          </w:tcPr>
          <w:p w14:paraId="7E91F90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45</w:t>
            </w:r>
          </w:p>
        </w:tc>
        <w:tc>
          <w:tcPr>
            <w:tcW w:w="833" w:type="pct"/>
            <w:vAlign w:val="center"/>
            <w:hideMark/>
          </w:tcPr>
          <w:p w14:paraId="410C72F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39</w:t>
            </w:r>
          </w:p>
        </w:tc>
        <w:tc>
          <w:tcPr>
            <w:tcW w:w="833" w:type="pct"/>
            <w:vAlign w:val="center"/>
            <w:hideMark/>
          </w:tcPr>
          <w:p w14:paraId="15A24DE9"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w:t>
            </w:r>
          </w:p>
        </w:tc>
        <w:tc>
          <w:tcPr>
            <w:tcW w:w="833" w:type="pct"/>
            <w:vAlign w:val="center"/>
            <w:hideMark/>
          </w:tcPr>
          <w:p w14:paraId="0E93ACA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w:t>
            </w:r>
          </w:p>
        </w:tc>
        <w:tc>
          <w:tcPr>
            <w:tcW w:w="833" w:type="pct"/>
            <w:vAlign w:val="center"/>
            <w:hideMark/>
          </w:tcPr>
          <w:p w14:paraId="52524CD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664</w:t>
            </w:r>
          </w:p>
        </w:tc>
      </w:tr>
      <w:tr w:rsidR="00636BA7" w:rsidRPr="00626AAA" w14:paraId="5DE8C341" w14:textId="77777777" w:rsidTr="00636BA7">
        <w:tc>
          <w:tcPr>
            <w:tcW w:w="833" w:type="pct"/>
            <w:vAlign w:val="center"/>
            <w:hideMark/>
          </w:tcPr>
          <w:p w14:paraId="223A516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833" w:type="pct"/>
            <w:vAlign w:val="center"/>
            <w:hideMark/>
          </w:tcPr>
          <w:p w14:paraId="32519AE9"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24</w:t>
            </w:r>
          </w:p>
        </w:tc>
        <w:tc>
          <w:tcPr>
            <w:tcW w:w="833" w:type="pct"/>
            <w:vAlign w:val="center"/>
            <w:hideMark/>
          </w:tcPr>
          <w:p w14:paraId="7FB0A2D9"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43</w:t>
            </w:r>
          </w:p>
        </w:tc>
        <w:tc>
          <w:tcPr>
            <w:tcW w:w="833" w:type="pct"/>
            <w:vAlign w:val="center"/>
            <w:hideMark/>
          </w:tcPr>
          <w:p w14:paraId="3664669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17</w:t>
            </w:r>
          </w:p>
        </w:tc>
        <w:tc>
          <w:tcPr>
            <w:tcW w:w="833" w:type="pct"/>
            <w:vAlign w:val="center"/>
            <w:hideMark/>
          </w:tcPr>
          <w:p w14:paraId="44C100E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14</w:t>
            </w:r>
          </w:p>
        </w:tc>
        <w:tc>
          <w:tcPr>
            <w:tcW w:w="833" w:type="pct"/>
            <w:vAlign w:val="center"/>
            <w:hideMark/>
          </w:tcPr>
          <w:p w14:paraId="3B4B96E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683</w:t>
            </w:r>
          </w:p>
        </w:tc>
      </w:tr>
      <w:tr w:rsidR="00636BA7" w:rsidRPr="00626AAA" w14:paraId="459DEE26" w14:textId="77777777" w:rsidTr="00636BA7">
        <w:tc>
          <w:tcPr>
            <w:tcW w:w="833" w:type="pct"/>
            <w:vAlign w:val="center"/>
            <w:hideMark/>
          </w:tcPr>
          <w:p w14:paraId="45977C5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833" w:type="pct"/>
            <w:vAlign w:val="center"/>
            <w:hideMark/>
          </w:tcPr>
          <w:p w14:paraId="5F88F1E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41</w:t>
            </w:r>
          </w:p>
        </w:tc>
        <w:tc>
          <w:tcPr>
            <w:tcW w:w="833" w:type="pct"/>
            <w:vAlign w:val="center"/>
            <w:hideMark/>
          </w:tcPr>
          <w:p w14:paraId="23B46FB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40</w:t>
            </w:r>
          </w:p>
        </w:tc>
        <w:tc>
          <w:tcPr>
            <w:tcW w:w="833" w:type="pct"/>
            <w:vAlign w:val="center"/>
            <w:hideMark/>
          </w:tcPr>
          <w:p w14:paraId="5C2EF96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14</w:t>
            </w:r>
          </w:p>
        </w:tc>
        <w:tc>
          <w:tcPr>
            <w:tcW w:w="833" w:type="pct"/>
            <w:vAlign w:val="center"/>
            <w:hideMark/>
          </w:tcPr>
          <w:p w14:paraId="1121CAA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w:t>
            </w:r>
          </w:p>
        </w:tc>
        <w:tc>
          <w:tcPr>
            <w:tcW w:w="833" w:type="pct"/>
            <w:vAlign w:val="center"/>
            <w:hideMark/>
          </w:tcPr>
          <w:p w14:paraId="5868C01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673</w:t>
            </w:r>
          </w:p>
        </w:tc>
      </w:tr>
      <w:tr w:rsidR="00636BA7" w:rsidRPr="00626AAA" w14:paraId="5D1F9D4A" w14:textId="77777777" w:rsidTr="00636BA7">
        <w:tc>
          <w:tcPr>
            <w:tcW w:w="833" w:type="pct"/>
            <w:vAlign w:val="center"/>
            <w:hideMark/>
          </w:tcPr>
          <w:p w14:paraId="56C5FFB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833" w:type="pct"/>
            <w:vAlign w:val="center"/>
            <w:hideMark/>
          </w:tcPr>
          <w:p w14:paraId="04EF2BF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48</w:t>
            </w:r>
          </w:p>
        </w:tc>
        <w:tc>
          <w:tcPr>
            <w:tcW w:w="833" w:type="pct"/>
            <w:vAlign w:val="center"/>
            <w:hideMark/>
          </w:tcPr>
          <w:p w14:paraId="6676E74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26</w:t>
            </w:r>
          </w:p>
        </w:tc>
        <w:tc>
          <w:tcPr>
            <w:tcW w:w="833" w:type="pct"/>
            <w:vAlign w:val="center"/>
            <w:hideMark/>
          </w:tcPr>
          <w:p w14:paraId="7A93068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14</w:t>
            </w:r>
          </w:p>
        </w:tc>
        <w:tc>
          <w:tcPr>
            <w:tcW w:w="833" w:type="pct"/>
            <w:vAlign w:val="center"/>
            <w:hideMark/>
          </w:tcPr>
          <w:p w14:paraId="756F29C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14</w:t>
            </w:r>
          </w:p>
        </w:tc>
        <w:tc>
          <w:tcPr>
            <w:tcW w:w="833" w:type="pct"/>
            <w:vAlign w:val="center"/>
            <w:hideMark/>
          </w:tcPr>
          <w:p w14:paraId="44A3DB4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677</w:t>
            </w:r>
          </w:p>
        </w:tc>
      </w:tr>
      <w:tr w:rsidR="00636BA7" w:rsidRPr="00626AAA" w14:paraId="6F7970F6" w14:textId="77777777" w:rsidTr="00636BA7">
        <w:tc>
          <w:tcPr>
            <w:tcW w:w="833" w:type="pct"/>
            <w:vAlign w:val="center"/>
            <w:hideMark/>
          </w:tcPr>
          <w:p w14:paraId="20E1F4B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833" w:type="pct"/>
            <w:vAlign w:val="center"/>
            <w:hideMark/>
          </w:tcPr>
          <w:p w14:paraId="1775688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81</w:t>
            </w:r>
          </w:p>
        </w:tc>
        <w:tc>
          <w:tcPr>
            <w:tcW w:w="833" w:type="pct"/>
            <w:vAlign w:val="center"/>
            <w:hideMark/>
          </w:tcPr>
          <w:p w14:paraId="0E387D75"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99</w:t>
            </w:r>
          </w:p>
        </w:tc>
        <w:tc>
          <w:tcPr>
            <w:tcW w:w="833" w:type="pct"/>
            <w:vAlign w:val="center"/>
            <w:hideMark/>
          </w:tcPr>
          <w:p w14:paraId="2831A6A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w:t>
            </w:r>
          </w:p>
        </w:tc>
        <w:tc>
          <w:tcPr>
            <w:tcW w:w="833" w:type="pct"/>
            <w:vAlign w:val="center"/>
            <w:hideMark/>
          </w:tcPr>
          <w:p w14:paraId="13D2400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21</w:t>
            </w:r>
          </w:p>
        </w:tc>
        <w:tc>
          <w:tcPr>
            <w:tcW w:w="833" w:type="pct"/>
            <w:vAlign w:val="center"/>
            <w:hideMark/>
          </w:tcPr>
          <w:p w14:paraId="03EE7E8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568</w:t>
            </w:r>
          </w:p>
        </w:tc>
      </w:tr>
      <w:tr w:rsidR="00636BA7" w:rsidRPr="00626AAA" w14:paraId="01721FE8" w14:textId="77777777" w:rsidTr="00636BA7">
        <w:tc>
          <w:tcPr>
            <w:tcW w:w="833" w:type="pct"/>
            <w:vAlign w:val="center"/>
            <w:hideMark/>
          </w:tcPr>
          <w:p w14:paraId="20EF7EB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833" w:type="pct"/>
            <w:vAlign w:val="center"/>
            <w:hideMark/>
          </w:tcPr>
          <w:p w14:paraId="1EDDC565"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61</w:t>
            </w:r>
          </w:p>
        </w:tc>
        <w:tc>
          <w:tcPr>
            <w:tcW w:w="833" w:type="pct"/>
            <w:vAlign w:val="center"/>
            <w:hideMark/>
          </w:tcPr>
          <w:p w14:paraId="3CEA780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54</w:t>
            </w:r>
          </w:p>
        </w:tc>
        <w:tc>
          <w:tcPr>
            <w:tcW w:w="833" w:type="pct"/>
            <w:vAlign w:val="center"/>
            <w:hideMark/>
          </w:tcPr>
          <w:p w14:paraId="0A0B713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w:t>
            </w:r>
          </w:p>
        </w:tc>
        <w:tc>
          <w:tcPr>
            <w:tcW w:w="833" w:type="pct"/>
            <w:vAlign w:val="center"/>
            <w:hideMark/>
          </w:tcPr>
          <w:p w14:paraId="74025E08"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w:t>
            </w:r>
          </w:p>
        </w:tc>
        <w:tc>
          <w:tcPr>
            <w:tcW w:w="833" w:type="pct"/>
            <w:vAlign w:val="center"/>
            <w:hideMark/>
          </w:tcPr>
          <w:p w14:paraId="19DE551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639</w:t>
            </w:r>
          </w:p>
        </w:tc>
      </w:tr>
      <w:tr w:rsidR="00636BA7" w:rsidRPr="00626AAA" w14:paraId="0B645818" w14:textId="77777777" w:rsidTr="00636BA7">
        <w:tc>
          <w:tcPr>
            <w:tcW w:w="5000" w:type="pct"/>
            <w:gridSpan w:val="6"/>
            <w:vAlign w:val="center"/>
            <w:hideMark/>
          </w:tcPr>
          <w:p w14:paraId="123EB9A3" w14:textId="1D8690A7" w:rsidR="00636BA7" w:rsidRPr="00626AAA" w:rsidRDefault="00636BA7" w:rsidP="00685540">
            <w:pPr>
              <w:spacing w:after="0" w:line="24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Controlled blood pressure</w:t>
            </w:r>
          </w:p>
        </w:tc>
      </w:tr>
      <w:tr w:rsidR="00636BA7" w:rsidRPr="00626AAA" w14:paraId="5726E995" w14:textId="77777777" w:rsidTr="00636BA7">
        <w:tc>
          <w:tcPr>
            <w:tcW w:w="833" w:type="pct"/>
            <w:vAlign w:val="center"/>
            <w:hideMark/>
          </w:tcPr>
          <w:p w14:paraId="2394405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833" w:type="pct"/>
            <w:vAlign w:val="center"/>
            <w:hideMark/>
          </w:tcPr>
          <w:p w14:paraId="0974FA8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105</w:t>
            </w:r>
          </w:p>
        </w:tc>
        <w:tc>
          <w:tcPr>
            <w:tcW w:w="833" w:type="pct"/>
            <w:vAlign w:val="center"/>
            <w:hideMark/>
          </w:tcPr>
          <w:p w14:paraId="67BAB4C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102</w:t>
            </w:r>
          </w:p>
        </w:tc>
        <w:tc>
          <w:tcPr>
            <w:tcW w:w="833" w:type="pct"/>
            <w:vAlign w:val="center"/>
            <w:hideMark/>
          </w:tcPr>
          <w:p w14:paraId="00B57E2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15</w:t>
            </w:r>
          </w:p>
        </w:tc>
        <w:tc>
          <w:tcPr>
            <w:tcW w:w="833" w:type="pct"/>
            <w:vAlign w:val="center"/>
            <w:hideMark/>
          </w:tcPr>
          <w:p w14:paraId="4DB4C60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w:t>
            </w:r>
          </w:p>
        </w:tc>
        <w:tc>
          <w:tcPr>
            <w:tcW w:w="833" w:type="pct"/>
            <w:vAlign w:val="center"/>
            <w:hideMark/>
          </w:tcPr>
          <w:p w14:paraId="2B1EC98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548</w:t>
            </w:r>
          </w:p>
        </w:tc>
      </w:tr>
      <w:tr w:rsidR="00636BA7" w:rsidRPr="00626AAA" w14:paraId="190FE3D5" w14:textId="77777777" w:rsidTr="00636BA7">
        <w:tc>
          <w:tcPr>
            <w:tcW w:w="833" w:type="pct"/>
            <w:vAlign w:val="center"/>
            <w:hideMark/>
          </w:tcPr>
          <w:p w14:paraId="0ADBDE49"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833" w:type="pct"/>
            <w:vAlign w:val="center"/>
            <w:hideMark/>
          </w:tcPr>
          <w:p w14:paraId="2FEB523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86</w:t>
            </w:r>
          </w:p>
        </w:tc>
        <w:tc>
          <w:tcPr>
            <w:tcW w:w="833" w:type="pct"/>
            <w:vAlign w:val="center"/>
            <w:hideMark/>
          </w:tcPr>
          <w:p w14:paraId="71BEBF1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105</w:t>
            </w:r>
          </w:p>
        </w:tc>
        <w:tc>
          <w:tcPr>
            <w:tcW w:w="833" w:type="pct"/>
            <w:vAlign w:val="center"/>
            <w:hideMark/>
          </w:tcPr>
          <w:p w14:paraId="3DB5691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w:t>
            </w:r>
          </w:p>
        </w:tc>
        <w:tc>
          <w:tcPr>
            <w:tcW w:w="833" w:type="pct"/>
            <w:vAlign w:val="center"/>
            <w:hideMark/>
          </w:tcPr>
          <w:p w14:paraId="738C5BF5"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w:t>
            </w:r>
          </w:p>
        </w:tc>
        <w:tc>
          <w:tcPr>
            <w:tcW w:w="833" w:type="pct"/>
            <w:vAlign w:val="center"/>
            <w:hideMark/>
          </w:tcPr>
          <w:p w14:paraId="6AB0BB5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571</w:t>
            </w:r>
          </w:p>
        </w:tc>
      </w:tr>
      <w:tr w:rsidR="00636BA7" w:rsidRPr="00626AAA" w14:paraId="39A8BECF" w14:textId="77777777" w:rsidTr="00636BA7">
        <w:tc>
          <w:tcPr>
            <w:tcW w:w="833" w:type="pct"/>
            <w:vAlign w:val="center"/>
            <w:hideMark/>
          </w:tcPr>
          <w:p w14:paraId="11A4131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833" w:type="pct"/>
            <w:vAlign w:val="center"/>
            <w:hideMark/>
          </w:tcPr>
          <w:p w14:paraId="5E7CE90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97</w:t>
            </w:r>
          </w:p>
        </w:tc>
        <w:tc>
          <w:tcPr>
            <w:tcW w:w="833" w:type="pct"/>
            <w:vAlign w:val="center"/>
            <w:hideMark/>
          </w:tcPr>
          <w:p w14:paraId="790416D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105</w:t>
            </w:r>
          </w:p>
        </w:tc>
        <w:tc>
          <w:tcPr>
            <w:tcW w:w="833" w:type="pct"/>
            <w:vAlign w:val="center"/>
            <w:hideMark/>
          </w:tcPr>
          <w:p w14:paraId="2CEE296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w:t>
            </w:r>
          </w:p>
        </w:tc>
        <w:tc>
          <w:tcPr>
            <w:tcW w:w="833" w:type="pct"/>
            <w:vAlign w:val="center"/>
            <w:hideMark/>
          </w:tcPr>
          <w:p w14:paraId="47B622E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14</w:t>
            </w:r>
          </w:p>
        </w:tc>
        <w:tc>
          <w:tcPr>
            <w:tcW w:w="833" w:type="pct"/>
            <w:vAlign w:val="center"/>
            <w:hideMark/>
          </w:tcPr>
          <w:p w14:paraId="3166391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552</w:t>
            </w:r>
          </w:p>
        </w:tc>
      </w:tr>
      <w:tr w:rsidR="00636BA7" w:rsidRPr="00626AAA" w14:paraId="0EEB3AA4" w14:textId="77777777" w:rsidTr="00636BA7">
        <w:tc>
          <w:tcPr>
            <w:tcW w:w="833" w:type="pct"/>
            <w:vAlign w:val="center"/>
            <w:hideMark/>
          </w:tcPr>
          <w:p w14:paraId="19ACDF6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833" w:type="pct"/>
            <w:vAlign w:val="center"/>
            <w:hideMark/>
          </w:tcPr>
          <w:p w14:paraId="1803EC0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69</w:t>
            </w:r>
          </w:p>
        </w:tc>
        <w:tc>
          <w:tcPr>
            <w:tcW w:w="833" w:type="pct"/>
            <w:vAlign w:val="center"/>
            <w:hideMark/>
          </w:tcPr>
          <w:p w14:paraId="6981BDE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33</w:t>
            </w:r>
          </w:p>
        </w:tc>
        <w:tc>
          <w:tcPr>
            <w:tcW w:w="833" w:type="pct"/>
            <w:vAlign w:val="center"/>
            <w:hideMark/>
          </w:tcPr>
          <w:p w14:paraId="3160059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w:t>
            </w:r>
          </w:p>
        </w:tc>
        <w:tc>
          <w:tcPr>
            <w:tcW w:w="833" w:type="pct"/>
            <w:vAlign w:val="center"/>
            <w:hideMark/>
          </w:tcPr>
          <w:p w14:paraId="4BC3393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w:t>
            </w:r>
          </w:p>
        </w:tc>
        <w:tc>
          <w:tcPr>
            <w:tcW w:w="833" w:type="pct"/>
            <w:vAlign w:val="center"/>
            <w:hideMark/>
          </w:tcPr>
          <w:p w14:paraId="1B75BD48"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650</w:t>
            </w:r>
          </w:p>
        </w:tc>
      </w:tr>
      <w:tr w:rsidR="00636BA7" w:rsidRPr="00626AAA" w14:paraId="307FB12A" w14:textId="77777777" w:rsidTr="00636BA7">
        <w:tc>
          <w:tcPr>
            <w:tcW w:w="833" w:type="pct"/>
            <w:vAlign w:val="center"/>
            <w:hideMark/>
          </w:tcPr>
          <w:p w14:paraId="713563F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833" w:type="pct"/>
            <w:vAlign w:val="center"/>
            <w:hideMark/>
          </w:tcPr>
          <w:p w14:paraId="2849ECE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139</w:t>
            </w:r>
          </w:p>
        </w:tc>
        <w:tc>
          <w:tcPr>
            <w:tcW w:w="833" w:type="pct"/>
            <w:vAlign w:val="center"/>
            <w:hideMark/>
          </w:tcPr>
          <w:p w14:paraId="371132E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133</w:t>
            </w:r>
          </w:p>
        </w:tc>
        <w:tc>
          <w:tcPr>
            <w:tcW w:w="833" w:type="pct"/>
            <w:vAlign w:val="center"/>
            <w:hideMark/>
          </w:tcPr>
          <w:p w14:paraId="29DAA67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w:t>
            </w:r>
          </w:p>
        </w:tc>
        <w:tc>
          <w:tcPr>
            <w:tcW w:w="833" w:type="pct"/>
            <w:vAlign w:val="center"/>
            <w:hideMark/>
          </w:tcPr>
          <w:p w14:paraId="4431790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w:t>
            </w:r>
          </w:p>
        </w:tc>
        <w:tc>
          <w:tcPr>
            <w:tcW w:w="833" w:type="pct"/>
            <w:vAlign w:val="center"/>
            <w:hideMark/>
          </w:tcPr>
          <w:p w14:paraId="38FBD74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491</w:t>
            </w:r>
          </w:p>
        </w:tc>
      </w:tr>
      <w:tr w:rsidR="00636BA7" w:rsidRPr="00626AAA" w14:paraId="6DADB0DE" w14:textId="77777777" w:rsidTr="00636BA7">
        <w:tc>
          <w:tcPr>
            <w:tcW w:w="833" w:type="pct"/>
            <w:vAlign w:val="center"/>
            <w:hideMark/>
          </w:tcPr>
          <w:p w14:paraId="2DBC6C5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833" w:type="pct"/>
            <w:vAlign w:val="center"/>
            <w:hideMark/>
          </w:tcPr>
          <w:p w14:paraId="3094A4B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71</w:t>
            </w:r>
          </w:p>
        </w:tc>
        <w:tc>
          <w:tcPr>
            <w:tcW w:w="833" w:type="pct"/>
            <w:vAlign w:val="center"/>
            <w:hideMark/>
          </w:tcPr>
          <w:p w14:paraId="517FBDE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85</w:t>
            </w:r>
          </w:p>
        </w:tc>
        <w:tc>
          <w:tcPr>
            <w:tcW w:w="833" w:type="pct"/>
            <w:vAlign w:val="center"/>
            <w:hideMark/>
          </w:tcPr>
          <w:p w14:paraId="2CA5DE7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w:t>
            </w:r>
          </w:p>
        </w:tc>
        <w:tc>
          <w:tcPr>
            <w:tcW w:w="833" w:type="pct"/>
            <w:vAlign w:val="center"/>
            <w:hideMark/>
          </w:tcPr>
          <w:p w14:paraId="7254BCB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27</w:t>
            </w:r>
          </w:p>
        </w:tc>
        <w:tc>
          <w:tcPr>
            <w:tcW w:w="833" w:type="pct"/>
            <w:vAlign w:val="center"/>
            <w:hideMark/>
          </w:tcPr>
          <w:p w14:paraId="37D7D25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595</w:t>
            </w:r>
          </w:p>
        </w:tc>
      </w:tr>
      <w:tr w:rsidR="00636BA7" w:rsidRPr="00626AAA" w14:paraId="7DD9E99A" w14:textId="77777777" w:rsidTr="00636BA7">
        <w:tc>
          <w:tcPr>
            <w:tcW w:w="5000" w:type="pct"/>
            <w:gridSpan w:val="6"/>
            <w:vAlign w:val="center"/>
            <w:hideMark/>
          </w:tcPr>
          <w:p w14:paraId="3B671D40" w14:textId="4E6811C9" w:rsidR="00636BA7" w:rsidRPr="00626AAA" w:rsidRDefault="00636BA7" w:rsidP="00685540">
            <w:pPr>
              <w:spacing w:after="0" w:line="24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Outcome: Statin prescribed</w:t>
            </w:r>
          </w:p>
        </w:tc>
      </w:tr>
      <w:tr w:rsidR="00636BA7" w:rsidRPr="00626AAA" w14:paraId="29191EEA" w14:textId="77777777" w:rsidTr="00636BA7">
        <w:tc>
          <w:tcPr>
            <w:tcW w:w="833" w:type="pct"/>
            <w:vAlign w:val="center"/>
            <w:hideMark/>
          </w:tcPr>
          <w:p w14:paraId="2BE3B27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833" w:type="pct"/>
            <w:vAlign w:val="center"/>
            <w:hideMark/>
          </w:tcPr>
          <w:p w14:paraId="5942E42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21</w:t>
            </w:r>
          </w:p>
        </w:tc>
        <w:tc>
          <w:tcPr>
            <w:tcW w:w="833" w:type="pct"/>
            <w:vAlign w:val="center"/>
            <w:hideMark/>
          </w:tcPr>
          <w:p w14:paraId="7636E92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42</w:t>
            </w:r>
          </w:p>
        </w:tc>
        <w:tc>
          <w:tcPr>
            <w:tcW w:w="833" w:type="pct"/>
            <w:vAlign w:val="center"/>
            <w:hideMark/>
          </w:tcPr>
          <w:p w14:paraId="339C7B1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w:t>
            </w:r>
          </w:p>
        </w:tc>
        <w:tc>
          <w:tcPr>
            <w:tcW w:w="833" w:type="pct"/>
            <w:vAlign w:val="center"/>
            <w:hideMark/>
          </w:tcPr>
          <w:p w14:paraId="152A815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w:t>
            </w:r>
          </w:p>
        </w:tc>
        <w:tc>
          <w:tcPr>
            <w:tcW w:w="833" w:type="pct"/>
            <w:vAlign w:val="center"/>
            <w:hideMark/>
          </w:tcPr>
          <w:p w14:paraId="1AB1911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674</w:t>
            </w:r>
          </w:p>
        </w:tc>
      </w:tr>
      <w:tr w:rsidR="00636BA7" w:rsidRPr="00626AAA" w14:paraId="19D5EF13" w14:textId="77777777" w:rsidTr="00636BA7">
        <w:tc>
          <w:tcPr>
            <w:tcW w:w="833" w:type="pct"/>
            <w:vAlign w:val="center"/>
            <w:hideMark/>
          </w:tcPr>
          <w:p w14:paraId="43C3C9E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833" w:type="pct"/>
            <w:vAlign w:val="center"/>
            <w:hideMark/>
          </w:tcPr>
          <w:p w14:paraId="49249288"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34</w:t>
            </w:r>
          </w:p>
        </w:tc>
        <w:tc>
          <w:tcPr>
            <w:tcW w:w="833" w:type="pct"/>
            <w:vAlign w:val="center"/>
            <w:hideMark/>
          </w:tcPr>
          <w:p w14:paraId="1B16446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53</w:t>
            </w:r>
          </w:p>
        </w:tc>
        <w:tc>
          <w:tcPr>
            <w:tcW w:w="833" w:type="pct"/>
            <w:vAlign w:val="center"/>
            <w:hideMark/>
          </w:tcPr>
          <w:p w14:paraId="404BB4F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16</w:t>
            </w:r>
          </w:p>
        </w:tc>
        <w:tc>
          <w:tcPr>
            <w:tcW w:w="833" w:type="pct"/>
            <w:vAlign w:val="center"/>
            <w:hideMark/>
          </w:tcPr>
          <w:p w14:paraId="336AE18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w:t>
            </w:r>
          </w:p>
        </w:tc>
        <w:tc>
          <w:tcPr>
            <w:tcW w:w="833" w:type="pct"/>
            <w:vAlign w:val="center"/>
            <w:hideMark/>
          </w:tcPr>
          <w:p w14:paraId="265B5B9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647</w:t>
            </w:r>
          </w:p>
        </w:tc>
      </w:tr>
      <w:tr w:rsidR="00636BA7" w:rsidRPr="00626AAA" w14:paraId="6ECB53F7" w14:textId="77777777" w:rsidTr="00636BA7">
        <w:tc>
          <w:tcPr>
            <w:tcW w:w="833" w:type="pct"/>
            <w:vAlign w:val="center"/>
            <w:hideMark/>
          </w:tcPr>
          <w:p w14:paraId="3F41745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833" w:type="pct"/>
            <w:vAlign w:val="center"/>
            <w:hideMark/>
          </w:tcPr>
          <w:p w14:paraId="4D19B9B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31</w:t>
            </w:r>
          </w:p>
        </w:tc>
        <w:tc>
          <w:tcPr>
            <w:tcW w:w="833" w:type="pct"/>
            <w:vAlign w:val="center"/>
            <w:hideMark/>
          </w:tcPr>
          <w:p w14:paraId="6EF5DE6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60</w:t>
            </w:r>
          </w:p>
        </w:tc>
        <w:tc>
          <w:tcPr>
            <w:tcW w:w="833" w:type="pct"/>
            <w:vAlign w:val="center"/>
            <w:hideMark/>
          </w:tcPr>
          <w:p w14:paraId="6962994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12</w:t>
            </w:r>
          </w:p>
        </w:tc>
        <w:tc>
          <w:tcPr>
            <w:tcW w:w="833" w:type="pct"/>
            <w:vAlign w:val="center"/>
            <w:hideMark/>
          </w:tcPr>
          <w:p w14:paraId="069EC33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w:t>
            </w:r>
          </w:p>
        </w:tc>
        <w:tc>
          <w:tcPr>
            <w:tcW w:w="833" w:type="pct"/>
            <w:vAlign w:val="center"/>
            <w:hideMark/>
          </w:tcPr>
          <w:p w14:paraId="13B3AB9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652</w:t>
            </w:r>
          </w:p>
        </w:tc>
      </w:tr>
      <w:tr w:rsidR="00636BA7" w:rsidRPr="00626AAA" w14:paraId="41CE9653" w14:textId="77777777" w:rsidTr="00636BA7">
        <w:tc>
          <w:tcPr>
            <w:tcW w:w="833" w:type="pct"/>
            <w:vAlign w:val="center"/>
            <w:hideMark/>
          </w:tcPr>
          <w:p w14:paraId="096111D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833" w:type="pct"/>
            <w:vAlign w:val="center"/>
            <w:hideMark/>
          </w:tcPr>
          <w:p w14:paraId="6BF5EFD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51</w:t>
            </w:r>
          </w:p>
        </w:tc>
        <w:tc>
          <w:tcPr>
            <w:tcW w:w="833" w:type="pct"/>
            <w:vAlign w:val="center"/>
            <w:hideMark/>
          </w:tcPr>
          <w:p w14:paraId="54FE242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109</w:t>
            </w:r>
          </w:p>
        </w:tc>
        <w:tc>
          <w:tcPr>
            <w:tcW w:w="833" w:type="pct"/>
            <w:vAlign w:val="center"/>
            <w:hideMark/>
          </w:tcPr>
          <w:p w14:paraId="34BDD67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12</w:t>
            </w:r>
          </w:p>
        </w:tc>
        <w:tc>
          <w:tcPr>
            <w:tcW w:w="833" w:type="pct"/>
            <w:vAlign w:val="center"/>
            <w:hideMark/>
          </w:tcPr>
          <w:p w14:paraId="71DA6FF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w:t>
            </w:r>
          </w:p>
        </w:tc>
        <w:tc>
          <w:tcPr>
            <w:tcW w:w="833" w:type="pct"/>
            <w:vAlign w:val="center"/>
            <w:hideMark/>
          </w:tcPr>
          <w:p w14:paraId="64057E6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584</w:t>
            </w:r>
          </w:p>
        </w:tc>
      </w:tr>
      <w:tr w:rsidR="00636BA7" w:rsidRPr="00626AAA" w14:paraId="1BCD91EF" w14:textId="77777777" w:rsidTr="00636BA7">
        <w:tc>
          <w:tcPr>
            <w:tcW w:w="833" w:type="pct"/>
            <w:vAlign w:val="center"/>
            <w:hideMark/>
          </w:tcPr>
          <w:p w14:paraId="2D69B96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833" w:type="pct"/>
            <w:vAlign w:val="center"/>
            <w:hideMark/>
          </w:tcPr>
          <w:p w14:paraId="4BF9A62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36</w:t>
            </w:r>
          </w:p>
        </w:tc>
        <w:tc>
          <w:tcPr>
            <w:tcW w:w="833" w:type="pct"/>
            <w:vAlign w:val="center"/>
            <w:hideMark/>
          </w:tcPr>
          <w:p w14:paraId="436870A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68</w:t>
            </w:r>
          </w:p>
        </w:tc>
        <w:tc>
          <w:tcPr>
            <w:tcW w:w="833" w:type="pct"/>
            <w:vAlign w:val="center"/>
            <w:hideMark/>
          </w:tcPr>
          <w:p w14:paraId="18B57C0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17</w:t>
            </w:r>
          </w:p>
        </w:tc>
        <w:tc>
          <w:tcPr>
            <w:tcW w:w="833" w:type="pct"/>
            <w:vAlign w:val="center"/>
            <w:hideMark/>
          </w:tcPr>
          <w:p w14:paraId="0563BA1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15</w:t>
            </w:r>
          </w:p>
        </w:tc>
        <w:tc>
          <w:tcPr>
            <w:tcW w:w="833" w:type="pct"/>
            <w:vAlign w:val="center"/>
            <w:hideMark/>
          </w:tcPr>
          <w:p w14:paraId="5DE7AC65"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637</w:t>
            </w:r>
          </w:p>
        </w:tc>
      </w:tr>
      <w:tr w:rsidR="00636BA7" w:rsidRPr="00626AAA" w14:paraId="6D51BF96" w14:textId="77777777" w:rsidTr="00636BA7">
        <w:tc>
          <w:tcPr>
            <w:tcW w:w="833" w:type="pct"/>
            <w:vAlign w:val="center"/>
            <w:hideMark/>
          </w:tcPr>
          <w:p w14:paraId="38643F3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833" w:type="pct"/>
            <w:vAlign w:val="center"/>
            <w:hideMark/>
          </w:tcPr>
          <w:p w14:paraId="78DAD09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45</w:t>
            </w:r>
          </w:p>
        </w:tc>
        <w:tc>
          <w:tcPr>
            <w:tcW w:w="833" w:type="pct"/>
            <w:vAlign w:val="center"/>
            <w:hideMark/>
          </w:tcPr>
          <w:p w14:paraId="7D810AF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98</w:t>
            </w:r>
          </w:p>
        </w:tc>
        <w:tc>
          <w:tcPr>
            <w:tcW w:w="833" w:type="pct"/>
            <w:vAlign w:val="center"/>
            <w:hideMark/>
          </w:tcPr>
          <w:p w14:paraId="5A8F9FE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16</w:t>
            </w:r>
          </w:p>
        </w:tc>
        <w:tc>
          <w:tcPr>
            <w:tcW w:w="833" w:type="pct"/>
            <w:vAlign w:val="center"/>
            <w:hideMark/>
          </w:tcPr>
          <w:p w14:paraId="52F5E42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17</w:t>
            </w:r>
          </w:p>
        </w:tc>
        <w:tc>
          <w:tcPr>
            <w:tcW w:w="833" w:type="pct"/>
            <w:vAlign w:val="center"/>
            <w:hideMark/>
          </w:tcPr>
          <w:p w14:paraId="3E3E0BA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600</w:t>
            </w:r>
          </w:p>
        </w:tc>
      </w:tr>
      <w:tr w:rsidR="00636BA7" w:rsidRPr="00626AAA" w14:paraId="67F1CE85" w14:textId="77777777" w:rsidTr="00636BA7">
        <w:tc>
          <w:tcPr>
            <w:tcW w:w="5000" w:type="pct"/>
            <w:gridSpan w:val="6"/>
            <w:vAlign w:val="center"/>
            <w:hideMark/>
          </w:tcPr>
          <w:p w14:paraId="742FC6FD" w14:textId="5009CFEC" w:rsidR="00636BA7" w:rsidRPr="00626AAA" w:rsidRDefault="00636BA7" w:rsidP="00685540">
            <w:pPr>
              <w:spacing w:after="0" w:line="24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 xml:space="preserve">Outcome: </w:t>
            </w:r>
            <w:r w:rsidR="00FB362D">
              <w:rPr>
                <w:rFonts w:ascii="Times New Roman" w:hAnsi="Times New Roman" w:cs="Times New Roman"/>
                <w:color w:val="000000" w:themeColor="text1"/>
              </w:rPr>
              <w:t xml:space="preserve">no documented </w:t>
            </w:r>
            <w:r w:rsidRPr="00626AAA">
              <w:rPr>
                <w:rFonts w:ascii="Times New Roman" w:eastAsia="Times New Roman" w:hAnsi="Times New Roman" w:cs="Times New Roman"/>
                <w:i/>
                <w:iCs/>
                <w:color w:val="000000" w:themeColor="text1"/>
                <w:kern w:val="0"/>
                <w14:ligatures w14:val="none"/>
              </w:rPr>
              <w:t>HbA1c measurement</w:t>
            </w:r>
          </w:p>
        </w:tc>
      </w:tr>
      <w:tr w:rsidR="00636BA7" w:rsidRPr="00626AAA" w14:paraId="293624C9" w14:textId="77777777" w:rsidTr="00636BA7">
        <w:tc>
          <w:tcPr>
            <w:tcW w:w="833" w:type="pct"/>
            <w:vAlign w:val="center"/>
            <w:hideMark/>
          </w:tcPr>
          <w:p w14:paraId="428CB2D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833" w:type="pct"/>
            <w:vAlign w:val="center"/>
            <w:hideMark/>
          </w:tcPr>
          <w:p w14:paraId="2AB5928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81</w:t>
            </w:r>
          </w:p>
        </w:tc>
        <w:tc>
          <w:tcPr>
            <w:tcW w:w="833" w:type="pct"/>
            <w:vAlign w:val="center"/>
            <w:hideMark/>
          </w:tcPr>
          <w:p w14:paraId="12C26C1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75</w:t>
            </w:r>
          </w:p>
        </w:tc>
        <w:tc>
          <w:tcPr>
            <w:tcW w:w="833" w:type="pct"/>
            <w:vAlign w:val="center"/>
            <w:hideMark/>
          </w:tcPr>
          <w:p w14:paraId="47BA0A58"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17</w:t>
            </w:r>
          </w:p>
        </w:tc>
        <w:tc>
          <w:tcPr>
            <w:tcW w:w="833" w:type="pct"/>
            <w:vAlign w:val="center"/>
            <w:hideMark/>
          </w:tcPr>
          <w:p w14:paraId="472BB73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w:t>
            </w:r>
          </w:p>
        </w:tc>
        <w:tc>
          <w:tcPr>
            <w:tcW w:w="833" w:type="pct"/>
            <w:vAlign w:val="center"/>
            <w:hideMark/>
          </w:tcPr>
          <w:p w14:paraId="731FE23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600</w:t>
            </w:r>
          </w:p>
        </w:tc>
      </w:tr>
      <w:tr w:rsidR="00636BA7" w:rsidRPr="00626AAA" w14:paraId="762F492A" w14:textId="77777777" w:rsidTr="00636BA7">
        <w:tc>
          <w:tcPr>
            <w:tcW w:w="833" w:type="pct"/>
            <w:vAlign w:val="center"/>
            <w:hideMark/>
          </w:tcPr>
          <w:p w14:paraId="1D2DED8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833" w:type="pct"/>
            <w:vAlign w:val="center"/>
            <w:hideMark/>
          </w:tcPr>
          <w:p w14:paraId="05FE9BA8"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60</w:t>
            </w:r>
          </w:p>
        </w:tc>
        <w:tc>
          <w:tcPr>
            <w:tcW w:w="833" w:type="pct"/>
            <w:vAlign w:val="center"/>
            <w:hideMark/>
          </w:tcPr>
          <w:p w14:paraId="13A62B5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51</w:t>
            </w:r>
          </w:p>
        </w:tc>
        <w:tc>
          <w:tcPr>
            <w:tcW w:w="833" w:type="pct"/>
            <w:vAlign w:val="center"/>
            <w:hideMark/>
          </w:tcPr>
          <w:p w14:paraId="68D8672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24</w:t>
            </w:r>
          </w:p>
        </w:tc>
        <w:tc>
          <w:tcPr>
            <w:tcW w:w="833" w:type="pct"/>
            <w:vAlign w:val="center"/>
            <w:hideMark/>
          </w:tcPr>
          <w:p w14:paraId="50F9AA11"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w:t>
            </w:r>
          </w:p>
        </w:tc>
        <w:tc>
          <w:tcPr>
            <w:tcW w:w="833" w:type="pct"/>
            <w:vAlign w:val="center"/>
            <w:hideMark/>
          </w:tcPr>
          <w:p w14:paraId="14FE2DC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641</w:t>
            </w:r>
          </w:p>
        </w:tc>
      </w:tr>
      <w:tr w:rsidR="00636BA7" w:rsidRPr="00626AAA" w14:paraId="645F9397" w14:textId="77777777" w:rsidTr="00636BA7">
        <w:tc>
          <w:tcPr>
            <w:tcW w:w="833" w:type="pct"/>
            <w:vAlign w:val="center"/>
            <w:hideMark/>
          </w:tcPr>
          <w:p w14:paraId="0F16C599"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833" w:type="pct"/>
            <w:vAlign w:val="center"/>
            <w:hideMark/>
          </w:tcPr>
          <w:p w14:paraId="77A7437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50</w:t>
            </w:r>
          </w:p>
        </w:tc>
        <w:tc>
          <w:tcPr>
            <w:tcW w:w="833" w:type="pct"/>
            <w:vAlign w:val="center"/>
            <w:hideMark/>
          </w:tcPr>
          <w:p w14:paraId="66D31D1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35</w:t>
            </w:r>
          </w:p>
        </w:tc>
        <w:tc>
          <w:tcPr>
            <w:tcW w:w="833" w:type="pct"/>
            <w:vAlign w:val="center"/>
            <w:hideMark/>
          </w:tcPr>
          <w:p w14:paraId="4C10E46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w:t>
            </w:r>
          </w:p>
        </w:tc>
        <w:tc>
          <w:tcPr>
            <w:tcW w:w="833" w:type="pct"/>
            <w:vAlign w:val="center"/>
            <w:hideMark/>
          </w:tcPr>
          <w:p w14:paraId="3F185CA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9</w:t>
            </w:r>
          </w:p>
        </w:tc>
        <w:tc>
          <w:tcPr>
            <w:tcW w:w="833" w:type="pct"/>
            <w:vAlign w:val="center"/>
            <w:hideMark/>
          </w:tcPr>
          <w:p w14:paraId="24A8375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677</w:t>
            </w:r>
          </w:p>
        </w:tc>
      </w:tr>
      <w:tr w:rsidR="00636BA7" w:rsidRPr="00626AAA" w14:paraId="3FB944E0" w14:textId="77777777" w:rsidTr="00636BA7">
        <w:tc>
          <w:tcPr>
            <w:tcW w:w="833" w:type="pct"/>
            <w:vAlign w:val="center"/>
            <w:hideMark/>
          </w:tcPr>
          <w:p w14:paraId="41ADEE48"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833" w:type="pct"/>
            <w:vAlign w:val="center"/>
            <w:hideMark/>
          </w:tcPr>
          <w:p w14:paraId="489B259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72</w:t>
            </w:r>
          </w:p>
        </w:tc>
        <w:tc>
          <w:tcPr>
            <w:tcW w:w="833" w:type="pct"/>
            <w:vAlign w:val="center"/>
            <w:hideMark/>
          </w:tcPr>
          <w:p w14:paraId="02FEA94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73</w:t>
            </w:r>
          </w:p>
        </w:tc>
        <w:tc>
          <w:tcPr>
            <w:tcW w:w="833" w:type="pct"/>
            <w:vAlign w:val="center"/>
            <w:hideMark/>
          </w:tcPr>
          <w:p w14:paraId="7EB0562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25</w:t>
            </w:r>
          </w:p>
        </w:tc>
        <w:tc>
          <w:tcPr>
            <w:tcW w:w="833" w:type="pct"/>
            <w:vAlign w:val="center"/>
            <w:hideMark/>
          </w:tcPr>
          <w:p w14:paraId="4DE5850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12</w:t>
            </w:r>
          </w:p>
        </w:tc>
        <w:tc>
          <w:tcPr>
            <w:tcW w:w="833" w:type="pct"/>
            <w:vAlign w:val="center"/>
            <w:hideMark/>
          </w:tcPr>
          <w:p w14:paraId="792C9E1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597</w:t>
            </w:r>
          </w:p>
        </w:tc>
      </w:tr>
      <w:tr w:rsidR="00636BA7" w:rsidRPr="00626AAA" w14:paraId="32D2B2DA" w14:textId="77777777" w:rsidTr="00636BA7">
        <w:tc>
          <w:tcPr>
            <w:tcW w:w="833" w:type="pct"/>
            <w:vAlign w:val="center"/>
            <w:hideMark/>
          </w:tcPr>
          <w:p w14:paraId="4194168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833" w:type="pct"/>
            <w:vAlign w:val="center"/>
            <w:hideMark/>
          </w:tcPr>
          <w:p w14:paraId="6930E1A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138</w:t>
            </w:r>
          </w:p>
        </w:tc>
        <w:tc>
          <w:tcPr>
            <w:tcW w:w="833" w:type="pct"/>
            <w:vAlign w:val="center"/>
            <w:hideMark/>
          </w:tcPr>
          <w:p w14:paraId="134DAEB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132</w:t>
            </w:r>
          </w:p>
        </w:tc>
        <w:tc>
          <w:tcPr>
            <w:tcW w:w="833" w:type="pct"/>
            <w:vAlign w:val="center"/>
            <w:hideMark/>
          </w:tcPr>
          <w:p w14:paraId="26357828"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9</w:t>
            </w:r>
          </w:p>
        </w:tc>
        <w:tc>
          <w:tcPr>
            <w:tcW w:w="833" w:type="pct"/>
            <w:vAlign w:val="center"/>
            <w:hideMark/>
          </w:tcPr>
          <w:p w14:paraId="6C4F54C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w:t>
            </w:r>
          </w:p>
        </w:tc>
        <w:tc>
          <w:tcPr>
            <w:tcW w:w="833" w:type="pct"/>
            <w:vAlign w:val="center"/>
            <w:hideMark/>
          </w:tcPr>
          <w:p w14:paraId="3A74EDC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490</w:t>
            </w:r>
          </w:p>
        </w:tc>
      </w:tr>
      <w:tr w:rsidR="00636BA7" w:rsidRPr="00626AAA" w14:paraId="76684FB7" w14:textId="77777777" w:rsidTr="00636BA7">
        <w:tc>
          <w:tcPr>
            <w:tcW w:w="833" w:type="pct"/>
            <w:vAlign w:val="center"/>
            <w:hideMark/>
          </w:tcPr>
          <w:p w14:paraId="58241A9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833" w:type="pct"/>
            <w:vAlign w:val="center"/>
            <w:hideMark/>
          </w:tcPr>
          <w:p w14:paraId="7C1C813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124</w:t>
            </w:r>
          </w:p>
        </w:tc>
        <w:tc>
          <w:tcPr>
            <w:tcW w:w="833" w:type="pct"/>
            <w:vAlign w:val="center"/>
            <w:hideMark/>
          </w:tcPr>
          <w:p w14:paraId="6C9733C9"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156</w:t>
            </w:r>
          </w:p>
        </w:tc>
        <w:tc>
          <w:tcPr>
            <w:tcW w:w="833" w:type="pct"/>
            <w:vAlign w:val="center"/>
            <w:hideMark/>
          </w:tcPr>
          <w:p w14:paraId="7FAAA76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w:t>
            </w:r>
          </w:p>
        </w:tc>
        <w:tc>
          <w:tcPr>
            <w:tcW w:w="833" w:type="pct"/>
            <w:vAlign w:val="center"/>
            <w:hideMark/>
          </w:tcPr>
          <w:p w14:paraId="50E5A86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12</w:t>
            </w:r>
          </w:p>
        </w:tc>
        <w:tc>
          <w:tcPr>
            <w:tcW w:w="833" w:type="pct"/>
            <w:vAlign w:val="center"/>
            <w:hideMark/>
          </w:tcPr>
          <w:p w14:paraId="1579A2D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478</w:t>
            </w:r>
          </w:p>
        </w:tc>
      </w:tr>
      <w:tr w:rsidR="00636BA7" w:rsidRPr="00626AAA" w14:paraId="647909EC" w14:textId="77777777" w:rsidTr="00636BA7">
        <w:tc>
          <w:tcPr>
            <w:tcW w:w="5000" w:type="pct"/>
            <w:gridSpan w:val="6"/>
            <w:vAlign w:val="center"/>
            <w:hideMark/>
          </w:tcPr>
          <w:p w14:paraId="1AC7223C" w14:textId="78CAC037" w:rsidR="00636BA7" w:rsidRPr="00626AAA" w:rsidRDefault="00636BA7" w:rsidP="00685540">
            <w:pPr>
              <w:spacing w:after="0" w:line="240" w:lineRule="auto"/>
              <w:contextualSpacing/>
              <w:jc w:val="center"/>
              <w:rPr>
                <w:rFonts w:ascii="Times New Roman" w:eastAsia="Times New Roman" w:hAnsi="Times New Roman" w:cs="Times New Roman"/>
                <w:i/>
                <w:iCs/>
                <w:color w:val="000000" w:themeColor="text1"/>
                <w:kern w:val="0"/>
                <w14:ligatures w14:val="none"/>
              </w:rPr>
            </w:pPr>
            <w:r w:rsidRPr="00626AAA">
              <w:rPr>
                <w:rFonts w:ascii="Times New Roman" w:eastAsia="Times New Roman" w:hAnsi="Times New Roman" w:cs="Times New Roman"/>
                <w:i/>
                <w:iCs/>
                <w:color w:val="000000" w:themeColor="text1"/>
                <w:kern w:val="0"/>
                <w14:ligatures w14:val="none"/>
              </w:rPr>
              <w:t xml:space="preserve">Outcome: </w:t>
            </w:r>
            <w:r w:rsidR="00FB362D">
              <w:rPr>
                <w:rFonts w:ascii="Times New Roman" w:hAnsi="Times New Roman" w:cs="Times New Roman"/>
                <w:color w:val="000000" w:themeColor="text1"/>
              </w:rPr>
              <w:t xml:space="preserve">no documented </w:t>
            </w:r>
            <w:r w:rsidR="00FB362D">
              <w:rPr>
                <w:rFonts w:ascii="Times New Roman" w:eastAsia="Times New Roman" w:hAnsi="Times New Roman" w:cs="Times New Roman"/>
                <w:i/>
                <w:iCs/>
                <w:color w:val="000000" w:themeColor="text1"/>
                <w:kern w:val="0"/>
                <w14:ligatures w14:val="none"/>
              </w:rPr>
              <w:t>b</w:t>
            </w:r>
            <w:r w:rsidRPr="00626AAA">
              <w:rPr>
                <w:rFonts w:ascii="Times New Roman" w:eastAsia="Times New Roman" w:hAnsi="Times New Roman" w:cs="Times New Roman"/>
                <w:i/>
                <w:iCs/>
                <w:color w:val="000000" w:themeColor="text1"/>
                <w:kern w:val="0"/>
                <w14:ligatures w14:val="none"/>
              </w:rPr>
              <w:t>lood pressure measurement</w:t>
            </w:r>
          </w:p>
        </w:tc>
      </w:tr>
      <w:tr w:rsidR="00636BA7" w:rsidRPr="00626AAA" w14:paraId="043E8B89" w14:textId="77777777" w:rsidTr="00636BA7">
        <w:tc>
          <w:tcPr>
            <w:tcW w:w="833" w:type="pct"/>
            <w:vAlign w:val="center"/>
            <w:hideMark/>
          </w:tcPr>
          <w:p w14:paraId="127E906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2017</w:t>
            </w:r>
          </w:p>
        </w:tc>
        <w:tc>
          <w:tcPr>
            <w:tcW w:w="833" w:type="pct"/>
            <w:vAlign w:val="center"/>
            <w:hideMark/>
          </w:tcPr>
          <w:p w14:paraId="1C77A2C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137</w:t>
            </w:r>
          </w:p>
        </w:tc>
        <w:tc>
          <w:tcPr>
            <w:tcW w:w="833" w:type="pct"/>
            <w:vAlign w:val="center"/>
            <w:hideMark/>
          </w:tcPr>
          <w:p w14:paraId="34AD805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124</w:t>
            </w:r>
          </w:p>
        </w:tc>
        <w:tc>
          <w:tcPr>
            <w:tcW w:w="833" w:type="pct"/>
            <w:vAlign w:val="center"/>
            <w:hideMark/>
          </w:tcPr>
          <w:p w14:paraId="7F20883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w:t>
            </w:r>
          </w:p>
        </w:tc>
        <w:tc>
          <w:tcPr>
            <w:tcW w:w="833" w:type="pct"/>
            <w:vAlign w:val="center"/>
            <w:hideMark/>
          </w:tcPr>
          <w:p w14:paraId="1E16187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w:t>
            </w:r>
          </w:p>
        </w:tc>
        <w:tc>
          <w:tcPr>
            <w:tcW w:w="833" w:type="pct"/>
            <w:vAlign w:val="center"/>
            <w:hideMark/>
          </w:tcPr>
          <w:p w14:paraId="50B67F4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504</w:t>
            </w:r>
          </w:p>
        </w:tc>
      </w:tr>
      <w:tr w:rsidR="00636BA7" w:rsidRPr="00626AAA" w14:paraId="0C13CE8F" w14:textId="77777777" w:rsidTr="00636BA7">
        <w:tc>
          <w:tcPr>
            <w:tcW w:w="833" w:type="pct"/>
            <w:vAlign w:val="center"/>
            <w:hideMark/>
          </w:tcPr>
          <w:p w14:paraId="6E7BC31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2018</w:t>
            </w:r>
          </w:p>
        </w:tc>
        <w:tc>
          <w:tcPr>
            <w:tcW w:w="833" w:type="pct"/>
            <w:vAlign w:val="center"/>
            <w:hideMark/>
          </w:tcPr>
          <w:p w14:paraId="1CF8054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135</w:t>
            </w:r>
          </w:p>
        </w:tc>
        <w:tc>
          <w:tcPr>
            <w:tcW w:w="833" w:type="pct"/>
            <w:vAlign w:val="center"/>
            <w:hideMark/>
          </w:tcPr>
          <w:p w14:paraId="71F01A6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115</w:t>
            </w:r>
          </w:p>
        </w:tc>
        <w:tc>
          <w:tcPr>
            <w:tcW w:w="833" w:type="pct"/>
            <w:vAlign w:val="center"/>
            <w:hideMark/>
          </w:tcPr>
          <w:p w14:paraId="23330EC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w:t>
            </w:r>
          </w:p>
        </w:tc>
        <w:tc>
          <w:tcPr>
            <w:tcW w:w="833" w:type="pct"/>
            <w:vAlign w:val="center"/>
            <w:hideMark/>
          </w:tcPr>
          <w:p w14:paraId="78C9FAD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w:t>
            </w:r>
          </w:p>
        </w:tc>
        <w:tc>
          <w:tcPr>
            <w:tcW w:w="833" w:type="pct"/>
            <w:vAlign w:val="center"/>
            <w:hideMark/>
          </w:tcPr>
          <w:p w14:paraId="77A83C0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512</w:t>
            </w:r>
          </w:p>
        </w:tc>
      </w:tr>
      <w:tr w:rsidR="00636BA7" w:rsidRPr="00626AAA" w14:paraId="15F6776D" w14:textId="77777777" w:rsidTr="00636BA7">
        <w:tc>
          <w:tcPr>
            <w:tcW w:w="833" w:type="pct"/>
            <w:vAlign w:val="center"/>
            <w:hideMark/>
          </w:tcPr>
          <w:p w14:paraId="6EE7FAB8"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2019</w:t>
            </w:r>
          </w:p>
        </w:tc>
        <w:tc>
          <w:tcPr>
            <w:tcW w:w="833" w:type="pct"/>
            <w:vAlign w:val="center"/>
            <w:hideMark/>
          </w:tcPr>
          <w:p w14:paraId="548A5C9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134</w:t>
            </w:r>
          </w:p>
        </w:tc>
        <w:tc>
          <w:tcPr>
            <w:tcW w:w="833" w:type="pct"/>
            <w:vAlign w:val="center"/>
            <w:hideMark/>
          </w:tcPr>
          <w:p w14:paraId="5B0E7DC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113</w:t>
            </w:r>
          </w:p>
        </w:tc>
        <w:tc>
          <w:tcPr>
            <w:tcW w:w="833" w:type="pct"/>
            <w:vAlign w:val="center"/>
            <w:hideMark/>
          </w:tcPr>
          <w:p w14:paraId="55FCC16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w:t>
            </w:r>
          </w:p>
        </w:tc>
        <w:tc>
          <w:tcPr>
            <w:tcW w:w="833" w:type="pct"/>
            <w:vAlign w:val="center"/>
            <w:hideMark/>
          </w:tcPr>
          <w:p w14:paraId="5C9401B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w:t>
            </w:r>
          </w:p>
        </w:tc>
        <w:tc>
          <w:tcPr>
            <w:tcW w:w="833" w:type="pct"/>
            <w:vAlign w:val="center"/>
            <w:hideMark/>
          </w:tcPr>
          <w:p w14:paraId="3512313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511</w:t>
            </w:r>
          </w:p>
        </w:tc>
      </w:tr>
      <w:tr w:rsidR="00636BA7" w:rsidRPr="00626AAA" w14:paraId="4D678CFA" w14:textId="77777777" w:rsidTr="00636BA7">
        <w:tc>
          <w:tcPr>
            <w:tcW w:w="833" w:type="pct"/>
            <w:vAlign w:val="center"/>
            <w:hideMark/>
          </w:tcPr>
          <w:p w14:paraId="2B505AC7"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2020</w:t>
            </w:r>
          </w:p>
        </w:tc>
        <w:tc>
          <w:tcPr>
            <w:tcW w:w="833" w:type="pct"/>
            <w:vAlign w:val="center"/>
            <w:hideMark/>
          </w:tcPr>
          <w:p w14:paraId="44B7576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68</w:t>
            </w:r>
          </w:p>
        </w:tc>
        <w:tc>
          <w:tcPr>
            <w:tcW w:w="833" w:type="pct"/>
            <w:vAlign w:val="center"/>
            <w:hideMark/>
          </w:tcPr>
          <w:p w14:paraId="48A05BA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85</w:t>
            </w:r>
          </w:p>
        </w:tc>
        <w:tc>
          <w:tcPr>
            <w:tcW w:w="833" w:type="pct"/>
            <w:vAlign w:val="center"/>
            <w:hideMark/>
          </w:tcPr>
          <w:p w14:paraId="4AE95569"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19</w:t>
            </w:r>
          </w:p>
        </w:tc>
        <w:tc>
          <w:tcPr>
            <w:tcW w:w="833" w:type="pct"/>
            <w:vAlign w:val="center"/>
            <w:hideMark/>
          </w:tcPr>
          <w:p w14:paraId="747E700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16</w:t>
            </w:r>
          </w:p>
        </w:tc>
        <w:tc>
          <w:tcPr>
            <w:tcW w:w="833" w:type="pct"/>
            <w:vAlign w:val="center"/>
            <w:hideMark/>
          </w:tcPr>
          <w:p w14:paraId="319C1F3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591</w:t>
            </w:r>
          </w:p>
        </w:tc>
      </w:tr>
      <w:tr w:rsidR="00636BA7" w:rsidRPr="00626AAA" w14:paraId="608E726E" w14:textId="77777777" w:rsidTr="00636BA7">
        <w:tc>
          <w:tcPr>
            <w:tcW w:w="833" w:type="pct"/>
            <w:vAlign w:val="center"/>
            <w:hideMark/>
          </w:tcPr>
          <w:p w14:paraId="18982B8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2021</w:t>
            </w:r>
          </w:p>
        </w:tc>
        <w:tc>
          <w:tcPr>
            <w:tcW w:w="833" w:type="pct"/>
            <w:vAlign w:val="center"/>
            <w:hideMark/>
          </w:tcPr>
          <w:p w14:paraId="20CB030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138</w:t>
            </w:r>
          </w:p>
        </w:tc>
        <w:tc>
          <w:tcPr>
            <w:tcW w:w="833" w:type="pct"/>
            <w:vAlign w:val="center"/>
            <w:hideMark/>
          </w:tcPr>
          <w:p w14:paraId="273F2E35"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154</w:t>
            </w:r>
          </w:p>
        </w:tc>
        <w:tc>
          <w:tcPr>
            <w:tcW w:w="833" w:type="pct"/>
            <w:vAlign w:val="center"/>
            <w:hideMark/>
          </w:tcPr>
          <w:p w14:paraId="3DDC6FD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w:t>
            </w:r>
          </w:p>
        </w:tc>
        <w:tc>
          <w:tcPr>
            <w:tcW w:w="833" w:type="pct"/>
            <w:vAlign w:val="center"/>
            <w:hideMark/>
          </w:tcPr>
          <w:p w14:paraId="4CBC252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w:t>
            </w:r>
          </w:p>
        </w:tc>
        <w:tc>
          <w:tcPr>
            <w:tcW w:w="833" w:type="pct"/>
            <w:vAlign w:val="center"/>
            <w:hideMark/>
          </w:tcPr>
          <w:p w14:paraId="68E97DD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478</w:t>
            </w:r>
          </w:p>
        </w:tc>
      </w:tr>
      <w:tr w:rsidR="00636BA7" w:rsidRPr="00626AAA" w14:paraId="7D4BC1EB" w14:textId="77777777" w:rsidTr="00636BA7">
        <w:tc>
          <w:tcPr>
            <w:tcW w:w="833" w:type="pct"/>
            <w:tcBorders>
              <w:bottom w:val="single" w:sz="4" w:space="0" w:color="auto"/>
            </w:tcBorders>
            <w:vAlign w:val="center"/>
            <w:hideMark/>
          </w:tcPr>
          <w:p w14:paraId="53C8DC6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2022</w:t>
            </w:r>
          </w:p>
        </w:tc>
        <w:tc>
          <w:tcPr>
            <w:tcW w:w="833" w:type="pct"/>
            <w:tcBorders>
              <w:bottom w:val="single" w:sz="4" w:space="0" w:color="auto"/>
            </w:tcBorders>
            <w:vAlign w:val="center"/>
            <w:hideMark/>
          </w:tcPr>
          <w:p w14:paraId="5BBCFBB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109</w:t>
            </w:r>
          </w:p>
        </w:tc>
        <w:tc>
          <w:tcPr>
            <w:tcW w:w="833" w:type="pct"/>
            <w:tcBorders>
              <w:bottom w:val="single" w:sz="4" w:space="0" w:color="auto"/>
            </w:tcBorders>
            <w:vAlign w:val="center"/>
            <w:hideMark/>
          </w:tcPr>
          <w:p w14:paraId="7C12801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106</w:t>
            </w:r>
          </w:p>
        </w:tc>
        <w:tc>
          <w:tcPr>
            <w:tcW w:w="833" w:type="pct"/>
            <w:tcBorders>
              <w:bottom w:val="single" w:sz="4" w:space="0" w:color="auto"/>
            </w:tcBorders>
            <w:vAlign w:val="center"/>
            <w:hideMark/>
          </w:tcPr>
          <w:p w14:paraId="6CC7D00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25</w:t>
            </w:r>
          </w:p>
        </w:tc>
        <w:tc>
          <w:tcPr>
            <w:tcW w:w="833" w:type="pct"/>
            <w:tcBorders>
              <w:bottom w:val="single" w:sz="4" w:space="0" w:color="auto"/>
            </w:tcBorders>
            <w:vAlign w:val="center"/>
            <w:hideMark/>
          </w:tcPr>
          <w:p w14:paraId="4885BF2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w:t>
            </w:r>
          </w:p>
        </w:tc>
        <w:tc>
          <w:tcPr>
            <w:tcW w:w="833" w:type="pct"/>
            <w:tcBorders>
              <w:bottom w:val="single" w:sz="4" w:space="0" w:color="auto"/>
            </w:tcBorders>
            <w:vAlign w:val="center"/>
            <w:hideMark/>
          </w:tcPr>
          <w:p w14:paraId="4E03A7D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536</w:t>
            </w:r>
          </w:p>
        </w:tc>
      </w:tr>
    </w:tbl>
    <w:p w14:paraId="30D92ECB" w14:textId="314A7534" w:rsidR="00D02E56" w:rsidRPr="00626AAA" w:rsidRDefault="00636BA7"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*High-high and low-low indicate statistically significant local clusters of high or low tract rates.</w:t>
      </w:r>
    </w:p>
    <w:p w14:paraId="708DA1AC" w14:textId="29049EBD" w:rsidR="00636BA7" w:rsidRPr="00626AAA" w:rsidRDefault="00636BA7"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**High-low and low-high indicate spatial outliers.</w:t>
      </w:r>
    </w:p>
    <w:p w14:paraId="6382B854" w14:textId="77777777" w:rsidR="00636BA7" w:rsidRPr="00626AAA" w:rsidRDefault="00636BA7" w:rsidP="00685540">
      <w:pPr>
        <w:spacing w:after="0" w:line="240" w:lineRule="auto"/>
        <w:ind w:firstLine="360"/>
        <w:contextualSpacing/>
        <w:rPr>
          <w:rFonts w:ascii="Times New Roman" w:hAnsi="Times New Roman" w:cs="Times New Roman"/>
          <w:color w:val="000000" w:themeColor="text1"/>
        </w:rPr>
      </w:pPr>
    </w:p>
    <w:p w14:paraId="4DCCC15B" w14:textId="77777777" w:rsidR="00636BA7" w:rsidRPr="00626AAA" w:rsidRDefault="00636BA7" w:rsidP="00685540">
      <w:pPr>
        <w:spacing w:after="0" w:line="240" w:lineRule="auto"/>
        <w:ind w:firstLine="360"/>
        <w:contextualSpacing/>
        <w:rPr>
          <w:rFonts w:ascii="Times New Roman" w:hAnsi="Times New Roman" w:cs="Times New Roman"/>
          <w:color w:val="000000" w:themeColor="text1"/>
        </w:rPr>
        <w:sectPr w:rsidR="00636BA7" w:rsidRPr="00626AAA">
          <w:pgSz w:w="12240" w:h="15840"/>
          <w:pgMar w:top="1440" w:right="1440" w:bottom="1440" w:left="1440" w:header="720" w:footer="720" w:gutter="0"/>
          <w:cols w:space="720"/>
          <w:docGrid w:linePitch="360"/>
        </w:sectPr>
      </w:pPr>
    </w:p>
    <w:p w14:paraId="4B579BCF" w14:textId="662451A2" w:rsidR="00636BA7" w:rsidRPr="00626AAA" w:rsidRDefault="00636BA7" w:rsidP="00685540">
      <w:pPr>
        <w:spacing w:after="0" w:line="240" w:lineRule="auto"/>
        <w:contextualSpacing/>
        <w:rPr>
          <w:rFonts w:ascii="Times New Roman" w:hAnsi="Times New Roman" w:cs="Times New Roman"/>
          <w:color w:val="000000" w:themeColor="text1"/>
        </w:rPr>
      </w:pPr>
      <w:r w:rsidRPr="00626AAA">
        <w:rPr>
          <w:rFonts w:ascii="Times New Roman" w:hAnsi="Times New Roman" w:cs="Times New Roman"/>
          <w:noProof/>
          <w:color w:val="000000" w:themeColor="text1"/>
        </w:rPr>
        <w:lastRenderedPageBreak/>
        <w:drawing>
          <wp:inline distT="0" distB="0" distL="0" distR="0" wp14:anchorId="08D76C04" wp14:editId="11C71F69">
            <wp:extent cx="8474847" cy="4822092"/>
            <wp:effectExtent l="0" t="0" r="2540" b="0"/>
            <wp:docPr id="20354960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r="6491"/>
                    <a:stretch>
                      <a:fillRect/>
                    </a:stretch>
                  </pic:blipFill>
                  <pic:spPr bwMode="auto">
                    <a:xfrm>
                      <a:off x="0" y="0"/>
                      <a:ext cx="8495314" cy="4833737"/>
                    </a:xfrm>
                    <a:prstGeom prst="rect">
                      <a:avLst/>
                    </a:prstGeom>
                    <a:noFill/>
                    <a:ln>
                      <a:noFill/>
                    </a:ln>
                    <a:extLst>
                      <a:ext uri="{53640926-AAD7-44D8-BBD7-CCE9431645EC}">
                        <a14:shadowObscured xmlns:a14="http://schemas.microsoft.com/office/drawing/2010/main"/>
                      </a:ext>
                    </a:extLst>
                  </pic:spPr>
                </pic:pic>
              </a:graphicData>
            </a:graphic>
          </wp:inline>
        </w:drawing>
      </w:r>
    </w:p>
    <w:p w14:paraId="7B01438A" w14:textId="5E1B97D3" w:rsidR="00636BA7" w:rsidRPr="00626AAA" w:rsidRDefault="00636BA7" w:rsidP="00685540">
      <w:pPr>
        <w:spacing w:after="0" w:line="240" w:lineRule="auto"/>
        <w:ind w:firstLine="360"/>
        <w:contextualSpacing/>
        <w:rPr>
          <w:rFonts w:ascii="Times New Roman" w:hAnsi="Times New Roman" w:cs="Times New Roman"/>
          <w:iCs/>
          <w:color w:val="000000" w:themeColor="text1"/>
        </w:rPr>
      </w:pPr>
      <w:r w:rsidRPr="00626AAA">
        <w:rPr>
          <w:rFonts w:ascii="Times New Roman" w:hAnsi="Times New Roman" w:cs="Times New Roman"/>
          <w:b/>
          <w:bCs/>
          <w:iCs/>
          <w:color w:val="000000" w:themeColor="text1"/>
        </w:rPr>
        <w:t>Fig. S3.</w:t>
      </w:r>
      <w:r w:rsidRPr="00626AAA">
        <w:rPr>
          <w:rFonts w:ascii="Times New Roman" w:hAnsi="Times New Roman" w:cs="Times New Roman"/>
          <w:iCs/>
          <w:color w:val="000000" w:themeColor="text1"/>
        </w:rPr>
        <w:t xml:space="preserve"> Annual Local Moran cluster maps for observed rates.</w:t>
      </w:r>
      <w:r w:rsidR="00C76D99" w:rsidRPr="00626AAA">
        <w:rPr>
          <w:rFonts w:ascii="Times New Roman" w:hAnsi="Times New Roman" w:cs="Times New Roman"/>
          <w:color w:val="000000" w:themeColor="text1"/>
        </w:rPr>
        <w:t xml:space="preserve"> </w:t>
      </w:r>
      <w:r w:rsidR="00C76D99">
        <w:rPr>
          <w:rFonts w:ascii="Times New Roman" w:hAnsi="Times New Roman" w:cs="Times New Roman"/>
          <w:color w:val="000000" w:themeColor="text1"/>
        </w:rPr>
        <w:t>High-high clusters</w:t>
      </w:r>
      <w:r w:rsidR="00C76D99" w:rsidRPr="00626AAA">
        <w:rPr>
          <w:rFonts w:ascii="Times New Roman" w:hAnsi="Times New Roman" w:cs="Times New Roman"/>
          <w:color w:val="000000" w:themeColor="text1"/>
        </w:rPr>
        <w:t xml:space="preserve"> </w:t>
      </w:r>
      <w:r w:rsidR="00C76D99">
        <w:rPr>
          <w:rFonts w:ascii="Times New Roman" w:hAnsi="Times New Roman" w:cs="Times New Roman"/>
          <w:color w:val="000000" w:themeColor="text1"/>
        </w:rPr>
        <w:t>are</w:t>
      </w:r>
      <w:r w:rsidR="00C76D99" w:rsidRPr="00626AAA">
        <w:rPr>
          <w:rFonts w:ascii="Times New Roman" w:hAnsi="Times New Roman" w:cs="Times New Roman"/>
          <w:color w:val="000000" w:themeColor="text1"/>
        </w:rPr>
        <w:t xml:space="preserve"> </w:t>
      </w:r>
      <w:r w:rsidR="00C76D99">
        <w:rPr>
          <w:rFonts w:ascii="Times New Roman" w:hAnsi="Times New Roman" w:cs="Times New Roman"/>
          <w:color w:val="000000" w:themeColor="text1"/>
        </w:rPr>
        <w:t xml:space="preserve">clinically </w:t>
      </w:r>
      <w:r w:rsidR="00C76D99" w:rsidRPr="00626AAA">
        <w:rPr>
          <w:rFonts w:ascii="Times New Roman" w:hAnsi="Times New Roman" w:cs="Times New Roman"/>
          <w:color w:val="000000" w:themeColor="text1"/>
        </w:rPr>
        <w:t xml:space="preserve">unfavorable for </w:t>
      </w:r>
      <w:r w:rsidR="00FB362D">
        <w:rPr>
          <w:rFonts w:ascii="Times New Roman" w:hAnsi="Times New Roman" w:cs="Times New Roman"/>
          <w:color w:val="000000" w:themeColor="text1"/>
        </w:rPr>
        <w:t xml:space="preserve">no documented </w:t>
      </w:r>
      <w:r w:rsidR="00C76D99" w:rsidRPr="00626AAA">
        <w:rPr>
          <w:rFonts w:ascii="Times New Roman" w:hAnsi="Times New Roman" w:cs="Times New Roman"/>
          <w:color w:val="000000" w:themeColor="text1"/>
        </w:rPr>
        <w:t xml:space="preserve">HbA1c measurement, documented poor HbA1c control, and </w:t>
      </w:r>
      <w:r w:rsidR="00FB362D">
        <w:rPr>
          <w:rFonts w:ascii="Times New Roman" w:hAnsi="Times New Roman" w:cs="Times New Roman"/>
          <w:color w:val="000000" w:themeColor="text1"/>
        </w:rPr>
        <w:t xml:space="preserve">no documented </w:t>
      </w:r>
      <w:r w:rsidR="00C76D99" w:rsidRPr="00626AAA">
        <w:rPr>
          <w:rFonts w:ascii="Times New Roman" w:hAnsi="Times New Roman" w:cs="Times New Roman"/>
          <w:color w:val="000000" w:themeColor="text1"/>
        </w:rPr>
        <w:t>blood pressure measurement, but favorable for controlled blood pressure and statin prescribing.</w:t>
      </w:r>
    </w:p>
    <w:p w14:paraId="7E7B5D57" w14:textId="54F03AB9" w:rsidR="00636BA7" w:rsidRPr="00626AAA" w:rsidRDefault="00C76D99" w:rsidP="00685540">
      <w:pPr>
        <w:spacing w:after="0" w:line="240" w:lineRule="auto"/>
        <w:ind w:firstLine="360"/>
        <w:contextualSpacing/>
        <w:rPr>
          <w:rFonts w:ascii="Times New Roman" w:hAnsi="Times New Roman" w:cs="Times New Roman"/>
          <w:color w:val="000000" w:themeColor="text1"/>
        </w:rPr>
        <w:sectPr w:rsidR="00636BA7" w:rsidRPr="00626AAA" w:rsidSect="00636BA7">
          <w:pgSz w:w="15840" w:h="12240" w:orient="landscape"/>
          <w:pgMar w:top="1440" w:right="1440" w:bottom="1440" w:left="1440" w:header="720" w:footer="720" w:gutter="0"/>
          <w:cols w:space="720"/>
          <w:docGrid w:linePitch="360"/>
        </w:sectPr>
      </w:pPr>
      <w:r>
        <w:rPr>
          <w:rFonts w:ascii="Times New Roman" w:hAnsi="Times New Roman" w:cs="Times New Roman"/>
          <w:color w:val="000000" w:themeColor="text1"/>
        </w:rPr>
        <w:t xml:space="preserve"> </w:t>
      </w:r>
    </w:p>
    <w:p w14:paraId="294C9060" w14:textId="2E8ECEAB" w:rsidR="00636BA7" w:rsidRPr="00626AAA" w:rsidRDefault="00636BA7" w:rsidP="00685540">
      <w:pPr>
        <w:spacing w:after="0" w:line="240" w:lineRule="auto"/>
        <w:ind w:firstLine="360"/>
        <w:contextualSpacing/>
        <w:jc w:val="center"/>
        <w:rPr>
          <w:rFonts w:ascii="Times New Roman" w:hAnsi="Times New Roman" w:cs="Times New Roman"/>
          <w:b/>
          <w:bCs/>
          <w:caps/>
          <w:color w:val="000000" w:themeColor="text1"/>
        </w:rPr>
      </w:pPr>
      <w:r w:rsidRPr="00626AAA">
        <w:rPr>
          <w:rFonts w:ascii="Times New Roman" w:hAnsi="Times New Roman" w:cs="Times New Roman"/>
          <w:b/>
          <w:bCs/>
          <w:caps/>
          <w:color w:val="000000" w:themeColor="text1"/>
        </w:rPr>
        <w:lastRenderedPageBreak/>
        <w:t>Pre-to-</w:t>
      </w:r>
      <w:r w:rsidR="00F60891">
        <w:rPr>
          <w:rFonts w:ascii="Times New Roman" w:hAnsi="Times New Roman" w:cs="Times New Roman"/>
          <w:b/>
          <w:bCs/>
          <w:caps/>
          <w:color w:val="000000" w:themeColor="text1"/>
        </w:rPr>
        <w:t>DURING</w:t>
      </w:r>
      <w:r w:rsidRPr="00626AAA">
        <w:rPr>
          <w:rFonts w:ascii="Times New Roman" w:hAnsi="Times New Roman" w:cs="Times New Roman"/>
          <w:b/>
          <w:bCs/>
          <w:caps/>
          <w:color w:val="000000" w:themeColor="text1"/>
        </w:rPr>
        <w:t xml:space="preserve"> change analyses</w:t>
      </w:r>
    </w:p>
    <w:p w14:paraId="20C1FBC1" w14:textId="0218D979" w:rsidR="00636BA7" w:rsidRPr="00626AAA" w:rsidRDefault="00636BA7" w:rsidP="00685540">
      <w:pPr>
        <w:spacing w:after="0" w:line="240" w:lineRule="auto"/>
        <w:ind w:firstLine="360"/>
        <w:contextualSpacing/>
        <w:rPr>
          <w:rFonts w:ascii="Times New Roman" w:hAnsi="Times New Roman" w:cs="Times New Roman"/>
          <w:color w:val="000000" w:themeColor="text1"/>
        </w:rPr>
      </w:pPr>
      <w:r w:rsidRPr="00F60891">
        <w:rPr>
          <w:rFonts w:ascii="Times New Roman" w:hAnsi="Times New Roman" w:cs="Times New Roman"/>
        </w:rPr>
        <w:t>The pre-to-</w:t>
      </w:r>
      <w:r w:rsidR="00F60891" w:rsidRPr="00F60891">
        <w:rPr>
          <w:rFonts w:ascii="Times New Roman" w:hAnsi="Times New Roman" w:cs="Times New Roman"/>
        </w:rPr>
        <w:t>during</w:t>
      </w:r>
      <w:r w:rsidRPr="00F60891">
        <w:rPr>
          <w:rFonts w:ascii="Times New Roman" w:hAnsi="Times New Roman" w:cs="Times New Roman"/>
        </w:rPr>
        <w:t xml:space="preserve"> change analyses identify where the COVID-19 period was associated with clustered worsening or improvement. Because figure colors show direction of change, the meaning of worsening differs by outcome. Higher values are adverse for </w:t>
      </w:r>
      <w:r w:rsidR="00FB362D">
        <w:rPr>
          <w:rFonts w:ascii="Times New Roman" w:hAnsi="Times New Roman" w:cs="Times New Roman"/>
          <w:color w:val="000000" w:themeColor="text1"/>
        </w:rPr>
        <w:t xml:space="preserve">no documented </w:t>
      </w:r>
      <w:r w:rsidRPr="00F60891">
        <w:rPr>
          <w:rFonts w:ascii="Times New Roman" w:hAnsi="Times New Roman" w:cs="Times New Roman"/>
        </w:rPr>
        <w:t xml:space="preserve">HbA1c measurement, documented poor HbA1c control, and </w:t>
      </w:r>
      <w:r w:rsidR="00FB362D">
        <w:rPr>
          <w:rFonts w:ascii="Times New Roman" w:hAnsi="Times New Roman" w:cs="Times New Roman"/>
          <w:color w:val="000000" w:themeColor="text1"/>
        </w:rPr>
        <w:t xml:space="preserve">no documented </w:t>
      </w:r>
      <w:r w:rsidRPr="00F60891">
        <w:rPr>
          <w:rFonts w:ascii="Times New Roman" w:hAnsi="Times New Roman" w:cs="Times New Roman"/>
        </w:rPr>
        <w:t xml:space="preserve">blood pressure measurement. Lower values are adverse for controlled blood pressure and statin prescribing. Fig. S4 shows the original continuous </w:t>
      </w:r>
      <w:r w:rsidR="00F60891">
        <w:rPr>
          <w:rFonts w:ascii="Times New Roman" w:hAnsi="Times New Roman" w:cs="Times New Roman"/>
        </w:rPr>
        <w:t>during</w:t>
      </w:r>
      <w:r w:rsidRPr="00F60891">
        <w:rPr>
          <w:rFonts w:ascii="Times New Roman" w:hAnsi="Times New Roman" w:cs="Times New Roman"/>
        </w:rPr>
        <w:t>-minus-</w:t>
      </w:r>
      <w:r w:rsidR="00F60891" w:rsidRPr="00F60891">
        <w:rPr>
          <w:rFonts w:ascii="Times New Roman" w:hAnsi="Times New Roman" w:cs="Times New Roman"/>
        </w:rPr>
        <w:t>pre-change</w:t>
      </w:r>
      <w:r w:rsidRPr="00F60891">
        <w:rPr>
          <w:rFonts w:ascii="Times New Roman" w:hAnsi="Times New Roman" w:cs="Times New Roman"/>
        </w:rPr>
        <w:t xml:space="preserve"> maps.</w:t>
      </w:r>
    </w:p>
    <w:p w14:paraId="1AAE4C17" w14:textId="77777777" w:rsidR="001A3BE4" w:rsidRPr="00626AAA" w:rsidRDefault="001A3BE4" w:rsidP="00685540">
      <w:pPr>
        <w:spacing w:after="0" w:line="240" w:lineRule="auto"/>
        <w:ind w:firstLine="360"/>
        <w:contextualSpacing/>
        <w:rPr>
          <w:rFonts w:ascii="Times New Roman" w:hAnsi="Times New Roman" w:cs="Times New Roman"/>
          <w:b/>
          <w:bCs/>
          <w:iCs/>
          <w:color w:val="000000" w:themeColor="text1"/>
        </w:rPr>
      </w:pPr>
    </w:p>
    <w:p w14:paraId="0D2EF8C2" w14:textId="48AEAA9C" w:rsidR="00636BA7" w:rsidRPr="00626AAA" w:rsidRDefault="00636BA7"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b/>
          <w:bCs/>
          <w:iCs/>
          <w:color w:val="000000" w:themeColor="text1"/>
        </w:rPr>
        <w:t>Table S4.</w:t>
      </w:r>
      <w:r w:rsidRPr="00626AAA">
        <w:rPr>
          <w:rFonts w:ascii="Times New Roman" w:hAnsi="Times New Roman" w:cs="Times New Roman"/>
          <w:iCs/>
          <w:color w:val="000000" w:themeColor="text1"/>
        </w:rPr>
        <w:t xml:space="preserve"> Tract level </w:t>
      </w:r>
      <w:r w:rsidR="00F60891">
        <w:rPr>
          <w:rFonts w:ascii="Times New Roman" w:hAnsi="Times New Roman" w:cs="Times New Roman"/>
        </w:rPr>
        <w:t>during</w:t>
      </w:r>
      <w:r w:rsidR="00F205E4" w:rsidRPr="00626AAA">
        <w:rPr>
          <w:rFonts w:ascii="Times New Roman" w:hAnsi="Times New Roman" w:cs="Times New Roman"/>
          <w:iCs/>
          <w:color w:val="000000" w:themeColor="text1"/>
        </w:rPr>
        <w:t>-to-</w:t>
      </w:r>
      <w:r w:rsidRPr="00626AAA">
        <w:rPr>
          <w:rFonts w:ascii="Times New Roman" w:hAnsi="Times New Roman" w:cs="Times New Roman"/>
          <w:iCs/>
          <w:color w:val="000000" w:themeColor="text1"/>
        </w:rPr>
        <w:t>pre change summaries and spatial clustering.</w:t>
      </w:r>
      <w:r w:rsidRPr="00626AAA">
        <w:rPr>
          <w:rFonts w:ascii="Times New Roman" w:hAnsi="Times New Roman" w:cs="Times New Roman"/>
          <w:color w:val="000000" w:themeColor="text1"/>
        </w:rPr>
        <w:t xml:space="preserve"> Change is the mean 2020</w:t>
      </w:r>
      <w:r w:rsidR="001A3BE4" w:rsidRPr="00626AAA">
        <w:rPr>
          <w:rFonts w:ascii="Times New Roman" w:hAnsi="Times New Roman" w:cs="Times New Roman"/>
          <w:color w:val="000000" w:themeColor="text1"/>
        </w:rPr>
        <w:t>-</w:t>
      </w:r>
      <w:r w:rsidRPr="00626AAA">
        <w:rPr>
          <w:rFonts w:ascii="Times New Roman" w:hAnsi="Times New Roman" w:cs="Times New Roman"/>
          <w:color w:val="000000" w:themeColor="text1"/>
        </w:rPr>
        <w:t xml:space="preserve">2022 tract rate minus the mean 2017 </w:t>
      </w:r>
      <w:r w:rsidR="001A3BE4" w:rsidRPr="00626AAA">
        <w:rPr>
          <w:rFonts w:ascii="Times New Roman" w:hAnsi="Times New Roman" w:cs="Times New Roman"/>
          <w:color w:val="000000" w:themeColor="text1"/>
        </w:rPr>
        <w:t>-</w:t>
      </w:r>
      <w:r w:rsidRPr="00626AAA">
        <w:rPr>
          <w:rFonts w:ascii="Times New Roman" w:hAnsi="Times New Roman" w:cs="Times New Roman"/>
          <w:color w:val="000000" w:themeColor="text1"/>
        </w:rPr>
        <w:t xml:space="preserve"> 2019 tract rate.</w:t>
      </w:r>
    </w:p>
    <w:tbl>
      <w:tblPr>
        <w:tblW w:w="5000" w:type="pct"/>
        <w:tblLayout w:type="fixed"/>
        <w:tblLook w:val="04A0" w:firstRow="1" w:lastRow="0" w:firstColumn="1" w:lastColumn="0" w:noHBand="0" w:noVBand="1"/>
      </w:tblPr>
      <w:tblGrid>
        <w:gridCol w:w="1620"/>
        <w:gridCol w:w="1183"/>
        <w:gridCol w:w="1878"/>
        <w:gridCol w:w="1529"/>
        <w:gridCol w:w="1441"/>
        <w:gridCol w:w="1709"/>
      </w:tblGrid>
      <w:tr w:rsidR="00636BA7" w:rsidRPr="00626AAA" w14:paraId="2ABF3045" w14:textId="77777777" w:rsidTr="00F205E4">
        <w:tc>
          <w:tcPr>
            <w:tcW w:w="865" w:type="pct"/>
            <w:vMerge w:val="restart"/>
            <w:tcBorders>
              <w:top w:val="single" w:sz="4" w:space="0" w:color="auto"/>
              <w:left w:val="nil"/>
              <w:bottom w:val="nil"/>
              <w:right w:val="nil"/>
            </w:tcBorders>
            <w:noWrap/>
            <w:vAlign w:val="center"/>
            <w:hideMark/>
          </w:tcPr>
          <w:p w14:paraId="712E12C9" w14:textId="77777777"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Characteristic</w:t>
            </w:r>
          </w:p>
        </w:tc>
        <w:tc>
          <w:tcPr>
            <w:tcW w:w="4135" w:type="pct"/>
            <w:gridSpan w:val="5"/>
            <w:tcBorders>
              <w:top w:val="single" w:sz="4" w:space="0" w:color="auto"/>
              <w:left w:val="nil"/>
              <w:bottom w:val="single" w:sz="4" w:space="0" w:color="auto"/>
              <w:right w:val="nil"/>
            </w:tcBorders>
            <w:noWrap/>
            <w:vAlign w:val="center"/>
            <w:hideMark/>
          </w:tcPr>
          <w:p w14:paraId="0F938E1A" w14:textId="77777777"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Outcome</w:t>
            </w:r>
          </w:p>
        </w:tc>
      </w:tr>
      <w:tr w:rsidR="00916271" w:rsidRPr="00626AAA" w14:paraId="65EBCF98" w14:textId="77777777" w:rsidTr="00F205E4">
        <w:tc>
          <w:tcPr>
            <w:tcW w:w="865" w:type="pct"/>
            <w:vMerge/>
            <w:tcBorders>
              <w:top w:val="nil"/>
              <w:left w:val="nil"/>
              <w:bottom w:val="single" w:sz="4" w:space="0" w:color="auto"/>
              <w:right w:val="nil"/>
            </w:tcBorders>
            <w:vAlign w:val="center"/>
            <w:hideMark/>
          </w:tcPr>
          <w:p w14:paraId="03ABA315" w14:textId="77777777"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p>
        </w:tc>
        <w:tc>
          <w:tcPr>
            <w:tcW w:w="632" w:type="pct"/>
            <w:tcBorders>
              <w:top w:val="single" w:sz="4" w:space="0" w:color="auto"/>
              <w:left w:val="nil"/>
              <w:bottom w:val="single" w:sz="4" w:space="0" w:color="auto"/>
              <w:right w:val="nil"/>
            </w:tcBorders>
            <w:noWrap/>
            <w:vAlign w:val="center"/>
            <w:hideMark/>
          </w:tcPr>
          <w:p w14:paraId="6A9C1233" w14:textId="6A70A471"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Poor HbA1c control</w:t>
            </w:r>
          </w:p>
        </w:tc>
        <w:tc>
          <w:tcPr>
            <w:tcW w:w="1003" w:type="pct"/>
            <w:tcBorders>
              <w:top w:val="single" w:sz="4" w:space="0" w:color="auto"/>
              <w:left w:val="nil"/>
              <w:bottom w:val="single" w:sz="4" w:space="0" w:color="auto"/>
              <w:right w:val="nil"/>
            </w:tcBorders>
            <w:noWrap/>
            <w:vAlign w:val="center"/>
            <w:hideMark/>
          </w:tcPr>
          <w:p w14:paraId="007329DD" w14:textId="77777777"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Controlled blood pressure</w:t>
            </w:r>
          </w:p>
        </w:tc>
        <w:tc>
          <w:tcPr>
            <w:tcW w:w="817" w:type="pct"/>
            <w:tcBorders>
              <w:top w:val="single" w:sz="4" w:space="0" w:color="auto"/>
              <w:left w:val="nil"/>
              <w:bottom w:val="single" w:sz="4" w:space="0" w:color="auto"/>
              <w:right w:val="nil"/>
            </w:tcBorders>
            <w:noWrap/>
            <w:vAlign w:val="center"/>
            <w:hideMark/>
          </w:tcPr>
          <w:p w14:paraId="5D19B603" w14:textId="77777777" w:rsidR="00636BA7" w:rsidRPr="00626AAA" w:rsidRDefault="00636BA7"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sidRPr="00626AAA">
              <w:rPr>
                <w:rFonts w:ascii="Times New Roman" w:eastAsia="Times New Roman" w:hAnsi="Times New Roman" w:cs="Times New Roman"/>
                <w:b/>
                <w:bCs/>
                <w:color w:val="000000" w:themeColor="text1"/>
                <w:kern w:val="0"/>
                <w14:ligatures w14:val="none"/>
              </w:rPr>
              <w:t>Statin prescribed</w:t>
            </w:r>
          </w:p>
        </w:tc>
        <w:tc>
          <w:tcPr>
            <w:tcW w:w="770" w:type="pct"/>
            <w:tcBorders>
              <w:top w:val="single" w:sz="4" w:space="0" w:color="auto"/>
              <w:left w:val="nil"/>
              <w:bottom w:val="single" w:sz="4" w:space="0" w:color="auto"/>
              <w:right w:val="nil"/>
            </w:tcBorders>
            <w:noWrap/>
            <w:vAlign w:val="center"/>
            <w:hideMark/>
          </w:tcPr>
          <w:p w14:paraId="3E6869CE" w14:textId="0E5B9AED" w:rsidR="00636BA7" w:rsidRPr="00626AAA" w:rsidRDefault="00FB362D"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Pr>
                <w:rFonts w:ascii="Times New Roman" w:hAnsi="Times New Roman" w:cs="Times New Roman"/>
                <w:color w:val="000000" w:themeColor="text1"/>
              </w:rPr>
              <w:t xml:space="preserve">no documented </w:t>
            </w:r>
            <w:r w:rsidR="00636BA7" w:rsidRPr="00626AAA">
              <w:rPr>
                <w:rFonts w:ascii="Times New Roman" w:eastAsia="Times New Roman" w:hAnsi="Times New Roman" w:cs="Times New Roman"/>
                <w:b/>
                <w:bCs/>
                <w:color w:val="000000" w:themeColor="text1"/>
                <w:kern w:val="0"/>
                <w14:ligatures w14:val="none"/>
              </w:rPr>
              <w:t>HbA1c measurement</w:t>
            </w:r>
          </w:p>
        </w:tc>
        <w:tc>
          <w:tcPr>
            <w:tcW w:w="913" w:type="pct"/>
            <w:tcBorders>
              <w:top w:val="single" w:sz="4" w:space="0" w:color="auto"/>
              <w:left w:val="nil"/>
              <w:bottom w:val="single" w:sz="4" w:space="0" w:color="auto"/>
              <w:right w:val="nil"/>
            </w:tcBorders>
            <w:noWrap/>
            <w:vAlign w:val="center"/>
            <w:hideMark/>
          </w:tcPr>
          <w:p w14:paraId="46AFEB89" w14:textId="772D28D6" w:rsidR="00636BA7" w:rsidRPr="00626AAA" w:rsidRDefault="00FB362D" w:rsidP="00685540">
            <w:pPr>
              <w:spacing w:after="0" w:line="240" w:lineRule="auto"/>
              <w:contextualSpacing/>
              <w:jc w:val="center"/>
              <w:rPr>
                <w:rFonts w:ascii="Times New Roman" w:eastAsia="Times New Roman" w:hAnsi="Times New Roman" w:cs="Times New Roman"/>
                <w:b/>
                <w:bCs/>
                <w:color w:val="000000" w:themeColor="text1"/>
                <w:kern w:val="0"/>
                <w14:ligatures w14:val="none"/>
              </w:rPr>
            </w:pPr>
            <w:r>
              <w:rPr>
                <w:rFonts w:ascii="Times New Roman" w:hAnsi="Times New Roman" w:cs="Times New Roman"/>
                <w:color w:val="000000" w:themeColor="text1"/>
              </w:rPr>
              <w:t xml:space="preserve">no documented </w:t>
            </w:r>
            <w:r>
              <w:rPr>
                <w:rFonts w:ascii="Times New Roman" w:eastAsia="Times New Roman" w:hAnsi="Times New Roman" w:cs="Times New Roman"/>
                <w:b/>
                <w:bCs/>
                <w:color w:val="000000" w:themeColor="text1"/>
                <w:kern w:val="0"/>
                <w14:ligatures w14:val="none"/>
              </w:rPr>
              <w:t>b</w:t>
            </w:r>
            <w:r w:rsidR="00636BA7" w:rsidRPr="00626AAA">
              <w:rPr>
                <w:rFonts w:ascii="Times New Roman" w:eastAsia="Times New Roman" w:hAnsi="Times New Roman" w:cs="Times New Roman"/>
                <w:b/>
                <w:bCs/>
                <w:color w:val="000000" w:themeColor="text1"/>
                <w:kern w:val="0"/>
                <w14:ligatures w14:val="none"/>
              </w:rPr>
              <w:t>lood pressure measurement</w:t>
            </w:r>
          </w:p>
        </w:tc>
      </w:tr>
      <w:tr w:rsidR="004F1515" w:rsidRPr="00626AAA" w14:paraId="64F636E5" w14:textId="77777777" w:rsidTr="00F205E4">
        <w:tc>
          <w:tcPr>
            <w:tcW w:w="865" w:type="pct"/>
            <w:tcBorders>
              <w:top w:val="single" w:sz="4" w:space="0" w:color="auto"/>
              <w:left w:val="nil"/>
              <w:bottom w:val="nil"/>
              <w:right w:val="nil"/>
            </w:tcBorders>
            <w:noWrap/>
            <w:hideMark/>
          </w:tcPr>
          <w:p w14:paraId="0DA8567D" w14:textId="77777777" w:rsidR="00636BA7" w:rsidRPr="00626AAA" w:rsidRDefault="00636BA7" w:rsidP="00685540">
            <w:pPr>
              <w:spacing w:after="0" w:line="240" w:lineRule="auto"/>
              <w:contextualSpacing/>
              <w:rPr>
                <w:rFonts w:ascii="Times New Roman" w:eastAsia="Times New Roman" w:hAnsi="Times New Roman" w:cs="Times New Roman"/>
                <w:color w:val="000000" w:themeColor="text1"/>
                <w:kern w:val="0"/>
                <w14:ligatures w14:val="none"/>
              </w:rPr>
            </w:pPr>
            <w:proofErr w:type="gramStart"/>
            <w:r w:rsidRPr="00626AAA">
              <w:rPr>
                <w:rFonts w:ascii="Times New Roman" w:eastAsia="Times New Roman" w:hAnsi="Times New Roman" w:cs="Times New Roman"/>
                <w:color w:val="000000" w:themeColor="text1"/>
                <w:kern w:val="0"/>
                <w14:ligatures w14:val="none"/>
              </w:rPr>
              <w:t>Mean</w:t>
            </w:r>
            <w:proofErr w:type="gramEnd"/>
            <w:r w:rsidRPr="00626AAA">
              <w:rPr>
                <w:rFonts w:ascii="Times New Roman" w:eastAsia="Times New Roman" w:hAnsi="Times New Roman" w:cs="Times New Roman"/>
                <w:color w:val="000000" w:themeColor="text1"/>
                <w:kern w:val="0"/>
                <w14:ligatures w14:val="none"/>
              </w:rPr>
              <w:t xml:space="preserve"> tract change, pp</w:t>
            </w:r>
            <w:r w:rsidR="00916271" w:rsidRPr="00626AAA">
              <w:rPr>
                <w:rFonts w:ascii="Times New Roman" w:eastAsia="Times New Roman" w:hAnsi="Times New Roman" w:cs="Times New Roman"/>
                <w:color w:val="000000" w:themeColor="text1"/>
                <w:kern w:val="0"/>
                <w14:ligatures w14:val="none"/>
              </w:rPr>
              <w:t>*</w:t>
            </w:r>
          </w:p>
          <w:p w14:paraId="2287D87B" w14:textId="75F83218"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14:ligatures w14:val="none"/>
              </w:rPr>
            </w:pPr>
          </w:p>
        </w:tc>
        <w:tc>
          <w:tcPr>
            <w:tcW w:w="632" w:type="pct"/>
            <w:tcBorders>
              <w:top w:val="single" w:sz="4" w:space="0" w:color="auto"/>
              <w:left w:val="nil"/>
              <w:bottom w:val="nil"/>
              <w:right w:val="nil"/>
            </w:tcBorders>
            <w:noWrap/>
            <w:hideMark/>
          </w:tcPr>
          <w:p w14:paraId="5088AD7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-3.14</w:t>
            </w:r>
          </w:p>
        </w:tc>
        <w:tc>
          <w:tcPr>
            <w:tcW w:w="1003" w:type="pct"/>
            <w:tcBorders>
              <w:top w:val="single" w:sz="4" w:space="0" w:color="auto"/>
              <w:left w:val="nil"/>
              <w:bottom w:val="nil"/>
              <w:right w:val="nil"/>
            </w:tcBorders>
            <w:noWrap/>
            <w:hideMark/>
          </w:tcPr>
          <w:p w14:paraId="2674873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4.58</w:t>
            </w:r>
          </w:p>
        </w:tc>
        <w:tc>
          <w:tcPr>
            <w:tcW w:w="817" w:type="pct"/>
            <w:tcBorders>
              <w:top w:val="single" w:sz="4" w:space="0" w:color="auto"/>
              <w:left w:val="nil"/>
              <w:bottom w:val="nil"/>
              <w:right w:val="nil"/>
            </w:tcBorders>
            <w:noWrap/>
            <w:hideMark/>
          </w:tcPr>
          <w:p w14:paraId="5F7393DB"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-5.77</w:t>
            </w:r>
          </w:p>
        </w:tc>
        <w:tc>
          <w:tcPr>
            <w:tcW w:w="770" w:type="pct"/>
            <w:tcBorders>
              <w:top w:val="single" w:sz="4" w:space="0" w:color="auto"/>
              <w:left w:val="nil"/>
              <w:bottom w:val="nil"/>
              <w:right w:val="nil"/>
            </w:tcBorders>
            <w:noWrap/>
            <w:hideMark/>
          </w:tcPr>
          <w:p w14:paraId="6FFC1AB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19.31</w:t>
            </w:r>
          </w:p>
        </w:tc>
        <w:tc>
          <w:tcPr>
            <w:tcW w:w="913" w:type="pct"/>
            <w:tcBorders>
              <w:top w:val="single" w:sz="4" w:space="0" w:color="auto"/>
              <w:left w:val="nil"/>
              <w:bottom w:val="nil"/>
              <w:right w:val="nil"/>
            </w:tcBorders>
            <w:noWrap/>
            <w:hideMark/>
          </w:tcPr>
          <w:p w14:paraId="3599B65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-5.31</w:t>
            </w:r>
          </w:p>
        </w:tc>
      </w:tr>
      <w:tr w:rsidR="004F1515" w:rsidRPr="00626AAA" w14:paraId="19A5A011" w14:textId="77777777" w:rsidTr="00F205E4">
        <w:tc>
          <w:tcPr>
            <w:tcW w:w="865" w:type="pct"/>
            <w:tcBorders>
              <w:top w:val="nil"/>
              <w:left w:val="nil"/>
              <w:bottom w:val="nil"/>
              <w:right w:val="nil"/>
            </w:tcBorders>
            <w:noWrap/>
            <w:hideMark/>
          </w:tcPr>
          <w:p w14:paraId="4DC4CD89" w14:textId="77777777" w:rsidR="00636BA7" w:rsidRPr="00626AAA" w:rsidRDefault="00636BA7" w:rsidP="00685540">
            <w:pPr>
              <w:spacing w:after="0" w:line="240" w:lineRule="auto"/>
              <w:contextualSpacing/>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Median tract change [IQR], pp</w:t>
            </w:r>
            <w:r w:rsidR="001A3BE4" w:rsidRPr="00626AAA">
              <w:rPr>
                <w:rFonts w:ascii="Times New Roman" w:eastAsia="Times New Roman" w:hAnsi="Times New Roman" w:cs="Times New Roman"/>
                <w:color w:val="000000" w:themeColor="text1"/>
                <w:kern w:val="0"/>
                <w14:ligatures w14:val="none"/>
              </w:rPr>
              <w:t>*</w:t>
            </w:r>
          </w:p>
          <w:p w14:paraId="54A4EDF8" w14:textId="38998AF6"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14:ligatures w14:val="none"/>
              </w:rPr>
            </w:pPr>
          </w:p>
        </w:tc>
        <w:tc>
          <w:tcPr>
            <w:tcW w:w="632" w:type="pct"/>
            <w:tcBorders>
              <w:top w:val="nil"/>
              <w:left w:val="nil"/>
              <w:bottom w:val="nil"/>
              <w:right w:val="nil"/>
            </w:tcBorders>
            <w:noWrap/>
            <w:hideMark/>
          </w:tcPr>
          <w:p w14:paraId="564A29D2" w14:textId="58525FE6"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-3.03 [-5.79, -0.80]</w:t>
            </w:r>
          </w:p>
        </w:tc>
        <w:tc>
          <w:tcPr>
            <w:tcW w:w="1003" w:type="pct"/>
            <w:tcBorders>
              <w:top w:val="nil"/>
              <w:left w:val="nil"/>
              <w:bottom w:val="nil"/>
              <w:right w:val="nil"/>
            </w:tcBorders>
            <w:noWrap/>
            <w:hideMark/>
          </w:tcPr>
          <w:p w14:paraId="76333840" w14:textId="39CCF2F0"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3.06</w:t>
            </w:r>
            <w:r w:rsidR="001A3BE4" w:rsidRPr="00626AAA">
              <w:rPr>
                <w:rFonts w:ascii="Times New Roman" w:eastAsia="Times New Roman" w:hAnsi="Times New Roman" w:cs="Times New Roman"/>
                <w:color w:val="000000" w:themeColor="text1"/>
                <w:kern w:val="0"/>
                <w14:ligatures w14:val="none"/>
              </w:rPr>
              <w:t xml:space="preserve"> [-0.96, 9.91]</w:t>
            </w:r>
          </w:p>
        </w:tc>
        <w:tc>
          <w:tcPr>
            <w:tcW w:w="817" w:type="pct"/>
            <w:tcBorders>
              <w:top w:val="nil"/>
              <w:left w:val="nil"/>
              <w:bottom w:val="nil"/>
              <w:right w:val="nil"/>
            </w:tcBorders>
            <w:noWrap/>
            <w:hideMark/>
          </w:tcPr>
          <w:p w14:paraId="2601DCB9" w14:textId="222CFE00"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-6.01</w:t>
            </w:r>
            <w:r w:rsidR="001A3BE4" w:rsidRPr="00626AAA">
              <w:rPr>
                <w:rFonts w:ascii="Times New Roman" w:eastAsia="Times New Roman" w:hAnsi="Times New Roman" w:cs="Times New Roman"/>
                <w:color w:val="000000" w:themeColor="text1"/>
                <w:kern w:val="0"/>
                <w14:ligatures w14:val="none"/>
              </w:rPr>
              <w:t xml:space="preserve"> [-16.28, 3.70]</w:t>
            </w:r>
          </w:p>
        </w:tc>
        <w:tc>
          <w:tcPr>
            <w:tcW w:w="770" w:type="pct"/>
            <w:tcBorders>
              <w:top w:val="nil"/>
              <w:left w:val="nil"/>
              <w:bottom w:val="nil"/>
              <w:right w:val="nil"/>
            </w:tcBorders>
            <w:noWrap/>
            <w:hideMark/>
          </w:tcPr>
          <w:p w14:paraId="307D6738" w14:textId="65AA204E"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17.77</w:t>
            </w:r>
            <w:r w:rsidR="001A3BE4" w:rsidRPr="00626AAA">
              <w:rPr>
                <w:rFonts w:ascii="Times New Roman" w:eastAsia="Times New Roman" w:hAnsi="Times New Roman" w:cs="Times New Roman"/>
                <w:color w:val="000000" w:themeColor="text1"/>
                <w:kern w:val="0"/>
                <w14:ligatures w14:val="none"/>
              </w:rPr>
              <w:t xml:space="preserve"> [11.26, 26.26]</w:t>
            </w:r>
          </w:p>
        </w:tc>
        <w:tc>
          <w:tcPr>
            <w:tcW w:w="913" w:type="pct"/>
            <w:tcBorders>
              <w:top w:val="nil"/>
              <w:left w:val="nil"/>
              <w:bottom w:val="nil"/>
              <w:right w:val="nil"/>
            </w:tcBorders>
            <w:noWrap/>
            <w:hideMark/>
          </w:tcPr>
          <w:p w14:paraId="55EDAA28" w14:textId="4C6698A6"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-3.58</w:t>
            </w:r>
            <w:r w:rsidR="001A3BE4" w:rsidRPr="00626AAA">
              <w:rPr>
                <w:rFonts w:ascii="Times New Roman" w:eastAsia="Times New Roman" w:hAnsi="Times New Roman" w:cs="Times New Roman"/>
                <w:color w:val="000000" w:themeColor="text1"/>
                <w:kern w:val="0"/>
                <w14:ligatures w14:val="none"/>
              </w:rPr>
              <w:t xml:space="preserve"> [-12.04, 2.65]</w:t>
            </w:r>
          </w:p>
        </w:tc>
      </w:tr>
      <w:tr w:rsidR="004F1515" w:rsidRPr="00626AAA" w14:paraId="1C277C46" w14:textId="77777777" w:rsidTr="00F205E4">
        <w:tc>
          <w:tcPr>
            <w:tcW w:w="865" w:type="pct"/>
            <w:tcBorders>
              <w:top w:val="nil"/>
              <w:left w:val="nil"/>
              <w:bottom w:val="nil"/>
              <w:right w:val="nil"/>
            </w:tcBorders>
            <w:noWrap/>
            <w:hideMark/>
          </w:tcPr>
          <w:p w14:paraId="3BE99D6B" w14:textId="77777777" w:rsidR="00636BA7" w:rsidRPr="00626AAA" w:rsidRDefault="00636BA7" w:rsidP="00685540">
            <w:pPr>
              <w:spacing w:after="0" w:line="240" w:lineRule="auto"/>
              <w:contextualSpacing/>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Tracts increased, %</w:t>
            </w:r>
          </w:p>
          <w:p w14:paraId="424A3591" w14:textId="77777777"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14:ligatures w14:val="none"/>
              </w:rPr>
            </w:pPr>
          </w:p>
        </w:tc>
        <w:tc>
          <w:tcPr>
            <w:tcW w:w="632" w:type="pct"/>
            <w:tcBorders>
              <w:top w:val="nil"/>
              <w:left w:val="nil"/>
              <w:bottom w:val="nil"/>
              <w:right w:val="nil"/>
            </w:tcBorders>
            <w:noWrap/>
            <w:hideMark/>
          </w:tcPr>
          <w:p w14:paraId="33F5C97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19.2</w:t>
            </w:r>
          </w:p>
        </w:tc>
        <w:tc>
          <w:tcPr>
            <w:tcW w:w="1003" w:type="pct"/>
            <w:tcBorders>
              <w:top w:val="nil"/>
              <w:left w:val="nil"/>
              <w:bottom w:val="nil"/>
              <w:right w:val="nil"/>
            </w:tcBorders>
            <w:noWrap/>
            <w:hideMark/>
          </w:tcPr>
          <w:p w14:paraId="773E2F7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69.2</w:t>
            </w:r>
          </w:p>
        </w:tc>
        <w:tc>
          <w:tcPr>
            <w:tcW w:w="817" w:type="pct"/>
            <w:tcBorders>
              <w:top w:val="nil"/>
              <w:left w:val="nil"/>
              <w:bottom w:val="nil"/>
              <w:right w:val="nil"/>
            </w:tcBorders>
            <w:noWrap/>
            <w:hideMark/>
          </w:tcPr>
          <w:p w14:paraId="27AF0D1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32.9</w:t>
            </w:r>
          </w:p>
        </w:tc>
        <w:tc>
          <w:tcPr>
            <w:tcW w:w="770" w:type="pct"/>
            <w:tcBorders>
              <w:top w:val="nil"/>
              <w:left w:val="nil"/>
              <w:bottom w:val="nil"/>
              <w:right w:val="nil"/>
            </w:tcBorders>
            <w:noWrap/>
            <w:hideMark/>
          </w:tcPr>
          <w:p w14:paraId="01971689"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98.1</w:t>
            </w:r>
          </w:p>
        </w:tc>
        <w:tc>
          <w:tcPr>
            <w:tcW w:w="913" w:type="pct"/>
            <w:tcBorders>
              <w:top w:val="nil"/>
              <w:left w:val="nil"/>
              <w:bottom w:val="nil"/>
              <w:right w:val="nil"/>
            </w:tcBorders>
            <w:noWrap/>
            <w:hideMark/>
          </w:tcPr>
          <w:p w14:paraId="1C48490F"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36.8</w:t>
            </w:r>
          </w:p>
        </w:tc>
      </w:tr>
      <w:tr w:rsidR="004F1515" w:rsidRPr="00626AAA" w14:paraId="112C1C50" w14:textId="77777777" w:rsidTr="00F205E4">
        <w:tc>
          <w:tcPr>
            <w:tcW w:w="865" w:type="pct"/>
            <w:tcBorders>
              <w:top w:val="nil"/>
              <w:left w:val="nil"/>
              <w:bottom w:val="nil"/>
              <w:right w:val="nil"/>
            </w:tcBorders>
            <w:noWrap/>
            <w:hideMark/>
          </w:tcPr>
          <w:p w14:paraId="628AADAE" w14:textId="77777777" w:rsidR="00636BA7" w:rsidRPr="00626AAA" w:rsidRDefault="00636BA7" w:rsidP="00685540">
            <w:pPr>
              <w:spacing w:after="0" w:line="240" w:lineRule="auto"/>
              <w:contextualSpacing/>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Change Moran I</w:t>
            </w:r>
          </w:p>
          <w:p w14:paraId="31D754C5" w14:textId="77777777"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14:ligatures w14:val="none"/>
              </w:rPr>
            </w:pPr>
          </w:p>
        </w:tc>
        <w:tc>
          <w:tcPr>
            <w:tcW w:w="632" w:type="pct"/>
            <w:tcBorders>
              <w:top w:val="nil"/>
              <w:left w:val="nil"/>
              <w:bottom w:val="nil"/>
              <w:right w:val="nil"/>
            </w:tcBorders>
            <w:noWrap/>
            <w:hideMark/>
          </w:tcPr>
          <w:p w14:paraId="2CDBE8C4"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0.01</w:t>
            </w:r>
          </w:p>
        </w:tc>
        <w:tc>
          <w:tcPr>
            <w:tcW w:w="1003" w:type="pct"/>
            <w:tcBorders>
              <w:top w:val="nil"/>
              <w:left w:val="nil"/>
              <w:bottom w:val="nil"/>
              <w:right w:val="nil"/>
            </w:tcBorders>
            <w:noWrap/>
            <w:hideMark/>
          </w:tcPr>
          <w:p w14:paraId="0B7D653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0.437</w:t>
            </w:r>
          </w:p>
        </w:tc>
        <w:tc>
          <w:tcPr>
            <w:tcW w:w="817" w:type="pct"/>
            <w:tcBorders>
              <w:top w:val="nil"/>
              <w:left w:val="nil"/>
              <w:bottom w:val="nil"/>
              <w:right w:val="nil"/>
            </w:tcBorders>
            <w:noWrap/>
            <w:hideMark/>
          </w:tcPr>
          <w:p w14:paraId="64A074B6"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0.07</w:t>
            </w:r>
          </w:p>
        </w:tc>
        <w:tc>
          <w:tcPr>
            <w:tcW w:w="770" w:type="pct"/>
            <w:tcBorders>
              <w:top w:val="nil"/>
              <w:left w:val="nil"/>
              <w:bottom w:val="nil"/>
              <w:right w:val="nil"/>
            </w:tcBorders>
            <w:noWrap/>
            <w:hideMark/>
          </w:tcPr>
          <w:p w14:paraId="7AAA532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0.535</w:t>
            </w:r>
          </w:p>
        </w:tc>
        <w:tc>
          <w:tcPr>
            <w:tcW w:w="913" w:type="pct"/>
            <w:tcBorders>
              <w:top w:val="nil"/>
              <w:left w:val="nil"/>
              <w:bottom w:val="nil"/>
              <w:right w:val="nil"/>
            </w:tcBorders>
            <w:noWrap/>
            <w:hideMark/>
          </w:tcPr>
          <w:p w14:paraId="7343F57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0.572</w:t>
            </w:r>
          </w:p>
        </w:tc>
      </w:tr>
      <w:tr w:rsidR="004F1515" w:rsidRPr="00626AAA" w14:paraId="3E44E0AD" w14:textId="77777777" w:rsidTr="00F205E4">
        <w:tc>
          <w:tcPr>
            <w:tcW w:w="865" w:type="pct"/>
            <w:tcBorders>
              <w:top w:val="nil"/>
              <w:left w:val="nil"/>
              <w:bottom w:val="nil"/>
              <w:right w:val="nil"/>
            </w:tcBorders>
            <w:noWrap/>
            <w:hideMark/>
          </w:tcPr>
          <w:p w14:paraId="12FE9245" w14:textId="77777777" w:rsidR="00636BA7" w:rsidRPr="00626AAA" w:rsidRDefault="00636BA7" w:rsidP="00685540">
            <w:pPr>
              <w:spacing w:after="0" w:line="240" w:lineRule="auto"/>
              <w:contextualSpacing/>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 xml:space="preserve">Permutation </w:t>
            </w:r>
            <w:r w:rsidR="001A3BE4" w:rsidRPr="00626AAA">
              <w:rPr>
                <w:rFonts w:ascii="Times New Roman" w:eastAsia="Times New Roman" w:hAnsi="Times New Roman" w:cs="Times New Roman"/>
                <w:color w:val="000000" w:themeColor="text1"/>
                <w:kern w:val="0"/>
                <w14:ligatures w14:val="none"/>
              </w:rPr>
              <w:t>p-value</w:t>
            </w:r>
          </w:p>
          <w:p w14:paraId="6446F351" w14:textId="75523923"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14:ligatures w14:val="none"/>
              </w:rPr>
            </w:pPr>
          </w:p>
        </w:tc>
        <w:tc>
          <w:tcPr>
            <w:tcW w:w="632" w:type="pct"/>
            <w:tcBorders>
              <w:top w:val="nil"/>
              <w:left w:val="nil"/>
              <w:bottom w:val="nil"/>
              <w:right w:val="nil"/>
            </w:tcBorders>
            <w:noWrap/>
            <w:hideMark/>
          </w:tcPr>
          <w:p w14:paraId="10F1447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0.266</w:t>
            </w:r>
          </w:p>
        </w:tc>
        <w:tc>
          <w:tcPr>
            <w:tcW w:w="1003" w:type="pct"/>
            <w:tcBorders>
              <w:top w:val="nil"/>
              <w:left w:val="nil"/>
              <w:bottom w:val="nil"/>
              <w:right w:val="nil"/>
            </w:tcBorders>
            <w:noWrap/>
            <w:hideMark/>
          </w:tcPr>
          <w:p w14:paraId="12DD55F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c>
          <w:tcPr>
            <w:tcW w:w="817" w:type="pct"/>
            <w:tcBorders>
              <w:top w:val="nil"/>
              <w:left w:val="nil"/>
              <w:bottom w:val="nil"/>
              <w:right w:val="nil"/>
            </w:tcBorders>
            <w:noWrap/>
            <w:hideMark/>
          </w:tcPr>
          <w:p w14:paraId="503897F0"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c>
          <w:tcPr>
            <w:tcW w:w="770" w:type="pct"/>
            <w:tcBorders>
              <w:top w:val="nil"/>
              <w:left w:val="nil"/>
              <w:bottom w:val="nil"/>
              <w:right w:val="nil"/>
            </w:tcBorders>
            <w:noWrap/>
            <w:hideMark/>
          </w:tcPr>
          <w:p w14:paraId="2629A18A"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c>
          <w:tcPr>
            <w:tcW w:w="913" w:type="pct"/>
            <w:tcBorders>
              <w:top w:val="nil"/>
              <w:left w:val="nil"/>
              <w:bottom w:val="nil"/>
              <w:right w:val="nil"/>
            </w:tcBorders>
            <w:noWrap/>
            <w:hideMark/>
          </w:tcPr>
          <w:p w14:paraId="2626EC5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&lt;.01</w:t>
            </w:r>
          </w:p>
        </w:tc>
      </w:tr>
      <w:tr w:rsidR="004F1515" w:rsidRPr="00626AAA" w14:paraId="719580E7" w14:textId="77777777" w:rsidTr="00F205E4">
        <w:tc>
          <w:tcPr>
            <w:tcW w:w="865" w:type="pct"/>
            <w:tcBorders>
              <w:top w:val="nil"/>
              <w:left w:val="nil"/>
              <w:bottom w:val="nil"/>
              <w:right w:val="nil"/>
            </w:tcBorders>
            <w:noWrap/>
            <w:hideMark/>
          </w:tcPr>
          <w:p w14:paraId="26FA71EE" w14:textId="77777777" w:rsidR="00636BA7" w:rsidRPr="00626AAA" w:rsidRDefault="00636BA7" w:rsidP="00685540">
            <w:pPr>
              <w:spacing w:after="0" w:line="240" w:lineRule="auto"/>
              <w:contextualSpacing/>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High-High</w:t>
            </w:r>
          </w:p>
          <w:p w14:paraId="736C3359" w14:textId="77777777"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14:ligatures w14:val="none"/>
              </w:rPr>
            </w:pPr>
          </w:p>
        </w:tc>
        <w:tc>
          <w:tcPr>
            <w:tcW w:w="632" w:type="pct"/>
            <w:tcBorders>
              <w:top w:val="nil"/>
              <w:left w:val="nil"/>
              <w:bottom w:val="nil"/>
              <w:right w:val="nil"/>
            </w:tcBorders>
            <w:noWrap/>
            <w:hideMark/>
          </w:tcPr>
          <w:p w14:paraId="18FAC9C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w:t>
            </w:r>
          </w:p>
        </w:tc>
        <w:tc>
          <w:tcPr>
            <w:tcW w:w="1003" w:type="pct"/>
            <w:tcBorders>
              <w:top w:val="nil"/>
              <w:left w:val="nil"/>
              <w:bottom w:val="nil"/>
              <w:right w:val="nil"/>
            </w:tcBorders>
            <w:noWrap/>
            <w:hideMark/>
          </w:tcPr>
          <w:p w14:paraId="681AC4A8"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134</w:t>
            </w:r>
          </w:p>
        </w:tc>
        <w:tc>
          <w:tcPr>
            <w:tcW w:w="817" w:type="pct"/>
            <w:tcBorders>
              <w:top w:val="nil"/>
              <w:left w:val="nil"/>
              <w:bottom w:val="nil"/>
              <w:right w:val="nil"/>
            </w:tcBorders>
            <w:noWrap/>
            <w:hideMark/>
          </w:tcPr>
          <w:p w14:paraId="65F74F2D"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20</w:t>
            </w:r>
          </w:p>
        </w:tc>
        <w:tc>
          <w:tcPr>
            <w:tcW w:w="770" w:type="pct"/>
            <w:tcBorders>
              <w:top w:val="nil"/>
              <w:left w:val="nil"/>
              <w:bottom w:val="nil"/>
              <w:right w:val="nil"/>
            </w:tcBorders>
            <w:noWrap/>
            <w:hideMark/>
          </w:tcPr>
          <w:p w14:paraId="5BA54BA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131</w:t>
            </w:r>
          </w:p>
        </w:tc>
        <w:tc>
          <w:tcPr>
            <w:tcW w:w="913" w:type="pct"/>
            <w:tcBorders>
              <w:top w:val="nil"/>
              <w:left w:val="nil"/>
              <w:bottom w:val="nil"/>
              <w:right w:val="nil"/>
            </w:tcBorders>
            <w:noWrap/>
            <w:hideMark/>
          </w:tcPr>
          <w:p w14:paraId="6F538155"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101</w:t>
            </w:r>
          </w:p>
        </w:tc>
      </w:tr>
      <w:tr w:rsidR="004F1515" w:rsidRPr="00626AAA" w14:paraId="7C2A5919" w14:textId="77777777" w:rsidTr="00F205E4">
        <w:tc>
          <w:tcPr>
            <w:tcW w:w="865" w:type="pct"/>
            <w:tcBorders>
              <w:top w:val="nil"/>
              <w:left w:val="nil"/>
              <w:right w:val="nil"/>
            </w:tcBorders>
            <w:noWrap/>
            <w:hideMark/>
          </w:tcPr>
          <w:p w14:paraId="7B1E6E25" w14:textId="77777777" w:rsidR="00636BA7" w:rsidRPr="00626AAA" w:rsidRDefault="00636BA7" w:rsidP="00685540">
            <w:pPr>
              <w:spacing w:after="0" w:line="240" w:lineRule="auto"/>
              <w:contextualSpacing/>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Low-Low</w:t>
            </w:r>
          </w:p>
          <w:p w14:paraId="0F7F14D5" w14:textId="77777777"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14:ligatures w14:val="none"/>
              </w:rPr>
            </w:pPr>
          </w:p>
        </w:tc>
        <w:tc>
          <w:tcPr>
            <w:tcW w:w="632" w:type="pct"/>
            <w:tcBorders>
              <w:top w:val="nil"/>
              <w:left w:val="nil"/>
              <w:right w:val="nil"/>
            </w:tcBorders>
            <w:noWrap/>
            <w:hideMark/>
          </w:tcPr>
          <w:p w14:paraId="194EED0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2</w:t>
            </w:r>
          </w:p>
        </w:tc>
        <w:tc>
          <w:tcPr>
            <w:tcW w:w="1003" w:type="pct"/>
            <w:tcBorders>
              <w:top w:val="nil"/>
              <w:left w:val="nil"/>
              <w:right w:val="nil"/>
            </w:tcBorders>
            <w:noWrap/>
            <w:hideMark/>
          </w:tcPr>
          <w:p w14:paraId="03E8ABA5"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58</w:t>
            </w:r>
          </w:p>
        </w:tc>
        <w:tc>
          <w:tcPr>
            <w:tcW w:w="817" w:type="pct"/>
            <w:tcBorders>
              <w:top w:val="nil"/>
              <w:left w:val="nil"/>
              <w:right w:val="nil"/>
            </w:tcBorders>
            <w:noWrap/>
            <w:hideMark/>
          </w:tcPr>
          <w:p w14:paraId="100D9AF5"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13</w:t>
            </w:r>
          </w:p>
        </w:tc>
        <w:tc>
          <w:tcPr>
            <w:tcW w:w="770" w:type="pct"/>
            <w:tcBorders>
              <w:top w:val="nil"/>
              <w:left w:val="nil"/>
              <w:right w:val="nil"/>
            </w:tcBorders>
            <w:noWrap/>
            <w:hideMark/>
          </w:tcPr>
          <w:p w14:paraId="74FE5D73"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115</w:t>
            </w:r>
          </w:p>
        </w:tc>
        <w:tc>
          <w:tcPr>
            <w:tcW w:w="913" w:type="pct"/>
            <w:tcBorders>
              <w:top w:val="nil"/>
              <w:left w:val="nil"/>
              <w:right w:val="nil"/>
            </w:tcBorders>
            <w:noWrap/>
            <w:hideMark/>
          </w:tcPr>
          <w:p w14:paraId="5D540AAC"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145</w:t>
            </w:r>
          </w:p>
        </w:tc>
      </w:tr>
      <w:tr w:rsidR="004F1515" w:rsidRPr="00626AAA" w14:paraId="426CD0F7" w14:textId="77777777" w:rsidTr="00F205E4">
        <w:tc>
          <w:tcPr>
            <w:tcW w:w="865" w:type="pct"/>
            <w:tcBorders>
              <w:top w:val="nil"/>
              <w:left w:val="nil"/>
              <w:bottom w:val="single" w:sz="4" w:space="0" w:color="auto"/>
              <w:right w:val="nil"/>
            </w:tcBorders>
            <w:noWrap/>
            <w:hideMark/>
          </w:tcPr>
          <w:p w14:paraId="7FA91481" w14:textId="77777777" w:rsidR="00636BA7" w:rsidRPr="00626AAA" w:rsidRDefault="00636BA7" w:rsidP="00685540">
            <w:pPr>
              <w:spacing w:after="0" w:line="240" w:lineRule="auto"/>
              <w:contextualSpacing/>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Not significant</w:t>
            </w:r>
          </w:p>
        </w:tc>
        <w:tc>
          <w:tcPr>
            <w:tcW w:w="632" w:type="pct"/>
            <w:tcBorders>
              <w:top w:val="nil"/>
              <w:left w:val="nil"/>
              <w:bottom w:val="single" w:sz="4" w:space="0" w:color="auto"/>
              <w:right w:val="nil"/>
            </w:tcBorders>
            <w:noWrap/>
            <w:hideMark/>
          </w:tcPr>
          <w:p w14:paraId="1484A5F5"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755</w:t>
            </w:r>
          </w:p>
        </w:tc>
        <w:tc>
          <w:tcPr>
            <w:tcW w:w="1003" w:type="pct"/>
            <w:tcBorders>
              <w:top w:val="nil"/>
              <w:left w:val="nil"/>
              <w:bottom w:val="single" w:sz="4" w:space="0" w:color="auto"/>
              <w:right w:val="nil"/>
            </w:tcBorders>
            <w:noWrap/>
            <w:hideMark/>
          </w:tcPr>
          <w:p w14:paraId="3FDF5CAE"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563</w:t>
            </w:r>
          </w:p>
        </w:tc>
        <w:tc>
          <w:tcPr>
            <w:tcW w:w="817" w:type="pct"/>
            <w:tcBorders>
              <w:top w:val="nil"/>
              <w:left w:val="nil"/>
              <w:bottom w:val="single" w:sz="4" w:space="0" w:color="auto"/>
              <w:right w:val="nil"/>
            </w:tcBorders>
            <w:noWrap/>
            <w:hideMark/>
          </w:tcPr>
          <w:p w14:paraId="76F34D48"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710</w:t>
            </w:r>
          </w:p>
        </w:tc>
        <w:tc>
          <w:tcPr>
            <w:tcW w:w="770" w:type="pct"/>
            <w:tcBorders>
              <w:top w:val="nil"/>
              <w:left w:val="nil"/>
              <w:bottom w:val="single" w:sz="4" w:space="0" w:color="auto"/>
              <w:right w:val="nil"/>
            </w:tcBorders>
            <w:noWrap/>
            <w:hideMark/>
          </w:tcPr>
          <w:p w14:paraId="6EE8CDB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511</w:t>
            </w:r>
          </w:p>
        </w:tc>
        <w:tc>
          <w:tcPr>
            <w:tcW w:w="913" w:type="pct"/>
            <w:tcBorders>
              <w:top w:val="nil"/>
              <w:left w:val="nil"/>
              <w:bottom w:val="single" w:sz="4" w:space="0" w:color="auto"/>
              <w:right w:val="nil"/>
            </w:tcBorders>
            <w:noWrap/>
            <w:hideMark/>
          </w:tcPr>
          <w:p w14:paraId="74282052" w14:textId="77777777" w:rsidR="00636BA7" w:rsidRPr="00626AAA" w:rsidRDefault="00636BA7" w:rsidP="00685540">
            <w:pPr>
              <w:spacing w:after="0" w:line="240" w:lineRule="auto"/>
              <w:contextualSpacing/>
              <w:jc w:val="center"/>
              <w:rPr>
                <w:rFonts w:ascii="Times New Roman" w:eastAsia="Times New Roman" w:hAnsi="Times New Roman" w:cs="Times New Roman"/>
                <w:color w:val="000000" w:themeColor="text1"/>
                <w:kern w:val="0"/>
                <w14:ligatures w14:val="none"/>
              </w:rPr>
            </w:pPr>
            <w:r w:rsidRPr="00626AAA">
              <w:rPr>
                <w:rFonts w:ascii="Times New Roman" w:eastAsia="Times New Roman" w:hAnsi="Times New Roman" w:cs="Times New Roman"/>
                <w:color w:val="000000" w:themeColor="text1"/>
                <w:kern w:val="0"/>
                <w14:ligatures w14:val="none"/>
              </w:rPr>
              <w:t>515</w:t>
            </w:r>
          </w:p>
        </w:tc>
      </w:tr>
    </w:tbl>
    <w:p w14:paraId="44115DE1" w14:textId="353A75B3" w:rsidR="00636BA7" w:rsidRPr="00626AAA" w:rsidRDefault="001A3BE4"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 </w:t>
      </w:r>
      <w:proofErr w:type="gramStart"/>
      <w:r w:rsidRPr="00626AAA">
        <w:rPr>
          <w:rFonts w:ascii="Times New Roman" w:hAnsi="Times New Roman" w:cs="Times New Roman"/>
          <w:color w:val="000000" w:themeColor="text1"/>
        </w:rPr>
        <w:t>pp</w:t>
      </w:r>
      <w:proofErr w:type="gramEnd"/>
      <w:r w:rsidRPr="00626AAA">
        <w:rPr>
          <w:rFonts w:ascii="Times New Roman" w:hAnsi="Times New Roman" w:cs="Times New Roman"/>
          <w:color w:val="000000" w:themeColor="text1"/>
        </w:rPr>
        <w:t xml:space="preserve"> indicates percentage points</w:t>
      </w:r>
    </w:p>
    <w:p w14:paraId="666D5F60" w14:textId="77777777" w:rsidR="001A3BE4" w:rsidRPr="00626AAA" w:rsidRDefault="001A3BE4" w:rsidP="00685540">
      <w:pPr>
        <w:spacing w:after="0" w:line="240" w:lineRule="auto"/>
        <w:ind w:firstLine="360"/>
        <w:contextualSpacing/>
        <w:rPr>
          <w:rFonts w:ascii="Times New Roman" w:hAnsi="Times New Roman" w:cs="Times New Roman"/>
          <w:color w:val="000000" w:themeColor="text1"/>
        </w:rPr>
      </w:pPr>
    </w:p>
    <w:p w14:paraId="336AA6DD" w14:textId="77777777" w:rsidR="00916271" w:rsidRPr="00626AAA" w:rsidRDefault="00916271" w:rsidP="00685540">
      <w:pPr>
        <w:spacing w:after="0" w:line="240" w:lineRule="auto"/>
        <w:ind w:firstLine="360"/>
        <w:contextualSpacing/>
        <w:rPr>
          <w:rFonts w:ascii="Times New Roman" w:hAnsi="Times New Roman" w:cs="Times New Roman"/>
          <w:color w:val="000000" w:themeColor="text1"/>
        </w:rPr>
        <w:sectPr w:rsidR="00916271" w:rsidRPr="00626AAA">
          <w:pgSz w:w="12240" w:h="15840"/>
          <w:pgMar w:top="1440" w:right="1440" w:bottom="1440" w:left="1440" w:header="720" w:footer="720" w:gutter="0"/>
          <w:cols w:space="720"/>
          <w:docGrid w:linePitch="360"/>
        </w:sectPr>
      </w:pPr>
    </w:p>
    <w:p w14:paraId="6248A66B" w14:textId="686C74C4" w:rsidR="00BC4E23" w:rsidRPr="00626AAA" w:rsidRDefault="00341788" w:rsidP="00685540">
      <w:pPr>
        <w:spacing w:after="0" w:line="240" w:lineRule="auto"/>
        <w:contextualSpacing/>
        <w:rPr>
          <w:rFonts w:ascii="Times New Roman" w:hAnsi="Times New Roman" w:cs="Times New Roman"/>
        </w:rPr>
      </w:pPr>
      <w:r w:rsidRPr="00F60891">
        <w:rPr>
          <w:rFonts w:ascii="Times New Roman" w:hAnsi="Times New Roman" w:cs="Times New Roman"/>
        </w:rPr>
        <w:lastRenderedPageBreak/>
        <w:t xml:space="preserve">Fig. S4. Tract-level </w:t>
      </w:r>
      <w:r w:rsidR="00F60891">
        <w:rPr>
          <w:rFonts w:ascii="Times New Roman" w:hAnsi="Times New Roman" w:cs="Times New Roman"/>
        </w:rPr>
        <w:t>during</w:t>
      </w:r>
      <w:r w:rsidRPr="00F60891">
        <w:rPr>
          <w:rFonts w:ascii="Times New Roman" w:hAnsi="Times New Roman" w:cs="Times New Roman"/>
        </w:rPr>
        <w:t xml:space="preserve">-minus-pre change maps for the five outcomes. These maps show direction of change, not whether care improved. Red indicates higher percentages during 2020 to 2022. Blue indicates lower percentages during 2020 to 2022. Higher percentages are unfavorable for </w:t>
      </w:r>
      <w:r w:rsidR="00FB362D">
        <w:rPr>
          <w:rFonts w:ascii="Times New Roman" w:hAnsi="Times New Roman" w:cs="Times New Roman"/>
          <w:color w:val="000000" w:themeColor="text1"/>
        </w:rPr>
        <w:t xml:space="preserve">no documented </w:t>
      </w:r>
      <w:r w:rsidRPr="00F60891">
        <w:rPr>
          <w:rFonts w:ascii="Times New Roman" w:hAnsi="Times New Roman" w:cs="Times New Roman"/>
        </w:rPr>
        <w:t xml:space="preserve">HbA1c measurement, documented poor HbA1c control, and </w:t>
      </w:r>
      <w:r w:rsidR="00FB362D">
        <w:rPr>
          <w:rFonts w:ascii="Times New Roman" w:hAnsi="Times New Roman" w:cs="Times New Roman"/>
          <w:color w:val="000000" w:themeColor="text1"/>
        </w:rPr>
        <w:t xml:space="preserve">no documented </w:t>
      </w:r>
      <w:r w:rsidRPr="00F60891">
        <w:rPr>
          <w:rFonts w:ascii="Times New Roman" w:hAnsi="Times New Roman" w:cs="Times New Roman"/>
        </w:rPr>
        <w:t>blood pressure measurement. Higher percentages are favorable for controlled blood pressure and statin prescribing.</w:t>
      </w:r>
    </w:p>
    <w:p w14:paraId="182547DE" w14:textId="77777777" w:rsidR="00BC4E23" w:rsidRPr="00626AAA" w:rsidRDefault="00341788" w:rsidP="00685540">
      <w:pPr>
        <w:spacing w:after="0" w:line="240" w:lineRule="auto"/>
        <w:contextualSpacing/>
        <w:jc w:val="center"/>
        <w:rPr>
          <w:rFonts w:ascii="Times New Roman" w:hAnsi="Times New Roman" w:cs="Times New Roman"/>
        </w:rPr>
      </w:pPr>
      <w:r w:rsidRPr="00626AAA">
        <w:rPr>
          <w:rFonts w:ascii="Times New Roman" w:hAnsi="Times New Roman" w:cs="Times New Roman"/>
          <w:noProof/>
        </w:rPr>
        <w:drawing>
          <wp:inline distT="0" distB="0" distL="0" distR="0" wp14:anchorId="426E7CEA" wp14:editId="23BAEBC2">
            <wp:extent cx="5943600" cy="3764280"/>
            <wp:effectExtent l="0" t="0" r="0" b="0"/>
            <wp:docPr id="2035496089" name="Picture 2035496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5943600" cy="3764280"/>
                    </a:xfrm>
                    <a:prstGeom prst="rect">
                      <a:avLst/>
                    </a:prstGeom>
                  </pic:spPr>
                </pic:pic>
              </a:graphicData>
            </a:graphic>
          </wp:inline>
        </w:drawing>
      </w:r>
    </w:p>
    <w:p w14:paraId="25371E76" w14:textId="77777777" w:rsidR="007D18F3" w:rsidRPr="00626AAA" w:rsidRDefault="007D18F3" w:rsidP="00685540">
      <w:pPr>
        <w:spacing w:after="0" w:line="240" w:lineRule="auto"/>
        <w:contextualSpacing/>
        <w:jc w:val="center"/>
        <w:rPr>
          <w:rFonts w:ascii="Times New Roman" w:hAnsi="Times New Roman" w:cs="Times New Roman"/>
        </w:rPr>
        <w:sectPr w:rsidR="007D18F3" w:rsidRPr="00626AAA">
          <w:pgSz w:w="12240" w:h="15840"/>
          <w:pgMar w:top="1440" w:right="1440" w:bottom="1440" w:left="1440" w:header="720" w:footer="720" w:gutter="0"/>
          <w:cols w:space="720"/>
          <w:docGrid w:linePitch="360"/>
        </w:sectPr>
      </w:pPr>
    </w:p>
    <w:p w14:paraId="0A9114EF" w14:textId="4EF7D229" w:rsidR="00636BA7" w:rsidRPr="00F60891" w:rsidRDefault="001A3BE4" w:rsidP="00685540">
      <w:pPr>
        <w:spacing w:after="0" w:line="240" w:lineRule="auto"/>
        <w:ind w:firstLine="360"/>
        <w:contextualSpacing/>
        <w:jc w:val="center"/>
        <w:rPr>
          <w:rFonts w:ascii="Times New Roman" w:hAnsi="Times New Roman" w:cs="Times New Roman"/>
          <w:b/>
          <w:bCs/>
          <w:caps/>
          <w:color w:val="000000" w:themeColor="text1"/>
        </w:rPr>
      </w:pPr>
      <w:r w:rsidRPr="00F60891">
        <w:rPr>
          <w:rFonts w:ascii="Times New Roman" w:hAnsi="Times New Roman" w:cs="Times New Roman"/>
          <w:b/>
          <w:bCs/>
          <w:caps/>
          <w:color w:val="000000" w:themeColor="text1"/>
        </w:rPr>
        <w:lastRenderedPageBreak/>
        <w:t>BYM2 spatial effects and residual diagnostics</w:t>
      </w:r>
    </w:p>
    <w:p w14:paraId="44980ADF" w14:textId="75ED0295" w:rsidR="004F1515" w:rsidRPr="00F60891" w:rsidRDefault="004F1515" w:rsidP="00685540">
      <w:pPr>
        <w:spacing w:after="0" w:line="240" w:lineRule="auto"/>
        <w:ind w:firstLine="360"/>
        <w:contextualSpacing/>
        <w:rPr>
          <w:rFonts w:ascii="Times New Roman" w:hAnsi="Times New Roman" w:cs="Times New Roman"/>
          <w:color w:val="000000" w:themeColor="text1"/>
        </w:rPr>
      </w:pPr>
      <w:r w:rsidRPr="00F60891">
        <w:rPr>
          <w:rFonts w:ascii="Times New Roman" w:hAnsi="Times New Roman" w:cs="Times New Roman"/>
        </w:rPr>
        <w:t>For each imputed dataset, we modeled the tract-year numerator as a binomial count among eligible patients in that tract-year. Let Y</w:t>
      </w:r>
      <w:r w:rsidRPr="005C0512">
        <w:rPr>
          <w:rFonts w:ascii="Times New Roman" w:hAnsi="Times New Roman" w:cs="Times New Roman"/>
          <w:vertAlign w:val="subscript"/>
        </w:rPr>
        <w:t>it</w:t>
      </w:r>
      <w:r w:rsidRPr="00F60891">
        <w:rPr>
          <w:rFonts w:ascii="Times New Roman" w:hAnsi="Times New Roman" w:cs="Times New Roman"/>
        </w:rPr>
        <w:t xml:space="preserve"> be the numerator for census tract </w:t>
      </w:r>
      <w:proofErr w:type="spellStart"/>
      <w:r w:rsidRPr="00F60891">
        <w:rPr>
          <w:rFonts w:ascii="Times New Roman" w:hAnsi="Times New Roman" w:cs="Times New Roman"/>
        </w:rPr>
        <w:t>i</w:t>
      </w:r>
      <w:proofErr w:type="spellEnd"/>
      <w:r w:rsidRPr="00F60891">
        <w:rPr>
          <w:rFonts w:ascii="Times New Roman" w:hAnsi="Times New Roman" w:cs="Times New Roman"/>
        </w:rPr>
        <w:t xml:space="preserve"> in year t. </w:t>
      </w:r>
      <w:proofErr w:type="gramStart"/>
      <w:r w:rsidRPr="00F60891">
        <w:rPr>
          <w:rFonts w:ascii="Times New Roman" w:hAnsi="Times New Roman" w:cs="Times New Roman"/>
        </w:rPr>
        <w:t xml:space="preserve">Let </w:t>
      </w:r>
      <w:proofErr w:type="spellStart"/>
      <w:r w:rsidRPr="00F60891">
        <w:rPr>
          <w:rFonts w:ascii="Times New Roman" w:hAnsi="Times New Roman" w:cs="Times New Roman"/>
        </w:rPr>
        <w:t>n</w:t>
      </w:r>
      <w:r w:rsidRPr="005C0512">
        <w:rPr>
          <w:rFonts w:ascii="Times New Roman" w:hAnsi="Times New Roman" w:cs="Times New Roman"/>
          <w:vertAlign w:val="subscript"/>
        </w:rPr>
        <w:t>it</w:t>
      </w:r>
      <w:proofErr w:type="spellEnd"/>
      <w:proofErr w:type="gramEnd"/>
      <w:r w:rsidRPr="00F60891">
        <w:rPr>
          <w:rFonts w:ascii="Times New Roman" w:hAnsi="Times New Roman" w:cs="Times New Roman"/>
        </w:rPr>
        <w:t xml:space="preserve"> be the denominator. Let p</w:t>
      </w:r>
      <w:r w:rsidRPr="005C0512">
        <w:rPr>
          <w:rFonts w:ascii="Times New Roman" w:hAnsi="Times New Roman" w:cs="Times New Roman"/>
          <w:vertAlign w:val="subscript"/>
        </w:rPr>
        <w:t>it</w:t>
      </w:r>
      <w:r w:rsidRPr="00F60891">
        <w:rPr>
          <w:rFonts w:ascii="Times New Roman" w:hAnsi="Times New Roman" w:cs="Times New Roman"/>
        </w:rPr>
        <w:t xml:space="preserve"> be the tract-year outcome probability. The model was Y</w:t>
      </w:r>
      <w:r w:rsidRPr="005C0512">
        <w:rPr>
          <w:rFonts w:ascii="Times New Roman" w:hAnsi="Times New Roman" w:cs="Times New Roman"/>
          <w:vertAlign w:val="subscript"/>
        </w:rPr>
        <w:t>it</w:t>
      </w:r>
      <w:r w:rsidRPr="00F60891">
        <w:rPr>
          <w:rFonts w:ascii="Times New Roman" w:hAnsi="Times New Roman" w:cs="Times New Roman"/>
        </w:rPr>
        <w:t xml:space="preserve"> ~ </w:t>
      </w:r>
      <w:proofErr w:type="gramStart"/>
      <w:r w:rsidRPr="00F60891">
        <w:rPr>
          <w:rFonts w:ascii="Times New Roman" w:hAnsi="Times New Roman" w:cs="Times New Roman"/>
        </w:rPr>
        <w:t>Binomial(</w:t>
      </w:r>
      <w:proofErr w:type="gramEnd"/>
      <w:r w:rsidRPr="00F60891">
        <w:rPr>
          <w:rFonts w:ascii="Times New Roman" w:hAnsi="Times New Roman" w:cs="Times New Roman"/>
        </w:rPr>
        <w:t>n</w:t>
      </w:r>
      <w:r w:rsidRPr="005C0512">
        <w:rPr>
          <w:rFonts w:ascii="Times New Roman" w:hAnsi="Times New Roman" w:cs="Times New Roman"/>
          <w:vertAlign w:val="subscript"/>
        </w:rPr>
        <w:t>it</w:t>
      </w:r>
      <w:r w:rsidRPr="00F60891">
        <w:rPr>
          <w:rFonts w:ascii="Times New Roman" w:hAnsi="Times New Roman" w:cs="Times New Roman"/>
        </w:rPr>
        <w:t>, p</w:t>
      </w:r>
      <w:r w:rsidRPr="005C0512">
        <w:rPr>
          <w:rFonts w:ascii="Times New Roman" w:hAnsi="Times New Roman" w:cs="Times New Roman"/>
          <w:vertAlign w:val="subscript"/>
        </w:rPr>
        <w:t>it</w:t>
      </w:r>
      <w:r w:rsidRPr="00F60891">
        <w:rPr>
          <w:rFonts w:ascii="Times New Roman" w:hAnsi="Times New Roman" w:cs="Times New Roman"/>
        </w:rPr>
        <w:t>), with logit(p</w:t>
      </w:r>
      <w:r w:rsidRPr="005C0512">
        <w:rPr>
          <w:rFonts w:ascii="Times New Roman" w:hAnsi="Times New Roman" w:cs="Times New Roman"/>
          <w:vertAlign w:val="subscript"/>
        </w:rPr>
        <w:t>it</w:t>
      </w:r>
      <w:r w:rsidRPr="00F60891">
        <w:rPr>
          <w:rFonts w:ascii="Times New Roman" w:hAnsi="Times New Roman" w:cs="Times New Roman"/>
        </w:rPr>
        <w:t xml:space="preserve">) = alpha + </w:t>
      </w:r>
      <w:proofErr w:type="spellStart"/>
      <w:r w:rsidRPr="00F60891">
        <w:rPr>
          <w:rFonts w:ascii="Times New Roman" w:hAnsi="Times New Roman" w:cs="Times New Roman"/>
        </w:rPr>
        <w:t>gamma</w:t>
      </w:r>
      <w:r w:rsidRPr="005C0512">
        <w:rPr>
          <w:rFonts w:ascii="Times New Roman" w:hAnsi="Times New Roman" w:cs="Times New Roman"/>
          <w:vertAlign w:val="subscript"/>
        </w:rPr>
        <w:t>t</w:t>
      </w:r>
      <w:proofErr w:type="spellEnd"/>
      <w:r w:rsidRPr="00F60891">
        <w:rPr>
          <w:rFonts w:ascii="Times New Roman" w:hAnsi="Times New Roman" w:cs="Times New Roman"/>
        </w:rPr>
        <w:t xml:space="preserve"> + X</w:t>
      </w:r>
      <w:r w:rsidRPr="005C0512">
        <w:rPr>
          <w:rFonts w:ascii="Times New Roman" w:hAnsi="Times New Roman" w:cs="Times New Roman"/>
          <w:vertAlign w:val="subscript"/>
        </w:rPr>
        <w:t>i</w:t>
      </w:r>
      <w:r w:rsidRPr="00F60891">
        <w:rPr>
          <w:rFonts w:ascii="Times New Roman" w:hAnsi="Times New Roman" w:cs="Times New Roman"/>
        </w:rPr>
        <w:t xml:space="preserve"> beta + </w:t>
      </w:r>
      <w:proofErr w:type="spellStart"/>
      <w:r w:rsidRPr="00F60891">
        <w:rPr>
          <w:rFonts w:ascii="Times New Roman" w:hAnsi="Times New Roman" w:cs="Times New Roman"/>
        </w:rPr>
        <w:t>u</w:t>
      </w:r>
      <w:r w:rsidRPr="005C0512">
        <w:rPr>
          <w:rFonts w:ascii="Times New Roman" w:hAnsi="Times New Roman" w:cs="Times New Roman"/>
          <w:vertAlign w:val="subscript"/>
        </w:rPr>
        <w:t>i</w:t>
      </w:r>
      <w:proofErr w:type="spellEnd"/>
      <w:r w:rsidRPr="00F60891">
        <w:rPr>
          <w:rFonts w:ascii="Times New Roman" w:hAnsi="Times New Roman" w:cs="Times New Roman"/>
        </w:rPr>
        <w:t xml:space="preserve"> + </w:t>
      </w:r>
      <w:proofErr w:type="spellStart"/>
      <w:r w:rsidRPr="00F60891">
        <w:rPr>
          <w:rFonts w:ascii="Times New Roman" w:hAnsi="Times New Roman" w:cs="Times New Roman"/>
        </w:rPr>
        <w:t>epsilon</w:t>
      </w:r>
      <w:r w:rsidRPr="005C0512">
        <w:rPr>
          <w:rFonts w:ascii="Times New Roman" w:hAnsi="Times New Roman" w:cs="Times New Roman"/>
          <w:vertAlign w:val="subscript"/>
        </w:rPr>
        <w:t>it</w:t>
      </w:r>
      <w:proofErr w:type="spellEnd"/>
      <w:r w:rsidRPr="00F60891">
        <w:rPr>
          <w:rFonts w:ascii="Times New Roman" w:hAnsi="Times New Roman" w:cs="Times New Roman"/>
        </w:rPr>
        <w:t>. The model included categorical year effects, standardized ACS covariates, a BYM2 tract spatial effect, and independent tract-year heterogeneity.32-34</w:t>
      </w:r>
    </w:p>
    <w:p w14:paraId="17E5F803" w14:textId="24AF1306" w:rsidR="004F1515" w:rsidRPr="00F60891" w:rsidRDefault="00341788" w:rsidP="00685540">
      <w:pPr>
        <w:spacing w:after="0" w:line="240" w:lineRule="auto"/>
        <w:ind w:firstLine="360"/>
        <w:contextualSpacing/>
        <w:rPr>
          <w:rFonts w:ascii="Times New Roman" w:hAnsi="Times New Roman" w:cs="Times New Roman"/>
          <w:color w:val="000000" w:themeColor="text1"/>
        </w:rPr>
      </w:pPr>
      <w:r w:rsidRPr="00F60891">
        <w:rPr>
          <w:rFonts w:ascii="Times New Roman" w:hAnsi="Times New Roman" w:cs="Times New Roman"/>
        </w:rPr>
        <w:t>The categorical year term allowed each study year to have its own mean level, with 2019 as the reference year. The vector X</w:t>
      </w:r>
      <w:r w:rsidRPr="005C0512">
        <w:rPr>
          <w:rFonts w:ascii="Times New Roman" w:hAnsi="Times New Roman" w:cs="Times New Roman"/>
          <w:vertAlign w:val="subscript"/>
        </w:rPr>
        <w:t>i</w:t>
      </w:r>
      <w:r w:rsidRPr="00F60891">
        <w:rPr>
          <w:rFonts w:ascii="Times New Roman" w:hAnsi="Times New Roman" w:cs="Times New Roman"/>
        </w:rPr>
        <w:t xml:space="preserve"> contained standardized tract-level ACS covariates and the ACS imputation indicator. The term </w:t>
      </w:r>
      <w:proofErr w:type="spellStart"/>
      <w:r w:rsidRPr="00F60891">
        <w:rPr>
          <w:rFonts w:ascii="Times New Roman" w:hAnsi="Times New Roman" w:cs="Times New Roman"/>
        </w:rPr>
        <w:t>u</w:t>
      </w:r>
      <w:r w:rsidRPr="005C0512">
        <w:rPr>
          <w:rFonts w:ascii="Times New Roman" w:hAnsi="Times New Roman" w:cs="Times New Roman"/>
          <w:vertAlign w:val="subscript"/>
        </w:rPr>
        <w:t>i</w:t>
      </w:r>
      <w:proofErr w:type="spellEnd"/>
      <w:r w:rsidRPr="00F60891">
        <w:rPr>
          <w:rFonts w:ascii="Times New Roman" w:hAnsi="Times New Roman" w:cs="Times New Roman"/>
        </w:rPr>
        <w:t xml:space="preserve"> represented residual spatial variation shared by neighboring tracts. The BYM2 parameterization combines spatially structured and unstructured tract-level variation. The term </w:t>
      </w:r>
      <w:proofErr w:type="spellStart"/>
      <w:r w:rsidRPr="00F60891">
        <w:rPr>
          <w:rFonts w:ascii="Times New Roman" w:hAnsi="Times New Roman" w:cs="Times New Roman"/>
        </w:rPr>
        <w:t>epsilon</w:t>
      </w:r>
      <w:r w:rsidRPr="005C0512">
        <w:rPr>
          <w:rFonts w:ascii="Times New Roman" w:hAnsi="Times New Roman" w:cs="Times New Roman"/>
          <w:vertAlign w:val="subscript"/>
        </w:rPr>
        <w:t>it</w:t>
      </w:r>
      <w:proofErr w:type="spellEnd"/>
      <w:r w:rsidRPr="00F60891">
        <w:rPr>
          <w:rFonts w:ascii="Times New Roman" w:hAnsi="Times New Roman" w:cs="Times New Roman"/>
        </w:rPr>
        <w:t xml:space="preserve"> represented independent tract-year heterogeneity. Tract-years with a final denominator of zero were retained in the audit but excluded from the binomial likelihood because zero-trial observations do not inform the outcome probability.</w:t>
      </w:r>
    </w:p>
    <w:p w14:paraId="10AEF429" w14:textId="0594C978" w:rsidR="001A3BE4" w:rsidRPr="00F60891" w:rsidRDefault="001A3BE4" w:rsidP="00685540">
      <w:pPr>
        <w:spacing w:after="0" w:line="240" w:lineRule="auto"/>
        <w:ind w:firstLine="360"/>
        <w:contextualSpacing/>
        <w:rPr>
          <w:rFonts w:ascii="Times New Roman" w:hAnsi="Times New Roman" w:cs="Times New Roman"/>
          <w:color w:val="000000" w:themeColor="text1"/>
        </w:rPr>
      </w:pPr>
      <w:r w:rsidRPr="00F60891">
        <w:rPr>
          <w:rFonts w:ascii="Times New Roman" w:hAnsi="Times New Roman" w:cs="Times New Roman"/>
        </w:rPr>
        <w:t>The residual diagnostics (Fig. S6) show whether the modeled calendar year and tract level contextual terms sufficiently captured spatial patterning. Persistent residual clustering, especially for controlled blood pressure, suggests unmeasured geographic or health system delivery factors.</w:t>
      </w:r>
    </w:p>
    <w:p w14:paraId="0EFD7DBC" w14:textId="3B87BA3D" w:rsidR="001A3BE4" w:rsidRPr="00626AAA" w:rsidRDefault="001A3BE4" w:rsidP="00685540">
      <w:pPr>
        <w:spacing w:after="0" w:line="240" w:lineRule="auto"/>
        <w:ind w:firstLine="360"/>
        <w:contextualSpacing/>
        <w:rPr>
          <w:rFonts w:ascii="Times New Roman" w:hAnsi="Times New Roman" w:cs="Times New Roman"/>
          <w:iCs/>
          <w:color w:val="000000" w:themeColor="text1"/>
        </w:rPr>
      </w:pPr>
      <w:r w:rsidRPr="00F60891">
        <w:rPr>
          <w:rFonts w:ascii="Times New Roman" w:hAnsi="Times New Roman" w:cs="Times New Roman"/>
          <w:b/>
          <w:bCs/>
        </w:rPr>
        <w:t>Fig. S5.</w:t>
      </w:r>
      <w:r w:rsidRPr="00F60891">
        <w:rPr>
          <w:rFonts w:ascii="Times New Roman" w:hAnsi="Times New Roman" w:cs="Times New Roman"/>
        </w:rPr>
        <w:t xml:space="preserve"> Posterior </w:t>
      </w:r>
      <w:proofErr w:type="gramStart"/>
      <w:r w:rsidRPr="00F60891">
        <w:rPr>
          <w:rFonts w:ascii="Times New Roman" w:hAnsi="Times New Roman" w:cs="Times New Roman"/>
        </w:rPr>
        <w:t>mean</w:t>
      </w:r>
      <w:proofErr w:type="gramEnd"/>
      <w:r w:rsidRPr="00F60891">
        <w:rPr>
          <w:rFonts w:ascii="Times New Roman" w:hAnsi="Times New Roman" w:cs="Times New Roman"/>
        </w:rPr>
        <w:t xml:space="preserve"> BYM2 spatial effect maps for the three modeled outcomes.</w:t>
      </w:r>
    </w:p>
    <w:p w14:paraId="6A7A8246" w14:textId="277C992B" w:rsidR="001A3BE4" w:rsidRPr="00626AAA" w:rsidRDefault="007D18F3"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noProof/>
          <w:color w:val="000000" w:themeColor="text1"/>
        </w:rPr>
        <w:drawing>
          <wp:inline distT="0" distB="0" distL="0" distR="0" wp14:anchorId="720CCFD3" wp14:editId="02740927">
            <wp:extent cx="5244029" cy="1833207"/>
            <wp:effectExtent l="0" t="0" r="0" b="0"/>
            <wp:docPr id="18773754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572" cy="1835844"/>
                    </a:xfrm>
                    <a:prstGeom prst="rect">
                      <a:avLst/>
                    </a:prstGeom>
                    <a:noFill/>
                    <a:ln>
                      <a:noFill/>
                    </a:ln>
                  </pic:spPr>
                </pic:pic>
              </a:graphicData>
            </a:graphic>
          </wp:inline>
        </w:drawing>
      </w:r>
    </w:p>
    <w:p w14:paraId="1AC8964B"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08FE5DA6"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4AC0C248"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357EDAF0"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04EE3CAA"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268E34E5"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077E3006"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50FC906F"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51B45A18"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53D23698"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0F7475BC"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pPr>
    </w:p>
    <w:p w14:paraId="29B96CE8" w14:textId="77777777" w:rsidR="007D18F3" w:rsidRPr="00626AAA" w:rsidRDefault="007D18F3" w:rsidP="00685540">
      <w:pPr>
        <w:spacing w:after="0" w:line="240" w:lineRule="auto"/>
        <w:ind w:firstLine="360"/>
        <w:contextualSpacing/>
        <w:rPr>
          <w:rFonts w:ascii="Times New Roman" w:hAnsi="Times New Roman" w:cs="Times New Roman"/>
          <w:b/>
          <w:bCs/>
          <w:iCs/>
          <w:color w:val="000000" w:themeColor="text1"/>
        </w:rPr>
        <w:sectPr w:rsidR="007D18F3" w:rsidRPr="00626AAA">
          <w:pgSz w:w="12240" w:h="15840"/>
          <w:pgMar w:top="1440" w:right="1440" w:bottom="1440" w:left="1440" w:header="720" w:footer="720" w:gutter="0"/>
          <w:cols w:space="720"/>
          <w:docGrid w:linePitch="360"/>
        </w:sectPr>
      </w:pPr>
    </w:p>
    <w:p w14:paraId="2C0D018E" w14:textId="7FBCCB73" w:rsidR="001A3BE4" w:rsidRPr="00626AAA" w:rsidRDefault="007D18F3" w:rsidP="00685540">
      <w:pPr>
        <w:spacing w:after="0" w:line="240" w:lineRule="auto"/>
        <w:ind w:firstLine="360"/>
        <w:contextualSpacing/>
        <w:rPr>
          <w:rFonts w:ascii="Times New Roman" w:hAnsi="Times New Roman" w:cs="Times New Roman"/>
          <w:iCs/>
          <w:color w:val="000000" w:themeColor="text1"/>
        </w:rPr>
      </w:pPr>
      <w:r w:rsidRPr="00626AAA">
        <w:rPr>
          <w:rFonts w:ascii="Times New Roman" w:hAnsi="Times New Roman" w:cs="Times New Roman"/>
          <w:b/>
          <w:bCs/>
          <w:iCs/>
          <w:color w:val="000000" w:themeColor="text1"/>
        </w:rPr>
        <w:lastRenderedPageBreak/>
        <w:t>T</w:t>
      </w:r>
      <w:r w:rsidR="001A3BE4" w:rsidRPr="00626AAA">
        <w:rPr>
          <w:rFonts w:ascii="Times New Roman" w:hAnsi="Times New Roman" w:cs="Times New Roman"/>
          <w:b/>
          <w:bCs/>
          <w:iCs/>
          <w:color w:val="000000" w:themeColor="text1"/>
        </w:rPr>
        <w:t xml:space="preserve">able S5. </w:t>
      </w:r>
      <w:r w:rsidR="001A3BE4" w:rsidRPr="00626AAA">
        <w:rPr>
          <w:rFonts w:ascii="Times New Roman" w:hAnsi="Times New Roman" w:cs="Times New Roman"/>
          <w:iCs/>
          <w:color w:val="000000" w:themeColor="text1"/>
        </w:rPr>
        <w:t xml:space="preserve">Global Moran I for observed rates and </w:t>
      </w:r>
      <w:r w:rsidR="00F60891">
        <w:rPr>
          <w:rFonts w:ascii="Times New Roman" w:hAnsi="Times New Roman" w:cs="Times New Roman"/>
        </w:rPr>
        <w:t xml:space="preserve">during </w:t>
      </w:r>
      <w:r w:rsidR="001A3BE4" w:rsidRPr="00626AAA">
        <w:rPr>
          <w:rFonts w:ascii="Times New Roman" w:hAnsi="Times New Roman" w:cs="Times New Roman"/>
          <w:iCs/>
          <w:color w:val="000000" w:themeColor="text1"/>
        </w:rPr>
        <w:t>model residuals.</w:t>
      </w:r>
      <w:r w:rsidR="00916271" w:rsidRPr="00626AAA">
        <w:rPr>
          <w:rFonts w:ascii="Times New Roman" w:hAnsi="Times New Roman" w:cs="Times New Roman"/>
          <w:iCs/>
          <w:color w:val="000000" w:themeColor="text1"/>
        </w:rPr>
        <w:t xml:space="preserve"> Persistent residual Moran I indicates remaining spatial structure after model adjustment</w:t>
      </w:r>
    </w:p>
    <w:tbl>
      <w:tblPr>
        <w:tblW w:w="5000" w:type="pct"/>
        <w:tblLook w:val="04A0" w:firstRow="1" w:lastRow="0" w:firstColumn="1" w:lastColumn="0" w:noHBand="0" w:noVBand="1"/>
      </w:tblPr>
      <w:tblGrid>
        <w:gridCol w:w="811"/>
        <w:gridCol w:w="3869"/>
        <w:gridCol w:w="2340"/>
        <w:gridCol w:w="2340"/>
      </w:tblGrid>
      <w:tr w:rsidR="00916271" w:rsidRPr="00626AAA" w14:paraId="7B28A389" w14:textId="77777777" w:rsidTr="00916271">
        <w:tc>
          <w:tcPr>
            <w:tcW w:w="433" w:type="pct"/>
            <w:vMerge w:val="restart"/>
            <w:tcBorders>
              <w:top w:val="single" w:sz="4" w:space="0" w:color="auto"/>
            </w:tcBorders>
            <w:vAlign w:val="center"/>
            <w:hideMark/>
          </w:tcPr>
          <w:p w14:paraId="1DBC73D9" w14:textId="77777777" w:rsidR="00916271" w:rsidRPr="00626AAA" w:rsidRDefault="00916271"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Year</w:t>
            </w:r>
          </w:p>
        </w:tc>
        <w:tc>
          <w:tcPr>
            <w:tcW w:w="4567" w:type="pct"/>
            <w:gridSpan w:val="3"/>
            <w:tcBorders>
              <w:top w:val="single" w:sz="4" w:space="0" w:color="auto"/>
              <w:bottom w:val="single" w:sz="4" w:space="0" w:color="auto"/>
            </w:tcBorders>
            <w:vAlign w:val="center"/>
            <w:hideMark/>
          </w:tcPr>
          <w:p w14:paraId="61B51662" w14:textId="77777777" w:rsidR="00916271" w:rsidRPr="00626AAA" w:rsidRDefault="00916271"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Moran I, p-value</w:t>
            </w:r>
          </w:p>
        </w:tc>
      </w:tr>
      <w:tr w:rsidR="00916271" w:rsidRPr="00626AAA" w14:paraId="763EA6BC" w14:textId="77777777" w:rsidTr="00916271">
        <w:tc>
          <w:tcPr>
            <w:tcW w:w="433" w:type="pct"/>
            <w:vMerge/>
            <w:tcBorders>
              <w:bottom w:val="single" w:sz="4" w:space="0" w:color="auto"/>
            </w:tcBorders>
            <w:vAlign w:val="center"/>
            <w:hideMark/>
          </w:tcPr>
          <w:p w14:paraId="6116BB39" w14:textId="6E5254A8" w:rsidR="00916271" w:rsidRPr="00626AAA" w:rsidRDefault="00916271" w:rsidP="00685540">
            <w:pPr>
              <w:spacing w:after="0" w:line="240" w:lineRule="auto"/>
              <w:contextualSpacing/>
              <w:jc w:val="center"/>
              <w:rPr>
                <w:rFonts w:ascii="Times New Roman" w:eastAsia="Times New Roman" w:hAnsi="Times New Roman" w:cs="Times New Roman"/>
                <w:b/>
                <w:bCs/>
                <w:color w:val="000000" w:themeColor="text1"/>
                <w:kern w:val="0"/>
              </w:rPr>
            </w:pPr>
          </w:p>
        </w:tc>
        <w:tc>
          <w:tcPr>
            <w:tcW w:w="2067" w:type="pct"/>
            <w:tcBorders>
              <w:top w:val="single" w:sz="4" w:space="0" w:color="auto"/>
              <w:bottom w:val="single" w:sz="4" w:space="0" w:color="auto"/>
            </w:tcBorders>
            <w:vAlign w:val="center"/>
            <w:hideMark/>
          </w:tcPr>
          <w:p w14:paraId="40196EAC" w14:textId="77777777" w:rsidR="00916271" w:rsidRPr="00626AAA" w:rsidRDefault="00916271"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Observed rate</w:t>
            </w:r>
          </w:p>
        </w:tc>
        <w:tc>
          <w:tcPr>
            <w:tcW w:w="1250" w:type="pct"/>
            <w:tcBorders>
              <w:top w:val="single" w:sz="4" w:space="0" w:color="auto"/>
              <w:bottom w:val="single" w:sz="4" w:space="0" w:color="auto"/>
            </w:tcBorders>
            <w:vAlign w:val="center"/>
            <w:hideMark/>
          </w:tcPr>
          <w:p w14:paraId="2AB784B8" w14:textId="77777777" w:rsidR="00916271" w:rsidRPr="00626AAA" w:rsidRDefault="00916271"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Response residual</w:t>
            </w:r>
          </w:p>
        </w:tc>
        <w:tc>
          <w:tcPr>
            <w:tcW w:w="1250" w:type="pct"/>
            <w:tcBorders>
              <w:top w:val="single" w:sz="4" w:space="0" w:color="auto"/>
              <w:bottom w:val="single" w:sz="4" w:space="0" w:color="auto"/>
            </w:tcBorders>
            <w:vAlign w:val="center"/>
            <w:hideMark/>
          </w:tcPr>
          <w:p w14:paraId="5D6B3E37" w14:textId="77777777" w:rsidR="00916271" w:rsidRPr="00626AAA" w:rsidRDefault="00916271"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Pearson residual</w:t>
            </w:r>
          </w:p>
        </w:tc>
      </w:tr>
      <w:tr w:rsidR="00916271" w:rsidRPr="00626AAA" w14:paraId="03EBB9D3" w14:textId="77777777" w:rsidTr="00916271">
        <w:tc>
          <w:tcPr>
            <w:tcW w:w="5000" w:type="pct"/>
            <w:gridSpan w:val="4"/>
            <w:tcBorders>
              <w:top w:val="single" w:sz="4" w:space="0" w:color="auto"/>
            </w:tcBorders>
            <w:hideMark/>
          </w:tcPr>
          <w:p w14:paraId="5C8F6392" w14:textId="77777777" w:rsidR="00916271" w:rsidRPr="00626AAA" w:rsidRDefault="00916271" w:rsidP="00685540">
            <w:pPr>
              <w:spacing w:after="0" w:line="240" w:lineRule="auto"/>
              <w:contextualSpacing/>
              <w:jc w:val="center"/>
              <w:rPr>
                <w:rFonts w:ascii="Times New Roman" w:eastAsia="Times New Roman" w:hAnsi="Times New Roman" w:cs="Times New Roman"/>
                <w:i/>
                <w:iCs/>
                <w:color w:val="000000" w:themeColor="text1"/>
                <w:kern w:val="0"/>
              </w:rPr>
            </w:pPr>
            <w:r w:rsidRPr="00626AAA">
              <w:rPr>
                <w:rFonts w:ascii="Times New Roman" w:eastAsia="Times New Roman" w:hAnsi="Times New Roman" w:cs="Times New Roman"/>
                <w:i/>
                <w:iCs/>
                <w:color w:val="000000" w:themeColor="text1"/>
                <w:kern w:val="0"/>
              </w:rPr>
              <w:t>Output: Poor HbA1c control</w:t>
            </w:r>
          </w:p>
        </w:tc>
      </w:tr>
      <w:tr w:rsidR="00916271" w:rsidRPr="00626AAA" w14:paraId="17769264" w14:textId="77777777" w:rsidTr="00916271">
        <w:tc>
          <w:tcPr>
            <w:tcW w:w="433" w:type="pct"/>
            <w:hideMark/>
          </w:tcPr>
          <w:p w14:paraId="054488B5"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2017</w:t>
            </w:r>
          </w:p>
        </w:tc>
        <w:tc>
          <w:tcPr>
            <w:tcW w:w="2067" w:type="pct"/>
            <w:hideMark/>
          </w:tcPr>
          <w:p w14:paraId="313D2BF2"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0.171 (&lt;.01*)</w:t>
            </w:r>
          </w:p>
        </w:tc>
        <w:tc>
          <w:tcPr>
            <w:tcW w:w="1250" w:type="pct"/>
            <w:hideMark/>
          </w:tcPr>
          <w:p w14:paraId="12CBB27E"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0.011 (0.256)</w:t>
            </w:r>
          </w:p>
        </w:tc>
        <w:tc>
          <w:tcPr>
            <w:tcW w:w="1250" w:type="pct"/>
            <w:hideMark/>
          </w:tcPr>
          <w:p w14:paraId="2B8B3B81"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0.019 (0.15)</w:t>
            </w:r>
          </w:p>
        </w:tc>
      </w:tr>
      <w:tr w:rsidR="00916271" w:rsidRPr="00626AAA" w14:paraId="62058DB7" w14:textId="77777777" w:rsidTr="00916271">
        <w:tc>
          <w:tcPr>
            <w:tcW w:w="433" w:type="pct"/>
            <w:hideMark/>
          </w:tcPr>
          <w:p w14:paraId="3ADAC797"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2018</w:t>
            </w:r>
          </w:p>
        </w:tc>
        <w:tc>
          <w:tcPr>
            <w:tcW w:w="2067" w:type="pct"/>
            <w:hideMark/>
          </w:tcPr>
          <w:p w14:paraId="7627CDB5"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0.121 (&lt;.01*)</w:t>
            </w:r>
          </w:p>
        </w:tc>
        <w:tc>
          <w:tcPr>
            <w:tcW w:w="1250" w:type="pct"/>
            <w:hideMark/>
          </w:tcPr>
          <w:p w14:paraId="700BA17F"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-0.003 (0.556)</w:t>
            </w:r>
          </w:p>
        </w:tc>
        <w:tc>
          <w:tcPr>
            <w:tcW w:w="1250" w:type="pct"/>
            <w:hideMark/>
          </w:tcPr>
          <w:p w14:paraId="093F7203"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0.023 (0.118)</w:t>
            </w:r>
          </w:p>
        </w:tc>
      </w:tr>
      <w:tr w:rsidR="00916271" w:rsidRPr="00626AAA" w14:paraId="070D58CD" w14:textId="77777777" w:rsidTr="00916271">
        <w:tc>
          <w:tcPr>
            <w:tcW w:w="433" w:type="pct"/>
            <w:hideMark/>
          </w:tcPr>
          <w:p w14:paraId="0A1AA144"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2019</w:t>
            </w:r>
          </w:p>
        </w:tc>
        <w:tc>
          <w:tcPr>
            <w:tcW w:w="2067" w:type="pct"/>
            <w:hideMark/>
          </w:tcPr>
          <w:p w14:paraId="3AA963E0"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0.161 (&lt;.01*)</w:t>
            </w:r>
          </w:p>
        </w:tc>
        <w:tc>
          <w:tcPr>
            <w:tcW w:w="1250" w:type="pct"/>
            <w:hideMark/>
          </w:tcPr>
          <w:p w14:paraId="0F696EBB"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-0.003 (0.536)</w:t>
            </w:r>
          </w:p>
        </w:tc>
        <w:tc>
          <w:tcPr>
            <w:tcW w:w="1250" w:type="pct"/>
            <w:hideMark/>
          </w:tcPr>
          <w:p w14:paraId="5AC9B40E"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0.002 (0.37)</w:t>
            </w:r>
          </w:p>
        </w:tc>
      </w:tr>
      <w:tr w:rsidR="00916271" w:rsidRPr="00626AAA" w14:paraId="04A0E306" w14:textId="77777777" w:rsidTr="00916271">
        <w:tc>
          <w:tcPr>
            <w:tcW w:w="433" w:type="pct"/>
            <w:hideMark/>
          </w:tcPr>
          <w:p w14:paraId="2614708A"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2020</w:t>
            </w:r>
          </w:p>
        </w:tc>
        <w:tc>
          <w:tcPr>
            <w:tcW w:w="2067" w:type="pct"/>
            <w:hideMark/>
          </w:tcPr>
          <w:p w14:paraId="792E1D38"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0.133 (&lt;.01*)</w:t>
            </w:r>
          </w:p>
        </w:tc>
        <w:tc>
          <w:tcPr>
            <w:tcW w:w="1250" w:type="pct"/>
            <w:hideMark/>
          </w:tcPr>
          <w:p w14:paraId="7923EB4C"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0.03 (0.056)</w:t>
            </w:r>
          </w:p>
        </w:tc>
        <w:tc>
          <w:tcPr>
            <w:tcW w:w="1250" w:type="pct"/>
            <w:hideMark/>
          </w:tcPr>
          <w:p w14:paraId="7206A97C"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0.073 (&lt;.01*)</w:t>
            </w:r>
          </w:p>
        </w:tc>
      </w:tr>
      <w:tr w:rsidR="00916271" w:rsidRPr="00626AAA" w14:paraId="107674A1" w14:textId="77777777" w:rsidTr="00916271">
        <w:tc>
          <w:tcPr>
            <w:tcW w:w="433" w:type="pct"/>
            <w:hideMark/>
          </w:tcPr>
          <w:p w14:paraId="2B322317"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2021</w:t>
            </w:r>
          </w:p>
        </w:tc>
        <w:tc>
          <w:tcPr>
            <w:tcW w:w="2067" w:type="pct"/>
            <w:hideMark/>
          </w:tcPr>
          <w:p w14:paraId="3D78EEE4"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0.298 (&lt;.01*)</w:t>
            </w:r>
          </w:p>
        </w:tc>
        <w:tc>
          <w:tcPr>
            <w:tcW w:w="1250" w:type="pct"/>
            <w:hideMark/>
          </w:tcPr>
          <w:p w14:paraId="637169E2"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0.071 (&lt;.01*)</w:t>
            </w:r>
          </w:p>
        </w:tc>
        <w:tc>
          <w:tcPr>
            <w:tcW w:w="1250" w:type="pct"/>
            <w:hideMark/>
          </w:tcPr>
          <w:p w14:paraId="10F7E0C4"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0.159 (&lt;.01*)</w:t>
            </w:r>
          </w:p>
        </w:tc>
      </w:tr>
      <w:tr w:rsidR="00916271" w:rsidRPr="00626AAA" w14:paraId="11E2B3A9" w14:textId="77777777" w:rsidTr="00916271">
        <w:tc>
          <w:tcPr>
            <w:tcW w:w="433" w:type="pct"/>
            <w:hideMark/>
          </w:tcPr>
          <w:p w14:paraId="2B650B86"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2022</w:t>
            </w:r>
          </w:p>
        </w:tc>
        <w:tc>
          <w:tcPr>
            <w:tcW w:w="2067" w:type="pct"/>
            <w:hideMark/>
          </w:tcPr>
          <w:p w14:paraId="5E77CEA6"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0.238 (&lt;.01*)</w:t>
            </w:r>
          </w:p>
        </w:tc>
        <w:tc>
          <w:tcPr>
            <w:tcW w:w="1250" w:type="pct"/>
            <w:hideMark/>
          </w:tcPr>
          <w:p w14:paraId="353F8E46"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0.052 (0.01)</w:t>
            </w:r>
          </w:p>
        </w:tc>
        <w:tc>
          <w:tcPr>
            <w:tcW w:w="1250" w:type="pct"/>
            <w:hideMark/>
          </w:tcPr>
          <w:p w14:paraId="6241D058"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0.133 (&lt;.01*)</w:t>
            </w:r>
          </w:p>
        </w:tc>
      </w:tr>
      <w:tr w:rsidR="00916271" w:rsidRPr="00626AAA" w14:paraId="009A885E" w14:textId="77777777" w:rsidTr="00916271">
        <w:tc>
          <w:tcPr>
            <w:tcW w:w="5000" w:type="pct"/>
            <w:gridSpan w:val="4"/>
            <w:hideMark/>
          </w:tcPr>
          <w:p w14:paraId="5E5867FF" w14:textId="1698AC6F" w:rsidR="00916271" w:rsidRPr="00626AAA" w:rsidRDefault="00916271" w:rsidP="00685540">
            <w:pPr>
              <w:spacing w:after="0" w:line="240" w:lineRule="auto"/>
              <w:contextualSpacing/>
              <w:jc w:val="center"/>
              <w:rPr>
                <w:rFonts w:ascii="Times New Roman" w:eastAsia="Times New Roman" w:hAnsi="Times New Roman" w:cs="Times New Roman"/>
                <w:i/>
                <w:iCs/>
                <w:color w:val="000000" w:themeColor="text1"/>
                <w:kern w:val="0"/>
              </w:rPr>
            </w:pPr>
            <w:r w:rsidRPr="00626AAA">
              <w:rPr>
                <w:rFonts w:ascii="Times New Roman" w:eastAsia="Times New Roman" w:hAnsi="Times New Roman" w:cs="Times New Roman"/>
                <w:i/>
                <w:iCs/>
                <w:color w:val="000000" w:themeColor="text1"/>
                <w:kern w:val="0"/>
              </w:rPr>
              <w:t>Output: Controlled blood pressure</w:t>
            </w:r>
          </w:p>
        </w:tc>
      </w:tr>
      <w:tr w:rsidR="00916271" w:rsidRPr="00626AAA" w14:paraId="52C6FA00" w14:textId="77777777" w:rsidTr="00916271">
        <w:tc>
          <w:tcPr>
            <w:tcW w:w="433" w:type="pct"/>
            <w:hideMark/>
          </w:tcPr>
          <w:p w14:paraId="436E32C0"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2017</w:t>
            </w:r>
          </w:p>
        </w:tc>
        <w:tc>
          <w:tcPr>
            <w:tcW w:w="2067" w:type="pct"/>
            <w:hideMark/>
          </w:tcPr>
          <w:p w14:paraId="759DB6DB"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0.431 (&lt;.01*)</w:t>
            </w:r>
          </w:p>
        </w:tc>
        <w:tc>
          <w:tcPr>
            <w:tcW w:w="1250" w:type="pct"/>
            <w:hideMark/>
          </w:tcPr>
          <w:p w14:paraId="3E7CE353"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0.212 (&lt;.01*)</w:t>
            </w:r>
          </w:p>
        </w:tc>
        <w:tc>
          <w:tcPr>
            <w:tcW w:w="1250" w:type="pct"/>
            <w:hideMark/>
          </w:tcPr>
          <w:p w14:paraId="5829B30E"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0.258 (&lt;.01*)</w:t>
            </w:r>
          </w:p>
        </w:tc>
      </w:tr>
      <w:tr w:rsidR="00916271" w:rsidRPr="00626AAA" w14:paraId="7397A452" w14:textId="77777777" w:rsidTr="00916271">
        <w:tc>
          <w:tcPr>
            <w:tcW w:w="433" w:type="pct"/>
            <w:hideMark/>
          </w:tcPr>
          <w:p w14:paraId="3671AAA4"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2018</w:t>
            </w:r>
          </w:p>
        </w:tc>
        <w:tc>
          <w:tcPr>
            <w:tcW w:w="2067" w:type="pct"/>
            <w:hideMark/>
          </w:tcPr>
          <w:p w14:paraId="41AC2AD9"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0.368 (&lt;.01*)</w:t>
            </w:r>
          </w:p>
        </w:tc>
        <w:tc>
          <w:tcPr>
            <w:tcW w:w="1250" w:type="pct"/>
            <w:hideMark/>
          </w:tcPr>
          <w:p w14:paraId="04F49570"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0.155 (&lt;.01*)</w:t>
            </w:r>
          </w:p>
        </w:tc>
        <w:tc>
          <w:tcPr>
            <w:tcW w:w="1250" w:type="pct"/>
            <w:hideMark/>
          </w:tcPr>
          <w:p w14:paraId="36158B8E"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0.234 (&lt;.01*)</w:t>
            </w:r>
          </w:p>
        </w:tc>
      </w:tr>
      <w:tr w:rsidR="00916271" w:rsidRPr="00626AAA" w14:paraId="2CFFBD75" w14:textId="77777777" w:rsidTr="00916271">
        <w:tc>
          <w:tcPr>
            <w:tcW w:w="433" w:type="pct"/>
            <w:hideMark/>
          </w:tcPr>
          <w:p w14:paraId="1B87C08C"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2019</w:t>
            </w:r>
          </w:p>
        </w:tc>
        <w:tc>
          <w:tcPr>
            <w:tcW w:w="2067" w:type="pct"/>
            <w:hideMark/>
          </w:tcPr>
          <w:p w14:paraId="41F27DEC"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0.391 (&lt;.01*)</w:t>
            </w:r>
          </w:p>
        </w:tc>
        <w:tc>
          <w:tcPr>
            <w:tcW w:w="1250" w:type="pct"/>
            <w:hideMark/>
          </w:tcPr>
          <w:p w14:paraId="0ED59004"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0.172 (&lt;.01*)</w:t>
            </w:r>
          </w:p>
        </w:tc>
        <w:tc>
          <w:tcPr>
            <w:tcW w:w="1250" w:type="pct"/>
            <w:hideMark/>
          </w:tcPr>
          <w:p w14:paraId="3202B5A8"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0.252 (&lt;.01*)</w:t>
            </w:r>
          </w:p>
        </w:tc>
      </w:tr>
      <w:tr w:rsidR="00916271" w:rsidRPr="00626AAA" w14:paraId="05FB6E76" w14:textId="77777777" w:rsidTr="00916271">
        <w:tc>
          <w:tcPr>
            <w:tcW w:w="433" w:type="pct"/>
            <w:hideMark/>
          </w:tcPr>
          <w:p w14:paraId="6A13F9A8"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2020</w:t>
            </w:r>
          </w:p>
        </w:tc>
        <w:tc>
          <w:tcPr>
            <w:tcW w:w="2067" w:type="pct"/>
            <w:hideMark/>
          </w:tcPr>
          <w:p w14:paraId="1B5D9F2A"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0.213 (&lt;.01*)</w:t>
            </w:r>
          </w:p>
        </w:tc>
        <w:tc>
          <w:tcPr>
            <w:tcW w:w="1250" w:type="pct"/>
            <w:hideMark/>
          </w:tcPr>
          <w:p w14:paraId="71AFCEC5"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0.001 (0.5)</w:t>
            </w:r>
          </w:p>
        </w:tc>
        <w:tc>
          <w:tcPr>
            <w:tcW w:w="1250" w:type="pct"/>
            <w:hideMark/>
          </w:tcPr>
          <w:p w14:paraId="009C4478"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0.008 (0.306)</w:t>
            </w:r>
          </w:p>
        </w:tc>
      </w:tr>
      <w:tr w:rsidR="00916271" w:rsidRPr="00626AAA" w14:paraId="41BE0F25" w14:textId="77777777" w:rsidTr="00916271">
        <w:tc>
          <w:tcPr>
            <w:tcW w:w="433" w:type="pct"/>
            <w:hideMark/>
          </w:tcPr>
          <w:p w14:paraId="19C9678F"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2021</w:t>
            </w:r>
          </w:p>
        </w:tc>
        <w:tc>
          <w:tcPr>
            <w:tcW w:w="2067" w:type="pct"/>
            <w:hideMark/>
          </w:tcPr>
          <w:p w14:paraId="5E968AE2"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0.628 (&lt;.01*)</w:t>
            </w:r>
          </w:p>
        </w:tc>
        <w:tc>
          <w:tcPr>
            <w:tcW w:w="1250" w:type="pct"/>
            <w:hideMark/>
          </w:tcPr>
          <w:p w14:paraId="505AE7EF"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0.646 (&lt;.01*)</w:t>
            </w:r>
          </w:p>
        </w:tc>
        <w:tc>
          <w:tcPr>
            <w:tcW w:w="1250" w:type="pct"/>
            <w:hideMark/>
          </w:tcPr>
          <w:p w14:paraId="4A809417"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0.682 (&lt;.01*)</w:t>
            </w:r>
          </w:p>
        </w:tc>
      </w:tr>
      <w:tr w:rsidR="00916271" w:rsidRPr="00626AAA" w14:paraId="0C9A029B" w14:textId="77777777" w:rsidTr="00916271">
        <w:tc>
          <w:tcPr>
            <w:tcW w:w="433" w:type="pct"/>
            <w:hideMark/>
          </w:tcPr>
          <w:p w14:paraId="3357E1A6"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2022</w:t>
            </w:r>
          </w:p>
        </w:tc>
        <w:tc>
          <w:tcPr>
            <w:tcW w:w="2067" w:type="pct"/>
            <w:hideMark/>
          </w:tcPr>
          <w:p w14:paraId="4D7863A9"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0.281 (&lt;.01*)</w:t>
            </w:r>
          </w:p>
        </w:tc>
        <w:tc>
          <w:tcPr>
            <w:tcW w:w="1250" w:type="pct"/>
            <w:hideMark/>
          </w:tcPr>
          <w:p w14:paraId="1E9439BE"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0.073 (&lt;.01*)</w:t>
            </w:r>
          </w:p>
        </w:tc>
        <w:tc>
          <w:tcPr>
            <w:tcW w:w="1250" w:type="pct"/>
            <w:hideMark/>
          </w:tcPr>
          <w:p w14:paraId="3777DE5A"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0.214 (&lt;.01*)</w:t>
            </w:r>
          </w:p>
        </w:tc>
      </w:tr>
      <w:tr w:rsidR="00916271" w:rsidRPr="00626AAA" w14:paraId="73D88741" w14:textId="77777777" w:rsidTr="00916271">
        <w:tc>
          <w:tcPr>
            <w:tcW w:w="5000" w:type="pct"/>
            <w:gridSpan w:val="4"/>
            <w:hideMark/>
          </w:tcPr>
          <w:p w14:paraId="252ABE70" w14:textId="6EFEFDED" w:rsidR="00916271" w:rsidRPr="00626AAA" w:rsidRDefault="00916271" w:rsidP="00685540">
            <w:pPr>
              <w:spacing w:after="0" w:line="240" w:lineRule="auto"/>
              <w:contextualSpacing/>
              <w:jc w:val="center"/>
              <w:rPr>
                <w:rFonts w:ascii="Times New Roman" w:eastAsia="Times New Roman" w:hAnsi="Times New Roman" w:cs="Times New Roman"/>
                <w:i/>
                <w:iCs/>
                <w:color w:val="000000" w:themeColor="text1"/>
                <w:kern w:val="0"/>
              </w:rPr>
            </w:pPr>
            <w:r w:rsidRPr="00626AAA">
              <w:rPr>
                <w:rFonts w:ascii="Times New Roman" w:eastAsia="Times New Roman" w:hAnsi="Times New Roman" w:cs="Times New Roman"/>
                <w:i/>
                <w:iCs/>
                <w:color w:val="000000" w:themeColor="text1"/>
                <w:kern w:val="0"/>
              </w:rPr>
              <w:t>Output: Statin prescribed</w:t>
            </w:r>
          </w:p>
        </w:tc>
      </w:tr>
      <w:tr w:rsidR="00916271" w:rsidRPr="00626AAA" w14:paraId="00B1B3EF" w14:textId="77777777" w:rsidTr="00916271">
        <w:tc>
          <w:tcPr>
            <w:tcW w:w="433" w:type="pct"/>
            <w:hideMark/>
          </w:tcPr>
          <w:p w14:paraId="54C9CE22"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2017</w:t>
            </w:r>
          </w:p>
        </w:tc>
        <w:tc>
          <w:tcPr>
            <w:tcW w:w="2067" w:type="pct"/>
            <w:hideMark/>
          </w:tcPr>
          <w:p w14:paraId="5CF5E290"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0.128 (&lt;.01*)</w:t>
            </w:r>
          </w:p>
        </w:tc>
        <w:tc>
          <w:tcPr>
            <w:tcW w:w="1250" w:type="pct"/>
            <w:hideMark/>
          </w:tcPr>
          <w:p w14:paraId="6001A3F3"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0.033 (0.054)</w:t>
            </w:r>
          </w:p>
        </w:tc>
        <w:tc>
          <w:tcPr>
            <w:tcW w:w="1250" w:type="pct"/>
            <w:hideMark/>
          </w:tcPr>
          <w:p w14:paraId="39FB81DC"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0.027 (0.082)</w:t>
            </w:r>
          </w:p>
        </w:tc>
      </w:tr>
      <w:tr w:rsidR="00916271" w:rsidRPr="00626AAA" w14:paraId="35670517" w14:textId="77777777" w:rsidTr="00916271">
        <w:tc>
          <w:tcPr>
            <w:tcW w:w="433" w:type="pct"/>
            <w:hideMark/>
          </w:tcPr>
          <w:p w14:paraId="3C509797"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2018</w:t>
            </w:r>
          </w:p>
        </w:tc>
        <w:tc>
          <w:tcPr>
            <w:tcW w:w="2067" w:type="pct"/>
            <w:hideMark/>
          </w:tcPr>
          <w:p w14:paraId="7AD4456F"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0.18 (&lt;.01*)</w:t>
            </w:r>
          </w:p>
        </w:tc>
        <w:tc>
          <w:tcPr>
            <w:tcW w:w="1250" w:type="pct"/>
            <w:hideMark/>
          </w:tcPr>
          <w:p w14:paraId="3C78A6DD"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0.01 (0.164)</w:t>
            </w:r>
          </w:p>
        </w:tc>
        <w:tc>
          <w:tcPr>
            <w:tcW w:w="1250" w:type="pct"/>
            <w:hideMark/>
          </w:tcPr>
          <w:p w14:paraId="7BA649B8"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0.016 (0.222)</w:t>
            </w:r>
          </w:p>
        </w:tc>
      </w:tr>
      <w:tr w:rsidR="00916271" w:rsidRPr="00626AAA" w14:paraId="67CF9785" w14:textId="77777777" w:rsidTr="00916271">
        <w:tc>
          <w:tcPr>
            <w:tcW w:w="433" w:type="pct"/>
            <w:hideMark/>
          </w:tcPr>
          <w:p w14:paraId="4C3B16E6"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2019</w:t>
            </w:r>
          </w:p>
        </w:tc>
        <w:tc>
          <w:tcPr>
            <w:tcW w:w="2067" w:type="pct"/>
            <w:hideMark/>
          </w:tcPr>
          <w:p w14:paraId="11EA63B4"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0.181 (&lt;.01*)</w:t>
            </w:r>
          </w:p>
        </w:tc>
        <w:tc>
          <w:tcPr>
            <w:tcW w:w="1250" w:type="pct"/>
            <w:hideMark/>
          </w:tcPr>
          <w:p w14:paraId="67FFA450"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-0.014 (0.728)</w:t>
            </w:r>
          </w:p>
        </w:tc>
        <w:tc>
          <w:tcPr>
            <w:tcW w:w="1250" w:type="pct"/>
            <w:hideMark/>
          </w:tcPr>
          <w:p w14:paraId="554F8C8B"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0.001 (0.44)</w:t>
            </w:r>
          </w:p>
        </w:tc>
      </w:tr>
      <w:tr w:rsidR="00916271" w:rsidRPr="00626AAA" w14:paraId="04D82E29" w14:textId="77777777" w:rsidTr="00916271">
        <w:tc>
          <w:tcPr>
            <w:tcW w:w="433" w:type="pct"/>
            <w:hideMark/>
          </w:tcPr>
          <w:p w14:paraId="21F4C028"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2020</w:t>
            </w:r>
          </w:p>
        </w:tc>
        <w:tc>
          <w:tcPr>
            <w:tcW w:w="2067" w:type="pct"/>
            <w:hideMark/>
          </w:tcPr>
          <w:p w14:paraId="457C7527"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0.299 (&lt;.01*)</w:t>
            </w:r>
          </w:p>
        </w:tc>
        <w:tc>
          <w:tcPr>
            <w:tcW w:w="1250" w:type="pct"/>
            <w:hideMark/>
          </w:tcPr>
          <w:p w14:paraId="52A742F7"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0.059 (&lt;.01*)</w:t>
            </w:r>
          </w:p>
        </w:tc>
        <w:tc>
          <w:tcPr>
            <w:tcW w:w="1250" w:type="pct"/>
            <w:hideMark/>
          </w:tcPr>
          <w:p w14:paraId="75C0E9D9"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0.055 (&lt;.01*)</w:t>
            </w:r>
          </w:p>
        </w:tc>
      </w:tr>
      <w:tr w:rsidR="00916271" w:rsidRPr="00626AAA" w14:paraId="6B413DA7" w14:textId="77777777" w:rsidTr="00916271">
        <w:tc>
          <w:tcPr>
            <w:tcW w:w="433" w:type="pct"/>
            <w:hideMark/>
          </w:tcPr>
          <w:p w14:paraId="746F85FA"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2021</w:t>
            </w:r>
          </w:p>
        </w:tc>
        <w:tc>
          <w:tcPr>
            <w:tcW w:w="2067" w:type="pct"/>
            <w:hideMark/>
          </w:tcPr>
          <w:p w14:paraId="7573B2AA"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0.208 (&lt;.01*)</w:t>
            </w:r>
          </w:p>
        </w:tc>
        <w:tc>
          <w:tcPr>
            <w:tcW w:w="1250" w:type="pct"/>
            <w:hideMark/>
          </w:tcPr>
          <w:p w14:paraId="729A24DB"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-0.031 (0.914)</w:t>
            </w:r>
          </w:p>
        </w:tc>
        <w:tc>
          <w:tcPr>
            <w:tcW w:w="1250" w:type="pct"/>
            <w:hideMark/>
          </w:tcPr>
          <w:p w14:paraId="1E84E490"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-0.045 (0.99)</w:t>
            </w:r>
          </w:p>
        </w:tc>
      </w:tr>
      <w:tr w:rsidR="00916271" w:rsidRPr="00626AAA" w14:paraId="018388F3" w14:textId="77777777" w:rsidTr="00916271">
        <w:tc>
          <w:tcPr>
            <w:tcW w:w="433" w:type="pct"/>
            <w:tcBorders>
              <w:bottom w:val="single" w:sz="4" w:space="0" w:color="auto"/>
            </w:tcBorders>
            <w:hideMark/>
          </w:tcPr>
          <w:p w14:paraId="40E72B9A"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2022</w:t>
            </w:r>
          </w:p>
        </w:tc>
        <w:tc>
          <w:tcPr>
            <w:tcW w:w="2067" w:type="pct"/>
            <w:tcBorders>
              <w:bottom w:val="single" w:sz="4" w:space="0" w:color="auto"/>
            </w:tcBorders>
            <w:hideMark/>
          </w:tcPr>
          <w:p w14:paraId="7F807734"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0.289 (&lt;.01*)</w:t>
            </w:r>
          </w:p>
        </w:tc>
        <w:tc>
          <w:tcPr>
            <w:tcW w:w="1250" w:type="pct"/>
            <w:tcBorders>
              <w:bottom w:val="single" w:sz="4" w:space="0" w:color="auto"/>
            </w:tcBorders>
            <w:hideMark/>
          </w:tcPr>
          <w:p w14:paraId="7E69F1EF"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0.038 (0.026)</w:t>
            </w:r>
          </w:p>
        </w:tc>
        <w:tc>
          <w:tcPr>
            <w:tcW w:w="1250" w:type="pct"/>
            <w:tcBorders>
              <w:bottom w:val="single" w:sz="4" w:space="0" w:color="auto"/>
            </w:tcBorders>
            <w:hideMark/>
          </w:tcPr>
          <w:p w14:paraId="41735B54"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0.076 (&lt;.01*)</w:t>
            </w:r>
          </w:p>
        </w:tc>
      </w:tr>
    </w:tbl>
    <w:p w14:paraId="7599FF3C" w14:textId="1A37F1E9" w:rsidR="001A3BE4" w:rsidRPr="00626AAA" w:rsidRDefault="00916271" w:rsidP="00685540">
      <w:pPr>
        <w:spacing w:after="0" w:line="240" w:lineRule="auto"/>
        <w:ind w:firstLine="360"/>
        <w:contextualSpacing/>
        <w:rPr>
          <w:rFonts w:ascii="Times New Roman" w:hAnsi="Times New Roman" w:cs="Times New Roman"/>
          <w:iCs/>
          <w:color w:val="000000" w:themeColor="text1"/>
        </w:rPr>
      </w:pPr>
      <w:r w:rsidRPr="00626AAA">
        <w:rPr>
          <w:rFonts w:ascii="Times New Roman" w:hAnsi="Times New Roman" w:cs="Times New Roman"/>
          <w:iCs/>
          <w:color w:val="000000" w:themeColor="text1"/>
        </w:rPr>
        <w:t>*Statistically significant</w:t>
      </w:r>
    </w:p>
    <w:p w14:paraId="6E17DBFB" w14:textId="77777777" w:rsidR="007F7479" w:rsidRPr="00626AAA" w:rsidRDefault="007F7479" w:rsidP="00685540">
      <w:pPr>
        <w:spacing w:after="0" w:line="240" w:lineRule="auto"/>
        <w:ind w:firstLine="360"/>
        <w:contextualSpacing/>
        <w:rPr>
          <w:rFonts w:ascii="Times New Roman" w:hAnsi="Times New Roman" w:cs="Times New Roman"/>
          <w:color w:val="000000" w:themeColor="text1"/>
        </w:rPr>
        <w:sectPr w:rsidR="007F7479" w:rsidRPr="00626AAA">
          <w:pgSz w:w="12240" w:h="15840"/>
          <w:pgMar w:top="1440" w:right="1440" w:bottom="1440" w:left="1440" w:header="720" w:footer="720" w:gutter="0"/>
          <w:cols w:space="720"/>
          <w:docGrid w:linePitch="360"/>
        </w:sectPr>
      </w:pPr>
    </w:p>
    <w:p w14:paraId="6FDDE36F" w14:textId="264CF3F1" w:rsidR="00916271" w:rsidRPr="00626AAA" w:rsidRDefault="00916271"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lastRenderedPageBreak/>
        <w:t xml:space="preserve">Controlled blood pressure had persistent residual clustering in several years, especially </w:t>
      </w:r>
      <w:r w:rsidR="004F1515" w:rsidRPr="00626AAA">
        <w:rPr>
          <w:rFonts w:ascii="Times New Roman" w:hAnsi="Times New Roman" w:cs="Times New Roman"/>
          <w:color w:val="000000" w:themeColor="text1"/>
        </w:rPr>
        <w:t xml:space="preserve">in </w:t>
      </w:r>
      <w:r w:rsidRPr="00626AAA">
        <w:rPr>
          <w:rFonts w:ascii="Times New Roman" w:hAnsi="Times New Roman" w:cs="Times New Roman"/>
          <w:color w:val="000000" w:themeColor="text1"/>
        </w:rPr>
        <w:t>2021. This suggests that the model did not fully capture the neighborhood pattern for that outcome.</w:t>
      </w:r>
    </w:p>
    <w:p w14:paraId="1F0F9456" w14:textId="77777777" w:rsidR="007D18F3" w:rsidRPr="00626AAA" w:rsidRDefault="007D18F3" w:rsidP="00685540">
      <w:pPr>
        <w:spacing w:after="0" w:line="240" w:lineRule="auto"/>
        <w:ind w:firstLine="360"/>
        <w:contextualSpacing/>
        <w:rPr>
          <w:rFonts w:ascii="Times New Roman" w:hAnsi="Times New Roman" w:cs="Times New Roman"/>
          <w:iCs/>
          <w:color w:val="000000" w:themeColor="text1"/>
        </w:rPr>
      </w:pPr>
      <w:r w:rsidRPr="003E46AD">
        <w:rPr>
          <w:rFonts w:ascii="Times New Roman" w:hAnsi="Times New Roman" w:cs="Times New Roman"/>
          <w:b/>
          <w:bCs/>
        </w:rPr>
        <w:t>Fig. S6.</w:t>
      </w:r>
      <w:r w:rsidRPr="003E46AD">
        <w:rPr>
          <w:rFonts w:ascii="Times New Roman" w:hAnsi="Times New Roman" w:cs="Times New Roman"/>
        </w:rPr>
        <w:t xml:space="preserve"> Local Moran cluster maps for pooled response residuals.</w:t>
      </w:r>
    </w:p>
    <w:p w14:paraId="2E6B163B" w14:textId="50F6E825" w:rsidR="00916271" w:rsidRPr="00626AAA" w:rsidRDefault="00916271" w:rsidP="00685540">
      <w:pPr>
        <w:spacing w:after="0" w:line="240" w:lineRule="auto"/>
        <w:contextualSpacing/>
        <w:rPr>
          <w:rFonts w:ascii="Times New Roman" w:hAnsi="Times New Roman" w:cs="Times New Roman"/>
          <w:color w:val="000000" w:themeColor="text1"/>
        </w:rPr>
      </w:pPr>
      <w:r w:rsidRPr="00626AAA">
        <w:rPr>
          <w:rFonts w:ascii="Times New Roman" w:hAnsi="Times New Roman" w:cs="Times New Roman"/>
          <w:noProof/>
          <w:color w:val="000000" w:themeColor="text1"/>
        </w:rPr>
        <w:drawing>
          <wp:inline distT="0" distB="0" distL="0" distR="0" wp14:anchorId="764C802B" wp14:editId="333428BF">
            <wp:extent cx="8676967" cy="2755076"/>
            <wp:effectExtent l="0" t="0" r="0" b="7620"/>
            <wp:docPr id="57782146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3138"/>
                    <a:stretch>
                      <a:fillRect/>
                    </a:stretch>
                  </pic:blipFill>
                  <pic:spPr bwMode="auto">
                    <a:xfrm>
                      <a:off x="0" y="0"/>
                      <a:ext cx="8718184" cy="2768163"/>
                    </a:xfrm>
                    <a:prstGeom prst="rect">
                      <a:avLst/>
                    </a:prstGeom>
                    <a:noFill/>
                    <a:ln>
                      <a:noFill/>
                    </a:ln>
                    <a:extLst>
                      <a:ext uri="{53640926-AAD7-44D8-BBD7-CCE9431645EC}">
                        <a14:shadowObscured xmlns:a14="http://schemas.microsoft.com/office/drawing/2010/main"/>
                      </a:ext>
                    </a:extLst>
                  </pic:spPr>
                </pic:pic>
              </a:graphicData>
            </a:graphic>
          </wp:inline>
        </w:drawing>
      </w:r>
    </w:p>
    <w:p w14:paraId="703E5E8B" w14:textId="77777777" w:rsidR="00916271" w:rsidRPr="00626AAA" w:rsidRDefault="00916271" w:rsidP="00685540">
      <w:pPr>
        <w:spacing w:after="0" w:line="240" w:lineRule="auto"/>
        <w:ind w:firstLine="360"/>
        <w:contextualSpacing/>
        <w:rPr>
          <w:rFonts w:ascii="Times New Roman" w:hAnsi="Times New Roman" w:cs="Times New Roman"/>
          <w:color w:val="000000" w:themeColor="text1"/>
        </w:rPr>
        <w:sectPr w:rsidR="00916271" w:rsidRPr="00626AAA" w:rsidSect="007F7479">
          <w:pgSz w:w="15840" w:h="12240" w:orient="landscape"/>
          <w:pgMar w:top="1440" w:right="1440" w:bottom="1440" w:left="1440" w:header="720" w:footer="720" w:gutter="0"/>
          <w:cols w:space="720"/>
          <w:docGrid w:linePitch="360"/>
        </w:sectPr>
      </w:pPr>
    </w:p>
    <w:p w14:paraId="58BB5B3D" w14:textId="498C9F41" w:rsidR="00916271" w:rsidRPr="00626AAA" w:rsidRDefault="00916271" w:rsidP="00685540">
      <w:pPr>
        <w:spacing w:after="0" w:line="240" w:lineRule="auto"/>
        <w:ind w:firstLine="360"/>
        <w:contextualSpacing/>
        <w:jc w:val="center"/>
        <w:rPr>
          <w:rFonts w:ascii="Times New Roman" w:hAnsi="Times New Roman" w:cs="Times New Roman"/>
          <w:b/>
          <w:bCs/>
          <w:caps/>
          <w:color w:val="000000" w:themeColor="text1"/>
        </w:rPr>
      </w:pPr>
      <w:r w:rsidRPr="00626AAA">
        <w:rPr>
          <w:rFonts w:ascii="Times New Roman" w:hAnsi="Times New Roman" w:cs="Times New Roman"/>
          <w:b/>
          <w:bCs/>
          <w:caps/>
          <w:color w:val="000000" w:themeColor="text1"/>
        </w:rPr>
        <w:lastRenderedPageBreak/>
        <w:t>Sensitivity and missingness analyses</w:t>
      </w:r>
    </w:p>
    <w:p w14:paraId="33661E9C" w14:textId="77777777" w:rsidR="00916271" w:rsidRPr="00626AAA" w:rsidRDefault="00916271"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The sensitivity analyses support the main direction of inference for all three modeled outcomes. The controlled blood pressure zero denominator as missing sensitivity analysis was outcome specific and aligned with the primary model. This supports the conclusion that </w:t>
      </w:r>
      <w:proofErr w:type="gramStart"/>
      <w:r w:rsidRPr="00626AAA">
        <w:rPr>
          <w:rFonts w:ascii="Times New Roman" w:hAnsi="Times New Roman" w:cs="Times New Roman"/>
          <w:color w:val="000000" w:themeColor="text1"/>
        </w:rPr>
        <w:t>zero denominator</w:t>
      </w:r>
      <w:proofErr w:type="gramEnd"/>
      <w:r w:rsidRPr="00626AAA">
        <w:rPr>
          <w:rFonts w:ascii="Times New Roman" w:hAnsi="Times New Roman" w:cs="Times New Roman"/>
          <w:color w:val="000000" w:themeColor="text1"/>
        </w:rPr>
        <w:t xml:space="preserve"> handling did not drive the controlled blood pressure finding.</w:t>
      </w:r>
    </w:p>
    <w:p w14:paraId="6FB1224E" w14:textId="557A2D70" w:rsidR="00916271" w:rsidRPr="00626AAA" w:rsidRDefault="00916271" w:rsidP="00685540">
      <w:pPr>
        <w:spacing w:after="0" w:line="240" w:lineRule="auto"/>
        <w:ind w:firstLine="360"/>
        <w:contextualSpacing/>
        <w:rPr>
          <w:rFonts w:ascii="Times New Roman" w:hAnsi="Times New Roman" w:cs="Times New Roman"/>
          <w:iCs/>
          <w:color w:val="000000" w:themeColor="text1"/>
        </w:rPr>
      </w:pPr>
      <w:r w:rsidRPr="00626AAA">
        <w:rPr>
          <w:rFonts w:ascii="Times New Roman" w:hAnsi="Times New Roman" w:cs="Times New Roman"/>
          <w:b/>
          <w:bCs/>
          <w:iCs/>
          <w:color w:val="000000" w:themeColor="text1"/>
        </w:rPr>
        <w:t>Table S6</w:t>
      </w:r>
      <w:r w:rsidRPr="00626AAA">
        <w:rPr>
          <w:rFonts w:ascii="Times New Roman" w:hAnsi="Times New Roman" w:cs="Times New Roman"/>
          <w:iCs/>
          <w:color w:val="000000" w:themeColor="text1"/>
        </w:rPr>
        <w:t xml:space="preserve">. Sensitivity analysis summary for adjusted period contrasts. </w:t>
      </w:r>
      <w:r w:rsidRPr="00626AAA">
        <w:rPr>
          <w:rFonts w:ascii="Times New Roman" w:hAnsi="Times New Roman" w:cs="Times New Roman"/>
          <w:color w:val="000000" w:themeColor="text1"/>
        </w:rPr>
        <w:t>Values are probability differences in percentage points</w:t>
      </w:r>
    </w:p>
    <w:tbl>
      <w:tblPr>
        <w:tblW w:w="5000" w:type="pct"/>
        <w:tblLook w:val="04A0" w:firstRow="1" w:lastRow="0" w:firstColumn="1" w:lastColumn="0" w:noHBand="0" w:noVBand="1"/>
      </w:tblPr>
      <w:tblGrid>
        <w:gridCol w:w="2790"/>
        <w:gridCol w:w="1604"/>
        <w:gridCol w:w="2626"/>
        <w:gridCol w:w="2340"/>
      </w:tblGrid>
      <w:tr w:rsidR="00916271" w:rsidRPr="00626AAA" w14:paraId="04575461" w14:textId="77777777" w:rsidTr="00916271">
        <w:tc>
          <w:tcPr>
            <w:tcW w:w="1490" w:type="pct"/>
            <w:tcBorders>
              <w:top w:val="single" w:sz="4" w:space="0" w:color="auto"/>
              <w:bottom w:val="single" w:sz="4" w:space="0" w:color="auto"/>
            </w:tcBorders>
            <w:vAlign w:val="center"/>
            <w:hideMark/>
          </w:tcPr>
          <w:p w14:paraId="2F41339E" w14:textId="77777777" w:rsidR="00916271" w:rsidRPr="00626AAA" w:rsidRDefault="00916271"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Contrast</w:t>
            </w:r>
          </w:p>
        </w:tc>
        <w:tc>
          <w:tcPr>
            <w:tcW w:w="857" w:type="pct"/>
            <w:tcBorders>
              <w:top w:val="single" w:sz="4" w:space="0" w:color="auto"/>
              <w:bottom w:val="single" w:sz="4" w:space="0" w:color="auto"/>
            </w:tcBorders>
            <w:vAlign w:val="center"/>
            <w:hideMark/>
          </w:tcPr>
          <w:p w14:paraId="73660BE9" w14:textId="77777777" w:rsidR="00916271" w:rsidRPr="00626AAA" w:rsidRDefault="00916271"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Primary pp</w:t>
            </w:r>
          </w:p>
        </w:tc>
        <w:tc>
          <w:tcPr>
            <w:tcW w:w="1403" w:type="pct"/>
            <w:tcBorders>
              <w:top w:val="single" w:sz="4" w:space="0" w:color="auto"/>
              <w:bottom w:val="single" w:sz="4" w:space="0" w:color="auto"/>
            </w:tcBorders>
            <w:vAlign w:val="center"/>
            <w:hideMark/>
          </w:tcPr>
          <w:p w14:paraId="2CE3EFD8" w14:textId="77777777" w:rsidR="00916271" w:rsidRPr="00626AAA" w:rsidRDefault="00916271"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MNAR shift range pp</w:t>
            </w:r>
          </w:p>
        </w:tc>
        <w:tc>
          <w:tcPr>
            <w:tcW w:w="1250" w:type="pct"/>
            <w:tcBorders>
              <w:top w:val="single" w:sz="4" w:space="0" w:color="auto"/>
              <w:bottom w:val="single" w:sz="4" w:space="0" w:color="auto"/>
            </w:tcBorders>
            <w:vAlign w:val="center"/>
            <w:hideMark/>
          </w:tcPr>
          <w:p w14:paraId="3F74F13C" w14:textId="77777777" w:rsidR="00916271" w:rsidRPr="00626AAA" w:rsidRDefault="00916271"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Zero denominator as missing pp</w:t>
            </w:r>
          </w:p>
        </w:tc>
      </w:tr>
      <w:tr w:rsidR="00916271" w:rsidRPr="00626AAA" w14:paraId="0EAC2595" w14:textId="77777777" w:rsidTr="00916271">
        <w:tc>
          <w:tcPr>
            <w:tcW w:w="5000" w:type="pct"/>
            <w:gridSpan w:val="4"/>
            <w:tcBorders>
              <w:top w:val="single" w:sz="4" w:space="0" w:color="auto"/>
            </w:tcBorders>
            <w:vAlign w:val="center"/>
            <w:hideMark/>
          </w:tcPr>
          <w:p w14:paraId="254CCEF4" w14:textId="77777777" w:rsidR="00916271" w:rsidRPr="00626AAA" w:rsidRDefault="00916271" w:rsidP="00685540">
            <w:pPr>
              <w:spacing w:after="0" w:line="240" w:lineRule="auto"/>
              <w:contextualSpacing/>
              <w:jc w:val="center"/>
              <w:rPr>
                <w:rFonts w:ascii="Times New Roman" w:eastAsia="Times New Roman" w:hAnsi="Times New Roman" w:cs="Times New Roman"/>
                <w:i/>
                <w:iCs/>
                <w:color w:val="000000" w:themeColor="text1"/>
                <w:kern w:val="0"/>
              </w:rPr>
            </w:pPr>
            <w:r w:rsidRPr="00626AAA">
              <w:rPr>
                <w:rFonts w:ascii="Times New Roman" w:eastAsia="Times New Roman" w:hAnsi="Times New Roman" w:cs="Times New Roman"/>
                <w:i/>
                <w:iCs/>
                <w:color w:val="000000" w:themeColor="text1"/>
                <w:kern w:val="0"/>
              </w:rPr>
              <w:t>Outcome: Poor HbA1c control</w:t>
            </w:r>
          </w:p>
        </w:tc>
      </w:tr>
      <w:tr w:rsidR="00916271" w:rsidRPr="00626AAA" w14:paraId="55ECFB65" w14:textId="77777777" w:rsidTr="00916271">
        <w:tc>
          <w:tcPr>
            <w:tcW w:w="1490" w:type="pct"/>
            <w:vAlign w:val="center"/>
            <w:hideMark/>
          </w:tcPr>
          <w:p w14:paraId="7D2A8EC8" w14:textId="77777777"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2020-2022 vs 2019</w:t>
            </w:r>
          </w:p>
        </w:tc>
        <w:tc>
          <w:tcPr>
            <w:tcW w:w="857" w:type="pct"/>
            <w:vAlign w:val="center"/>
            <w:hideMark/>
          </w:tcPr>
          <w:p w14:paraId="64B47DB3"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-2.56</w:t>
            </w:r>
          </w:p>
        </w:tc>
        <w:tc>
          <w:tcPr>
            <w:tcW w:w="1403" w:type="pct"/>
            <w:vAlign w:val="center"/>
            <w:hideMark/>
          </w:tcPr>
          <w:p w14:paraId="7B471D5B"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-2.56 to -2.56</w:t>
            </w:r>
          </w:p>
        </w:tc>
        <w:tc>
          <w:tcPr>
            <w:tcW w:w="1250" w:type="pct"/>
            <w:vAlign w:val="center"/>
            <w:hideMark/>
          </w:tcPr>
          <w:p w14:paraId="723E2A63"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-2.56</w:t>
            </w:r>
          </w:p>
        </w:tc>
      </w:tr>
      <w:tr w:rsidR="00916271" w:rsidRPr="00626AAA" w14:paraId="299E37E4" w14:textId="77777777" w:rsidTr="00916271">
        <w:tc>
          <w:tcPr>
            <w:tcW w:w="1490" w:type="pct"/>
            <w:vAlign w:val="center"/>
            <w:hideMark/>
          </w:tcPr>
          <w:p w14:paraId="7F752D07" w14:textId="77777777"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2020-2022 vs 2017-2019</w:t>
            </w:r>
          </w:p>
        </w:tc>
        <w:tc>
          <w:tcPr>
            <w:tcW w:w="857" w:type="pct"/>
            <w:vAlign w:val="center"/>
            <w:hideMark/>
          </w:tcPr>
          <w:p w14:paraId="4D4D4F7E"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-3.18</w:t>
            </w:r>
          </w:p>
        </w:tc>
        <w:tc>
          <w:tcPr>
            <w:tcW w:w="1403" w:type="pct"/>
            <w:vAlign w:val="center"/>
            <w:hideMark/>
          </w:tcPr>
          <w:p w14:paraId="29EF689F"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-3.19 to -3.18</w:t>
            </w:r>
          </w:p>
        </w:tc>
        <w:tc>
          <w:tcPr>
            <w:tcW w:w="1250" w:type="pct"/>
            <w:vAlign w:val="center"/>
            <w:hideMark/>
          </w:tcPr>
          <w:p w14:paraId="608D590D"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-3.18</w:t>
            </w:r>
          </w:p>
        </w:tc>
      </w:tr>
      <w:tr w:rsidR="00916271" w:rsidRPr="00626AAA" w14:paraId="7A2B7A5A" w14:textId="77777777" w:rsidTr="00916271">
        <w:tc>
          <w:tcPr>
            <w:tcW w:w="5000" w:type="pct"/>
            <w:gridSpan w:val="4"/>
            <w:vAlign w:val="center"/>
            <w:hideMark/>
          </w:tcPr>
          <w:p w14:paraId="35D2FC72" w14:textId="77777777" w:rsidR="00916271" w:rsidRPr="00626AAA" w:rsidRDefault="00916271" w:rsidP="00685540">
            <w:pPr>
              <w:spacing w:after="0" w:line="240" w:lineRule="auto"/>
              <w:contextualSpacing/>
              <w:jc w:val="center"/>
              <w:rPr>
                <w:rFonts w:ascii="Times New Roman" w:eastAsia="Times New Roman" w:hAnsi="Times New Roman" w:cs="Times New Roman"/>
                <w:i/>
                <w:iCs/>
                <w:color w:val="000000" w:themeColor="text1"/>
                <w:kern w:val="0"/>
              </w:rPr>
            </w:pPr>
            <w:r w:rsidRPr="00626AAA">
              <w:rPr>
                <w:rFonts w:ascii="Times New Roman" w:eastAsia="Times New Roman" w:hAnsi="Times New Roman" w:cs="Times New Roman"/>
                <w:i/>
                <w:iCs/>
                <w:color w:val="000000" w:themeColor="text1"/>
                <w:kern w:val="0"/>
              </w:rPr>
              <w:t>Outcome: Controlled blood pressure</w:t>
            </w:r>
          </w:p>
        </w:tc>
      </w:tr>
      <w:tr w:rsidR="00916271" w:rsidRPr="00626AAA" w14:paraId="3D659378" w14:textId="77777777" w:rsidTr="00916271">
        <w:tc>
          <w:tcPr>
            <w:tcW w:w="1490" w:type="pct"/>
            <w:vAlign w:val="center"/>
            <w:hideMark/>
          </w:tcPr>
          <w:p w14:paraId="7101BFD6" w14:textId="77777777"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2020-2022 vs 2019</w:t>
            </w:r>
          </w:p>
        </w:tc>
        <w:tc>
          <w:tcPr>
            <w:tcW w:w="857" w:type="pct"/>
            <w:vAlign w:val="center"/>
            <w:hideMark/>
          </w:tcPr>
          <w:p w14:paraId="6B29595E"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4.65</w:t>
            </w:r>
          </w:p>
        </w:tc>
        <w:tc>
          <w:tcPr>
            <w:tcW w:w="1403" w:type="pct"/>
            <w:vAlign w:val="center"/>
            <w:hideMark/>
          </w:tcPr>
          <w:p w14:paraId="2C566941"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4.64 to 4.65</w:t>
            </w:r>
          </w:p>
        </w:tc>
        <w:tc>
          <w:tcPr>
            <w:tcW w:w="1250" w:type="pct"/>
            <w:vAlign w:val="center"/>
            <w:hideMark/>
          </w:tcPr>
          <w:p w14:paraId="0A10B111"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4.65</w:t>
            </w:r>
          </w:p>
        </w:tc>
      </w:tr>
      <w:tr w:rsidR="00916271" w:rsidRPr="00626AAA" w14:paraId="0485981A" w14:textId="77777777" w:rsidTr="00916271">
        <w:tc>
          <w:tcPr>
            <w:tcW w:w="1490" w:type="pct"/>
            <w:vAlign w:val="center"/>
            <w:hideMark/>
          </w:tcPr>
          <w:p w14:paraId="7CD74891" w14:textId="77777777"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2020-2022 vs 2017-2019</w:t>
            </w:r>
          </w:p>
        </w:tc>
        <w:tc>
          <w:tcPr>
            <w:tcW w:w="857" w:type="pct"/>
            <w:vAlign w:val="center"/>
            <w:hideMark/>
          </w:tcPr>
          <w:p w14:paraId="6A07EB0B"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3.26</w:t>
            </w:r>
          </w:p>
        </w:tc>
        <w:tc>
          <w:tcPr>
            <w:tcW w:w="1403" w:type="pct"/>
            <w:vAlign w:val="center"/>
            <w:hideMark/>
          </w:tcPr>
          <w:p w14:paraId="4CD0F550"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3.25 to 3.26</w:t>
            </w:r>
          </w:p>
        </w:tc>
        <w:tc>
          <w:tcPr>
            <w:tcW w:w="1250" w:type="pct"/>
            <w:vAlign w:val="center"/>
            <w:hideMark/>
          </w:tcPr>
          <w:p w14:paraId="075FE29F"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3.26</w:t>
            </w:r>
          </w:p>
        </w:tc>
      </w:tr>
      <w:tr w:rsidR="00916271" w:rsidRPr="00626AAA" w14:paraId="7ABEB81B" w14:textId="77777777" w:rsidTr="00916271">
        <w:tc>
          <w:tcPr>
            <w:tcW w:w="5000" w:type="pct"/>
            <w:gridSpan w:val="4"/>
            <w:vAlign w:val="center"/>
            <w:hideMark/>
          </w:tcPr>
          <w:p w14:paraId="1428C29D" w14:textId="77777777" w:rsidR="00916271" w:rsidRPr="00626AAA" w:rsidRDefault="00916271" w:rsidP="00685540">
            <w:pPr>
              <w:spacing w:after="0" w:line="240" w:lineRule="auto"/>
              <w:contextualSpacing/>
              <w:jc w:val="center"/>
              <w:rPr>
                <w:rFonts w:ascii="Times New Roman" w:eastAsia="Times New Roman" w:hAnsi="Times New Roman" w:cs="Times New Roman"/>
                <w:i/>
                <w:iCs/>
                <w:color w:val="000000" w:themeColor="text1"/>
                <w:kern w:val="0"/>
              </w:rPr>
            </w:pPr>
            <w:r w:rsidRPr="00626AAA">
              <w:rPr>
                <w:rFonts w:ascii="Times New Roman" w:eastAsia="Times New Roman" w:hAnsi="Times New Roman" w:cs="Times New Roman"/>
                <w:i/>
                <w:iCs/>
                <w:color w:val="000000" w:themeColor="text1"/>
                <w:kern w:val="0"/>
              </w:rPr>
              <w:t>Outcome: Statin prescribed</w:t>
            </w:r>
          </w:p>
        </w:tc>
      </w:tr>
      <w:tr w:rsidR="00916271" w:rsidRPr="00626AAA" w14:paraId="1C031E48" w14:textId="77777777" w:rsidTr="00916271">
        <w:tc>
          <w:tcPr>
            <w:tcW w:w="1490" w:type="pct"/>
            <w:vAlign w:val="center"/>
            <w:hideMark/>
          </w:tcPr>
          <w:p w14:paraId="01A9D10F" w14:textId="77777777"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2020-2022 vs 2019</w:t>
            </w:r>
          </w:p>
        </w:tc>
        <w:tc>
          <w:tcPr>
            <w:tcW w:w="857" w:type="pct"/>
            <w:vAlign w:val="center"/>
            <w:hideMark/>
          </w:tcPr>
          <w:p w14:paraId="6AC5D9A1"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-4.68</w:t>
            </w:r>
          </w:p>
        </w:tc>
        <w:tc>
          <w:tcPr>
            <w:tcW w:w="1403" w:type="pct"/>
            <w:vAlign w:val="center"/>
            <w:hideMark/>
          </w:tcPr>
          <w:p w14:paraId="433AE3A2"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-4.72 to -4.65</w:t>
            </w:r>
          </w:p>
        </w:tc>
        <w:tc>
          <w:tcPr>
            <w:tcW w:w="1250" w:type="pct"/>
            <w:vAlign w:val="center"/>
            <w:hideMark/>
          </w:tcPr>
          <w:p w14:paraId="453BA3AE"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-4.68</w:t>
            </w:r>
          </w:p>
        </w:tc>
      </w:tr>
      <w:tr w:rsidR="00916271" w:rsidRPr="00626AAA" w14:paraId="21D1C13F" w14:textId="77777777" w:rsidTr="00916271">
        <w:tc>
          <w:tcPr>
            <w:tcW w:w="1490" w:type="pct"/>
            <w:tcBorders>
              <w:bottom w:val="single" w:sz="4" w:space="0" w:color="auto"/>
            </w:tcBorders>
            <w:vAlign w:val="center"/>
            <w:hideMark/>
          </w:tcPr>
          <w:p w14:paraId="3EAD825A" w14:textId="77777777" w:rsidR="00916271" w:rsidRPr="00626AAA" w:rsidRDefault="00916271"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2020-2022 vs 2017-2019</w:t>
            </w:r>
          </w:p>
        </w:tc>
        <w:tc>
          <w:tcPr>
            <w:tcW w:w="857" w:type="pct"/>
            <w:tcBorders>
              <w:bottom w:val="single" w:sz="4" w:space="0" w:color="auto"/>
            </w:tcBorders>
            <w:vAlign w:val="center"/>
            <w:hideMark/>
          </w:tcPr>
          <w:p w14:paraId="216E9A81"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-6.1</w:t>
            </w:r>
          </w:p>
        </w:tc>
        <w:tc>
          <w:tcPr>
            <w:tcW w:w="1403" w:type="pct"/>
            <w:tcBorders>
              <w:bottom w:val="single" w:sz="4" w:space="0" w:color="auto"/>
            </w:tcBorders>
            <w:vAlign w:val="center"/>
            <w:hideMark/>
          </w:tcPr>
          <w:p w14:paraId="2B29F83E"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-6.14 to -6.07</w:t>
            </w:r>
          </w:p>
        </w:tc>
        <w:tc>
          <w:tcPr>
            <w:tcW w:w="1250" w:type="pct"/>
            <w:tcBorders>
              <w:bottom w:val="single" w:sz="4" w:space="0" w:color="auto"/>
            </w:tcBorders>
            <w:vAlign w:val="center"/>
            <w:hideMark/>
          </w:tcPr>
          <w:p w14:paraId="042530E7" w14:textId="77777777" w:rsidR="00916271" w:rsidRPr="00626AAA" w:rsidRDefault="00916271"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-6.10</w:t>
            </w:r>
          </w:p>
        </w:tc>
      </w:tr>
    </w:tbl>
    <w:p w14:paraId="29B06464" w14:textId="77777777" w:rsidR="006308CE" w:rsidRPr="00626AAA" w:rsidRDefault="006308CE" w:rsidP="00685540">
      <w:pPr>
        <w:spacing w:after="0" w:line="240" w:lineRule="auto"/>
        <w:ind w:firstLine="360"/>
        <w:contextualSpacing/>
        <w:rPr>
          <w:rFonts w:ascii="Times New Roman" w:hAnsi="Times New Roman" w:cs="Times New Roman"/>
          <w:color w:val="000000" w:themeColor="text1"/>
        </w:rPr>
      </w:pPr>
    </w:p>
    <w:p w14:paraId="6CECDDAA" w14:textId="2767A54F" w:rsidR="00916271" w:rsidRPr="00626AAA" w:rsidRDefault="00916271"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b/>
          <w:bCs/>
          <w:iCs/>
          <w:color w:val="000000" w:themeColor="text1"/>
        </w:rPr>
        <w:t xml:space="preserve">Table S7. </w:t>
      </w:r>
      <w:r w:rsidRPr="00626AAA">
        <w:rPr>
          <w:rFonts w:ascii="Times New Roman" w:hAnsi="Times New Roman" w:cs="Times New Roman"/>
          <w:iCs/>
          <w:color w:val="000000" w:themeColor="text1"/>
        </w:rPr>
        <w:t>Missingness decision summaries for modeled outcomes.</w:t>
      </w:r>
      <w:r w:rsidR="006308CE" w:rsidRPr="00626AAA">
        <w:rPr>
          <w:rFonts w:ascii="Times New Roman" w:hAnsi="Times New Roman" w:cs="Times New Roman"/>
          <w:iCs/>
          <w:color w:val="000000" w:themeColor="text1"/>
        </w:rPr>
        <w:t xml:space="preserve"> </w:t>
      </w:r>
      <w:r w:rsidRPr="00626AAA">
        <w:rPr>
          <w:rFonts w:ascii="Times New Roman" w:hAnsi="Times New Roman" w:cs="Times New Roman"/>
          <w:color w:val="000000" w:themeColor="text1"/>
        </w:rPr>
        <w:t>MCAR indicates missing completely at random. MAR indicates missing at random compatible. MNAR indicates missing not at random.</w:t>
      </w:r>
    </w:p>
    <w:tbl>
      <w:tblPr>
        <w:tblW w:w="9365" w:type="dxa"/>
        <w:tblInd w:w="-25" w:type="dxa"/>
        <w:tblLook w:val="04A0" w:firstRow="1" w:lastRow="0" w:firstColumn="1" w:lastColumn="0" w:noHBand="0" w:noVBand="1"/>
      </w:tblPr>
      <w:tblGrid>
        <w:gridCol w:w="1915"/>
        <w:gridCol w:w="2970"/>
        <w:gridCol w:w="1170"/>
        <w:gridCol w:w="1710"/>
        <w:gridCol w:w="1600"/>
      </w:tblGrid>
      <w:tr w:rsidR="006308CE" w:rsidRPr="00626AAA" w14:paraId="4C59D8BF" w14:textId="77777777" w:rsidTr="006308CE">
        <w:tc>
          <w:tcPr>
            <w:tcW w:w="1915" w:type="dxa"/>
            <w:tcBorders>
              <w:top w:val="single" w:sz="4" w:space="0" w:color="auto"/>
              <w:bottom w:val="single" w:sz="4" w:space="0" w:color="auto"/>
            </w:tcBorders>
            <w:vAlign w:val="center"/>
            <w:hideMark/>
          </w:tcPr>
          <w:p w14:paraId="53BDAAE0" w14:textId="77777777" w:rsidR="006308CE" w:rsidRPr="00626AAA" w:rsidRDefault="006308CE"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Outcome</w:t>
            </w:r>
          </w:p>
        </w:tc>
        <w:tc>
          <w:tcPr>
            <w:tcW w:w="2970" w:type="dxa"/>
            <w:tcBorders>
              <w:top w:val="single" w:sz="4" w:space="0" w:color="auto"/>
              <w:bottom w:val="single" w:sz="4" w:space="0" w:color="auto"/>
            </w:tcBorders>
            <w:vAlign w:val="center"/>
            <w:hideMark/>
          </w:tcPr>
          <w:p w14:paraId="2E513C80" w14:textId="77777777" w:rsidR="006308CE" w:rsidRPr="00626AAA" w:rsidRDefault="006308CE"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Missingness decision</w:t>
            </w:r>
          </w:p>
        </w:tc>
        <w:tc>
          <w:tcPr>
            <w:tcW w:w="1170" w:type="dxa"/>
            <w:tcBorders>
              <w:top w:val="single" w:sz="4" w:space="0" w:color="auto"/>
              <w:bottom w:val="single" w:sz="4" w:space="0" w:color="auto"/>
            </w:tcBorders>
            <w:vAlign w:val="center"/>
            <w:hideMark/>
          </w:tcPr>
          <w:p w14:paraId="7D8ACE44" w14:textId="0D3B035E" w:rsidR="006308CE" w:rsidRPr="00626AAA" w:rsidRDefault="006308CE"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MCAR p-value</w:t>
            </w:r>
          </w:p>
        </w:tc>
        <w:tc>
          <w:tcPr>
            <w:tcW w:w="1710" w:type="dxa"/>
            <w:tcBorders>
              <w:top w:val="single" w:sz="4" w:space="0" w:color="auto"/>
              <w:bottom w:val="single" w:sz="4" w:space="0" w:color="auto"/>
            </w:tcBorders>
            <w:vAlign w:val="center"/>
            <w:hideMark/>
          </w:tcPr>
          <w:p w14:paraId="511809C1" w14:textId="77777777" w:rsidR="006308CE" w:rsidRPr="00626AAA" w:rsidRDefault="006308CE"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Observed-data GLM signal</w:t>
            </w:r>
          </w:p>
        </w:tc>
        <w:tc>
          <w:tcPr>
            <w:tcW w:w="1600" w:type="dxa"/>
            <w:tcBorders>
              <w:top w:val="single" w:sz="4" w:space="0" w:color="auto"/>
              <w:bottom w:val="single" w:sz="4" w:space="0" w:color="auto"/>
            </w:tcBorders>
            <w:vAlign w:val="center"/>
            <w:hideMark/>
          </w:tcPr>
          <w:p w14:paraId="223AFF1E" w14:textId="77777777" w:rsidR="006308CE" w:rsidRPr="00626AAA" w:rsidRDefault="006308CE" w:rsidP="00685540">
            <w:pPr>
              <w:spacing w:after="0" w:line="240" w:lineRule="auto"/>
              <w:contextualSpacing/>
              <w:jc w:val="center"/>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Spatial missingness signal</w:t>
            </w:r>
          </w:p>
        </w:tc>
      </w:tr>
      <w:tr w:rsidR="006308CE" w:rsidRPr="00626AAA" w14:paraId="1B7CA593" w14:textId="77777777" w:rsidTr="006308CE">
        <w:tc>
          <w:tcPr>
            <w:tcW w:w="1915" w:type="dxa"/>
            <w:tcBorders>
              <w:top w:val="single" w:sz="4" w:space="0" w:color="auto"/>
            </w:tcBorders>
            <w:hideMark/>
          </w:tcPr>
          <w:p w14:paraId="22A15635"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Poor HbA1c control</w:t>
            </w:r>
          </w:p>
          <w:p w14:paraId="2DDCEFBB" w14:textId="28F9040E"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p>
        </w:tc>
        <w:tc>
          <w:tcPr>
            <w:tcW w:w="2970" w:type="dxa"/>
            <w:tcBorders>
              <w:top w:val="single" w:sz="4" w:space="0" w:color="auto"/>
            </w:tcBorders>
            <w:hideMark/>
          </w:tcPr>
          <w:p w14:paraId="0FE59255" w14:textId="46253EB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MAR compatible primary</w:t>
            </w:r>
            <w:r w:rsidRPr="00626AAA">
              <w:rPr>
                <w:rFonts w:ascii="Times New Roman" w:eastAsia="Times New Roman" w:hAnsi="Times New Roman" w:cs="Times New Roman"/>
                <w:color w:val="000000" w:themeColor="text1"/>
                <w:kern w:val="0"/>
              </w:rPr>
              <w:br/>
              <w:t>MNAR requires sensitivity</w:t>
            </w:r>
          </w:p>
        </w:tc>
        <w:tc>
          <w:tcPr>
            <w:tcW w:w="1170" w:type="dxa"/>
            <w:tcBorders>
              <w:top w:val="single" w:sz="4" w:space="0" w:color="auto"/>
            </w:tcBorders>
            <w:hideMark/>
          </w:tcPr>
          <w:p w14:paraId="752B7F99" w14:textId="7777777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0.023</w:t>
            </w:r>
          </w:p>
        </w:tc>
        <w:tc>
          <w:tcPr>
            <w:tcW w:w="1710" w:type="dxa"/>
            <w:tcBorders>
              <w:top w:val="single" w:sz="4" w:space="0" w:color="auto"/>
            </w:tcBorders>
            <w:hideMark/>
          </w:tcPr>
          <w:p w14:paraId="20CAFDAE" w14:textId="7777777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No</w:t>
            </w:r>
          </w:p>
        </w:tc>
        <w:tc>
          <w:tcPr>
            <w:tcW w:w="1600" w:type="dxa"/>
            <w:tcBorders>
              <w:top w:val="single" w:sz="4" w:space="0" w:color="auto"/>
            </w:tcBorders>
            <w:hideMark/>
          </w:tcPr>
          <w:p w14:paraId="2672C1AC" w14:textId="7777777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No</w:t>
            </w:r>
          </w:p>
        </w:tc>
      </w:tr>
      <w:tr w:rsidR="006308CE" w:rsidRPr="00626AAA" w14:paraId="4C420463" w14:textId="77777777" w:rsidTr="006308CE">
        <w:tc>
          <w:tcPr>
            <w:tcW w:w="1915" w:type="dxa"/>
            <w:hideMark/>
          </w:tcPr>
          <w:p w14:paraId="7E3E3726"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Controlled blood pressure</w:t>
            </w:r>
          </w:p>
          <w:p w14:paraId="17E8B3D3"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p>
        </w:tc>
        <w:tc>
          <w:tcPr>
            <w:tcW w:w="2970" w:type="dxa"/>
            <w:hideMark/>
          </w:tcPr>
          <w:p w14:paraId="55475AB3" w14:textId="7C82F695"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Approximately MCAR</w:t>
            </w:r>
          </w:p>
        </w:tc>
        <w:tc>
          <w:tcPr>
            <w:tcW w:w="1170" w:type="dxa"/>
            <w:hideMark/>
          </w:tcPr>
          <w:p w14:paraId="2D6F75F2" w14:textId="7777777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0.172</w:t>
            </w:r>
          </w:p>
        </w:tc>
        <w:tc>
          <w:tcPr>
            <w:tcW w:w="1710" w:type="dxa"/>
            <w:hideMark/>
          </w:tcPr>
          <w:p w14:paraId="280C947D" w14:textId="7777777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No</w:t>
            </w:r>
          </w:p>
        </w:tc>
        <w:tc>
          <w:tcPr>
            <w:tcW w:w="1600" w:type="dxa"/>
            <w:hideMark/>
          </w:tcPr>
          <w:p w14:paraId="05A95582" w14:textId="7777777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No</w:t>
            </w:r>
          </w:p>
        </w:tc>
      </w:tr>
      <w:tr w:rsidR="006308CE" w:rsidRPr="00626AAA" w14:paraId="4A4F7980" w14:textId="77777777" w:rsidTr="006308CE">
        <w:tc>
          <w:tcPr>
            <w:tcW w:w="1915" w:type="dxa"/>
            <w:tcBorders>
              <w:bottom w:val="single" w:sz="4" w:space="0" w:color="auto"/>
            </w:tcBorders>
            <w:hideMark/>
          </w:tcPr>
          <w:p w14:paraId="1BAF3198"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Statin prescribed</w:t>
            </w:r>
          </w:p>
        </w:tc>
        <w:tc>
          <w:tcPr>
            <w:tcW w:w="2970" w:type="dxa"/>
            <w:tcBorders>
              <w:bottom w:val="single" w:sz="4" w:space="0" w:color="auto"/>
            </w:tcBorders>
            <w:hideMark/>
          </w:tcPr>
          <w:p w14:paraId="13FB6810" w14:textId="24C7DD4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MAR compatible primary</w:t>
            </w:r>
          </w:p>
          <w:p w14:paraId="2B0E4FB7" w14:textId="3C23E225"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MNAR requires sensitivity</w:t>
            </w:r>
          </w:p>
        </w:tc>
        <w:tc>
          <w:tcPr>
            <w:tcW w:w="1170" w:type="dxa"/>
            <w:tcBorders>
              <w:bottom w:val="single" w:sz="4" w:space="0" w:color="auto"/>
            </w:tcBorders>
            <w:hideMark/>
          </w:tcPr>
          <w:p w14:paraId="5F14DB7F" w14:textId="7777777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&lt;.01</w:t>
            </w:r>
          </w:p>
        </w:tc>
        <w:tc>
          <w:tcPr>
            <w:tcW w:w="1710" w:type="dxa"/>
            <w:tcBorders>
              <w:bottom w:val="single" w:sz="4" w:space="0" w:color="auto"/>
            </w:tcBorders>
            <w:hideMark/>
          </w:tcPr>
          <w:p w14:paraId="3E3583EF" w14:textId="7777777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Yes</w:t>
            </w:r>
          </w:p>
        </w:tc>
        <w:tc>
          <w:tcPr>
            <w:tcW w:w="1600" w:type="dxa"/>
            <w:tcBorders>
              <w:bottom w:val="single" w:sz="4" w:space="0" w:color="auto"/>
            </w:tcBorders>
            <w:hideMark/>
          </w:tcPr>
          <w:p w14:paraId="261337C6" w14:textId="77777777" w:rsidR="006308CE" w:rsidRPr="00626AAA" w:rsidRDefault="006308CE" w:rsidP="00685540">
            <w:pPr>
              <w:spacing w:after="0" w:line="240" w:lineRule="auto"/>
              <w:contextualSpacing/>
              <w:jc w:val="center"/>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Yes</w:t>
            </w:r>
          </w:p>
        </w:tc>
      </w:tr>
    </w:tbl>
    <w:p w14:paraId="6897E232" w14:textId="77777777" w:rsidR="00916271" w:rsidRPr="00626AAA" w:rsidRDefault="00916271" w:rsidP="00685540">
      <w:pPr>
        <w:spacing w:after="0" w:line="240" w:lineRule="auto"/>
        <w:ind w:firstLine="360"/>
        <w:contextualSpacing/>
        <w:rPr>
          <w:rFonts w:ascii="Times New Roman" w:hAnsi="Times New Roman" w:cs="Times New Roman"/>
          <w:color w:val="000000" w:themeColor="text1"/>
        </w:rPr>
      </w:pPr>
    </w:p>
    <w:p w14:paraId="4E3D7CF9" w14:textId="77777777" w:rsidR="006308CE" w:rsidRPr="00626AAA" w:rsidRDefault="006308CE" w:rsidP="00685540">
      <w:pPr>
        <w:spacing w:after="0" w:line="240" w:lineRule="auto"/>
        <w:ind w:firstLine="360"/>
        <w:contextualSpacing/>
        <w:rPr>
          <w:rFonts w:ascii="Times New Roman" w:hAnsi="Times New Roman" w:cs="Times New Roman"/>
          <w:color w:val="000000" w:themeColor="text1"/>
        </w:rPr>
        <w:sectPr w:rsidR="006308CE" w:rsidRPr="00626AAA">
          <w:pgSz w:w="12240" w:h="15840"/>
          <w:pgMar w:top="1440" w:right="1440" w:bottom="1440" w:left="1440" w:header="720" w:footer="720" w:gutter="0"/>
          <w:cols w:space="720"/>
          <w:docGrid w:linePitch="360"/>
        </w:sectPr>
      </w:pPr>
    </w:p>
    <w:p w14:paraId="564ACF95" w14:textId="4957BCCD" w:rsidR="00916271" w:rsidRPr="00626AAA" w:rsidRDefault="006308CE" w:rsidP="00685540">
      <w:pPr>
        <w:spacing w:after="0" w:line="240" w:lineRule="auto"/>
        <w:ind w:firstLine="360"/>
        <w:contextualSpacing/>
        <w:jc w:val="center"/>
        <w:rPr>
          <w:rFonts w:ascii="Times New Roman" w:hAnsi="Times New Roman" w:cs="Times New Roman"/>
          <w:b/>
          <w:bCs/>
          <w:caps/>
          <w:color w:val="000000" w:themeColor="text1"/>
        </w:rPr>
      </w:pPr>
      <w:r w:rsidRPr="00626AAA">
        <w:rPr>
          <w:rFonts w:ascii="Times New Roman" w:hAnsi="Times New Roman" w:cs="Times New Roman"/>
          <w:b/>
          <w:bCs/>
          <w:caps/>
          <w:color w:val="000000" w:themeColor="text1"/>
        </w:rPr>
        <w:lastRenderedPageBreak/>
        <w:t>Initiative geographies and timing</w:t>
      </w:r>
    </w:p>
    <w:p w14:paraId="244FD435" w14:textId="0FBA5F10" w:rsidR="006308CE" w:rsidRPr="00626AAA" w:rsidRDefault="006308CE" w:rsidP="00685540">
      <w:pPr>
        <w:spacing w:after="0" w:line="240" w:lineRule="auto"/>
        <w:ind w:firstLine="360"/>
        <w:contextualSpacing/>
        <w:rPr>
          <w:rFonts w:ascii="Times New Roman" w:hAnsi="Times New Roman" w:cs="Times New Roman"/>
          <w:color w:val="000000" w:themeColor="text1"/>
        </w:rPr>
      </w:pPr>
      <w:r w:rsidRPr="003E46AD">
        <w:rPr>
          <w:rFonts w:ascii="Times New Roman" w:hAnsi="Times New Roman" w:cs="Times New Roman"/>
        </w:rPr>
        <w:t>The contextual map, not a causal analysis, helps readers compare study hot spots with real world implementation geographies. Initiatives depicted bellow (Fig. S7) that began before or during the study period may have overlapped with areas of relative protection or worsening. Initiatives created late in the study period are better interpreted as potential recovery platforms.</w:t>
      </w:r>
    </w:p>
    <w:p w14:paraId="377EB6B5" w14:textId="77777777" w:rsidR="007D18F3" w:rsidRPr="00626AAA" w:rsidRDefault="007D18F3" w:rsidP="00685540">
      <w:pPr>
        <w:spacing w:after="0" w:line="240" w:lineRule="auto"/>
        <w:ind w:firstLine="360"/>
        <w:contextualSpacing/>
        <w:rPr>
          <w:rFonts w:ascii="Times New Roman" w:hAnsi="Times New Roman" w:cs="Times New Roman"/>
          <w:iCs/>
          <w:color w:val="000000" w:themeColor="text1"/>
        </w:rPr>
      </w:pPr>
      <w:r w:rsidRPr="00626AAA">
        <w:rPr>
          <w:rFonts w:ascii="Times New Roman" w:hAnsi="Times New Roman" w:cs="Times New Roman"/>
          <w:b/>
          <w:bCs/>
          <w:iCs/>
          <w:color w:val="000000" w:themeColor="text1"/>
        </w:rPr>
        <w:t>Fig. S7.</w:t>
      </w:r>
      <w:r w:rsidRPr="00626AAA">
        <w:rPr>
          <w:rFonts w:ascii="Times New Roman" w:hAnsi="Times New Roman" w:cs="Times New Roman"/>
          <w:iCs/>
          <w:color w:val="000000" w:themeColor="text1"/>
        </w:rPr>
        <w:t xml:space="preserve"> Maps the Chicago initiative geographies used to contextualize the difference hotspot findings. These overlays are intended for interpretation and implementation planning. </w:t>
      </w:r>
    </w:p>
    <w:p w14:paraId="114774BD" w14:textId="30556A4E" w:rsidR="006308CE" w:rsidRPr="00626AAA" w:rsidRDefault="006308CE" w:rsidP="00685540">
      <w:pPr>
        <w:spacing w:after="0" w:line="240" w:lineRule="auto"/>
        <w:contextualSpacing/>
        <w:jc w:val="center"/>
        <w:rPr>
          <w:rFonts w:ascii="Times New Roman" w:hAnsi="Times New Roman" w:cs="Times New Roman"/>
          <w:color w:val="000000" w:themeColor="text1"/>
        </w:rPr>
      </w:pPr>
      <w:r w:rsidRPr="00626AAA">
        <w:rPr>
          <w:rFonts w:ascii="Times New Roman" w:hAnsi="Times New Roman" w:cs="Times New Roman"/>
          <w:noProof/>
          <w:color w:val="000000" w:themeColor="text1"/>
        </w:rPr>
        <w:drawing>
          <wp:inline distT="0" distB="0" distL="0" distR="0" wp14:anchorId="2EED1F84" wp14:editId="1E962930">
            <wp:extent cx="4524310" cy="5667022"/>
            <wp:effectExtent l="0" t="0" r="0" b="0"/>
            <wp:docPr id="97327948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a:extLst>
                        <a:ext uri="{28A0092B-C50C-407E-A947-70E740481C1C}">
                          <a14:useLocalDpi xmlns:a14="http://schemas.microsoft.com/office/drawing/2010/main" val="0"/>
                        </a:ext>
                      </a:extLst>
                    </a:blip>
                    <a:srcRect l="21099" t="5212" r="20837"/>
                    <a:stretch>
                      <a:fillRect/>
                    </a:stretch>
                  </pic:blipFill>
                  <pic:spPr bwMode="auto">
                    <a:xfrm>
                      <a:off x="0" y="0"/>
                      <a:ext cx="4554322" cy="5704614"/>
                    </a:xfrm>
                    <a:prstGeom prst="rect">
                      <a:avLst/>
                    </a:prstGeom>
                    <a:noFill/>
                    <a:ln>
                      <a:noFill/>
                    </a:ln>
                    <a:extLst>
                      <a:ext uri="{53640926-AAD7-44D8-BBD7-CCE9431645EC}">
                        <a14:shadowObscured xmlns:a14="http://schemas.microsoft.com/office/drawing/2010/main"/>
                      </a:ext>
                    </a:extLst>
                  </pic:spPr>
                </pic:pic>
              </a:graphicData>
            </a:graphic>
          </wp:inline>
        </w:drawing>
      </w:r>
    </w:p>
    <w:p w14:paraId="0366C598" w14:textId="49B718C6" w:rsidR="006308CE" w:rsidRPr="00626AAA" w:rsidRDefault="006308CE" w:rsidP="00685540">
      <w:pPr>
        <w:spacing w:after="0" w:line="240" w:lineRule="auto"/>
        <w:ind w:firstLine="360"/>
        <w:contextualSpacing/>
        <w:rPr>
          <w:rFonts w:ascii="Times New Roman" w:hAnsi="Times New Roman" w:cs="Times New Roman"/>
          <w:iCs/>
          <w:color w:val="000000" w:themeColor="text1"/>
        </w:rPr>
      </w:pPr>
      <w:r w:rsidRPr="00626AAA">
        <w:rPr>
          <w:rFonts w:ascii="Times New Roman" w:hAnsi="Times New Roman" w:cs="Times New Roman"/>
          <w:b/>
          <w:bCs/>
          <w:iCs/>
          <w:color w:val="000000" w:themeColor="text1"/>
        </w:rPr>
        <w:t xml:space="preserve">Table S8. </w:t>
      </w:r>
      <w:r w:rsidRPr="00626AAA">
        <w:rPr>
          <w:rFonts w:ascii="Times New Roman" w:hAnsi="Times New Roman" w:cs="Times New Roman"/>
          <w:iCs/>
          <w:color w:val="000000" w:themeColor="text1"/>
        </w:rPr>
        <w:t>Timing and interpretation of Chicago initiatives used for contextual hotspot discussion. Hot spots refer to high-high worsening clusters in the pre-to-</w:t>
      </w:r>
      <w:r w:rsidR="00F60891" w:rsidRPr="00F60891">
        <w:rPr>
          <w:rFonts w:ascii="Times New Roman" w:hAnsi="Times New Roman" w:cs="Times New Roman"/>
        </w:rPr>
        <w:t xml:space="preserve"> </w:t>
      </w:r>
      <w:r w:rsidR="00F60891">
        <w:rPr>
          <w:rFonts w:ascii="Times New Roman" w:hAnsi="Times New Roman" w:cs="Times New Roman"/>
        </w:rPr>
        <w:t>during</w:t>
      </w:r>
      <w:r w:rsidRPr="00626AAA">
        <w:rPr>
          <w:rFonts w:ascii="Times New Roman" w:hAnsi="Times New Roman" w:cs="Times New Roman"/>
          <w:iCs/>
          <w:color w:val="000000" w:themeColor="text1"/>
        </w:rPr>
        <w:t xml:space="preserve"> change analysis. Cold spots refer to low-low change clusters with relatively less worsening or greater protection. Initiative overlays support planning and hypothesis generation only.</w:t>
      </w:r>
    </w:p>
    <w:tbl>
      <w:tblPr>
        <w:tblW w:w="5000" w:type="pct"/>
        <w:tblLook w:val="04A0" w:firstRow="1" w:lastRow="0" w:firstColumn="1" w:lastColumn="0" w:noHBand="0" w:noVBand="1"/>
      </w:tblPr>
      <w:tblGrid>
        <w:gridCol w:w="1869"/>
        <w:gridCol w:w="2346"/>
        <w:gridCol w:w="2167"/>
        <w:gridCol w:w="2978"/>
      </w:tblGrid>
      <w:tr w:rsidR="00C3298B" w:rsidRPr="00626AAA" w14:paraId="0728E1BC" w14:textId="77777777" w:rsidTr="00C3298B">
        <w:trPr>
          <w:cantSplit/>
        </w:trPr>
        <w:tc>
          <w:tcPr>
            <w:tcW w:w="865" w:type="pct"/>
            <w:tcBorders>
              <w:top w:val="single" w:sz="4" w:space="0" w:color="auto"/>
              <w:bottom w:val="single" w:sz="4" w:space="0" w:color="auto"/>
            </w:tcBorders>
            <w:vAlign w:val="center"/>
            <w:hideMark/>
          </w:tcPr>
          <w:p w14:paraId="75AD15CC" w14:textId="77777777" w:rsidR="006308CE" w:rsidRPr="00626AAA" w:rsidRDefault="006308CE" w:rsidP="00685540">
            <w:pPr>
              <w:spacing w:after="0" w:line="240" w:lineRule="auto"/>
              <w:contextualSpacing/>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Initiative</w:t>
            </w:r>
          </w:p>
        </w:tc>
        <w:tc>
          <w:tcPr>
            <w:tcW w:w="1298" w:type="pct"/>
            <w:tcBorders>
              <w:top w:val="single" w:sz="4" w:space="0" w:color="auto"/>
              <w:bottom w:val="single" w:sz="4" w:space="0" w:color="auto"/>
            </w:tcBorders>
            <w:vAlign w:val="center"/>
            <w:hideMark/>
          </w:tcPr>
          <w:p w14:paraId="0C2A2827" w14:textId="3929A257" w:rsidR="006308CE" w:rsidRPr="00626AAA" w:rsidRDefault="006308CE" w:rsidP="00685540">
            <w:pPr>
              <w:spacing w:after="0" w:line="240" w:lineRule="auto"/>
              <w:contextualSpacing/>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Geography shown in Fig</w:t>
            </w:r>
            <w:r w:rsidR="00F72C05" w:rsidRPr="00626AAA">
              <w:rPr>
                <w:rFonts w:ascii="Times New Roman" w:eastAsia="Times New Roman" w:hAnsi="Times New Roman" w:cs="Times New Roman"/>
                <w:b/>
                <w:bCs/>
                <w:color w:val="000000" w:themeColor="text1"/>
                <w:kern w:val="0"/>
              </w:rPr>
              <w:t>.</w:t>
            </w:r>
            <w:r w:rsidRPr="00626AAA">
              <w:rPr>
                <w:rFonts w:ascii="Times New Roman" w:eastAsia="Times New Roman" w:hAnsi="Times New Roman" w:cs="Times New Roman"/>
                <w:b/>
                <w:bCs/>
                <w:color w:val="000000" w:themeColor="text1"/>
                <w:kern w:val="0"/>
              </w:rPr>
              <w:t xml:space="preserve"> S</w:t>
            </w:r>
            <w:r w:rsidR="001265DB" w:rsidRPr="00626AAA">
              <w:rPr>
                <w:rFonts w:ascii="Times New Roman" w:eastAsia="Times New Roman" w:hAnsi="Times New Roman" w:cs="Times New Roman"/>
                <w:b/>
                <w:bCs/>
                <w:color w:val="000000" w:themeColor="text1"/>
                <w:kern w:val="0"/>
              </w:rPr>
              <w:t>7</w:t>
            </w:r>
          </w:p>
        </w:tc>
        <w:tc>
          <w:tcPr>
            <w:tcW w:w="1202" w:type="pct"/>
            <w:tcBorders>
              <w:top w:val="single" w:sz="4" w:space="0" w:color="auto"/>
              <w:bottom w:val="single" w:sz="4" w:space="0" w:color="auto"/>
            </w:tcBorders>
            <w:vAlign w:val="center"/>
            <w:hideMark/>
          </w:tcPr>
          <w:p w14:paraId="48530927" w14:textId="77777777" w:rsidR="006308CE" w:rsidRPr="00626AAA" w:rsidRDefault="006308CE" w:rsidP="00685540">
            <w:pPr>
              <w:spacing w:after="0" w:line="240" w:lineRule="auto"/>
              <w:contextualSpacing/>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Timing relative to 2017-2022 study period</w:t>
            </w:r>
          </w:p>
        </w:tc>
        <w:tc>
          <w:tcPr>
            <w:tcW w:w="1635" w:type="pct"/>
            <w:tcBorders>
              <w:top w:val="single" w:sz="4" w:space="0" w:color="auto"/>
              <w:bottom w:val="single" w:sz="4" w:space="0" w:color="auto"/>
            </w:tcBorders>
            <w:vAlign w:val="center"/>
            <w:hideMark/>
          </w:tcPr>
          <w:p w14:paraId="349304B8" w14:textId="77777777" w:rsidR="006308CE" w:rsidRPr="00626AAA" w:rsidRDefault="006308CE" w:rsidP="00685540">
            <w:pPr>
              <w:spacing w:after="0" w:line="240" w:lineRule="auto"/>
              <w:contextualSpacing/>
              <w:rPr>
                <w:rFonts w:ascii="Times New Roman" w:eastAsia="Times New Roman" w:hAnsi="Times New Roman" w:cs="Times New Roman"/>
                <w:b/>
                <w:bCs/>
                <w:color w:val="000000" w:themeColor="text1"/>
                <w:kern w:val="0"/>
              </w:rPr>
            </w:pPr>
            <w:r w:rsidRPr="00626AAA">
              <w:rPr>
                <w:rFonts w:ascii="Times New Roman" w:eastAsia="Times New Roman" w:hAnsi="Times New Roman" w:cs="Times New Roman"/>
                <w:b/>
                <w:bCs/>
                <w:color w:val="000000" w:themeColor="text1"/>
                <w:kern w:val="0"/>
              </w:rPr>
              <w:t>Relevance to hotspot interpretation</w:t>
            </w:r>
          </w:p>
        </w:tc>
      </w:tr>
      <w:tr w:rsidR="00C3298B" w:rsidRPr="00626AAA" w14:paraId="1EBE23C9" w14:textId="77777777" w:rsidTr="00C3298B">
        <w:trPr>
          <w:cantSplit/>
        </w:trPr>
        <w:tc>
          <w:tcPr>
            <w:tcW w:w="865" w:type="pct"/>
            <w:tcBorders>
              <w:top w:val="single" w:sz="4" w:space="0" w:color="auto"/>
            </w:tcBorders>
            <w:hideMark/>
          </w:tcPr>
          <w:p w14:paraId="4668A96F" w14:textId="26C40486"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lastRenderedPageBreak/>
              <w:t xml:space="preserve">Healthy Chicago Equity </w:t>
            </w:r>
            <w:proofErr w:type="gramStart"/>
            <w:r w:rsidRPr="00626AAA">
              <w:rPr>
                <w:rFonts w:ascii="Times New Roman" w:eastAsia="Times New Roman" w:hAnsi="Times New Roman" w:cs="Times New Roman"/>
                <w:color w:val="000000" w:themeColor="text1"/>
                <w:kern w:val="0"/>
              </w:rPr>
              <w:t>Zones</w:t>
            </w:r>
            <w:r w:rsidR="003B3376" w:rsidRPr="00626AAA">
              <w:rPr>
                <w:rFonts w:ascii="Times New Roman" w:eastAsia="Times New Roman" w:hAnsi="Times New Roman" w:cs="Times New Roman"/>
                <w:color w:val="000000" w:themeColor="text1"/>
                <w:kern w:val="0"/>
              </w:rPr>
              <w:t>[</w:t>
            </w:r>
            <w:proofErr w:type="gramEnd"/>
            <w:r w:rsidR="003B3376" w:rsidRPr="00626AAA">
              <w:rPr>
                <w:rFonts w:ascii="Times New Roman" w:eastAsia="Times New Roman" w:hAnsi="Times New Roman" w:cs="Times New Roman"/>
                <w:color w:val="000000" w:themeColor="text1"/>
                <w:kern w:val="0"/>
              </w:rPr>
              <w:t>ref 1-3]</w:t>
            </w:r>
          </w:p>
        </w:tc>
        <w:tc>
          <w:tcPr>
            <w:tcW w:w="1298" w:type="pct"/>
            <w:tcBorders>
              <w:top w:val="single" w:sz="4" w:space="0" w:color="auto"/>
            </w:tcBorders>
            <w:hideMark/>
          </w:tcPr>
          <w:p w14:paraId="3838F3BF"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Six zones covering the city and its 77 community areas: Far South, Near South, North/Central, Northwest, Southwest, and West.</w:t>
            </w:r>
          </w:p>
        </w:tc>
        <w:tc>
          <w:tcPr>
            <w:tcW w:w="1202" w:type="pct"/>
            <w:tcBorders>
              <w:top w:val="single" w:sz="4" w:space="0" w:color="auto"/>
            </w:tcBorders>
            <w:hideMark/>
          </w:tcPr>
          <w:p w14:paraId="7BEBB9DA"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Created by CDPH in June 2021 and active during the later COVID-period. The program was created after the 2020 disruption had already begun.</w:t>
            </w:r>
          </w:p>
        </w:tc>
        <w:tc>
          <w:tcPr>
            <w:tcW w:w="1635" w:type="pct"/>
            <w:tcBorders>
              <w:top w:val="single" w:sz="4" w:space="0" w:color="auto"/>
            </w:tcBorders>
            <w:hideMark/>
          </w:tcPr>
          <w:p w14:paraId="1D45EDBD"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Best interpreted as a citywide recovery and targeting platform. It could use high-high worsening clusters to prioritize A1c catch-up testing, blood pressure checks, preventive medication review, and community health worker outreach. It is unlikely to explain pre-2021 trends.</w:t>
            </w:r>
          </w:p>
        </w:tc>
      </w:tr>
      <w:tr w:rsidR="00C3298B" w:rsidRPr="00626AAA" w14:paraId="7613FA5D" w14:textId="77777777" w:rsidTr="00C3298B">
        <w:trPr>
          <w:cantSplit/>
        </w:trPr>
        <w:tc>
          <w:tcPr>
            <w:tcW w:w="865" w:type="pct"/>
            <w:hideMark/>
          </w:tcPr>
          <w:p w14:paraId="7F6F8B5D" w14:textId="6B2C2D62"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 xml:space="preserve">West Side </w:t>
            </w:r>
            <w:proofErr w:type="gramStart"/>
            <w:r w:rsidRPr="00626AAA">
              <w:rPr>
                <w:rFonts w:ascii="Times New Roman" w:eastAsia="Times New Roman" w:hAnsi="Times New Roman" w:cs="Times New Roman"/>
                <w:color w:val="000000" w:themeColor="text1"/>
                <w:kern w:val="0"/>
              </w:rPr>
              <w:t>United</w:t>
            </w:r>
            <w:r w:rsidR="003B3376" w:rsidRPr="00626AAA">
              <w:rPr>
                <w:rFonts w:ascii="Times New Roman" w:eastAsia="Times New Roman" w:hAnsi="Times New Roman" w:cs="Times New Roman"/>
                <w:color w:val="000000" w:themeColor="text1"/>
                <w:kern w:val="0"/>
              </w:rPr>
              <w:t>[</w:t>
            </w:r>
            <w:proofErr w:type="gramEnd"/>
            <w:r w:rsidR="003B3376" w:rsidRPr="00626AAA">
              <w:rPr>
                <w:rFonts w:ascii="Times New Roman" w:eastAsia="Times New Roman" w:hAnsi="Times New Roman" w:cs="Times New Roman"/>
                <w:color w:val="000000" w:themeColor="text1"/>
                <w:kern w:val="0"/>
              </w:rPr>
              <w:t>ref 4,5]</w:t>
            </w:r>
          </w:p>
        </w:tc>
        <w:tc>
          <w:tcPr>
            <w:tcW w:w="1298" w:type="pct"/>
            <w:hideMark/>
          </w:tcPr>
          <w:p w14:paraId="75427B93"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West Side collaborative and service geography.</w:t>
            </w:r>
          </w:p>
        </w:tc>
        <w:tc>
          <w:tcPr>
            <w:tcW w:w="1202" w:type="pct"/>
            <w:hideMark/>
          </w:tcPr>
          <w:p w14:paraId="128B9BEF"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Launched before the pandemic period, with public descriptions identifying launch in 2017 and later documentation describing establishment in 2018.</w:t>
            </w:r>
          </w:p>
        </w:tc>
        <w:tc>
          <w:tcPr>
            <w:tcW w:w="1635" w:type="pct"/>
            <w:hideMark/>
          </w:tcPr>
          <w:p w14:paraId="10E9D819"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Most plausibly positioned to have prevented or blunted adverse trends during the study period if its geography overlaps low-low worsening clusters. If it overlaps high-high worsening clusters, maps can guide recovery investments. This ecological study cannot test causal protection.</w:t>
            </w:r>
          </w:p>
        </w:tc>
      </w:tr>
      <w:tr w:rsidR="00C3298B" w:rsidRPr="00626AAA" w14:paraId="281DDEB1" w14:textId="77777777" w:rsidTr="00C3298B">
        <w:trPr>
          <w:cantSplit/>
        </w:trPr>
        <w:tc>
          <w:tcPr>
            <w:tcW w:w="865" w:type="pct"/>
            <w:hideMark/>
          </w:tcPr>
          <w:p w14:paraId="7778C655" w14:textId="32724A3F"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 xml:space="preserve">Wellness West/West Side Health Equity </w:t>
            </w:r>
            <w:proofErr w:type="gramStart"/>
            <w:r w:rsidRPr="00626AAA">
              <w:rPr>
                <w:rFonts w:ascii="Times New Roman" w:eastAsia="Times New Roman" w:hAnsi="Times New Roman" w:cs="Times New Roman"/>
                <w:color w:val="000000" w:themeColor="text1"/>
                <w:kern w:val="0"/>
              </w:rPr>
              <w:t>Collaborative</w:t>
            </w:r>
            <w:r w:rsidR="003B3376" w:rsidRPr="00626AAA">
              <w:rPr>
                <w:rFonts w:ascii="Times New Roman" w:eastAsia="Times New Roman" w:hAnsi="Times New Roman" w:cs="Times New Roman"/>
                <w:color w:val="000000" w:themeColor="text1"/>
                <w:kern w:val="0"/>
              </w:rPr>
              <w:t>[</w:t>
            </w:r>
            <w:proofErr w:type="gramEnd"/>
            <w:r w:rsidR="003B3376" w:rsidRPr="00626AAA">
              <w:rPr>
                <w:rFonts w:ascii="Times New Roman" w:eastAsia="Times New Roman" w:hAnsi="Times New Roman" w:cs="Times New Roman"/>
                <w:color w:val="000000" w:themeColor="text1"/>
                <w:kern w:val="0"/>
              </w:rPr>
              <w:t>ref 6,7]</w:t>
            </w:r>
          </w:p>
        </w:tc>
        <w:tc>
          <w:tcPr>
            <w:tcW w:w="1298" w:type="pct"/>
            <w:hideMark/>
          </w:tcPr>
          <w:p w14:paraId="6F5D9127"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West Side service area derived from ZIP-based collaborative geography.</w:t>
            </w:r>
          </w:p>
        </w:tc>
        <w:tc>
          <w:tcPr>
            <w:tcW w:w="1202" w:type="pct"/>
            <w:hideMark/>
          </w:tcPr>
          <w:p w14:paraId="7396831F"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Healthcare Transformation Collaborative application and funding activity began during the later part of the study period. Wellness West describes itself as funded by the Illinois Department of Healthcare and Family Services Healthcare Transformation Collaborative.</w:t>
            </w:r>
          </w:p>
        </w:tc>
        <w:tc>
          <w:tcPr>
            <w:tcW w:w="1635" w:type="pct"/>
            <w:hideMark/>
          </w:tcPr>
          <w:p w14:paraId="70312323" w14:textId="6BD923FE"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 xml:space="preserve">Best interpreted as a late-period or </w:t>
            </w:r>
            <w:r w:rsidR="00F60891">
              <w:rPr>
                <w:rFonts w:ascii="Times New Roman" w:hAnsi="Times New Roman" w:cs="Times New Roman"/>
              </w:rPr>
              <w:t>during</w:t>
            </w:r>
            <w:r w:rsidRPr="00626AAA">
              <w:rPr>
                <w:rFonts w:ascii="Times New Roman" w:eastAsia="Times New Roman" w:hAnsi="Times New Roman" w:cs="Times New Roman"/>
                <w:color w:val="000000" w:themeColor="text1"/>
                <w:kern w:val="0"/>
              </w:rPr>
              <w:t>-study recovery platform. The hotspot maps can help align West Side continuity-of-care, social-service linkage, medication access, and community health worker resources with tracts showing worsening measurement gaps or statin-prescribing decline.</w:t>
            </w:r>
          </w:p>
        </w:tc>
      </w:tr>
      <w:tr w:rsidR="00C3298B" w:rsidRPr="00626AAA" w14:paraId="2D39E5CF" w14:textId="77777777" w:rsidTr="00C3298B">
        <w:trPr>
          <w:cantSplit/>
        </w:trPr>
        <w:tc>
          <w:tcPr>
            <w:tcW w:w="865" w:type="pct"/>
            <w:tcBorders>
              <w:bottom w:val="single" w:sz="4" w:space="0" w:color="auto"/>
            </w:tcBorders>
            <w:hideMark/>
          </w:tcPr>
          <w:p w14:paraId="1CF4F236" w14:textId="03A0A389"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lastRenderedPageBreak/>
              <w:t xml:space="preserve">South Side Healthy Community </w:t>
            </w:r>
            <w:proofErr w:type="gramStart"/>
            <w:r w:rsidRPr="00626AAA">
              <w:rPr>
                <w:rFonts w:ascii="Times New Roman" w:eastAsia="Times New Roman" w:hAnsi="Times New Roman" w:cs="Times New Roman"/>
                <w:color w:val="000000" w:themeColor="text1"/>
                <w:kern w:val="0"/>
              </w:rPr>
              <w:t>Organization</w:t>
            </w:r>
            <w:r w:rsidR="003B3376" w:rsidRPr="00626AAA">
              <w:rPr>
                <w:rFonts w:ascii="Times New Roman" w:eastAsia="Times New Roman" w:hAnsi="Times New Roman" w:cs="Times New Roman"/>
                <w:color w:val="000000" w:themeColor="text1"/>
                <w:kern w:val="0"/>
              </w:rPr>
              <w:t>[</w:t>
            </w:r>
            <w:proofErr w:type="gramEnd"/>
            <w:r w:rsidR="003B3376" w:rsidRPr="00626AAA">
              <w:rPr>
                <w:rFonts w:ascii="Times New Roman" w:eastAsia="Times New Roman" w:hAnsi="Times New Roman" w:cs="Times New Roman"/>
                <w:color w:val="000000" w:themeColor="text1"/>
                <w:kern w:val="0"/>
              </w:rPr>
              <w:t>ref 8,9]</w:t>
            </w:r>
          </w:p>
        </w:tc>
        <w:tc>
          <w:tcPr>
            <w:tcW w:w="1298" w:type="pct"/>
            <w:tcBorders>
              <w:bottom w:val="single" w:sz="4" w:space="0" w:color="auto"/>
            </w:tcBorders>
            <w:hideMark/>
          </w:tcPr>
          <w:p w14:paraId="7BFCC726"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Fifteen South Side ZIP codes and related service area.</w:t>
            </w:r>
          </w:p>
        </w:tc>
        <w:tc>
          <w:tcPr>
            <w:tcW w:w="1202" w:type="pct"/>
            <w:tcBorders>
              <w:bottom w:val="single" w:sz="4" w:space="0" w:color="auto"/>
            </w:tcBorders>
            <w:hideMark/>
          </w:tcPr>
          <w:p w14:paraId="2B70EC3A" w14:textId="77777777"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 xml:space="preserve">Awarded healthcare transformation funding on July 2, </w:t>
            </w:r>
            <w:proofErr w:type="gramStart"/>
            <w:r w:rsidRPr="00626AAA">
              <w:rPr>
                <w:rFonts w:ascii="Times New Roman" w:eastAsia="Times New Roman" w:hAnsi="Times New Roman" w:cs="Times New Roman"/>
                <w:color w:val="000000" w:themeColor="text1"/>
                <w:kern w:val="0"/>
              </w:rPr>
              <w:t>2021</w:t>
            </w:r>
            <w:proofErr w:type="gramEnd"/>
            <w:r w:rsidRPr="00626AAA">
              <w:rPr>
                <w:rFonts w:ascii="Times New Roman" w:eastAsia="Times New Roman" w:hAnsi="Times New Roman" w:cs="Times New Roman"/>
                <w:color w:val="000000" w:themeColor="text1"/>
                <w:kern w:val="0"/>
              </w:rPr>
              <w:t xml:space="preserve"> and began receiving funding in January 2022.</w:t>
            </w:r>
          </w:p>
        </w:tc>
        <w:tc>
          <w:tcPr>
            <w:tcW w:w="1635" w:type="pct"/>
            <w:tcBorders>
              <w:bottom w:val="single" w:sz="4" w:space="0" w:color="auto"/>
            </w:tcBorders>
            <w:hideMark/>
          </w:tcPr>
          <w:p w14:paraId="26232472" w14:textId="29A1AD9B" w:rsidR="006308CE" w:rsidRPr="00626AAA" w:rsidRDefault="006308CE" w:rsidP="00685540">
            <w:pPr>
              <w:spacing w:after="0" w:line="240" w:lineRule="auto"/>
              <w:contextualSpacing/>
              <w:rPr>
                <w:rFonts w:ascii="Times New Roman" w:eastAsia="Times New Roman" w:hAnsi="Times New Roman" w:cs="Times New Roman"/>
                <w:color w:val="000000" w:themeColor="text1"/>
                <w:kern w:val="0"/>
              </w:rPr>
            </w:pPr>
            <w:r w:rsidRPr="00626AAA">
              <w:rPr>
                <w:rFonts w:ascii="Times New Roman" w:eastAsia="Times New Roman" w:hAnsi="Times New Roman" w:cs="Times New Roman"/>
                <w:color w:val="000000" w:themeColor="text1"/>
                <w:kern w:val="0"/>
              </w:rPr>
              <w:t xml:space="preserve">Best interpreted as a late-period or </w:t>
            </w:r>
            <w:r w:rsidR="00F60891">
              <w:rPr>
                <w:rFonts w:ascii="Times New Roman" w:hAnsi="Times New Roman" w:cs="Times New Roman"/>
              </w:rPr>
              <w:t>during</w:t>
            </w:r>
            <w:r w:rsidR="00F60891" w:rsidRPr="003E46AD">
              <w:rPr>
                <w:rFonts w:ascii="Times New Roman" w:hAnsi="Times New Roman" w:cs="Times New Roman"/>
              </w:rPr>
              <w:t xml:space="preserve"> </w:t>
            </w:r>
            <w:r w:rsidRPr="00626AAA">
              <w:rPr>
                <w:rFonts w:ascii="Times New Roman" w:eastAsia="Times New Roman" w:hAnsi="Times New Roman" w:cs="Times New Roman"/>
                <w:color w:val="000000" w:themeColor="text1"/>
                <w:kern w:val="0"/>
              </w:rPr>
              <w:t>-study recovery platform for South Side hot spots. Its care coordination, chronic disease management, transportation, and social-resource linkage model is directly relevant to A1c measurement, blood pressure monitoring, and preventive medication continuity.</w:t>
            </w:r>
          </w:p>
        </w:tc>
      </w:tr>
    </w:tbl>
    <w:p w14:paraId="14AA4B66" w14:textId="18B71164" w:rsidR="006308CE" w:rsidRPr="00626AAA" w:rsidRDefault="006308CE" w:rsidP="00685540">
      <w:pPr>
        <w:spacing w:after="0" w:line="240" w:lineRule="auto"/>
        <w:ind w:firstLine="360"/>
        <w:contextualSpacing/>
        <w:rPr>
          <w:rFonts w:ascii="Times New Roman" w:hAnsi="Times New Roman" w:cs="Times New Roman"/>
          <w:iCs/>
          <w:color w:val="000000" w:themeColor="text1"/>
        </w:rPr>
      </w:pPr>
    </w:p>
    <w:p w14:paraId="068E113A" w14:textId="1C45134B" w:rsidR="00C3298B" w:rsidRPr="00626AAA" w:rsidRDefault="00C3298B" w:rsidP="00685540">
      <w:pPr>
        <w:spacing w:after="0" w:line="240" w:lineRule="auto"/>
        <w:ind w:firstLine="360"/>
        <w:contextualSpacing/>
        <w:rPr>
          <w:rFonts w:ascii="Times New Roman" w:hAnsi="Times New Roman" w:cs="Times New Roman"/>
          <w:b/>
          <w:bCs/>
          <w:color w:val="000000" w:themeColor="text1"/>
        </w:rPr>
      </w:pPr>
      <w:r w:rsidRPr="00626AAA">
        <w:rPr>
          <w:rFonts w:ascii="Times New Roman" w:hAnsi="Times New Roman" w:cs="Times New Roman"/>
          <w:b/>
          <w:bCs/>
          <w:color w:val="000000" w:themeColor="text1"/>
        </w:rPr>
        <w:t>References:</w:t>
      </w:r>
    </w:p>
    <w:p w14:paraId="1635ED8B" w14:textId="1F82D184" w:rsidR="003B3376" w:rsidRPr="00626AAA" w:rsidRDefault="00C3298B"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w:t>
      </w:r>
      <w:r w:rsidR="003B3376" w:rsidRPr="00626AAA">
        <w:rPr>
          <w:rFonts w:ascii="Times New Roman" w:hAnsi="Times New Roman" w:cs="Times New Roman"/>
          <w:color w:val="000000" w:themeColor="text1"/>
        </w:rPr>
        <w:t xml:space="preserve"> Chicago Department of Public Health. Healthy Chicago Zones. Chicago, IL: City of Chicago. Accessed May 27, 2026.</w:t>
      </w:r>
    </w:p>
    <w:p w14:paraId="2DE6A252" w14:textId="78AC8A41" w:rsidR="003B3376" w:rsidRPr="00626AAA" w:rsidRDefault="003B3376"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2. Public Health Institute of Metropolitan Chicago. Healthy Chicago Equity Zones. Published May 24, 2022. Accessed May 27, 2026. https://phimc.org/2022/05/24/healthy-chicago-equity-zones/</w:t>
      </w:r>
    </w:p>
    <w:p w14:paraId="03EDFFCE" w14:textId="0E40EB3F" w:rsidR="003B3376" w:rsidRPr="00626AAA" w:rsidRDefault="003B3376"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3. City of Chicago. Mayor Lightfoot and Chicago Department of Public Health declare racism a public health crisis and establish Healthy Chicago Equity Zones. Published June 17, 2021. Accessed May 27, 2026.</w:t>
      </w:r>
    </w:p>
    <w:p w14:paraId="5C7B3769" w14:textId="6B8D82E9" w:rsidR="003B3376" w:rsidRPr="00626AAA" w:rsidRDefault="003B3376"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4. Civic Consulting Alliance. 2020 Impact: West Side United. Accessed May 27, 2026. https://www.ccachicago.org/news-projects/west-side-united</w:t>
      </w:r>
    </w:p>
    <w:p w14:paraId="7E098C1C" w14:textId="2EE4193C" w:rsidR="003B3376" w:rsidRPr="00626AAA" w:rsidRDefault="003B3376"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5. West Side United. Transforming Chicago's West Side Through Collaboration and Investment. Accessed May 27, 2026. https://www.westsideunited.org/</w:t>
      </w:r>
    </w:p>
    <w:p w14:paraId="4F510DA0" w14:textId="7FA8DE8C" w:rsidR="003B3376" w:rsidRPr="00626AAA" w:rsidRDefault="003B3376"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6. Wellness West. Wellness West service area and program description. Accessed May 27, 2026. https://wellnesswest.org/</w:t>
      </w:r>
    </w:p>
    <w:p w14:paraId="73848BEA" w14:textId="0C6E9334" w:rsidR="003B3376" w:rsidRPr="00626AAA" w:rsidRDefault="003B3376"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7. Illinois Department of Healthcare and Family Services. Healthcare Transformation Collaboratives. Accessed May 27, 2026. https://hfs.illinois.gov/healthcaretransformation.html</w:t>
      </w:r>
    </w:p>
    <w:p w14:paraId="3EF87337" w14:textId="0911EC90" w:rsidR="003B3376" w:rsidRPr="00626AAA" w:rsidRDefault="003B3376"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8. South Side Healthy Community Organization. Transforming healthcare </w:t>
      </w:r>
      <w:proofErr w:type="gramStart"/>
      <w:r w:rsidRPr="00626AAA">
        <w:rPr>
          <w:rFonts w:ascii="Times New Roman" w:hAnsi="Times New Roman" w:cs="Times New Roman"/>
          <w:color w:val="000000" w:themeColor="text1"/>
        </w:rPr>
        <w:t>on</w:t>
      </w:r>
      <w:proofErr w:type="gramEnd"/>
      <w:r w:rsidRPr="00626AAA">
        <w:rPr>
          <w:rFonts w:ascii="Times New Roman" w:hAnsi="Times New Roman" w:cs="Times New Roman"/>
          <w:color w:val="000000" w:themeColor="text1"/>
        </w:rPr>
        <w:t xml:space="preserve"> South Side Chicago. Accessed May 27, 2026. https://southsidehealthycommunity.com/</w:t>
      </w:r>
    </w:p>
    <w:p w14:paraId="5C68CB56" w14:textId="0FAD0C69" w:rsidR="003B3376" w:rsidRPr="00626AAA" w:rsidRDefault="003B3376"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9. University of Chicago Medicine. Coalition that includes UChicago Medicine is awarded state funds for South Side </w:t>
      </w:r>
      <w:proofErr w:type="gramStart"/>
      <w:r w:rsidRPr="00626AAA">
        <w:rPr>
          <w:rFonts w:ascii="Times New Roman" w:hAnsi="Times New Roman" w:cs="Times New Roman"/>
          <w:color w:val="000000" w:themeColor="text1"/>
        </w:rPr>
        <w:t>Healthy Community</w:t>
      </w:r>
      <w:proofErr w:type="gramEnd"/>
      <w:r w:rsidRPr="00626AAA">
        <w:rPr>
          <w:rFonts w:ascii="Times New Roman" w:hAnsi="Times New Roman" w:cs="Times New Roman"/>
          <w:color w:val="000000" w:themeColor="text1"/>
        </w:rPr>
        <w:t xml:space="preserve"> Organization model. Published July 8, 2021. Accessed May 27, 2026. https://www.uchicagomedicine.org/forefront/community-articles/2021/july/south-side-health-transformation-award</w:t>
      </w:r>
    </w:p>
    <w:p w14:paraId="539E5323" w14:textId="77777777" w:rsidR="00C3298B" w:rsidRPr="00626AAA" w:rsidRDefault="00C3298B" w:rsidP="00685540">
      <w:pPr>
        <w:spacing w:after="0" w:line="240" w:lineRule="auto"/>
        <w:ind w:firstLine="360"/>
        <w:contextualSpacing/>
        <w:rPr>
          <w:rFonts w:ascii="Times New Roman" w:hAnsi="Times New Roman" w:cs="Times New Roman"/>
          <w:color w:val="000000" w:themeColor="text1"/>
        </w:rPr>
      </w:pPr>
    </w:p>
    <w:p w14:paraId="19566B31" w14:textId="77777777" w:rsidR="00C3298B" w:rsidRPr="00626AAA" w:rsidRDefault="00C3298B" w:rsidP="00685540">
      <w:pPr>
        <w:spacing w:after="0" w:line="240" w:lineRule="auto"/>
        <w:ind w:firstLine="360"/>
        <w:contextualSpacing/>
        <w:rPr>
          <w:rFonts w:ascii="Times New Roman" w:hAnsi="Times New Roman" w:cs="Times New Roman"/>
          <w:color w:val="000000" w:themeColor="text1"/>
        </w:rPr>
      </w:pPr>
    </w:p>
    <w:p w14:paraId="1502D735" w14:textId="77777777" w:rsidR="00C3298B" w:rsidRPr="00626AAA" w:rsidRDefault="00C3298B" w:rsidP="00685540">
      <w:pPr>
        <w:spacing w:after="0" w:line="240" w:lineRule="auto"/>
        <w:ind w:firstLine="360"/>
        <w:contextualSpacing/>
        <w:rPr>
          <w:rFonts w:ascii="Times New Roman" w:hAnsi="Times New Roman" w:cs="Times New Roman"/>
          <w:color w:val="000000" w:themeColor="text1"/>
        </w:rPr>
        <w:sectPr w:rsidR="00C3298B" w:rsidRPr="00626AAA">
          <w:pgSz w:w="12240" w:h="15840"/>
          <w:pgMar w:top="1440" w:right="1440" w:bottom="1440" w:left="1440" w:header="720" w:footer="720" w:gutter="0"/>
          <w:cols w:space="720"/>
          <w:docGrid w:linePitch="360"/>
        </w:sectPr>
      </w:pPr>
    </w:p>
    <w:p w14:paraId="6D8A1329" w14:textId="61CF03A6" w:rsidR="006308CE" w:rsidRPr="00626AAA" w:rsidRDefault="00C3298B" w:rsidP="00685540">
      <w:pPr>
        <w:spacing w:after="0" w:line="240" w:lineRule="auto"/>
        <w:ind w:firstLine="360"/>
        <w:contextualSpacing/>
        <w:jc w:val="center"/>
        <w:rPr>
          <w:rFonts w:ascii="Times New Roman" w:hAnsi="Times New Roman" w:cs="Times New Roman"/>
          <w:b/>
          <w:bCs/>
          <w:caps/>
          <w:color w:val="000000" w:themeColor="text1"/>
        </w:rPr>
      </w:pPr>
      <w:r w:rsidRPr="00626AAA">
        <w:rPr>
          <w:rFonts w:ascii="Times New Roman" w:hAnsi="Times New Roman" w:cs="Times New Roman"/>
          <w:b/>
          <w:bCs/>
          <w:caps/>
          <w:color w:val="000000" w:themeColor="text1"/>
        </w:rPr>
        <w:lastRenderedPageBreak/>
        <w:t>Detailed patient year characteristics moved from the main manuscript</w:t>
      </w:r>
    </w:p>
    <w:p w14:paraId="0F90B821" w14:textId="41A6EBAD" w:rsidR="006308CE" w:rsidRPr="00626AAA" w:rsidRDefault="00C3298B"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b/>
          <w:bCs/>
          <w:color w:val="000000" w:themeColor="text1"/>
        </w:rPr>
        <w:t>Table S9.</w:t>
      </w:r>
      <w:r w:rsidRPr="00626AAA">
        <w:rPr>
          <w:rFonts w:ascii="Times New Roman" w:hAnsi="Times New Roman" w:cs="Times New Roman"/>
          <w:color w:val="000000" w:themeColor="text1"/>
        </w:rPr>
        <w:t xml:space="preserve"> Characteristics of numerator and denominator samples for </w:t>
      </w:r>
      <w:r w:rsidR="00FB362D">
        <w:rPr>
          <w:rFonts w:ascii="Times New Roman" w:hAnsi="Times New Roman" w:cs="Times New Roman"/>
          <w:color w:val="000000" w:themeColor="text1"/>
        </w:rPr>
        <w:t xml:space="preserve">no documented </w:t>
      </w:r>
      <w:r w:rsidRPr="00626AAA">
        <w:rPr>
          <w:rFonts w:ascii="Times New Roman" w:hAnsi="Times New Roman" w:cs="Times New Roman"/>
          <w:color w:val="000000" w:themeColor="text1"/>
        </w:rPr>
        <w:t xml:space="preserve">blood pressure </w:t>
      </w:r>
      <w:r w:rsidR="00FB362D">
        <w:rPr>
          <w:rFonts w:ascii="Times New Roman" w:hAnsi="Times New Roman" w:cs="Times New Roman"/>
          <w:color w:val="000000" w:themeColor="text1"/>
        </w:rPr>
        <w:t>and</w:t>
      </w:r>
      <w:r w:rsidRPr="00626AAA">
        <w:rPr>
          <w:rFonts w:ascii="Times New Roman" w:hAnsi="Times New Roman" w:cs="Times New Roman"/>
          <w:color w:val="000000" w:themeColor="text1"/>
        </w:rPr>
        <w:t xml:space="preserve"> HbA1c measurement, and statin prescribing</w:t>
      </w:r>
    </w:p>
    <w:tbl>
      <w:tblPr>
        <w:tblW w:w="5000" w:type="pct"/>
        <w:tblLook w:val="04A0" w:firstRow="1" w:lastRow="0" w:firstColumn="1" w:lastColumn="0" w:noHBand="0" w:noVBand="1"/>
      </w:tblPr>
      <w:tblGrid>
        <w:gridCol w:w="2451"/>
        <w:gridCol w:w="256"/>
        <w:gridCol w:w="803"/>
        <w:gridCol w:w="794"/>
        <w:gridCol w:w="803"/>
        <w:gridCol w:w="794"/>
        <w:gridCol w:w="222"/>
        <w:gridCol w:w="887"/>
        <w:gridCol w:w="937"/>
        <w:gridCol w:w="803"/>
        <w:gridCol w:w="794"/>
        <w:gridCol w:w="222"/>
        <w:gridCol w:w="803"/>
        <w:gridCol w:w="794"/>
        <w:gridCol w:w="803"/>
        <w:gridCol w:w="794"/>
      </w:tblGrid>
      <w:tr w:rsidR="00C3298B" w:rsidRPr="005C0512" w14:paraId="795A3347" w14:textId="77777777" w:rsidTr="00E658E4">
        <w:trPr>
          <w:cantSplit/>
        </w:trPr>
        <w:tc>
          <w:tcPr>
            <w:tcW w:w="926" w:type="pct"/>
            <w:vMerge w:val="restart"/>
            <w:tcBorders>
              <w:top w:val="single" w:sz="4" w:space="0" w:color="auto"/>
            </w:tcBorders>
            <w:vAlign w:val="center"/>
            <w:hideMark/>
          </w:tcPr>
          <w:p w14:paraId="5337E8ED"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Characteristics calculated at eligible patient-year</w:t>
            </w:r>
          </w:p>
        </w:tc>
        <w:tc>
          <w:tcPr>
            <w:tcW w:w="98" w:type="pct"/>
            <w:tcBorders>
              <w:top w:val="single" w:sz="4" w:space="0" w:color="auto"/>
            </w:tcBorders>
            <w:vAlign w:val="center"/>
            <w:hideMark/>
          </w:tcPr>
          <w:p w14:paraId="22EFC063" w14:textId="77FC4ED0"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1212" w:type="pct"/>
            <w:gridSpan w:val="4"/>
            <w:tcBorders>
              <w:top w:val="single" w:sz="4" w:space="0" w:color="auto"/>
              <w:bottom w:val="single" w:sz="4" w:space="0" w:color="auto"/>
            </w:tcBorders>
            <w:vAlign w:val="center"/>
            <w:hideMark/>
          </w:tcPr>
          <w:p w14:paraId="62B46C35"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BP not measured</w:t>
            </w:r>
          </w:p>
        </w:tc>
        <w:tc>
          <w:tcPr>
            <w:tcW w:w="86" w:type="pct"/>
            <w:tcBorders>
              <w:top w:val="single" w:sz="4" w:space="0" w:color="auto"/>
            </w:tcBorders>
            <w:vAlign w:val="center"/>
            <w:hideMark/>
          </w:tcPr>
          <w:p w14:paraId="3EA809B7" w14:textId="2568752E"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1381" w:type="pct"/>
            <w:gridSpan w:val="4"/>
            <w:tcBorders>
              <w:top w:val="single" w:sz="4" w:space="0" w:color="auto"/>
              <w:bottom w:val="single" w:sz="4" w:space="0" w:color="auto"/>
            </w:tcBorders>
            <w:vAlign w:val="center"/>
            <w:hideMark/>
          </w:tcPr>
          <w:p w14:paraId="4F8990DD"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A1c not measured</w:t>
            </w:r>
          </w:p>
        </w:tc>
        <w:tc>
          <w:tcPr>
            <w:tcW w:w="86" w:type="pct"/>
            <w:tcBorders>
              <w:top w:val="single" w:sz="4" w:space="0" w:color="auto"/>
            </w:tcBorders>
            <w:vAlign w:val="center"/>
            <w:hideMark/>
          </w:tcPr>
          <w:p w14:paraId="6B8750E3" w14:textId="336423AD"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1212" w:type="pct"/>
            <w:gridSpan w:val="4"/>
            <w:tcBorders>
              <w:top w:val="single" w:sz="4" w:space="0" w:color="auto"/>
              <w:bottom w:val="single" w:sz="4" w:space="0" w:color="auto"/>
            </w:tcBorders>
            <w:vAlign w:val="center"/>
            <w:hideMark/>
          </w:tcPr>
          <w:p w14:paraId="4137162A"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Statin prescribed</w:t>
            </w:r>
          </w:p>
        </w:tc>
      </w:tr>
      <w:tr w:rsidR="00C3298B" w:rsidRPr="005C0512" w14:paraId="6A99A2B8" w14:textId="77777777" w:rsidTr="00E658E4">
        <w:trPr>
          <w:cantSplit/>
        </w:trPr>
        <w:tc>
          <w:tcPr>
            <w:tcW w:w="926" w:type="pct"/>
            <w:vMerge/>
            <w:vAlign w:val="center"/>
            <w:hideMark/>
          </w:tcPr>
          <w:p w14:paraId="146E2BD3"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98" w:type="pct"/>
            <w:vAlign w:val="center"/>
            <w:hideMark/>
          </w:tcPr>
          <w:p w14:paraId="6193E909" w14:textId="23B98601"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606" w:type="pct"/>
            <w:gridSpan w:val="2"/>
            <w:tcBorders>
              <w:top w:val="single" w:sz="4" w:space="0" w:color="auto"/>
              <w:bottom w:val="single" w:sz="4" w:space="0" w:color="auto"/>
            </w:tcBorders>
            <w:vAlign w:val="center"/>
            <w:hideMark/>
          </w:tcPr>
          <w:p w14:paraId="025FDEA2"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2017–2019</w:t>
            </w:r>
          </w:p>
        </w:tc>
        <w:tc>
          <w:tcPr>
            <w:tcW w:w="606" w:type="pct"/>
            <w:gridSpan w:val="2"/>
            <w:tcBorders>
              <w:top w:val="single" w:sz="4" w:space="0" w:color="auto"/>
              <w:bottom w:val="single" w:sz="4" w:space="0" w:color="auto"/>
            </w:tcBorders>
            <w:vAlign w:val="center"/>
            <w:hideMark/>
          </w:tcPr>
          <w:p w14:paraId="32EC9098"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2020–2022</w:t>
            </w:r>
          </w:p>
        </w:tc>
        <w:tc>
          <w:tcPr>
            <w:tcW w:w="86" w:type="pct"/>
            <w:vAlign w:val="center"/>
            <w:hideMark/>
          </w:tcPr>
          <w:p w14:paraId="3873E359" w14:textId="1F56AC42"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775" w:type="pct"/>
            <w:gridSpan w:val="2"/>
            <w:tcBorders>
              <w:top w:val="single" w:sz="4" w:space="0" w:color="auto"/>
              <w:bottom w:val="single" w:sz="4" w:space="0" w:color="auto"/>
            </w:tcBorders>
            <w:vAlign w:val="center"/>
            <w:hideMark/>
          </w:tcPr>
          <w:p w14:paraId="50E5ACCA"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2017–2019</w:t>
            </w:r>
          </w:p>
        </w:tc>
        <w:tc>
          <w:tcPr>
            <w:tcW w:w="606" w:type="pct"/>
            <w:gridSpan w:val="2"/>
            <w:tcBorders>
              <w:top w:val="single" w:sz="4" w:space="0" w:color="auto"/>
              <w:bottom w:val="single" w:sz="4" w:space="0" w:color="auto"/>
            </w:tcBorders>
            <w:vAlign w:val="center"/>
            <w:hideMark/>
          </w:tcPr>
          <w:p w14:paraId="1622AAF6"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2020–2022</w:t>
            </w:r>
          </w:p>
        </w:tc>
        <w:tc>
          <w:tcPr>
            <w:tcW w:w="86" w:type="pct"/>
            <w:vAlign w:val="center"/>
            <w:hideMark/>
          </w:tcPr>
          <w:p w14:paraId="4B055038" w14:textId="5B1B15EC"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606" w:type="pct"/>
            <w:gridSpan w:val="2"/>
            <w:tcBorders>
              <w:top w:val="single" w:sz="4" w:space="0" w:color="auto"/>
              <w:bottom w:val="single" w:sz="4" w:space="0" w:color="auto"/>
            </w:tcBorders>
            <w:vAlign w:val="center"/>
            <w:hideMark/>
          </w:tcPr>
          <w:p w14:paraId="25E35EAB"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2017–2019</w:t>
            </w:r>
          </w:p>
        </w:tc>
        <w:tc>
          <w:tcPr>
            <w:tcW w:w="606" w:type="pct"/>
            <w:gridSpan w:val="2"/>
            <w:tcBorders>
              <w:top w:val="single" w:sz="4" w:space="0" w:color="auto"/>
              <w:bottom w:val="single" w:sz="4" w:space="0" w:color="auto"/>
            </w:tcBorders>
            <w:vAlign w:val="center"/>
            <w:hideMark/>
          </w:tcPr>
          <w:p w14:paraId="1EB3964C" w14:textId="77777777" w:rsidR="00C3298B" w:rsidRPr="005C0512" w:rsidRDefault="00C3298B"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2020–2022</w:t>
            </w:r>
          </w:p>
        </w:tc>
      </w:tr>
      <w:tr w:rsidR="00C3298B" w:rsidRPr="005C0512" w14:paraId="41F5A444" w14:textId="77777777" w:rsidTr="00E658E4">
        <w:trPr>
          <w:cantSplit/>
        </w:trPr>
        <w:tc>
          <w:tcPr>
            <w:tcW w:w="926" w:type="pct"/>
            <w:tcBorders>
              <w:bottom w:val="single" w:sz="4" w:space="0" w:color="auto"/>
            </w:tcBorders>
            <w:hideMark/>
          </w:tcPr>
          <w:p w14:paraId="23046721"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Sample name</w:t>
            </w:r>
          </w:p>
        </w:tc>
        <w:tc>
          <w:tcPr>
            <w:tcW w:w="98" w:type="pct"/>
            <w:tcBorders>
              <w:bottom w:val="single" w:sz="4" w:space="0" w:color="auto"/>
            </w:tcBorders>
            <w:vAlign w:val="center"/>
            <w:hideMark/>
          </w:tcPr>
          <w:p w14:paraId="7AF5213F" w14:textId="3924F68C"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tcBorders>
              <w:top w:val="single" w:sz="4" w:space="0" w:color="auto"/>
              <w:bottom w:val="single" w:sz="4" w:space="0" w:color="auto"/>
            </w:tcBorders>
            <w:vAlign w:val="center"/>
            <w:hideMark/>
          </w:tcPr>
          <w:p w14:paraId="290959EF" w14:textId="6AB51C03"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DENOM</w:t>
            </w:r>
          </w:p>
        </w:tc>
        <w:tc>
          <w:tcPr>
            <w:tcW w:w="301" w:type="pct"/>
            <w:tcBorders>
              <w:top w:val="single" w:sz="4" w:space="0" w:color="auto"/>
              <w:bottom w:val="single" w:sz="4" w:space="0" w:color="auto"/>
            </w:tcBorders>
            <w:vAlign w:val="center"/>
            <w:hideMark/>
          </w:tcPr>
          <w:p w14:paraId="66CBFCF7" w14:textId="41008BD0"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NUMER</w:t>
            </w:r>
          </w:p>
        </w:tc>
        <w:tc>
          <w:tcPr>
            <w:tcW w:w="305" w:type="pct"/>
            <w:tcBorders>
              <w:top w:val="single" w:sz="4" w:space="0" w:color="auto"/>
              <w:bottom w:val="single" w:sz="4" w:space="0" w:color="auto"/>
            </w:tcBorders>
            <w:vAlign w:val="center"/>
            <w:hideMark/>
          </w:tcPr>
          <w:p w14:paraId="3AB47316" w14:textId="255D7231"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DENOM</w:t>
            </w:r>
          </w:p>
        </w:tc>
        <w:tc>
          <w:tcPr>
            <w:tcW w:w="301" w:type="pct"/>
            <w:tcBorders>
              <w:top w:val="single" w:sz="4" w:space="0" w:color="auto"/>
              <w:bottom w:val="single" w:sz="4" w:space="0" w:color="auto"/>
            </w:tcBorders>
            <w:vAlign w:val="center"/>
            <w:hideMark/>
          </w:tcPr>
          <w:p w14:paraId="37AFE74A" w14:textId="4D72CBFD"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NUMER</w:t>
            </w:r>
          </w:p>
        </w:tc>
        <w:tc>
          <w:tcPr>
            <w:tcW w:w="86" w:type="pct"/>
            <w:tcBorders>
              <w:top w:val="single" w:sz="4" w:space="0" w:color="auto"/>
              <w:bottom w:val="single" w:sz="4" w:space="0" w:color="auto"/>
            </w:tcBorders>
            <w:vAlign w:val="center"/>
            <w:hideMark/>
          </w:tcPr>
          <w:p w14:paraId="7248C29E" w14:textId="5A131D58"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tcBorders>
              <w:top w:val="single" w:sz="4" w:space="0" w:color="auto"/>
              <w:bottom w:val="single" w:sz="4" w:space="0" w:color="auto"/>
            </w:tcBorders>
            <w:vAlign w:val="center"/>
            <w:hideMark/>
          </w:tcPr>
          <w:p w14:paraId="6C5F2533" w14:textId="3FCA6A9C"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DENOM</w:t>
            </w:r>
          </w:p>
        </w:tc>
        <w:tc>
          <w:tcPr>
            <w:tcW w:w="387" w:type="pct"/>
            <w:tcBorders>
              <w:top w:val="single" w:sz="4" w:space="0" w:color="auto"/>
              <w:bottom w:val="single" w:sz="4" w:space="0" w:color="auto"/>
            </w:tcBorders>
            <w:vAlign w:val="center"/>
            <w:hideMark/>
          </w:tcPr>
          <w:p w14:paraId="192314D5" w14:textId="70E1841E"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NUMER</w:t>
            </w:r>
          </w:p>
        </w:tc>
        <w:tc>
          <w:tcPr>
            <w:tcW w:w="305" w:type="pct"/>
            <w:tcBorders>
              <w:top w:val="single" w:sz="4" w:space="0" w:color="auto"/>
              <w:bottom w:val="single" w:sz="4" w:space="0" w:color="auto"/>
            </w:tcBorders>
            <w:vAlign w:val="center"/>
            <w:hideMark/>
          </w:tcPr>
          <w:p w14:paraId="71E2FA3B" w14:textId="2282F85F"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DENOM</w:t>
            </w:r>
          </w:p>
        </w:tc>
        <w:tc>
          <w:tcPr>
            <w:tcW w:w="301" w:type="pct"/>
            <w:tcBorders>
              <w:top w:val="single" w:sz="4" w:space="0" w:color="auto"/>
              <w:bottom w:val="single" w:sz="4" w:space="0" w:color="auto"/>
            </w:tcBorders>
            <w:vAlign w:val="center"/>
            <w:hideMark/>
          </w:tcPr>
          <w:p w14:paraId="2BA694E2" w14:textId="49F431F2"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NUMER</w:t>
            </w:r>
          </w:p>
        </w:tc>
        <w:tc>
          <w:tcPr>
            <w:tcW w:w="86" w:type="pct"/>
            <w:tcBorders>
              <w:top w:val="single" w:sz="4" w:space="0" w:color="auto"/>
              <w:bottom w:val="single" w:sz="4" w:space="0" w:color="auto"/>
            </w:tcBorders>
            <w:vAlign w:val="center"/>
            <w:hideMark/>
          </w:tcPr>
          <w:p w14:paraId="30AA67DC" w14:textId="2A59938F"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tcBorders>
              <w:top w:val="single" w:sz="4" w:space="0" w:color="auto"/>
              <w:bottom w:val="single" w:sz="4" w:space="0" w:color="auto"/>
            </w:tcBorders>
            <w:vAlign w:val="center"/>
            <w:hideMark/>
          </w:tcPr>
          <w:p w14:paraId="145F40E3" w14:textId="1B674A40"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DENOM</w:t>
            </w:r>
          </w:p>
        </w:tc>
        <w:tc>
          <w:tcPr>
            <w:tcW w:w="301" w:type="pct"/>
            <w:tcBorders>
              <w:top w:val="single" w:sz="4" w:space="0" w:color="auto"/>
              <w:bottom w:val="single" w:sz="4" w:space="0" w:color="auto"/>
            </w:tcBorders>
            <w:vAlign w:val="center"/>
            <w:hideMark/>
          </w:tcPr>
          <w:p w14:paraId="2548EF67" w14:textId="3FE40B9E"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NUMER</w:t>
            </w:r>
          </w:p>
        </w:tc>
        <w:tc>
          <w:tcPr>
            <w:tcW w:w="305" w:type="pct"/>
            <w:tcBorders>
              <w:top w:val="single" w:sz="4" w:space="0" w:color="auto"/>
              <w:bottom w:val="single" w:sz="4" w:space="0" w:color="auto"/>
            </w:tcBorders>
            <w:vAlign w:val="center"/>
            <w:hideMark/>
          </w:tcPr>
          <w:p w14:paraId="7A14F8F6" w14:textId="1EE6DFF4"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DENOM</w:t>
            </w:r>
          </w:p>
        </w:tc>
        <w:tc>
          <w:tcPr>
            <w:tcW w:w="301" w:type="pct"/>
            <w:tcBorders>
              <w:top w:val="single" w:sz="4" w:space="0" w:color="auto"/>
              <w:bottom w:val="single" w:sz="4" w:space="0" w:color="auto"/>
            </w:tcBorders>
            <w:vAlign w:val="center"/>
            <w:hideMark/>
          </w:tcPr>
          <w:p w14:paraId="119FFE90" w14:textId="675DE8DF" w:rsidR="00C3298B" w:rsidRPr="005C0512" w:rsidRDefault="00C3298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NUMER</w:t>
            </w:r>
          </w:p>
        </w:tc>
      </w:tr>
      <w:tr w:rsidR="00673691" w:rsidRPr="005C0512" w14:paraId="22E00A0A" w14:textId="77777777" w:rsidTr="00E658E4">
        <w:trPr>
          <w:cantSplit/>
        </w:trPr>
        <w:tc>
          <w:tcPr>
            <w:tcW w:w="926" w:type="pct"/>
            <w:tcBorders>
              <w:top w:val="single" w:sz="4" w:space="0" w:color="auto"/>
            </w:tcBorders>
            <w:hideMark/>
          </w:tcPr>
          <w:p w14:paraId="07ABA943" w14:textId="77777777" w:rsidR="00C3298B" w:rsidRPr="005C0512" w:rsidRDefault="00C3298B"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Unique patients</w:t>
            </w:r>
          </w:p>
        </w:tc>
        <w:tc>
          <w:tcPr>
            <w:tcW w:w="98" w:type="pct"/>
            <w:tcBorders>
              <w:top w:val="single" w:sz="4" w:space="0" w:color="auto"/>
            </w:tcBorders>
            <w:vAlign w:val="center"/>
            <w:hideMark/>
          </w:tcPr>
          <w:p w14:paraId="5F8919AC"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tcBorders>
              <w:top w:val="single" w:sz="4" w:space="0" w:color="auto"/>
            </w:tcBorders>
            <w:hideMark/>
          </w:tcPr>
          <w:p w14:paraId="29AACD61" w14:textId="50973564" w:rsidR="00C3298B" w:rsidRPr="005C0512" w:rsidRDefault="00601010"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59561</w:t>
            </w:r>
          </w:p>
        </w:tc>
        <w:tc>
          <w:tcPr>
            <w:tcW w:w="301" w:type="pct"/>
            <w:tcBorders>
              <w:top w:val="single" w:sz="4" w:space="0" w:color="auto"/>
            </w:tcBorders>
            <w:hideMark/>
          </w:tcPr>
          <w:p w14:paraId="1895B950" w14:textId="163C94D3" w:rsidR="00C3298B" w:rsidRPr="005C0512" w:rsidRDefault="00601010"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69650</w:t>
            </w:r>
          </w:p>
        </w:tc>
        <w:tc>
          <w:tcPr>
            <w:tcW w:w="305" w:type="pct"/>
            <w:tcBorders>
              <w:top w:val="single" w:sz="4" w:space="0" w:color="auto"/>
            </w:tcBorders>
            <w:hideMark/>
          </w:tcPr>
          <w:p w14:paraId="42F2F8F2" w14:textId="2D262929" w:rsidR="00C3298B" w:rsidRPr="005C0512" w:rsidRDefault="00601010"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61859</w:t>
            </w:r>
          </w:p>
        </w:tc>
        <w:tc>
          <w:tcPr>
            <w:tcW w:w="301" w:type="pct"/>
            <w:tcBorders>
              <w:top w:val="single" w:sz="4" w:space="0" w:color="auto"/>
            </w:tcBorders>
            <w:hideMark/>
          </w:tcPr>
          <w:p w14:paraId="7E452F4E" w14:textId="2C05E0D0" w:rsidR="00C3298B" w:rsidRPr="005C0512" w:rsidRDefault="00601010"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50233</w:t>
            </w:r>
          </w:p>
        </w:tc>
        <w:tc>
          <w:tcPr>
            <w:tcW w:w="86" w:type="pct"/>
            <w:tcBorders>
              <w:top w:val="single" w:sz="4" w:space="0" w:color="auto"/>
            </w:tcBorders>
            <w:hideMark/>
          </w:tcPr>
          <w:p w14:paraId="3F34C9E8" w14:textId="788E5A0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tcBorders>
              <w:top w:val="single" w:sz="4" w:space="0" w:color="auto"/>
            </w:tcBorders>
            <w:hideMark/>
          </w:tcPr>
          <w:p w14:paraId="6732ABCF"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66966</w:t>
            </w:r>
          </w:p>
        </w:tc>
        <w:tc>
          <w:tcPr>
            <w:tcW w:w="387" w:type="pct"/>
            <w:tcBorders>
              <w:top w:val="single" w:sz="4" w:space="0" w:color="auto"/>
            </w:tcBorders>
            <w:hideMark/>
          </w:tcPr>
          <w:p w14:paraId="1DF61EEF"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35541</w:t>
            </w:r>
          </w:p>
        </w:tc>
        <w:tc>
          <w:tcPr>
            <w:tcW w:w="305" w:type="pct"/>
            <w:tcBorders>
              <w:top w:val="single" w:sz="4" w:space="0" w:color="auto"/>
            </w:tcBorders>
            <w:hideMark/>
          </w:tcPr>
          <w:p w14:paraId="060D7E89"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68281</w:t>
            </w:r>
          </w:p>
        </w:tc>
        <w:tc>
          <w:tcPr>
            <w:tcW w:w="301" w:type="pct"/>
            <w:tcBorders>
              <w:top w:val="single" w:sz="4" w:space="0" w:color="auto"/>
            </w:tcBorders>
            <w:hideMark/>
          </w:tcPr>
          <w:p w14:paraId="4EBBFABA"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48131</w:t>
            </w:r>
          </w:p>
        </w:tc>
        <w:tc>
          <w:tcPr>
            <w:tcW w:w="86" w:type="pct"/>
            <w:tcBorders>
              <w:top w:val="single" w:sz="4" w:space="0" w:color="auto"/>
            </w:tcBorders>
            <w:hideMark/>
          </w:tcPr>
          <w:p w14:paraId="1C8E8AD0" w14:textId="082005C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tcBorders>
              <w:top w:val="single" w:sz="4" w:space="0" w:color="auto"/>
            </w:tcBorders>
            <w:hideMark/>
          </w:tcPr>
          <w:p w14:paraId="23700DDA"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12124</w:t>
            </w:r>
          </w:p>
        </w:tc>
        <w:tc>
          <w:tcPr>
            <w:tcW w:w="301" w:type="pct"/>
            <w:tcBorders>
              <w:top w:val="single" w:sz="4" w:space="0" w:color="auto"/>
            </w:tcBorders>
            <w:hideMark/>
          </w:tcPr>
          <w:p w14:paraId="1CD03831"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8276</w:t>
            </w:r>
          </w:p>
        </w:tc>
        <w:tc>
          <w:tcPr>
            <w:tcW w:w="305" w:type="pct"/>
            <w:tcBorders>
              <w:top w:val="single" w:sz="4" w:space="0" w:color="auto"/>
            </w:tcBorders>
            <w:hideMark/>
          </w:tcPr>
          <w:p w14:paraId="7B087B07"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14207</w:t>
            </w:r>
          </w:p>
        </w:tc>
        <w:tc>
          <w:tcPr>
            <w:tcW w:w="301" w:type="pct"/>
            <w:tcBorders>
              <w:top w:val="single" w:sz="4" w:space="0" w:color="auto"/>
            </w:tcBorders>
            <w:hideMark/>
          </w:tcPr>
          <w:p w14:paraId="0F64A379"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8853</w:t>
            </w:r>
          </w:p>
        </w:tc>
      </w:tr>
      <w:tr w:rsidR="00673691" w:rsidRPr="005C0512" w14:paraId="6DEC14BF" w14:textId="77777777" w:rsidTr="00E658E4">
        <w:trPr>
          <w:cantSplit/>
        </w:trPr>
        <w:tc>
          <w:tcPr>
            <w:tcW w:w="926" w:type="pct"/>
            <w:hideMark/>
          </w:tcPr>
          <w:p w14:paraId="07EDD423" w14:textId="77777777" w:rsidR="00C3298B" w:rsidRPr="005C0512" w:rsidRDefault="00C3298B"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Patient-years</w:t>
            </w:r>
          </w:p>
        </w:tc>
        <w:tc>
          <w:tcPr>
            <w:tcW w:w="98" w:type="pct"/>
            <w:vAlign w:val="center"/>
            <w:hideMark/>
          </w:tcPr>
          <w:p w14:paraId="49F00686"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18372B48"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110896</w:t>
            </w:r>
          </w:p>
        </w:tc>
        <w:tc>
          <w:tcPr>
            <w:tcW w:w="301" w:type="pct"/>
            <w:hideMark/>
          </w:tcPr>
          <w:p w14:paraId="17843284"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87310</w:t>
            </w:r>
          </w:p>
        </w:tc>
        <w:tc>
          <w:tcPr>
            <w:tcW w:w="305" w:type="pct"/>
            <w:hideMark/>
          </w:tcPr>
          <w:p w14:paraId="45929EC3"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116094</w:t>
            </w:r>
          </w:p>
        </w:tc>
        <w:tc>
          <w:tcPr>
            <w:tcW w:w="301" w:type="pct"/>
            <w:hideMark/>
          </w:tcPr>
          <w:p w14:paraId="24E16A25"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86859</w:t>
            </w:r>
          </w:p>
        </w:tc>
        <w:tc>
          <w:tcPr>
            <w:tcW w:w="86" w:type="pct"/>
            <w:hideMark/>
          </w:tcPr>
          <w:p w14:paraId="76B1D5F8" w14:textId="4F89568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1F6A84B4"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120517</w:t>
            </w:r>
          </w:p>
        </w:tc>
        <w:tc>
          <w:tcPr>
            <w:tcW w:w="387" w:type="pct"/>
            <w:hideMark/>
          </w:tcPr>
          <w:p w14:paraId="5471BFBC"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51418</w:t>
            </w:r>
          </w:p>
        </w:tc>
        <w:tc>
          <w:tcPr>
            <w:tcW w:w="305" w:type="pct"/>
            <w:hideMark/>
          </w:tcPr>
          <w:p w14:paraId="2AD5810A"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124338</w:t>
            </w:r>
          </w:p>
        </w:tc>
        <w:tc>
          <w:tcPr>
            <w:tcW w:w="301" w:type="pct"/>
            <w:hideMark/>
          </w:tcPr>
          <w:p w14:paraId="5BC42C21"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75455</w:t>
            </w:r>
          </w:p>
        </w:tc>
        <w:tc>
          <w:tcPr>
            <w:tcW w:w="86" w:type="pct"/>
            <w:hideMark/>
          </w:tcPr>
          <w:p w14:paraId="0FDDE37B" w14:textId="62C8CF8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4E6C91F7"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19158</w:t>
            </w:r>
          </w:p>
        </w:tc>
        <w:tc>
          <w:tcPr>
            <w:tcW w:w="301" w:type="pct"/>
            <w:hideMark/>
          </w:tcPr>
          <w:p w14:paraId="362897FC"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12590</w:t>
            </w:r>
          </w:p>
        </w:tc>
        <w:tc>
          <w:tcPr>
            <w:tcW w:w="305" w:type="pct"/>
            <w:hideMark/>
          </w:tcPr>
          <w:p w14:paraId="4E5B5D90"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22745</w:t>
            </w:r>
          </w:p>
        </w:tc>
        <w:tc>
          <w:tcPr>
            <w:tcW w:w="301" w:type="pct"/>
            <w:hideMark/>
          </w:tcPr>
          <w:p w14:paraId="22212DF0"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13553</w:t>
            </w:r>
          </w:p>
        </w:tc>
      </w:tr>
      <w:tr w:rsidR="00E658E4" w:rsidRPr="005C0512" w14:paraId="70560D74" w14:textId="77777777" w:rsidTr="002F3D69">
        <w:trPr>
          <w:cantSplit/>
        </w:trPr>
        <w:tc>
          <w:tcPr>
            <w:tcW w:w="926" w:type="pct"/>
            <w:hideMark/>
          </w:tcPr>
          <w:p w14:paraId="14E4C4F2" w14:textId="2EDA6C70" w:rsidR="00E658E4" w:rsidRPr="005C0512" w:rsidRDefault="00E658E4" w:rsidP="00E658E4">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Mean age, years</w:t>
            </w:r>
          </w:p>
        </w:tc>
        <w:tc>
          <w:tcPr>
            <w:tcW w:w="98" w:type="pct"/>
            <w:vAlign w:val="center"/>
            <w:hideMark/>
          </w:tcPr>
          <w:p w14:paraId="27643E93" w14:textId="77777777" w:rsidR="00E658E4" w:rsidRPr="005C0512" w:rsidRDefault="00E658E4" w:rsidP="00E658E4">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4BC14BE4" w14:textId="6B79A2AC"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56.5</w:t>
            </w:r>
            <w:r w:rsidRPr="005C0512">
              <w:rPr>
                <w:rFonts w:ascii="Times New Roman" w:eastAsia="Times New Roman" w:hAnsi="Times New Roman" w:cs="Times New Roman"/>
                <w:color w:val="000000" w:themeColor="text1"/>
                <w:kern w:val="0"/>
                <w:sz w:val="16"/>
                <w:szCs w:val="16"/>
              </w:rPr>
              <w:br/>
              <w:t>(11.9)</w:t>
            </w:r>
          </w:p>
        </w:tc>
        <w:tc>
          <w:tcPr>
            <w:tcW w:w="301" w:type="pct"/>
            <w:hideMark/>
          </w:tcPr>
          <w:p w14:paraId="51895666" w14:textId="346283FD"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56.6</w:t>
            </w:r>
            <w:r w:rsidRPr="005C0512">
              <w:rPr>
                <w:rFonts w:ascii="Times New Roman" w:eastAsia="Times New Roman" w:hAnsi="Times New Roman" w:cs="Times New Roman"/>
                <w:color w:val="000000" w:themeColor="text1"/>
                <w:kern w:val="0"/>
                <w:sz w:val="16"/>
                <w:szCs w:val="16"/>
              </w:rPr>
              <w:br/>
              <w:t>(12.2)</w:t>
            </w:r>
          </w:p>
        </w:tc>
        <w:tc>
          <w:tcPr>
            <w:tcW w:w="305" w:type="pct"/>
            <w:hideMark/>
          </w:tcPr>
          <w:p w14:paraId="1CC46877" w14:textId="426E6324"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56.6</w:t>
            </w:r>
            <w:r w:rsidRPr="005C0512">
              <w:rPr>
                <w:rFonts w:ascii="Times New Roman" w:eastAsia="Times New Roman" w:hAnsi="Times New Roman" w:cs="Times New Roman"/>
                <w:color w:val="000000" w:themeColor="text1"/>
                <w:kern w:val="0"/>
                <w:sz w:val="16"/>
                <w:szCs w:val="16"/>
              </w:rPr>
              <w:br/>
              <w:t>(12.3)</w:t>
            </w:r>
          </w:p>
        </w:tc>
        <w:tc>
          <w:tcPr>
            <w:tcW w:w="301" w:type="pct"/>
            <w:hideMark/>
          </w:tcPr>
          <w:p w14:paraId="35E855CD" w14:textId="1FDE3AF1"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56.6</w:t>
            </w:r>
            <w:r w:rsidRPr="005C0512">
              <w:rPr>
                <w:rFonts w:ascii="Times New Roman" w:eastAsia="Times New Roman" w:hAnsi="Times New Roman" w:cs="Times New Roman"/>
                <w:color w:val="000000" w:themeColor="text1"/>
                <w:kern w:val="0"/>
                <w:sz w:val="16"/>
                <w:szCs w:val="16"/>
              </w:rPr>
              <w:br/>
              <w:t>(12.5)</w:t>
            </w:r>
          </w:p>
        </w:tc>
        <w:tc>
          <w:tcPr>
            <w:tcW w:w="86" w:type="pct"/>
            <w:hideMark/>
          </w:tcPr>
          <w:p w14:paraId="2D3078A2" w14:textId="4CCE7C7B"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tcPr>
          <w:p w14:paraId="3790AC8E" w14:textId="6406CE34" w:rsidR="00E658E4" w:rsidRPr="00E658E4"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highlight w:val="cyan"/>
              </w:rPr>
            </w:pPr>
            <w:r w:rsidRPr="002F3D69">
              <w:rPr>
                <w:rFonts w:ascii="Times New Roman" w:hAnsi="Times New Roman" w:cs="Times New Roman"/>
                <w:color w:val="000000"/>
                <w:sz w:val="16"/>
                <w:szCs w:val="16"/>
              </w:rPr>
              <w:t>56.2</w:t>
            </w:r>
            <w:r w:rsidRPr="002F3D69">
              <w:rPr>
                <w:rFonts w:ascii="Times New Roman" w:hAnsi="Times New Roman" w:cs="Times New Roman"/>
                <w:color w:val="000000"/>
                <w:sz w:val="16"/>
                <w:szCs w:val="16"/>
              </w:rPr>
              <w:br/>
              <w:t>(12.2)</w:t>
            </w:r>
          </w:p>
        </w:tc>
        <w:tc>
          <w:tcPr>
            <w:tcW w:w="387" w:type="pct"/>
          </w:tcPr>
          <w:p w14:paraId="443884EC" w14:textId="74218990" w:rsidR="00E658E4" w:rsidRPr="00E658E4" w:rsidRDefault="00E658E4" w:rsidP="002F3D69">
            <w:pPr>
              <w:jc w:val="center"/>
              <w:rPr>
                <w:rFonts w:ascii="Times New Roman" w:eastAsia="Times New Roman" w:hAnsi="Times New Roman" w:cs="Times New Roman"/>
                <w:color w:val="000000" w:themeColor="text1"/>
                <w:kern w:val="0"/>
                <w:sz w:val="16"/>
                <w:szCs w:val="16"/>
                <w:highlight w:val="cyan"/>
              </w:rPr>
            </w:pPr>
            <w:r w:rsidRPr="002F3D69">
              <w:rPr>
                <w:rFonts w:ascii="Times New Roman" w:hAnsi="Times New Roman" w:cs="Times New Roman"/>
                <w:color w:val="000000"/>
                <w:sz w:val="16"/>
                <w:szCs w:val="16"/>
              </w:rPr>
              <w:t>55.3</w:t>
            </w:r>
            <w:r w:rsidRPr="002F3D69">
              <w:rPr>
                <w:rFonts w:ascii="Times New Roman" w:hAnsi="Times New Roman" w:cs="Times New Roman"/>
                <w:color w:val="000000"/>
                <w:sz w:val="16"/>
                <w:szCs w:val="16"/>
              </w:rPr>
              <w:br/>
              <w:t>(12.8)</w:t>
            </w:r>
          </w:p>
        </w:tc>
        <w:tc>
          <w:tcPr>
            <w:tcW w:w="305" w:type="pct"/>
          </w:tcPr>
          <w:p w14:paraId="47503A8F" w14:textId="45A75000" w:rsidR="00E658E4" w:rsidRPr="00E658E4"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highlight w:val="cyan"/>
              </w:rPr>
            </w:pPr>
            <w:r w:rsidRPr="002F3D69">
              <w:rPr>
                <w:rFonts w:ascii="Times New Roman" w:hAnsi="Times New Roman" w:cs="Times New Roman"/>
                <w:color w:val="000000"/>
                <w:sz w:val="16"/>
                <w:szCs w:val="16"/>
              </w:rPr>
              <w:t>56.4</w:t>
            </w:r>
            <w:r w:rsidRPr="002F3D69">
              <w:rPr>
                <w:rFonts w:ascii="Times New Roman" w:hAnsi="Times New Roman" w:cs="Times New Roman"/>
                <w:color w:val="000000"/>
                <w:sz w:val="16"/>
                <w:szCs w:val="16"/>
              </w:rPr>
              <w:br/>
              <w:t>(12.4)</w:t>
            </w:r>
          </w:p>
        </w:tc>
        <w:tc>
          <w:tcPr>
            <w:tcW w:w="301" w:type="pct"/>
          </w:tcPr>
          <w:p w14:paraId="6BE35E35" w14:textId="3EB4DF0D" w:rsidR="00E658E4" w:rsidRPr="00E658E4" w:rsidRDefault="00E658E4" w:rsidP="002F3D69">
            <w:pPr>
              <w:jc w:val="center"/>
              <w:rPr>
                <w:rFonts w:ascii="Times New Roman" w:eastAsia="Times New Roman" w:hAnsi="Times New Roman" w:cs="Times New Roman"/>
                <w:color w:val="000000" w:themeColor="text1"/>
                <w:kern w:val="0"/>
                <w:sz w:val="16"/>
                <w:szCs w:val="16"/>
                <w:highlight w:val="cyan"/>
              </w:rPr>
            </w:pPr>
            <w:r w:rsidRPr="002F3D69">
              <w:rPr>
                <w:rFonts w:ascii="Times New Roman" w:hAnsi="Times New Roman" w:cs="Times New Roman"/>
                <w:color w:val="000000"/>
                <w:sz w:val="16"/>
                <w:szCs w:val="16"/>
              </w:rPr>
              <w:t>56.1</w:t>
            </w:r>
            <w:r w:rsidRPr="002F3D69">
              <w:rPr>
                <w:rFonts w:ascii="Times New Roman" w:hAnsi="Times New Roman" w:cs="Times New Roman"/>
                <w:color w:val="000000"/>
                <w:sz w:val="16"/>
                <w:szCs w:val="16"/>
              </w:rPr>
              <w:br/>
              <w:t>(12.7)</w:t>
            </w:r>
          </w:p>
        </w:tc>
        <w:tc>
          <w:tcPr>
            <w:tcW w:w="86" w:type="pct"/>
            <w:hideMark/>
          </w:tcPr>
          <w:p w14:paraId="0CA2046E" w14:textId="288A5FFD"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3E90961A" w14:textId="2B87E161"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62.7</w:t>
            </w:r>
            <w:r>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(8.9)</w:t>
            </w:r>
          </w:p>
        </w:tc>
        <w:tc>
          <w:tcPr>
            <w:tcW w:w="301" w:type="pct"/>
            <w:hideMark/>
          </w:tcPr>
          <w:p w14:paraId="4BDB2861" w14:textId="16DE1810"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62.7</w:t>
            </w:r>
            <w:r>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(8.6)</w:t>
            </w:r>
          </w:p>
        </w:tc>
        <w:tc>
          <w:tcPr>
            <w:tcW w:w="305" w:type="pct"/>
            <w:hideMark/>
          </w:tcPr>
          <w:p w14:paraId="31A8EF46" w14:textId="614DDEC6"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63.1</w:t>
            </w:r>
            <w:r>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(8.9)</w:t>
            </w:r>
          </w:p>
        </w:tc>
        <w:tc>
          <w:tcPr>
            <w:tcW w:w="301" w:type="pct"/>
            <w:hideMark/>
          </w:tcPr>
          <w:p w14:paraId="38F028B2" w14:textId="03683E48"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63.3</w:t>
            </w:r>
            <w:r>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(8.6)</w:t>
            </w:r>
          </w:p>
        </w:tc>
      </w:tr>
      <w:tr w:rsidR="00673691" w:rsidRPr="005C0512" w14:paraId="595CDA0E" w14:textId="77777777" w:rsidTr="00E658E4">
        <w:trPr>
          <w:cantSplit/>
        </w:trPr>
        <w:tc>
          <w:tcPr>
            <w:tcW w:w="926" w:type="pct"/>
            <w:hideMark/>
          </w:tcPr>
          <w:p w14:paraId="304EFE59" w14:textId="77777777" w:rsidR="00C3298B" w:rsidRPr="005C0512" w:rsidRDefault="00C3298B"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Sex = Female</w:t>
            </w:r>
          </w:p>
        </w:tc>
        <w:tc>
          <w:tcPr>
            <w:tcW w:w="98" w:type="pct"/>
            <w:vAlign w:val="center"/>
            <w:hideMark/>
          </w:tcPr>
          <w:p w14:paraId="618062B0"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1556E949" w14:textId="5129F64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60066</w:t>
            </w:r>
            <w:r w:rsidR="00B31D2A" w:rsidRPr="005C0512">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(54.2%)</w:t>
            </w:r>
          </w:p>
        </w:tc>
        <w:tc>
          <w:tcPr>
            <w:tcW w:w="301" w:type="pct"/>
            <w:hideMark/>
          </w:tcPr>
          <w:p w14:paraId="424045D9" w14:textId="51DA868B"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48043</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(55.0%)</w:t>
            </w:r>
          </w:p>
        </w:tc>
        <w:tc>
          <w:tcPr>
            <w:tcW w:w="305" w:type="pct"/>
            <w:hideMark/>
          </w:tcPr>
          <w:p w14:paraId="36C475BE" w14:textId="47686088"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62874</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(54.2%)</w:t>
            </w:r>
          </w:p>
        </w:tc>
        <w:tc>
          <w:tcPr>
            <w:tcW w:w="301" w:type="pct"/>
            <w:hideMark/>
          </w:tcPr>
          <w:p w14:paraId="29E5C0AF" w14:textId="0A4C19AD"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47922</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(55.2%)</w:t>
            </w:r>
          </w:p>
        </w:tc>
        <w:tc>
          <w:tcPr>
            <w:tcW w:w="86" w:type="pct"/>
            <w:hideMark/>
          </w:tcPr>
          <w:p w14:paraId="6E1DB810" w14:textId="5F91369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052B2A63" w14:textId="2481B447"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65343</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(54.2%)</w:t>
            </w:r>
          </w:p>
        </w:tc>
        <w:tc>
          <w:tcPr>
            <w:tcW w:w="387" w:type="pct"/>
            <w:hideMark/>
          </w:tcPr>
          <w:p w14:paraId="6405D315" w14:textId="1EEDC4A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28456</w:t>
            </w:r>
            <w:r w:rsidR="00C03155">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(55.3%)</w:t>
            </w:r>
          </w:p>
        </w:tc>
        <w:tc>
          <w:tcPr>
            <w:tcW w:w="305" w:type="pct"/>
            <w:hideMark/>
          </w:tcPr>
          <w:p w14:paraId="4E7FB288" w14:textId="229D6793"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67057</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(53.9%)</w:t>
            </w:r>
          </w:p>
        </w:tc>
        <w:tc>
          <w:tcPr>
            <w:tcW w:w="301" w:type="pct"/>
            <w:hideMark/>
          </w:tcPr>
          <w:p w14:paraId="13F0E672" w14:textId="0B9B3B6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40999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(54.3%)</w:t>
            </w:r>
          </w:p>
        </w:tc>
        <w:tc>
          <w:tcPr>
            <w:tcW w:w="86" w:type="pct"/>
            <w:hideMark/>
          </w:tcPr>
          <w:p w14:paraId="1BC5717E" w14:textId="60E7215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009FAC98" w14:textId="5D41F54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9638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(50.3%)</w:t>
            </w:r>
          </w:p>
        </w:tc>
        <w:tc>
          <w:tcPr>
            <w:tcW w:w="301" w:type="pct"/>
            <w:hideMark/>
          </w:tcPr>
          <w:p w14:paraId="08ACF114" w14:textId="466C1E2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6192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(49.2%)</w:t>
            </w:r>
          </w:p>
        </w:tc>
        <w:tc>
          <w:tcPr>
            <w:tcW w:w="305" w:type="pct"/>
            <w:hideMark/>
          </w:tcPr>
          <w:p w14:paraId="6DA94609" w14:textId="3CCDAB3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11284</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(49.6%)</w:t>
            </w:r>
          </w:p>
        </w:tc>
        <w:tc>
          <w:tcPr>
            <w:tcW w:w="301" w:type="pct"/>
            <w:hideMark/>
          </w:tcPr>
          <w:p w14:paraId="11F0AE56" w14:textId="392D354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6513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(48.1%)</w:t>
            </w:r>
          </w:p>
        </w:tc>
      </w:tr>
      <w:tr w:rsidR="00673691" w:rsidRPr="005C0512" w14:paraId="7969CF01" w14:textId="77777777" w:rsidTr="00E658E4">
        <w:trPr>
          <w:cantSplit/>
        </w:trPr>
        <w:tc>
          <w:tcPr>
            <w:tcW w:w="926" w:type="pct"/>
            <w:hideMark/>
          </w:tcPr>
          <w:p w14:paraId="5A26297F" w14:textId="77777777" w:rsidR="00C3298B" w:rsidRPr="005C0512" w:rsidRDefault="00C3298B"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Ethnicity = Hispanic</w:t>
            </w:r>
          </w:p>
        </w:tc>
        <w:tc>
          <w:tcPr>
            <w:tcW w:w="98" w:type="pct"/>
            <w:vAlign w:val="center"/>
            <w:hideMark/>
          </w:tcPr>
          <w:p w14:paraId="0512C1E2"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3BA4BF49" w14:textId="16624475"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27700</w:t>
            </w:r>
            <w:r w:rsidR="00EE220E" w:rsidRPr="005C0512">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(25.0%)</w:t>
            </w:r>
          </w:p>
        </w:tc>
        <w:tc>
          <w:tcPr>
            <w:tcW w:w="301" w:type="pct"/>
            <w:hideMark/>
          </w:tcPr>
          <w:p w14:paraId="3A4B3899" w14:textId="52E8F78C"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19554</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(22.4%)</w:t>
            </w:r>
          </w:p>
        </w:tc>
        <w:tc>
          <w:tcPr>
            <w:tcW w:w="305" w:type="pct"/>
            <w:hideMark/>
          </w:tcPr>
          <w:p w14:paraId="72C720B1" w14:textId="4E6D94CB"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29226</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(25.2%)</w:t>
            </w:r>
          </w:p>
        </w:tc>
        <w:tc>
          <w:tcPr>
            <w:tcW w:w="301" w:type="pct"/>
            <w:hideMark/>
          </w:tcPr>
          <w:p w14:paraId="5C3E21B5" w14:textId="5CF20EE7"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20485</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(23.6%)</w:t>
            </w:r>
          </w:p>
        </w:tc>
        <w:tc>
          <w:tcPr>
            <w:tcW w:w="86" w:type="pct"/>
            <w:hideMark/>
          </w:tcPr>
          <w:p w14:paraId="569FFCE3" w14:textId="1DF7813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52B56C07" w14:textId="4D32A7FB"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31210</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(25.9%)</w:t>
            </w:r>
          </w:p>
        </w:tc>
        <w:tc>
          <w:tcPr>
            <w:tcW w:w="387" w:type="pct"/>
            <w:hideMark/>
          </w:tcPr>
          <w:p w14:paraId="14FE2109" w14:textId="2B632FE3"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12614</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(24.5%)</w:t>
            </w:r>
          </w:p>
        </w:tc>
        <w:tc>
          <w:tcPr>
            <w:tcW w:w="305" w:type="pct"/>
            <w:hideMark/>
          </w:tcPr>
          <w:p w14:paraId="74461D99" w14:textId="1730D9EE"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32359</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(26.0%)</w:t>
            </w:r>
          </w:p>
        </w:tc>
        <w:tc>
          <w:tcPr>
            <w:tcW w:w="301" w:type="pct"/>
            <w:hideMark/>
          </w:tcPr>
          <w:p w14:paraId="40EA73CA"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17443 (23.1%)</w:t>
            </w:r>
          </w:p>
        </w:tc>
        <w:tc>
          <w:tcPr>
            <w:tcW w:w="86" w:type="pct"/>
            <w:hideMark/>
          </w:tcPr>
          <w:p w14:paraId="7D68D3F0" w14:textId="3B25F18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399789EF"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3349 (17.5%)</w:t>
            </w:r>
          </w:p>
        </w:tc>
        <w:tc>
          <w:tcPr>
            <w:tcW w:w="301" w:type="pct"/>
            <w:hideMark/>
          </w:tcPr>
          <w:p w14:paraId="05937776"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2022 (16.1%)</w:t>
            </w:r>
          </w:p>
        </w:tc>
        <w:tc>
          <w:tcPr>
            <w:tcW w:w="305" w:type="pct"/>
            <w:hideMark/>
          </w:tcPr>
          <w:p w14:paraId="055A90FC" w14:textId="4825375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4156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(18.3%)</w:t>
            </w:r>
          </w:p>
        </w:tc>
        <w:tc>
          <w:tcPr>
            <w:tcW w:w="301" w:type="pct"/>
            <w:hideMark/>
          </w:tcPr>
          <w:p w14:paraId="7E78BFFA" w14:textId="56C98B3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2140</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(15.8%)</w:t>
            </w:r>
          </w:p>
        </w:tc>
      </w:tr>
      <w:tr w:rsidR="00673691" w:rsidRPr="005C0512" w14:paraId="09630039" w14:textId="77777777" w:rsidTr="00E658E4">
        <w:trPr>
          <w:cantSplit/>
        </w:trPr>
        <w:tc>
          <w:tcPr>
            <w:tcW w:w="926" w:type="pct"/>
            <w:hideMark/>
          </w:tcPr>
          <w:p w14:paraId="6B375CDC" w14:textId="77777777" w:rsidR="00C3298B" w:rsidRPr="005C0512" w:rsidRDefault="00C3298B"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Race:</w:t>
            </w:r>
          </w:p>
        </w:tc>
        <w:tc>
          <w:tcPr>
            <w:tcW w:w="98" w:type="pct"/>
            <w:vAlign w:val="center"/>
            <w:hideMark/>
          </w:tcPr>
          <w:p w14:paraId="45F25BBB"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7DB5FFDA" w14:textId="39B099BF"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4A25561D" w14:textId="470700F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1565838F" w14:textId="72BCCFA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7274C370" w14:textId="507653C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86" w:type="pct"/>
            <w:hideMark/>
          </w:tcPr>
          <w:p w14:paraId="047A8C43" w14:textId="66785ED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6C63A175" w14:textId="32DB59B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4535EB68" w14:textId="240E764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4094CFD2" w14:textId="59DBB09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27F5795E" w14:textId="5C11AEC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86" w:type="pct"/>
            <w:hideMark/>
          </w:tcPr>
          <w:p w14:paraId="0F3DC8F8" w14:textId="2D6AC4B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50537FF3" w14:textId="740856D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2E606D69" w14:textId="7EF8A48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445230B5" w14:textId="23CD169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2023683F" w14:textId="0DE7FA85"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r>
      <w:tr w:rsidR="00673691" w:rsidRPr="005C0512" w14:paraId="3D9F777E" w14:textId="77777777" w:rsidTr="00E658E4">
        <w:trPr>
          <w:cantSplit/>
        </w:trPr>
        <w:tc>
          <w:tcPr>
            <w:tcW w:w="926" w:type="pct"/>
            <w:hideMark/>
          </w:tcPr>
          <w:p w14:paraId="360C3B30"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Black or African American</w:t>
            </w:r>
          </w:p>
        </w:tc>
        <w:tc>
          <w:tcPr>
            <w:tcW w:w="98" w:type="pct"/>
            <w:vAlign w:val="center"/>
            <w:hideMark/>
          </w:tcPr>
          <w:p w14:paraId="0E4767EC"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646A8726" w14:textId="0CEF22DD"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62986</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(56.8%)</w:t>
            </w:r>
          </w:p>
        </w:tc>
        <w:tc>
          <w:tcPr>
            <w:tcW w:w="301" w:type="pct"/>
            <w:hideMark/>
          </w:tcPr>
          <w:p w14:paraId="65CFA268" w14:textId="4D193640"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49462</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(56.7%)</w:t>
            </w:r>
          </w:p>
        </w:tc>
        <w:tc>
          <w:tcPr>
            <w:tcW w:w="305" w:type="pct"/>
            <w:hideMark/>
          </w:tcPr>
          <w:p w14:paraId="6996554F" w14:textId="5B431768"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63643</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(54.8%)</w:t>
            </w:r>
          </w:p>
        </w:tc>
        <w:tc>
          <w:tcPr>
            <w:tcW w:w="301" w:type="pct"/>
            <w:hideMark/>
          </w:tcPr>
          <w:p w14:paraId="47539642" w14:textId="37E5C8AC"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49074</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(56.5%)</w:t>
            </w:r>
          </w:p>
        </w:tc>
        <w:tc>
          <w:tcPr>
            <w:tcW w:w="86" w:type="pct"/>
            <w:hideMark/>
          </w:tcPr>
          <w:p w14:paraId="6CB844A8" w14:textId="1782702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742EC356" w14:textId="05504ACD"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67800</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(56.3%)</w:t>
            </w:r>
          </w:p>
        </w:tc>
        <w:tc>
          <w:tcPr>
            <w:tcW w:w="387" w:type="pct"/>
            <w:hideMark/>
          </w:tcPr>
          <w:p w14:paraId="4108A012" w14:textId="7452458E"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31481</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(61.2%)</w:t>
            </w:r>
          </w:p>
        </w:tc>
        <w:tc>
          <w:tcPr>
            <w:tcW w:w="305" w:type="pct"/>
            <w:hideMark/>
          </w:tcPr>
          <w:p w14:paraId="02F1A6B0" w14:textId="13434370"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67579</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(54.4%)</w:t>
            </w:r>
          </w:p>
        </w:tc>
        <w:tc>
          <w:tcPr>
            <w:tcW w:w="301" w:type="pct"/>
            <w:hideMark/>
          </w:tcPr>
          <w:p w14:paraId="0B9460BE" w14:textId="167ED41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41568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(55.1%)</w:t>
            </w:r>
          </w:p>
        </w:tc>
        <w:tc>
          <w:tcPr>
            <w:tcW w:w="86" w:type="pct"/>
            <w:hideMark/>
          </w:tcPr>
          <w:p w14:paraId="56501258" w14:textId="02142AC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58DCA914" w14:textId="1A9A426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11646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(60.8%)</w:t>
            </w:r>
          </w:p>
        </w:tc>
        <w:tc>
          <w:tcPr>
            <w:tcW w:w="301" w:type="pct"/>
            <w:hideMark/>
          </w:tcPr>
          <w:p w14:paraId="244F3D22" w14:textId="2AF1518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7705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(61.2%)</w:t>
            </w:r>
          </w:p>
        </w:tc>
        <w:tc>
          <w:tcPr>
            <w:tcW w:w="305" w:type="pct"/>
            <w:hideMark/>
          </w:tcPr>
          <w:p w14:paraId="0EE9052A" w14:textId="06D1EDD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13276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(58.4%)</w:t>
            </w:r>
          </w:p>
        </w:tc>
        <w:tc>
          <w:tcPr>
            <w:tcW w:w="301" w:type="pct"/>
            <w:hideMark/>
          </w:tcPr>
          <w:p w14:paraId="1C77DE7F" w14:textId="3E9EB26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7905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(58.3%)</w:t>
            </w:r>
          </w:p>
        </w:tc>
      </w:tr>
      <w:tr w:rsidR="00673691" w:rsidRPr="005C0512" w14:paraId="61C5C210" w14:textId="77777777" w:rsidTr="00E658E4">
        <w:trPr>
          <w:cantSplit/>
        </w:trPr>
        <w:tc>
          <w:tcPr>
            <w:tcW w:w="926" w:type="pct"/>
            <w:hideMark/>
          </w:tcPr>
          <w:p w14:paraId="29B7EFF2"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White</w:t>
            </w:r>
          </w:p>
        </w:tc>
        <w:tc>
          <w:tcPr>
            <w:tcW w:w="98" w:type="pct"/>
            <w:vAlign w:val="center"/>
            <w:hideMark/>
          </w:tcPr>
          <w:p w14:paraId="107CE238"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21FF46E0" w14:textId="692F6DC3"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28751</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(25.9%)</w:t>
            </w:r>
          </w:p>
        </w:tc>
        <w:tc>
          <w:tcPr>
            <w:tcW w:w="301" w:type="pct"/>
            <w:hideMark/>
          </w:tcPr>
          <w:p w14:paraId="594ED29E" w14:textId="5B92C933"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22707</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(26.0%)</w:t>
            </w:r>
          </w:p>
        </w:tc>
        <w:tc>
          <w:tcPr>
            <w:tcW w:w="305" w:type="pct"/>
            <w:hideMark/>
          </w:tcPr>
          <w:p w14:paraId="3FF2F009" w14:textId="293D90EE"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30332</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(26.1%)</w:t>
            </w:r>
          </w:p>
        </w:tc>
        <w:tc>
          <w:tcPr>
            <w:tcW w:w="301" w:type="pct"/>
            <w:hideMark/>
          </w:tcPr>
          <w:p w14:paraId="65EF4DAD" w14:textId="39EDC76A"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21135</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(24.3%)</w:t>
            </w:r>
          </w:p>
        </w:tc>
        <w:tc>
          <w:tcPr>
            <w:tcW w:w="86" w:type="pct"/>
            <w:hideMark/>
          </w:tcPr>
          <w:p w14:paraId="2883DFD5" w14:textId="5AB9119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662EBD20" w14:textId="7207F5E3"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31364</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(26.0%)</w:t>
            </w:r>
          </w:p>
        </w:tc>
        <w:tc>
          <w:tcPr>
            <w:tcW w:w="387" w:type="pct"/>
            <w:hideMark/>
          </w:tcPr>
          <w:p w14:paraId="2A1A7128" w14:textId="3670F123"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11729</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(22.8%)</w:t>
            </w:r>
          </w:p>
        </w:tc>
        <w:tc>
          <w:tcPr>
            <w:tcW w:w="305" w:type="pct"/>
            <w:hideMark/>
          </w:tcPr>
          <w:p w14:paraId="5373E106"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32505 (26.1%)</w:t>
            </w:r>
          </w:p>
        </w:tc>
        <w:tc>
          <w:tcPr>
            <w:tcW w:w="301" w:type="pct"/>
            <w:hideMark/>
          </w:tcPr>
          <w:p w14:paraId="1F8C86B0" w14:textId="25DFA64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19511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(25.9%)</w:t>
            </w:r>
          </w:p>
        </w:tc>
        <w:tc>
          <w:tcPr>
            <w:tcW w:w="86" w:type="pct"/>
            <w:hideMark/>
          </w:tcPr>
          <w:p w14:paraId="6D17C9CE" w14:textId="08E5BCA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44A5C2B2" w14:textId="0FFBC8F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4930</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(25.7%)</w:t>
            </w:r>
          </w:p>
        </w:tc>
        <w:tc>
          <w:tcPr>
            <w:tcW w:w="301" w:type="pct"/>
            <w:hideMark/>
          </w:tcPr>
          <w:p w14:paraId="262AFF02"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3339 (26.5%)</w:t>
            </w:r>
          </w:p>
        </w:tc>
        <w:tc>
          <w:tcPr>
            <w:tcW w:w="305" w:type="pct"/>
            <w:hideMark/>
          </w:tcPr>
          <w:p w14:paraId="5A85A91F" w14:textId="4959824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5858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(25.8%)</w:t>
            </w:r>
          </w:p>
        </w:tc>
        <w:tc>
          <w:tcPr>
            <w:tcW w:w="301" w:type="pct"/>
            <w:hideMark/>
          </w:tcPr>
          <w:p w14:paraId="54B5E958" w14:textId="09E7896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3717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(27.4%)</w:t>
            </w:r>
          </w:p>
        </w:tc>
      </w:tr>
      <w:tr w:rsidR="00673691" w:rsidRPr="005C0512" w14:paraId="0FF0C71A" w14:textId="77777777" w:rsidTr="00E658E4">
        <w:trPr>
          <w:cantSplit/>
        </w:trPr>
        <w:tc>
          <w:tcPr>
            <w:tcW w:w="926" w:type="pct"/>
            <w:hideMark/>
          </w:tcPr>
          <w:p w14:paraId="7AB2CBA2"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Other</w:t>
            </w:r>
          </w:p>
        </w:tc>
        <w:tc>
          <w:tcPr>
            <w:tcW w:w="98" w:type="pct"/>
            <w:vAlign w:val="center"/>
            <w:hideMark/>
          </w:tcPr>
          <w:p w14:paraId="383AEE4D"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47D4E1E7" w14:textId="128F0352"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19159</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(17.3%)</w:t>
            </w:r>
          </w:p>
        </w:tc>
        <w:tc>
          <w:tcPr>
            <w:tcW w:w="301" w:type="pct"/>
            <w:hideMark/>
          </w:tcPr>
          <w:p w14:paraId="4CEB4444" w14:textId="137F1E88"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15141</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(17.3%)</w:t>
            </w:r>
          </w:p>
        </w:tc>
        <w:tc>
          <w:tcPr>
            <w:tcW w:w="305" w:type="pct"/>
            <w:hideMark/>
          </w:tcPr>
          <w:p w14:paraId="78A6CD60" w14:textId="0EC314A9"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22119</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(19.1%)</w:t>
            </w:r>
          </w:p>
        </w:tc>
        <w:tc>
          <w:tcPr>
            <w:tcW w:w="301" w:type="pct"/>
            <w:hideMark/>
          </w:tcPr>
          <w:p w14:paraId="3221D290" w14:textId="6CFC5548"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16650</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(19.2%)</w:t>
            </w:r>
          </w:p>
        </w:tc>
        <w:tc>
          <w:tcPr>
            <w:tcW w:w="86" w:type="pct"/>
            <w:hideMark/>
          </w:tcPr>
          <w:p w14:paraId="5697AD5C" w14:textId="7082625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13E29477" w14:textId="2760ACB6"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21353</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(17.7%)</w:t>
            </w:r>
          </w:p>
        </w:tc>
        <w:tc>
          <w:tcPr>
            <w:tcW w:w="387" w:type="pct"/>
            <w:hideMark/>
          </w:tcPr>
          <w:p w14:paraId="76665E3D" w14:textId="42CE77D7"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8208</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(16.0%)</w:t>
            </w:r>
          </w:p>
        </w:tc>
        <w:tc>
          <w:tcPr>
            <w:tcW w:w="305" w:type="pct"/>
            <w:hideMark/>
          </w:tcPr>
          <w:p w14:paraId="503A2F2A" w14:textId="05D8560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24254</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(19.5%)</w:t>
            </w:r>
          </w:p>
        </w:tc>
        <w:tc>
          <w:tcPr>
            <w:tcW w:w="301" w:type="pct"/>
            <w:hideMark/>
          </w:tcPr>
          <w:p w14:paraId="63303267" w14:textId="576881F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14376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(19.1%)</w:t>
            </w:r>
          </w:p>
        </w:tc>
        <w:tc>
          <w:tcPr>
            <w:tcW w:w="86" w:type="pct"/>
            <w:hideMark/>
          </w:tcPr>
          <w:p w14:paraId="4B0A7295" w14:textId="5503E5D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6ADA9DCF" w14:textId="5F4DADA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2582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(13.5%)</w:t>
            </w:r>
          </w:p>
        </w:tc>
        <w:tc>
          <w:tcPr>
            <w:tcW w:w="301" w:type="pct"/>
            <w:hideMark/>
          </w:tcPr>
          <w:p w14:paraId="5FE50CAD" w14:textId="420BB4D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1546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(12.3%)</w:t>
            </w:r>
          </w:p>
        </w:tc>
        <w:tc>
          <w:tcPr>
            <w:tcW w:w="305" w:type="pct"/>
            <w:hideMark/>
          </w:tcPr>
          <w:p w14:paraId="71243A10" w14:textId="562649E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3611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(15.9%)</w:t>
            </w:r>
          </w:p>
        </w:tc>
        <w:tc>
          <w:tcPr>
            <w:tcW w:w="301" w:type="pct"/>
            <w:hideMark/>
          </w:tcPr>
          <w:p w14:paraId="15D46343" w14:textId="15EE88B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1931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(14.2%)</w:t>
            </w:r>
          </w:p>
        </w:tc>
      </w:tr>
      <w:tr w:rsidR="00673691" w:rsidRPr="005C0512" w14:paraId="2E7AE09C" w14:textId="77777777" w:rsidTr="00E658E4">
        <w:trPr>
          <w:cantSplit/>
        </w:trPr>
        <w:tc>
          <w:tcPr>
            <w:tcW w:w="926" w:type="pct"/>
            <w:hideMark/>
          </w:tcPr>
          <w:p w14:paraId="2312E80B" w14:textId="77777777" w:rsidR="00C3298B" w:rsidRPr="005C0512" w:rsidRDefault="00C3298B"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Insurance:</w:t>
            </w:r>
          </w:p>
        </w:tc>
        <w:tc>
          <w:tcPr>
            <w:tcW w:w="98" w:type="pct"/>
            <w:vAlign w:val="center"/>
            <w:hideMark/>
          </w:tcPr>
          <w:p w14:paraId="275CBF4C"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2C237D29" w14:textId="11947BF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68854A5C" w14:textId="0863671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5C829BAA" w14:textId="6876294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199AA659" w14:textId="181A7FC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86" w:type="pct"/>
            <w:hideMark/>
          </w:tcPr>
          <w:p w14:paraId="5CEC52C9" w14:textId="4BA4E03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7130DA89" w14:textId="0F3A7F8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7A3C9AB9" w14:textId="523B97A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0208AD36" w14:textId="5335457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21E9A9CA" w14:textId="3DB7E79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86" w:type="pct"/>
            <w:hideMark/>
          </w:tcPr>
          <w:p w14:paraId="1C237491" w14:textId="533C462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173BA26A" w14:textId="4A5C05C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65D277C6" w14:textId="4756ABA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5649DAC5" w14:textId="630462B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6A5A8A5C" w14:textId="3A4BC4A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r>
      <w:tr w:rsidR="00673691" w:rsidRPr="005C0512" w14:paraId="0DDCD341" w14:textId="77777777" w:rsidTr="00E658E4">
        <w:trPr>
          <w:cantSplit/>
        </w:trPr>
        <w:tc>
          <w:tcPr>
            <w:tcW w:w="926" w:type="pct"/>
            <w:hideMark/>
          </w:tcPr>
          <w:p w14:paraId="3B079DCF"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Commercial/private or BCBS</w:t>
            </w:r>
          </w:p>
        </w:tc>
        <w:tc>
          <w:tcPr>
            <w:tcW w:w="98" w:type="pct"/>
            <w:vAlign w:val="center"/>
            <w:hideMark/>
          </w:tcPr>
          <w:p w14:paraId="2E3DDF93"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16B6C7EC" w14:textId="7AFFFE90"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30450</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(28.72 %)</w:t>
            </w:r>
          </w:p>
        </w:tc>
        <w:tc>
          <w:tcPr>
            <w:tcW w:w="301" w:type="pct"/>
            <w:hideMark/>
          </w:tcPr>
          <w:p w14:paraId="7D206114" w14:textId="49D5E6F4"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29343</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(35.07 %)</w:t>
            </w:r>
          </w:p>
        </w:tc>
        <w:tc>
          <w:tcPr>
            <w:tcW w:w="305" w:type="pct"/>
            <w:hideMark/>
          </w:tcPr>
          <w:p w14:paraId="5E392CE2" w14:textId="2E09F63C"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39011</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(35.05 %)</w:t>
            </w:r>
          </w:p>
        </w:tc>
        <w:tc>
          <w:tcPr>
            <w:tcW w:w="301" w:type="pct"/>
            <w:hideMark/>
          </w:tcPr>
          <w:p w14:paraId="527BB43D" w14:textId="4F381C3C" w:rsidR="00C3298B" w:rsidRPr="005C0512" w:rsidRDefault="007A4437"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32626</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(39.05 %)</w:t>
            </w:r>
          </w:p>
        </w:tc>
        <w:tc>
          <w:tcPr>
            <w:tcW w:w="86" w:type="pct"/>
            <w:hideMark/>
          </w:tcPr>
          <w:p w14:paraId="6EBE75B4" w14:textId="07C4CB3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1BB669A9" w14:textId="36A00BBB"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33017</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(27.4 %)</w:t>
            </w:r>
          </w:p>
        </w:tc>
        <w:tc>
          <w:tcPr>
            <w:tcW w:w="387" w:type="pct"/>
            <w:hideMark/>
          </w:tcPr>
          <w:p w14:paraId="40004832" w14:textId="34EEC7EC"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14790</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(28.76 %)</w:t>
            </w:r>
          </w:p>
        </w:tc>
        <w:tc>
          <w:tcPr>
            <w:tcW w:w="305" w:type="pct"/>
            <w:hideMark/>
          </w:tcPr>
          <w:p w14:paraId="65DE6ACC" w14:textId="47786B0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41559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(33.42 %)</w:t>
            </w:r>
          </w:p>
        </w:tc>
        <w:tc>
          <w:tcPr>
            <w:tcW w:w="301" w:type="pct"/>
            <w:hideMark/>
          </w:tcPr>
          <w:p w14:paraId="20B3FCA3" w14:textId="71AF7BA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26629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(35.29 %)</w:t>
            </w:r>
          </w:p>
        </w:tc>
        <w:tc>
          <w:tcPr>
            <w:tcW w:w="86" w:type="pct"/>
            <w:hideMark/>
          </w:tcPr>
          <w:p w14:paraId="33EFBB9A" w14:textId="23B3959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0EFCDA3D" w14:textId="7428B79F"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3946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(20.6 %)</w:t>
            </w:r>
          </w:p>
        </w:tc>
        <w:tc>
          <w:tcPr>
            <w:tcW w:w="301" w:type="pct"/>
            <w:hideMark/>
          </w:tcPr>
          <w:p w14:paraId="154D2117" w14:textId="591940E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2025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(16.08 %)</w:t>
            </w:r>
          </w:p>
        </w:tc>
        <w:tc>
          <w:tcPr>
            <w:tcW w:w="305" w:type="pct"/>
            <w:hideMark/>
          </w:tcPr>
          <w:p w14:paraId="4AFB3B68" w14:textId="38DAC3C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5782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(25.42 %)</w:t>
            </w:r>
          </w:p>
        </w:tc>
        <w:tc>
          <w:tcPr>
            <w:tcW w:w="301" w:type="pct"/>
            <w:hideMark/>
          </w:tcPr>
          <w:p w14:paraId="2322ECA2" w14:textId="3B96043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2873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(21.2 %)</w:t>
            </w:r>
          </w:p>
        </w:tc>
      </w:tr>
      <w:tr w:rsidR="00673691" w:rsidRPr="005C0512" w14:paraId="7B2F744A" w14:textId="77777777" w:rsidTr="00E658E4">
        <w:trPr>
          <w:cantSplit/>
        </w:trPr>
        <w:tc>
          <w:tcPr>
            <w:tcW w:w="926" w:type="pct"/>
            <w:hideMark/>
          </w:tcPr>
          <w:p w14:paraId="6BA11444"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Medicaid</w:t>
            </w:r>
          </w:p>
        </w:tc>
        <w:tc>
          <w:tcPr>
            <w:tcW w:w="98" w:type="pct"/>
            <w:vAlign w:val="center"/>
            <w:hideMark/>
          </w:tcPr>
          <w:p w14:paraId="1D9362A0"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3A3B5996" w14:textId="052D4233"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24619</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(23.22 %)</w:t>
            </w:r>
          </w:p>
        </w:tc>
        <w:tc>
          <w:tcPr>
            <w:tcW w:w="301" w:type="pct"/>
            <w:hideMark/>
          </w:tcPr>
          <w:p w14:paraId="11E89195" w14:textId="34514E2F"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16896</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(20.19 %)</w:t>
            </w:r>
          </w:p>
        </w:tc>
        <w:tc>
          <w:tcPr>
            <w:tcW w:w="305" w:type="pct"/>
            <w:hideMark/>
          </w:tcPr>
          <w:p w14:paraId="2225BC8D" w14:textId="2E3128A2"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26810</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(24.09 %)</w:t>
            </w:r>
          </w:p>
        </w:tc>
        <w:tc>
          <w:tcPr>
            <w:tcW w:w="301" w:type="pct"/>
            <w:hideMark/>
          </w:tcPr>
          <w:p w14:paraId="1CBF2246" w14:textId="2EF0943D" w:rsidR="00C3298B" w:rsidRPr="005C0512" w:rsidRDefault="007A4437"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17702</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(21.19 %)</w:t>
            </w:r>
          </w:p>
        </w:tc>
        <w:tc>
          <w:tcPr>
            <w:tcW w:w="86" w:type="pct"/>
            <w:hideMark/>
          </w:tcPr>
          <w:p w14:paraId="6B92A1FB" w14:textId="3B7F126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735D101E" w14:textId="5E73A347"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28398</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(23.56 %)</w:t>
            </w:r>
          </w:p>
        </w:tc>
        <w:tc>
          <w:tcPr>
            <w:tcW w:w="387" w:type="pct"/>
            <w:hideMark/>
          </w:tcPr>
          <w:p w14:paraId="54404B81" w14:textId="154BC0B3"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12276</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(23.87 %)</w:t>
            </w:r>
          </w:p>
        </w:tc>
        <w:tc>
          <w:tcPr>
            <w:tcW w:w="305" w:type="pct"/>
            <w:hideMark/>
          </w:tcPr>
          <w:p w14:paraId="419D7066" w14:textId="162C47B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30636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(24.64 %)</w:t>
            </w:r>
          </w:p>
        </w:tc>
        <w:tc>
          <w:tcPr>
            <w:tcW w:w="301" w:type="pct"/>
            <w:hideMark/>
          </w:tcPr>
          <w:p w14:paraId="4FEDDF68" w14:textId="3BC792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17351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(23 %)</w:t>
            </w:r>
          </w:p>
        </w:tc>
        <w:tc>
          <w:tcPr>
            <w:tcW w:w="86" w:type="pct"/>
            <w:hideMark/>
          </w:tcPr>
          <w:p w14:paraId="73A07743" w14:textId="14F1007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6E0C476A" w14:textId="724AC36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3536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(18.46 %)</w:t>
            </w:r>
          </w:p>
        </w:tc>
        <w:tc>
          <w:tcPr>
            <w:tcW w:w="301" w:type="pct"/>
            <w:hideMark/>
          </w:tcPr>
          <w:p w14:paraId="681C93EF" w14:textId="3937675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2772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(22.02 %)</w:t>
            </w:r>
          </w:p>
        </w:tc>
        <w:tc>
          <w:tcPr>
            <w:tcW w:w="305" w:type="pct"/>
            <w:hideMark/>
          </w:tcPr>
          <w:p w14:paraId="2B641D5B" w14:textId="1D853AE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4147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(18.23 %)</w:t>
            </w:r>
          </w:p>
        </w:tc>
        <w:tc>
          <w:tcPr>
            <w:tcW w:w="301" w:type="pct"/>
            <w:hideMark/>
          </w:tcPr>
          <w:p w14:paraId="3AC6E441" w14:textId="1B3224F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2914</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(21.5 %)</w:t>
            </w:r>
          </w:p>
        </w:tc>
      </w:tr>
      <w:tr w:rsidR="00673691" w:rsidRPr="005C0512" w14:paraId="607B8960" w14:textId="77777777" w:rsidTr="00E658E4">
        <w:trPr>
          <w:cantSplit/>
        </w:trPr>
        <w:tc>
          <w:tcPr>
            <w:tcW w:w="926" w:type="pct"/>
            <w:hideMark/>
          </w:tcPr>
          <w:p w14:paraId="668D438D"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Medicare</w:t>
            </w:r>
          </w:p>
        </w:tc>
        <w:tc>
          <w:tcPr>
            <w:tcW w:w="98" w:type="pct"/>
            <w:vAlign w:val="center"/>
            <w:hideMark/>
          </w:tcPr>
          <w:p w14:paraId="54655E0D"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4FD5ECCB" w14:textId="6DBFBD50"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25500</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(24.05 %)</w:t>
            </w:r>
          </w:p>
        </w:tc>
        <w:tc>
          <w:tcPr>
            <w:tcW w:w="301" w:type="pct"/>
            <w:hideMark/>
          </w:tcPr>
          <w:p w14:paraId="5CE9F9F1" w14:textId="6FCE93C1"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21495</w:t>
            </w:r>
            <w:r w:rsidRPr="005C0512">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(25.69 %)</w:t>
            </w:r>
          </w:p>
        </w:tc>
        <w:tc>
          <w:tcPr>
            <w:tcW w:w="305" w:type="pct"/>
            <w:hideMark/>
          </w:tcPr>
          <w:p w14:paraId="1726765C" w14:textId="2AA12159"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26496</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(23.8 %)</w:t>
            </w:r>
          </w:p>
        </w:tc>
        <w:tc>
          <w:tcPr>
            <w:tcW w:w="301" w:type="pct"/>
            <w:hideMark/>
          </w:tcPr>
          <w:p w14:paraId="399758CD" w14:textId="028918B8" w:rsidR="00C3298B" w:rsidRPr="005C0512" w:rsidRDefault="007A4437"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20999</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(25.13 %)</w:t>
            </w:r>
          </w:p>
        </w:tc>
        <w:tc>
          <w:tcPr>
            <w:tcW w:w="86" w:type="pct"/>
            <w:hideMark/>
          </w:tcPr>
          <w:p w14:paraId="7E367ED8" w14:textId="7CAC687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0BAD2486" w14:textId="608605F6"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29744</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(24.68 %)</w:t>
            </w:r>
          </w:p>
        </w:tc>
        <w:tc>
          <w:tcPr>
            <w:tcW w:w="387" w:type="pct"/>
            <w:hideMark/>
          </w:tcPr>
          <w:p w14:paraId="0C5EEC7E" w14:textId="109F9446"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12105</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(23.54 %)</w:t>
            </w:r>
          </w:p>
        </w:tc>
        <w:tc>
          <w:tcPr>
            <w:tcW w:w="305" w:type="pct"/>
            <w:hideMark/>
          </w:tcPr>
          <w:p w14:paraId="30A36003" w14:textId="55080D1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30369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(24.42 %)</w:t>
            </w:r>
          </w:p>
        </w:tc>
        <w:tc>
          <w:tcPr>
            <w:tcW w:w="301" w:type="pct"/>
            <w:hideMark/>
          </w:tcPr>
          <w:p w14:paraId="06A71C73" w14:textId="30EBB02F"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18452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(24.45 %)</w:t>
            </w:r>
          </w:p>
        </w:tc>
        <w:tc>
          <w:tcPr>
            <w:tcW w:w="86" w:type="pct"/>
            <w:hideMark/>
          </w:tcPr>
          <w:p w14:paraId="53FB1495" w14:textId="7D2F974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625189CB" w14:textId="5CD2B9B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7696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(40.17 %)</w:t>
            </w:r>
          </w:p>
        </w:tc>
        <w:tc>
          <w:tcPr>
            <w:tcW w:w="301" w:type="pct"/>
            <w:hideMark/>
          </w:tcPr>
          <w:p w14:paraId="6D201FA3" w14:textId="1B2B75A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4529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(35.97 %)</w:t>
            </w:r>
          </w:p>
        </w:tc>
        <w:tc>
          <w:tcPr>
            <w:tcW w:w="305" w:type="pct"/>
            <w:hideMark/>
          </w:tcPr>
          <w:p w14:paraId="046AA9D4" w14:textId="6D4C544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9083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(39.93 %)</w:t>
            </w:r>
          </w:p>
        </w:tc>
        <w:tc>
          <w:tcPr>
            <w:tcW w:w="301" w:type="pct"/>
            <w:hideMark/>
          </w:tcPr>
          <w:p w14:paraId="0B01D601" w14:textId="244A7A9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4993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(36.84 %)</w:t>
            </w:r>
          </w:p>
        </w:tc>
      </w:tr>
      <w:tr w:rsidR="00673691" w:rsidRPr="005C0512" w14:paraId="66444ACB" w14:textId="77777777" w:rsidTr="00E658E4">
        <w:trPr>
          <w:cantSplit/>
        </w:trPr>
        <w:tc>
          <w:tcPr>
            <w:tcW w:w="926" w:type="pct"/>
            <w:hideMark/>
          </w:tcPr>
          <w:p w14:paraId="7E521DBC"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Medicare-Medicaid dual evidence</w:t>
            </w:r>
          </w:p>
        </w:tc>
        <w:tc>
          <w:tcPr>
            <w:tcW w:w="98" w:type="pct"/>
            <w:vAlign w:val="center"/>
            <w:hideMark/>
          </w:tcPr>
          <w:p w14:paraId="2F4BAAC9"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04E3B3AB" w14:textId="584CE4DD"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8488</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(8.01 %)</w:t>
            </w:r>
          </w:p>
        </w:tc>
        <w:tc>
          <w:tcPr>
            <w:tcW w:w="301" w:type="pct"/>
            <w:hideMark/>
          </w:tcPr>
          <w:p w14:paraId="2E706803" w14:textId="18F4EA79"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7392</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(8.83 %)</w:t>
            </w:r>
          </w:p>
        </w:tc>
        <w:tc>
          <w:tcPr>
            <w:tcW w:w="305" w:type="pct"/>
            <w:hideMark/>
          </w:tcPr>
          <w:p w14:paraId="2952FA1B" w14:textId="06D3E4EC"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7999</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(7.19 %)</w:t>
            </w:r>
          </w:p>
        </w:tc>
        <w:tc>
          <w:tcPr>
            <w:tcW w:w="301" w:type="pct"/>
            <w:hideMark/>
          </w:tcPr>
          <w:p w14:paraId="6F51AE6E" w14:textId="0A01F7B9" w:rsidR="00C3298B" w:rsidRPr="005C0512" w:rsidRDefault="007A4437"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6300</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(7.54 %)</w:t>
            </w:r>
          </w:p>
        </w:tc>
        <w:tc>
          <w:tcPr>
            <w:tcW w:w="86" w:type="pct"/>
            <w:hideMark/>
          </w:tcPr>
          <w:p w14:paraId="2B9D9CE3" w14:textId="25CAA18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58986BBB" w14:textId="08891A5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11040</w:t>
            </w:r>
            <w:r w:rsidR="00C03155">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(9.16 %)</w:t>
            </w:r>
          </w:p>
        </w:tc>
        <w:tc>
          <w:tcPr>
            <w:tcW w:w="387" w:type="pct"/>
            <w:hideMark/>
          </w:tcPr>
          <w:p w14:paraId="6A69D8C5" w14:textId="0EC48D45"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5508</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(10.71 %)</w:t>
            </w:r>
          </w:p>
        </w:tc>
        <w:tc>
          <w:tcPr>
            <w:tcW w:w="305" w:type="pct"/>
            <w:hideMark/>
          </w:tcPr>
          <w:p w14:paraId="79ADF6B9" w14:textId="256C47B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10279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(8.27 %)</w:t>
            </w:r>
          </w:p>
        </w:tc>
        <w:tc>
          <w:tcPr>
            <w:tcW w:w="301" w:type="pct"/>
            <w:hideMark/>
          </w:tcPr>
          <w:p w14:paraId="21DF0C66" w14:textId="4608F5E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7193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(9.53 %)</w:t>
            </w:r>
          </w:p>
        </w:tc>
        <w:tc>
          <w:tcPr>
            <w:tcW w:w="86" w:type="pct"/>
            <w:hideMark/>
          </w:tcPr>
          <w:p w14:paraId="04EB5BD5" w14:textId="69A2CCA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542EA563" w14:textId="60CF5DE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2867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(14.97 %)</w:t>
            </w:r>
          </w:p>
        </w:tc>
        <w:tc>
          <w:tcPr>
            <w:tcW w:w="301" w:type="pct"/>
            <w:hideMark/>
          </w:tcPr>
          <w:p w14:paraId="1C8BAAD9" w14:textId="0E51B0A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2315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(18.39 %)</w:t>
            </w:r>
          </w:p>
        </w:tc>
        <w:tc>
          <w:tcPr>
            <w:tcW w:w="305" w:type="pct"/>
            <w:hideMark/>
          </w:tcPr>
          <w:p w14:paraId="3525FF2E" w14:textId="6EF37CD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3038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(13.36 %)</w:t>
            </w:r>
          </w:p>
        </w:tc>
        <w:tc>
          <w:tcPr>
            <w:tcW w:w="301" w:type="pct"/>
            <w:hideMark/>
          </w:tcPr>
          <w:p w14:paraId="0DBB51F8" w14:textId="0E09337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2269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(16.74 %)</w:t>
            </w:r>
          </w:p>
        </w:tc>
      </w:tr>
      <w:tr w:rsidR="00673691" w:rsidRPr="005C0512" w14:paraId="6D6D53ED" w14:textId="77777777" w:rsidTr="00E658E4">
        <w:trPr>
          <w:cantSplit/>
        </w:trPr>
        <w:tc>
          <w:tcPr>
            <w:tcW w:w="926" w:type="pct"/>
            <w:hideMark/>
          </w:tcPr>
          <w:p w14:paraId="64F63452"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Self-pay/no payment only</w:t>
            </w:r>
          </w:p>
        </w:tc>
        <w:tc>
          <w:tcPr>
            <w:tcW w:w="98" w:type="pct"/>
            <w:vAlign w:val="center"/>
            <w:hideMark/>
          </w:tcPr>
          <w:p w14:paraId="5442212D"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07FFB110" w14:textId="1207999F"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12022</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(11.34 %)</w:t>
            </w:r>
          </w:p>
        </w:tc>
        <w:tc>
          <w:tcPr>
            <w:tcW w:w="301" w:type="pct"/>
            <w:hideMark/>
          </w:tcPr>
          <w:p w14:paraId="773873FF" w14:textId="489D303E"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5120</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(6.12 %)</w:t>
            </w:r>
          </w:p>
        </w:tc>
        <w:tc>
          <w:tcPr>
            <w:tcW w:w="305" w:type="pct"/>
            <w:hideMark/>
          </w:tcPr>
          <w:p w14:paraId="4BC6FEE3" w14:textId="51509F4D"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7367</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(6.62 %)</w:t>
            </w:r>
          </w:p>
        </w:tc>
        <w:tc>
          <w:tcPr>
            <w:tcW w:w="301" w:type="pct"/>
            <w:hideMark/>
          </w:tcPr>
          <w:p w14:paraId="2C2D310B" w14:textId="1CFC3294"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3315</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(3.97 %)</w:t>
            </w:r>
          </w:p>
        </w:tc>
        <w:tc>
          <w:tcPr>
            <w:tcW w:w="86" w:type="pct"/>
            <w:hideMark/>
          </w:tcPr>
          <w:p w14:paraId="5CBF4005" w14:textId="2592B12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3007F588" w14:textId="122D16EF"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13028</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(10.81 %)</w:t>
            </w:r>
          </w:p>
        </w:tc>
        <w:tc>
          <w:tcPr>
            <w:tcW w:w="387" w:type="pct"/>
            <w:hideMark/>
          </w:tcPr>
          <w:p w14:paraId="3C632398" w14:textId="66D58705"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3703</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(7.2 %)</w:t>
            </w:r>
          </w:p>
        </w:tc>
        <w:tc>
          <w:tcPr>
            <w:tcW w:w="305" w:type="pct"/>
            <w:hideMark/>
          </w:tcPr>
          <w:p w14:paraId="4259591B" w14:textId="28A9AD8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7708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(6.2 %)</w:t>
            </w:r>
          </w:p>
        </w:tc>
        <w:tc>
          <w:tcPr>
            <w:tcW w:w="301" w:type="pct"/>
            <w:hideMark/>
          </w:tcPr>
          <w:p w14:paraId="78BC474F" w14:textId="1071C37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3353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(4.44 %)</w:t>
            </w:r>
          </w:p>
        </w:tc>
        <w:tc>
          <w:tcPr>
            <w:tcW w:w="86" w:type="pct"/>
            <w:hideMark/>
          </w:tcPr>
          <w:p w14:paraId="6A088E1E" w14:textId="07A3411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65410ECE" w14:textId="7763ABE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849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(4.43 %)</w:t>
            </w:r>
          </w:p>
        </w:tc>
        <w:tc>
          <w:tcPr>
            <w:tcW w:w="301" w:type="pct"/>
            <w:hideMark/>
          </w:tcPr>
          <w:p w14:paraId="0BE1E2FC" w14:textId="45C5AACF"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752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(5.97 %)</w:t>
            </w:r>
          </w:p>
        </w:tc>
        <w:tc>
          <w:tcPr>
            <w:tcW w:w="305" w:type="pct"/>
            <w:hideMark/>
          </w:tcPr>
          <w:p w14:paraId="73CD9178" w14:textId="4B36998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448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(1.97 %)</w:t>
            </w:r>
          </w:p>
        </w:tc>
        <w:tc>
          <w:tcPr>
            <w:tcW w:w="301" w:type="pct"/>
            <w:hideMark/>
          </w:tcPr>
          <w:p w14:paraId="3052A414" w14:textId="08AD5B3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357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(2.63 %)</w:t>
            </w:r>
          </w:p>
        </w:tc>
      </w:tr>
      <w:tr w:rsidR="00673691" w:rsidRPr="005C0512" w14:paraId="5C4864BA" w14:textId="77777777" w:rsidTr="00E658E4">
        <w:trPr>
          <w:cantSplit/>
        </w:trPr>
        <w:tc>
          <w:tcPr>
            <w:tcW w:w="926" w:type="pct"/>
            <w:hideMark/>
          </w:tcPr>
          <w:p w14:paraId="1639A1F0"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Other</w:t>
            </w:r>
          </w:p>
        </w:tc>
        <w:tc>
          <w:tcPr>
            <w:tcW w:w="98" w:type="pct"/>
            <w:vAlign w:val="center"/>
            <w:hideMark/>
          </w:tcPr>
          <w:p w14:paraId="3C062AF6"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53AAF0BD" w14:textId="7D9202A8"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4930</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(4.66 %)</w:t>
            </w:r>
          </w:p>
        </w:tc>
        <w:tc>
          <w:tcPr>
            <w:tcW w:w="301" w:type="pct"/>
            <w:hideMark/>
          </w:tcPr>
          <w:p w14:paraId="5FE2668A"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3425 (4.1 %)</w:t>
            </w:r>
          </w:p>
        </w:tc>
        <w:tc>
          <w:tcPr>
            <w:tcW w:w="305" w:type="pct"/>
            <w:hideMark/>
          </w:tcPr>
          <w:p w14:paraId="0B849AD8" w14:textId="657CDC8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3622</w:t>
            </w:r>
            <w:r w:rsidR="00376ED5">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(3.26 %)</w:t>
            </w:r>
          </w:p>
        </w:tc>
        <w:tc>
          <w:tcPr>
            <w:tcW w:w="301" w:type="pct"/>
            <w:hideMark/>
          </w:tcPr>
          <w:p w14:paraId="79351AB8" w14:textId="0224ACF7"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2616</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(3.13 %)</w:t>
            </w:r>
          </w:p>
        </w:tc>
        <w:tc>
          <w:tcPr>
            <w:tcW w:w="86" w:type="pct"/>
            <w:hideMark/>
          </w:tcPr>
          <w:p w14:paraId="054F0546" w14:textId="1D050F5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438A0ECB" w14:textId="540C409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5290</w:t>
            </w:r>
            <w:r w:rsidR="00C03155">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(4.38 %)</w:t>
            </w:r>
          </w:p>
        </w:tc>
        <w:tc>
          <w:tcPr>
            <w:tcW w:w="387" w:type="pct"/>
            <w:hideMark/>
          </w:tcPr>
          <w:p w14:paraId="22665CB6" w14:textId="7517D2C7"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3036</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(5.91 %)</w:t>
            </w:r>
          </w:p>
        </w:tc>
        <w:tc>
          <w:tcPr>
            <w:tcW w:w="305" w:type="pct"/>
            <w:hideMark/>
          </w:tcPr>
          <w:p w14:paraId="4BFF7939" w14:textId="2DFE03E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3787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(3.04 %)</w:t>
            </w:r>
          </w:p>
        </w:tc>
        <w:tc>
          <w:tcPr>
            <w:tcW w:w="301" w:type="pct"/>
            <w:hideMark/>
          </w:tcPr>
          <w:p w14:paraId="22DA6802" w14:textId="04E9304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2477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(3.28 %)</w:t>
            </w:r>
          </w:p>
        </w:tc>
        <w:tc>
          <w:tcPr>
            <w:tcW w:w="86" w:type="pct"/>
            <w:hideMark/>
          </w:tcPr>
          <w:p w14:paraId="2FD4E893" w14:textId="662A130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15EB0CB2" w14:textId="00EEE35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264</w:t>
            </w:r>
            <w:r w:rsidR="00C03155">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(1.37 %)</w:t>
            </w:r>
          </w:p>
        </w:tc>
        <w:tc>
          <w:tcPr>
            <w:tcW w:w="301" w:type="pct"/>
            <w:hideMark/>
          </w:tcPr>
          <w:p w14:paraId="7552D277" w14:textId="6793A976"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197</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(1.57 %)</w:t>
            </w:r>
          </w:p>
        </w:tc>
        <w:tc>
          <w:tcPr>
            <w:tcW w:w="305" w:type="pct"/>
            <w:hideMark/>
          </w:tcPr>
          <w:p w14:paraId="05611C37" w14:textId="26D90A8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247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(1.09 %)</w:t>
            </w:r>
          </w:p>
        </w:tc>
        <w:tc>
          <w:tcPr>
            <w:tcW w:w="301" w:type="pct"/>
            <w:hideMark/>
          </w:tcPr>
          <w:p w14:paraId="79841C8E" w14:textId="6F76C41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147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(1.08 %)</w:t>
            </w:r>
          </w:p>
        </w:tc>
      </w:tr>
      <w:tr w:rsidR="00673691" w:rsidRPr="005C0512" w14:paraId="7CA24EF1" w14:textId="77777777" w:rsidTr="00E658E4">
        <w:trPr>
          <w:cantSplit/>
        </w:trPr>
        <w:tc>
          <w:tcPr>
            <w:tcW w:w="926" w:type="pct"/>
            <w:hideMark/>
          </w:tcPr>
          <w:p w14:paraId="604D1833" w14:textId="77777777" w:rsidR="00C3298B" w:rsidRPr="005C0512" w:rsidRDefault="00C3298B"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Comorbidities:</w:t>
            </w:r>
          </w:p>
        </w:tc>
        <w:tc>
          <w:tcPr>
            <w:tcW w:w="98" w:type="pct"/>
            <w:vAlign w:val="center"/>
            <w:hideMark/>
          </w:tcPr>
          <w:p w14:paraId="08A63432"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6B2D2992" w14:textId="7728197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3EA0A3DA" w14:textId="586650C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33BAA58F" w14:textId="6836056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1A6E1DBE" w14:textId="7B7A778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86" w:type="pct"/>
            <w:hideMark/>
          </w:tcPr>
          <w:p w14:paraId="0D77BDBF" w14:textId="2448E6A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45B6F2F2" w14:textId="1BC4DEA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16930E5A" w14:textId="6A9E3B3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229A3D68" w14:textId="53521CDF"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123286CA" w14:textId="102A6ED5"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86" w:type="pct"/>
            <w:hideMark/>
          </w:tcPr>
          <w:p w14:paraId="3769BC37" w14:textId="46EA905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6E6652BC" w14:textId="2FB0EEF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6680DE72" w14:textId="31CD4A6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78E2A7D5" w14:textId="2BAB6FB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1" w:type="pct"/>
            <w:hideMark/>
          </w:tcPr>
          <w:p w14:paraId="2A4D9037" w14:textId="6AE9785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r>
      <w:tr w:rsidR="00673691" w:rsidRPr="005C0512" w14:paraId="7CD443E5" w14:textId="77777777" w:rsidTr="00E658E4">
        <w:trPr>
          <w:cantSplit/>
        </w:trPr>
        <w:tc>
          <w:tcPr>
            <w:tcW w:w="926" w:type="pct"/>
            <w:hideMark/>
          </w:tcPr>
          <w:p w14:paraId="02280BDC"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Chronic kidney disease / renal failure</w:t>
            </w:r>
          </w:p>
        </w:tc>
        <w:tc>
          <w:tcPr>
            <w:tcW w:w="98" w:type="pct"/>
            <w:vAlign w:val="center"/>
            <w:hideMark/>
          </w:tcPr>
          <w:p w14:paraId="555BAAD9"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38B61BF4" w14:textId="3A4DDD1B"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8368</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(7.89 %)</w:t>
            </w:r>
          </w:p>
        </w:tc>
        <w:tc>
          <w:tcPr>
            <w:tcW w:w="301" w:type="pct"/>
            <w:hideMark/>
          </w:tcPr>
          <w:p w14:paraId="3D5B374F"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6811 (8.14 %)</w:t>
            </w:r>
          </w:p>
        </w:tc>
        <w:tc>
          <w:tcPr>
            <w:tcW w:w="305" w:type="pct"/>
            <w:hideMark/>
          </w:tcPr>
          <w:p w14:paraId="6F65991A" w14:textId="58282F8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12266</w:t>
            </w:r>
            <w:r w:rsidR="00376ED5">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(11.02 %)</w:t>
            </w:r>
          </w:p>
        </w:tc>
        <w:tc>
          <w:tcPr>
            <w:tcW w:w="301" w:type="pct"/>
            <w:hideMark/>
          </w:tcPr>
          <w:p w14:paraId="27AF7E9F" w14:textId="18B4E66D"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9141</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(10.94 %)</w:t>
            </w:r>
          </w:p>
        </w:tc>
        <w:tc>
          <w:tcPr>
            <w:tcW w:w="86" w:type="pct"/>
            <w:hideMark/>
          </w:tcPr>
          <w:p w14:paraId="12995D20" w14:textId="19BAE95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2096536B" w14:textId="6EF8B1E5"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17831</w:t>
            </w:r>
            <w:r w:rsidR="00C03155">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(14.8 %)</w:t>
            </w:r>
          </w:p>
        </w:tc>
        <w:tc>
          <w:tcPr>
            <w:tcW w:w="387" w:type="pct"/>
            <w:hideMark/>
          </w:tcPr>
          <w:p w14:paraId="420AEB97" w14:textId="55CD9746"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7112</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(13.83 %)</w:t>
            </w:r>
          </w:p>
        </w:tc>
        <w:tc>
          <w:tcPr>
            <w:tcW w:w="305" w:type="pct"/>
            <w:hideMark/>
          </w:tcPr>
          <w:p w14:paraId="37FCD0C7" w14:textId="4B3146A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21520</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(17.31 %)</w:t>
            </w:r>
          </w:p>
        </w:tc>
        <w:tc>
          <w:tcPr>
            <w:tcW w:w="301" w:type="pct"/>
            <w:hideMark/>
          </w:tcPr>
          <w:p w14:paraId="78E242B9" w14:textId="3C702F9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11913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(15.79 %)</w:t>
            </w:r>
          </w:p>
        </w:tc>
        <w:tc>
          <w:tcPr>
            <w:tcW w:w="86" w:type="pct"/>
            <w:hideMark/>
          </w:tcPr>
          <w:p w14:paraId="1B26AAA5" w14:textId="3297788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356D4419" w14:textId="36DD7850"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4574</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(23.88 %)</w:t>
            </w:r>
          </w:p>
        </w:tc>
        <w:tc>
          <w:tcPr>
            <w:tcW w:w="301" w:type="pct"/>
            <w:hideMark/>
          </w:tcPr>
          <w:p w14:paraId="3BDA49D9" w14:textId="695D5619"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2967</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(23.57 %)</w:t>
            </w:r>
          </w:p>
        </w:tc>
        <w:tc>
          <w:tcPr>
            <w:tcW w:w="305" w:type="pct"/>
            <w:hideMark/>
          </w:tcPr>
          <w:p w14:paraId="404FF0B5" w14:textId="3CBCF06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5982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(26.3 %)</w:t>
            </w:r>
          </w:p>
        </w:tc>
        <w:tc>
          <w:tcPr>
            <w:tcW w:w="301" w:type="pct"/>
            <w:hideMark/>
          </w:tcPr>
          <w:p w14:paraId="55D238A7" w14:textId="375F417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3697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(27.28 %)</w:t>
            </w:r>
          </w:p>
        </w:tc>
      </w:tr>
      <w:tr w:rsidR="00673691" w:rsidRPr="005C0512" w14:paraId="19975560" w14:textId="77777777" w:rsidTr="00E658E4">
        <w:trPr>
          <w:cantSplit/>
        </w:trPr>
        <w:tc>
          <w:tcPr>
            <w:tcW w:w="926" w:type="pct"/>
            <w:hideMark/>
          </w:tcPr>
          <w:p w14:paraId="763D913D"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Coronary artery disease / ischemic heart disease</w:t>
            </w:r>
          </w:p>
        </w:tc>
        <w:tc>
          <w:tcPr>
            <w:tcW w:w="98" w:type="pct"/>
            <w:vAlign w:val="center"/>
            <w:hideMark/>
          </w:tcPr>
          <w:p w14:paraId="32F9C47A"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32F344C7" w14:textId="5C5E2AFF"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13811</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(13.03 %)</w:t>
            </w:r>
          </w:p>
        </w:tc>
        <w:tc>
          <w:tcPr>
            <w:tcW w:w="301" w:type="pct"/>
            <w:hideMark/>
          </w:tcPr>
          <w:p w14:paraId="39A25292" w14:textId="23A45327"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11556</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(13.81 %)</w:t>
            </w:r>
          </w:p>
        </w:tc>
        <w:tc>
          <w:tcPr>
            <w:tcW w:w="305" w:type="pct"/>
            <w:hideMark/>
          </w:tcPr>
          <w:p w14:paraId="2346816F" w14:textId="7216C2D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16446</w:t>
            </w:r>
            <w:r w:rsidR="00376ED5">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(14.78 %)</w:t>
            </w:r>
          </w:p>
        </w:tc>
        <w:tc>
          <w:tcPr>
            <w:tcW w:w="301" w:type="pct"/>
            <w:hideMark/>
          </w:tcPr>
          <w:p w14:paraId="62E0435B" w14:textId="6E3D19AD" w:rsidR="00C3298B" w:rsidRPr="005C0512" w:rsidRDefault="00376ED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12488</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(14.95 %)</w:t>
            </w:r>
          </w:p>
        </w:tc>
        <w:tc>
          <w:tcPr>
            <w:tcW w:w="86" w:type="pct"/>
            <w:hideMark/>
          </w:tcPr>
          <w:p w14:paraId="5084F790" w14:textId="77F730B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181A32AC" w14:textId="390EF9F5"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17980</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(14.92 %)</w:t>
            </w:r>
          </w:p>
        </w:tc>
        <w:tc>
          <w:tcPr>
            <w:tcW w:w="387" w:type="pct"/>
            <w:hideMark/>
          </w:tcPr>
          <w:p w14:paraId="40169E6A" w14:textId="0E980C71"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6970</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(13.56 %)</w:t>
            </w:r>
          </w:p>
        </w:tc>
        <w:tc>
          <w:tcPr>
            <w:tcW w:w="305" w:type="pct"/>
            <w:hideMark/>
          </w:tcPr>
          <w:p w14:paraId="3EC82F9C" w14:textId="7A21F5C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21105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(16.97 %)</w:t>
            </w:r>
          </w:p>
        </w:tc>
        <w:tc>
          <w:tcPr>
            <w:tcW w:w="301" w:type="pct"/>
            <w:hideMark/>
          </w:tcPr>
          <w:p w14:paraId="20D74B1E" w14:textId="03DE01D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12002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(15.91 %)</w:t>
            </w:r>
          </w:p>
        </w:tc>
        <w:tc>
          <w:tcPr>
            <w:tcW w:w="86" w:type="pct"/>
            <w:hideMark/>
          </w:tcPr>
          <w:p w14:paraId="7E697066" w14:textId="6115221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2E09E33B" w14:textId="76F9AABC"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12379</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(64.62 %)</w:t>
            </w:r>
          </w:p>
        </w:tc>
        <w:tc>
          <w:tcPr>
            <w:tcW w:w="301" w:type="pct"/>
            <w:hideMark/>
          </w:tcPr>
          <w:p w14:paraId="4C5F10BF" w14:textId="6317E462" w:rsidR="00C3298B" w:rsidRPr="005C0512" w:rsidRDefault="00C03155"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8078</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(64.16 %)</w:t>
            </w:r>
          </w:p>
        </w:tc>
        <w:tc>
          <w:tcPr>
            <w:tcW w:w="305" w:type="pct"/>
            <w:hideMark/>
          </w:tcPr>
          <w:p w14:paraId="76123FB5" w14:textId="26A167A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14236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(62.59 %)</w:t>
            </w:r>
          </w:p>
        </w:tc>
        <w:tc>
          <w:tcPr>
            <w:tcW w:w="301" w:type="pct"/>
            <w:hideMark/>
          </w:tcPr>
          <w:p w14:paraId="3522F82B" w14:textId="1911782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8230</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(60.72 %)</w:t>
            </w:r>
          </w:p>
        </w:tc>
      </w:tr>
      <w:tr w:rsidR="00673691" w:rsidRPr="005C0512" w14:paraId="4FF446E4" w14:textId="77777777" w:rsidTr="00E658E4">
        <w:trPr>
          <w:cantSplit/>
        </w:trPr>
        <w:tc>
          <w:tcPr>
            <w:tcW w:w="926" w:type="pct"/>
            <w:hideMark/>
          </w:tcPr>
          <w:p w14:paraId="5DB30FDA"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lastRenderedPageBreak/>
              <w:t>Heart failure</w:t>
            </w:r>
          </w:p>
        </w:tc>
        <w:tc>
          <w:tcPr>
            <w:tcW w:w="98" w:type="pct"/>
            <w:vAlign w:val="center"/>
            <w:hideMark/>
          </w:tcPr>
          <w:p w14:paraId="3973FF14"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320D76C9" w14:textId="4E3A98B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9086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(8.57 %)</w:t>
            </w:r>
          </w:p>
        </w:tc>
        <w:tc>
          <w:tcPr>
            <w:tcW w:w="301" w:type="pct"/>
            <w:hideMark/>
          </w:tcPr>
          <w:p w14:paraId="4992D2AA" w14:textId="3901F26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7311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(8.74 %)</w:t>
            </w:r>
          </w:p>
        </w:tc>
        <w:tc>
          <w:tcPr>
            <w:tcW w:w="305" w:type="pct"/>
            <w:hideMark/>
          </w:tcPr>
          <w:p w14:paraId="20A88ED7" w14:textId="1ABC792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10924</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(9.81 %)</w:t>
            </w:r>
          </w:p>
        </w:tc>
        <w:tc>
          <w:tcPr>
            <w:tcW w:w="301" w:type="pct"/>
            <w:hideMark/>
          </w:tcPr>
          <w:p w14:paraId="7D7C81BA" w14:textId="4B7FFDE5"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8300</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(9.93 %)</w:t>
            </w:r>
          </w:p>
        </w:tc>
        <w:tc>
          <w:tcPr>
            <w:tcW w:w="86" w:type="pct"/>
            <w:hideMark/>
          </w:tcPr>
          <w:p w14:paraId="2C89C28B" w14:textId="02C8BF9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3BF91FA5" w14:textId="083C0D4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13193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(10.95 %)</w:t>
            </w:r>
          </w:p>
        </w:tc>
        <w:tc>
          <w:tcPr>
            <w:tcW w:w="387" w:type="pct"/>
            <w:hideMark/>
          </w:tcPr>
          <w:p w14:paraId="5F3FCBEA" w14:textId="02D6943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5216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(10.14 %)</w:t>
            </w:r>
          </w:p>
        </w:tc>
        <w:tc>
          <w:tcPr>
            <w:tcW w:w="305" w:type="pct"/>
            <w:hideMark/>
          </w:tcPr>
          <w:p w14:paraId="2D7EBB15" w14:textId="7D00F4F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15276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(12.29 %)</w:t>
            </w:r>
          </w:p>
        </w:tc>
        <w:tc>
          <w:tcPr>
            <w:tcW w:w="301" w:type="pct"/>
            <w:hideMark/>
          </w:tcPr>
          <w:p w14:paraId="71DBDDC2" w14:textId="28C3AD8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8501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(11.27 %)</w:t>
            </w:r>
          </w:p>
        </w:tc>
        <w:tc>
          <w:tcPr>
            <w:tcW w:w="86" w:type="pct"/>
            <w:hideMark/>
          </w:tcPr>
          <w:p w14:paraId="1AD7401C" w14:textId="6A69EBE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4EC3238D" w14:textId="75E4411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5562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(29.03 %)</w:t>
            </w:r>
          </w:p>
        </w:tc>
        <w:tc>
          <w:tcPr>
            <w:tcW w:w="301" w:type="pct"/>
            <w:hideMark/>
          </w:tcPr>
          <w:p w14:paraId="2F37A699" w14:textId="50A2330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3772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(29.96 %)</w:t>
            </w:r>
          </w:p>
        </w:tc>
        <w:tc>
          <w:tcPr>
            <w:tcW w:w="305" w:type="pct"/>
            <w:hideMark/>
          </w:tcPr>
          <w:p w14:paraId="04FF1546" w14:textId="798B557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6766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(29.75 %)</w:t>
            </w:r>
          </w:p>
        </w:tc>
        <w:tc>
          <w:tcPr>
            <w:tcW w:w="301" w:type="pct"/>
            <w:hideMark/>
          </w:tcPr>
          <w:p w14:paraId="48DFE22A" w14:textId="7159FD6F"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4234</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(31.24 %)</w:t>
            </w:r>
          </w:p>
        </w:tc>
      </w:tr>
      <w:tr w:rsidR="00673691" w:rsidRPr="005C0512" w14:paraId="0F987A8B" w14:textId="77777777" w:rsidTr="00E658E4">
        <w:trPr>
          <w:cantSplit/>
        </w:trPr>
        <w:tc>
          <w:tcPr>
            <w:tcW w:w="926" w:type="pct"/>
            <w:hideMark/>
          </w:tcPr>
          <w:p w14:paraId="6950664D"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Cerebrovascular disease</w:t>
            </w:r>
          </w:p>
        </w:tc>
        <w:tc>
          <w:tcPr>
            <w:tcW w:w="98" w:type="pct"/>
            <w:vAlign w:val="center"/>
            <w:hideMark/>
          </w:tcPr>
          <w:p w14:paraId="4C719122"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3BD9942D" w14:textId="245C717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5815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(5.49 %)</w:t>
            </w:r>
          </w:p>
        </w:tc>
        <w:tc>
          <w:tcPr>
            <w:tcW w:w="301" w:type="pct"/>
            <w:hideMark/>
          </w:tcPr>
          <w:p w14:paraId="25165F7C"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4749 (5.68 %)</w:t>
            </w:r>
          </w:p>
        </w:tc>
        <w:tc>
          <w:tcPr>
            <w:tcW w:w="305" w:type="pct"/>
            <w:hideMark/>
          </w:tcPr>
          <w:p w14:paraId="6659E96B" w14:textId="097938C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6744</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(6.06 %)</w:t>
            </w:r>
          </w:p>
        </w:tc>
        <w:tc>
          <w:tcPr>
            <w:tcW w:w="301" w:type="pct"/>
            <w:hideMark/>
          </w:tcPr>
          <w:p w14:paraId="225C91C1"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5070 (6.07 %)</w:t>
            </w:r>
          </w:p>
        </w:tc>
        <w:tc>
          <w:tcPr>
            <w:tcW w:w="86" w:type="pct"/>
            <w:hideMark/>
          </w:tcPr>
          <w:p w14:paraId="54505175" w14:textId="7C8BC8A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2851E61F" w14:textId="0A84B2CB"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7277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(6.04 %)</w:t>
            </w:r>
          </w:p>
        </w:tc>
        <w:tc>
          <w:tcPr>
            <w:tcW w:w="387" w:type="pct"/>
            <w:hideMark/>
          </w:tcPr>
          <w:p w14:paraId="68F60D53" w14:textId="1FCBD09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2670</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(5.19 %)</w:t>
            </w:r>
          </w:p>
        </w:tc>
        <w:tc>
          <w:tcPr>
            <w:tcW w:w="305" w:type="pct"/>
            <w:hideMark/>
          </w:tcPr>
          <w:p w14:paraId="426A0FBB" w14:textId="690D14B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8392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(6.75 %)</w:t>
            </w:r>
          </w:p>
        </w:tc>
        <w:tc>
          <w:tcPr>
            <w:tcW w:w="301" w:type="pct"/>
            <w:hideMark/>
          </w:tcPr>
          <w:p w14:paraId="79EA45F5" w14:textId="35E028E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4547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(6.03 %)</w:t>
            </w:r>
          </w:p>
        </w:tc>
        <w:tc>
          <w:tcPr>
            <w:tcW w:w="86" w:type="pct"/>
            <w:hideMark/>
          </w:tcPr>
          <w:p w14:paraId="2B8ABDB8" w14:textId="199E517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049CFD1C" w14:textId="738E6595"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4729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(24.68 %)</w:t>
            </w:r>
          </w:p>
        </w:tc>
        <w:tc>
          <w:tcPr>
            <w:tcW w:w="301" w:type="pct"/>
            <w:hideMark/>
          </w:tcPr>
          <w:p w14:paraId="15A6D6AB" w14:textId="38DBF765"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3225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(25.62 %)</w:t>
            </w:r>
          </w:p>
        </w:tc>
        <w:tc>
          <w:tcPr>
            <w:tcW w:w="305" w:type="pct"/>
            <w:hideMark/>
          </w:tcPr>
          <w:p w14:paraId="3C861A24" w14:textId="69AEB7A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5373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(23.62 %)</w:t>
            </w:r>
          </w:p>
        </w:tc>
        <w:tc>
          <w:tcPr>
            <w:tcW w:w="301" w:type="pct"/>
            <w:hideMark/>
          </w:tcPr>
          <w:p w14:paraId="7FA59D82" w14:textId="6EC96DD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3280</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(24.2 %)</w:t>
            </w:r>
          </w:p>
        </w:tc>
      </w:tr>
      <w:tr w:rsidR="00673691" w:rsidRPr="005C0512" w14:paraId="1718893D" w14:textId="77777777" w:rsidTr="00E658E4">
        <w:trPr>
          <w:cantSplit/>
        </w:trPr>
        <w:tc>
          <w:tcPr>
            <w:tcW w:w="926" w:type="pct"/>
            <w:hideMark/>
          </w:tcPr>
          <w:p w14:paraId="67A1D2C7"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Peripheral vascular disease</w:t>
            </w:r>
          </w:p>
        </w:tc>
        <w:tc>
          <w:tcPr>
            <w:tcW w:w="98" w:type="pct"/>
            <w:vAlign w:val="center"/>
            <w:hideMark/>
          </w:tcPr>
          <w:p w14:paraId="4620038B"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5534D0E0" w14:textId="4086E27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6663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(6.29 %)</w:t>
            </w:r>
          </w:p>
        </w:tc>
        <w:tc>
          <w:tcPr>
            <w:tcW w:w="301" w:type="pct"/>
            <w:hideMark/>
          </w:tcPr>
          <w:p w14:paraId="663DF1FF"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5636 (6.74 %)</w:t>
            </w:r>
          </w:p>
        </w:tc>
        <w:tc>
          <w:tcPr>
            <w:tcW w:w="305" w:type="pct"/>
            <w:hideMark/>
          </w:tcPr>
          <w:p w14:paraId="7179AE8F" w14:textId="11A9B1B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9049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(8.13 %)</w:t>
            </w:r>
          </w:p>
        </w:tc>
        <w:tc>
          <w:tcPr>
            <w:tcW w:w="301" w:type="pct"/>
            <w:hideMark/>
          </w:tcPr>
          <w:p w14:paraId="642A8581"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6723 (8.05 %)</w:t>
            </w:r>
          </w:p>
        </w:tc>
        <w:tc>
          <w:tcPr>
            <w:tcW w:w="86" w:type="pct"/>
            <w:hideMark/>
          </w:tcPr>
          <w:p w14:paraId="4E5092E2" w14:textId="69A81A1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041FCCF6" w14:textId="36146B5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9424</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(7.82 %)</w:t>
            </w:r>
          </w:p>
        </w:tc>
        <w:tc>
          <w:tcPr>
            <w:tcW w:w="387" w:type="pct"/>
            <w:hideMark/>
          </w:tcPr>
          <w:p w14:paraId="53069936" w14:textId="4866AD9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3583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(6.97 %)</w:t>
            </w:r>
          </w:p>
        </w:tc>
        <w:tc>
          <w:tcPr>
            <w:tcW w:w="305" w:type="pct"/>
            <w:hideMark/>
          </w:tcPr>
          <w:p w14:paraId="3F308E06" w14:textId="261F450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12449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(10.01 %)</w:t>
            </w:r>
          </w:p>
        </w:tc>
        <w:tc>
          <w:tcPr>
            <w:tcW w:w="301" w:type="pct"/>
            <w:hideMark/>
          </w:tcPr>
          <w:p w14:paraId="44C55B1D" w14:textId="18A864C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7103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(9.41 %)</w:t>
            </w:r>
          </w:p>
        </w:tc>
        <w:tc>
          <w:tcPr>
            <w:tcW w:w="86" w:type="pct"/>
            <w:hideMark/>
          </w:tcPr>
          <w:p w14:paraId="624546B1" w14:textId="70FEF39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16B5E85E" w14:textId="0F2EFF7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4156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(21.69 %)</w:t>
            </w:r>
          </w:p>
        </w:tc>
        <w:tc>
          <w:tcPr>
            <w:tcW w:w="301" w:type="pct"/>
            <w:hideMark/>
          </w:tcPr>
          <w:p w14:paraId="5BA01F7C" w14:textId="190B0B3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2854</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(22.67 %)</w:t>
            </w:r>
          </w:p>
        </w:tc>
        <w:tc>
          <w:tcPr>
            <w:tcW w:w="305" w:type="pct"/>
            <w:hideMark/>
          </w:tcPr>
          <w:p w14:paraId="28E4C0E0" w14:textId="57B9088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5668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(24.92 %)</w:t>
            </w:r>
          </w:p>
        </w:tc>
        <w:tc>
          <w:tcPr>
            <w:tcW w:w="301" w:type="pct"/>
            <w:hideMark/>
          </w:tcPr>
          <w:p w14:paraId="6AC80945" w14:textId="7089FA7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3441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(25.39 %)</w:t>
            </w:r>
          </w:p>
        </w:tc>
      </w:tr>
      <w:tr w:rsidR="00673691" w:rsidRPr="005C0512" w14:paraId="2E8049E8" w14:textId="77777777" w:rsidTr="00E658E4">
        <w:trPr>
          <w:cantSplit/>
        </w:trPr>
        <w:tc>
          <w:tcPr>
            <w:tcW w:w="926" w:type="pct"/>
            <w:hideMark/>
          </w:tcPr>
          <w:p w14:paraId="2355B5AA"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Obesity</w:t>
            </w:r>
          </w:p>
        </w:tc>
        <w:tc>
          <w:tcPr>
            <w:tcW w:w="98" w:type="pct"/>
            <w:vAlign w:val="center"/>
            <w:hideMark/>
          </w:tcPr>
          <w:p w14:paraId="2A26FFB2"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352C0756" w14:textId="78598622"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30819</w:t>
            </w:r>
            <w:r w:rsidR="00376ED5" w:rsidRPr="005C0512">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(29.07 %)</w:t>
            </w:r>
          </w:p>
        </w:tc>
        <w:tc>
          <w:tcPr>
            <w:tcW w:w="301" w:type="pct"/>
            <w:hideMark/>
          </w:tcPr>
          <w:p w14:paraId="75224681" w14:textId="1D7BB27A"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25953</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(31.02 %)</w:t>
            </w:r>
          </w:p>
        </w:tc>
        <w:tc>
          <w:tcPr>
            <w:tcW w:w="305" w:type="pct"/>
            <w:hideMark/>
          </w:tcPr>
          <w:p w14:paraId="3EF7C204" w14:textId="2D7AA9FE"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37526</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(33.71 %)</w:t>
            </w:r>
          </w:p>
        </w:tc>
        <w:tc>
          <w:tcPr>
            <w:tcW w:w="301" w:type="pct"/>
            <w:hideMark/>
          </w:tcPr>
          <w:p w14:paraId="41DAF6BC" w14:textId="55D84D8A"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29737</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(35.59 %)</w:t>
            </w:r>
          </w:p>
        </w:tc>
        <w:tc>
          <w:tcPr>
            <w:tcW w:w="86" w:type="pct"/>
            <w:hideMark/>
          </w:tcPr>
          <w:p w14:paraId="083857A0" w14:textId="7FD31FD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748659FB" w14:textId="66237FE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35918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(29.8 %)</w:t>
            </w:r>
          </w:p>
        </w:tc>
        <w:tc>
          <w:tcPr>
            <w:tcW w:w="387" w:type="pct"/>
            <w:hideMark/>
          </w:tcPr>
          <w:p w14:paraId="6136EF9D" w14:textId="7AEF63F0"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14304</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(27.82 %)</w:t>
            </w:r>
          </w:p>
        </w:tc>
        <w:tc>
          <w:tcPr>
            <w:tcW w:w="305" w:type="pct"/>
            <w:hideMark/>
          </w:tcPr>
          <w:p w14:paraId="13933693" w14:textId="4CD9DAE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42998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(34.58 %)</w:t>
            </w:r>
          </w:p>
        </w:tc>
        <w:tc>
          <w:tcPr>
            <w:tcW w:w="301" w:type="pct"/>
            <w:hideMark/>
          </w:tcPr>
          <w:p w14:paraId="11A16565" w14:textId="5CAFE5B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24138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(31.99 %)</w:t>
            </w:r>
          </w:p>
        </w:tc>
        <w:tc>
          <w:tcPr>
            <w:tcW w:w="86" w:type="pct"/>
            <w:hideMark/>
          </w:tcPr>
          <w:p w14:paraId="77BB8BCF" w14:textId="6179B2C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70EF8646" w14:textId="630BE1B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7175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(37.45 %)</w:t>
            </w:r>
          </w:p>
        </w:tc>
        <w:tc>
          <w:tcPr>
            <w:tcW w:w="301" w:type="pct"/>
            <w:hideMark/>
          </w:tcPr>
          <w:p w14:paraId="2FFF11DC" w14:textId="59DDF8B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4282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(34.01 %)</w:t>
            </w:r>
          </w:p>
        </w:tc>
        <w:tc>
          <w:tcPr>
            <w:tcW w:w="305" w:type="pct"/>
            <w:hideMark/>
          </w:tcPr>
          <w:p w14:paraId="675CE416" w14:textId="339BBE9A"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9381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(41.24 %)</w:t>
            </w:r>
          </w:p>
        </w:tc>
        <w:tc>
          <w:tcPr>
            <w:tcW w:w="301" w:type="pct"/>
            <w:hideMark/>
          </w:tcPr>
          <w:p w14:paraId="71A6FE8D" w14:textId="78EBFB46"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5272</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(38.9 %)</w:t>
            </w:r>
          </w:p>
        </w:tc>
      </w:tr>
      <w:tr w:rsidR="00673691" w:rsidRPr="005C0512" w14:paraId="06AFDD1F" w14:textId="77777777" w:rsidTr="00E658E4">
        <w:trPr>
          <w:cantSplit/>
        </w:trPr>
        <w:tc>
          <w:tcPr>
            <w:tcW w:w="926" w:type="pct"/>
            <w:hideMark/>
          </w:tcPr>
          <w:p w14:paraId="0AA0054D"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Depression or serious mental illness</w:t>
            </w:r>
          </w:p>
        </w:tc>
        <w:tc>
          <w:tcPr>
            <w:tcW w:w="98" w:type="pct"/>
            <w:vAlign w:val="center"/>
            <w:hideMark/>
          </w:tcPr>
          <w:p w14:paraId="37F82168"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452662BB" w14:textId="1013AAC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15388</w:t>
            </w:r>
            <w:r w:rsidR="00376ED5" w:rsidRPr="005C0512">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(14.52 %)</w:t>
            </w:r>
          </w:p>
        </w:tc>
        <w:tc>
          <w:tcPr>
            <w:tcW w:w="301" w:type="pct"/>
            <w:hideMark/>
          </w:tcPr>
          <w:p w14:paraId="6CA67281" w14:textId="5D8AB7E8" w:rsidR="00C3298B" w:rsidRPr="005C0512" w:rsidRDefault="007A4437"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12383</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(14.8 %)</w:t>
            </w:r>
          </w:p>
        </w:tc>
        <w:tc>
          <w:tcPr>
            <w:tcW w:w="305" w:type="pct"/>
            <w:hideMark/>
          </w:tcPr>
          <w:p w14:paraId="48839F25"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16274 (14.62 %)</w:t>
            </w:r>
          </w:p>
        </w:tc>
        <w:tc>
          <w:tcPr>
            <w:tcW w:w="301" w:type="pct"/>
            <w:hideMark/>
          </w:tcPr>
          <w:p w14:paraId="7C7D3803" w14:textId="2DBE1A8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11883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(14.22 %)</w:t>
            </w:r>
          </w:p>
        </w:tc>
        <w:tc>
          <w:tcPr>
            <w:tcW w:w="86" w:type="pct"/>
            <w:hideMark/>
          </w:tcPr>
          <w:p w14:paraId="6ADAC8AB" w14:textId="14CB77BF"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66513271" w14:textId="710D297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17868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(14.83 %)</w:t>
            </w:r>
          </w:p>
        </w:tc>
        <w:tc>
          <w:tcPr>
            <w:tcW w:w="387" w:type="pct"/>
            <w:hideMark/>
          </w:tcPr>
          <w:p w14:paraId="54090FA9" w14:textId="20FD052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6994</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(13.6 %)</w:t>
            </w:r>
          </w:p>
        </w:tc>
        <w:tc>
          <w:tcPr>
            <w:tcW w:w="305" w:type="pct"/>
            <w:hideMark/>
          </w:tcPr>
          <w:p w14:paraId="7AAAB4D6" w14:textId="25BAE50F"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18691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(15.03 %)</w:t>
            </w:r>
          </w:p>
        </w:tc>
        <w:tc>
          <w:tcPr>
            <w:tcW w:w="301" w:type="pct"/>
            <w:hideMark/>
          </w:tcPr>
          <w:p w14:paraId="01E86BE9" w14:textId="0DF24605"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10496</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(13.91 %)</w:t>
            </w:r>
          </w:p>
        </w:tc>
        <w:tc>
          <w:tcPr>
            <w:tcW w:w="86" w:type="pct"/>
            <w:hideMark/>
          </w:tcPr>
          <w:p w14:paraId="4C8067FD" w14:textId="5CBDA7D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75224467" w14:textId="2274F1E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3805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(19.86 %)</w:t>
            </w:r>
          </w:p>
        </w:tc>
        <w:tc>
          <w:tcPr>
            <w:tcW w:w="301" w:type="pct"/>
            <w:hideMark/>
          </w:tcPr>
          <w:p w14:paraId="3EA71F0D" w14:textId="7B71EF3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2539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(20.17 %)</w:t>
            </w:r>
          </w:p>
        </w:tc>
        <w:tc>
          <w:tcPr>
            <w:tcW w:w="305" w:type="pct"/>
            <w:hideMark/>
          </w:tcPr>
          <w:p w14:paraId="2C5F0479" w14:textId="5CF2A37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4264</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(18.75 %)</w:t>
            </w:r>
          </w:p>
        </w:tc>
        <w:tc>
          <w:tcPr>
            <w:tcW w:w="301" w:type="pct"/>
            <w:hideMark/>
          </w:tcPr>
          <w:p w14:paraId="543B6C20" w14:textId="6376C72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2722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(20.08 %)</w:t>
            </w:r>
          </w:p>
        </w:tc>
      </w:tr>
      <w:tr w:rsidR="00673691" w:rsidRPr="005C0512" w14:paraId="1E654879" w14:textId="77777777" w:rsidTr="00E658E4">
        <w:trPr>
          <w:cantSplit/>
        </w:trPr>
        <w:tc>
          <w:tcPr>
            <w:tcW w:w="926" w:type="pct"/>
            <w:hideMark/>
          </w:tcPr>
          <w:p w14:paraId="23C2AB68"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Chronic pulmonary disease</w:t>
            </w:r>
          </w:p>
        </w:tc>
        <w:tc>
          <w:tcPr>
            <w:tcW w:w="98" w:type="pct"/>
            <w:vAlign w:val="center"/>
            <w:hideMark/>
          </w:tcPr>
          <w:p w14:paraId="7E3670A5"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hideMark/>
          </w:tcPr>
          <w:p w14:paraId="098C6F2B" w14:textId="5EC30DB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16967</w:t>
            </w:r>
            <w:r w:rsidR="00376ED5" w:rsidRPr="005C0512">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(16.01 %)</w:t>
            </w:r>
          </w:p>
        </w:tc>
        <w:tc>
          <w:tcPr>
            <w:tcW w:w="301" w:type="pct"/>
            <w:hideMark/>
          </w:tcPr>
          <w:p w14:paraId="6B917699" w14:textId="7BF20A8E" w:rsidR="00C3298B" w:rsidRPr="005C0512" w:rsidRDefault="007A4437"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13401</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(16.02 %)</w:t>
            </w:r>
          </w:p>
        </w:tc>
        <w:tc>
          <w:tcPr>
            <w:tcW w:w="305" w:type="pct"/>
            <w:hideMark/>
          </w:tcPr>
          <w:p w14:paraId="467FAB57" w14:textId="7777777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17409 (15.64 %)</w:t>
            </w:r>
          </w:p>
        </w:tc>
        <w:tc>
          <w:tcPr>
            <w:tcW w:w="301" w:type="pct"/>
            <w:hideMark/>
          </w:tcPr>
          <w:p w14:paraId="2ADD07D7" w14:textId="0F8BEB1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12983</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(15.54 %)</w:t>
            </w:r>
          </w:p>
        </w:tc>
        <w:tc>
          <w:tcPr>
            <w:tcW w:w="86" w:type="pct"/>
            <w:hideMark/>
          </w:tcPr>
          <w:p w14:paraId="7C8297C5" w14:textId="72DD9C1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hideMark/>
          </w:tcPr>
          <w:p w14:paraId="39056A83" w14:textId="05C599D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19675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(16.33 %)</w:t>
            </w:r>
          </w:p>
        </w:tc>
        <w:tc>
          <w:tcPr>
            <w:tcW w:w="387" w:type="pct"/>
            <w:hideMark/>
          </w:tcPr>
          <w:p w14:paraId="1FD3E681" w14:textId="08AC469F"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8298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(16.14 %)</w:t>
            </w:r>
          </w:p>
        </w:tc>
        <w:tc>
          <w:tcPr>
            <w:tcW w:w="305" w:type="pct"/>
            <w:hideMark/>
          </w:tcPr>
          <w:p w14:paraId="1F3E9E35" w14:textId="541DEFF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20015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(16.1 %)</w:t>
            </w:r>
          </w:p>
        </w:tc>
        <w:tc>
          <w:tcPr>
            <w:tcW w:w="301" w:type="pct"/>
            <w:hideMark/>
          </w:tcPr>
          <w:p w14:paraId="40482BB3" w14:textId="1B8CBFE3"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11519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(15.27 %)</w:t>
            </w:r>
          </w:p>
        </w:tc>
        <w:tc>
          <w:tcPr>
            <w:tcW w:w="86" w:type="pct"/>
            <w:hideMark/>
          </w:tcPr>
          <w:p w14:paraId="2BC140B4" w14:textId="3AB9A074"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hideMark/>
          </w:tcPr>
          <w:p w14:paraId="2FDC0897" w14:textId="01AA2E6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4745</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(24.77 %)</w:t>
            </w:r>
          </w:p>
        </w:tc>
        <w:tc>
          <w:tcPr>
            <w:tcW w:w="301" w:type="pct"/>
            <w:hideMark/>
          </w:tcPr>
          <w:p w14:paraId="27426279" w14:textId="78C3BF98"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3108</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(24.69 %)</w:t>
            </w:r>
          </w:p>
        </w:tc>
        <w:tc>
          <w:tcPr>
            <w:tcW w:w="305" w:type="pct"/>
            <w:hideMark/>
          </w:tcPr>
          <w:p w14:paraId="38C878BA" w14:textId="089A2CAC"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5427</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(23.86 %)</w:t>
            </w:r>
          </w:p>
        </w:tc>
        <w:tc>
          <w:tcPr>
            <w:tcW w:w="301" w:type="pct"/>
            <w:hideMark/>
          </w:tcPr>
          <w:p w14:paraId="7DCC36F5" w14:textId="1DB08AA5"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3215</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(23.72 %)</w:t>
            </w:r>
          </w:p>
        </w:tc>
      </w:tr>
      <w:tr w:rsidR="00673691" w:rsidRPr="005C0512" w14:paraId="78D54D87" w14:textId="77777777" w:rsidTr="00E658E4">
        <w:trPr>
          <w:cantSplit/>
        </w:trPr>
        <w:tc>
          <w:tcPr>
            <w:tcW w:w="926" w:type="pct"/>
            <w:tcBorders>
              <w:bottom w:val="single" w:sz="4" w:space="0" w:color="auto"/>
            </w:tcBorders>
            <w:hideMark/>
          </w:tcPr>
          <w:p w14:paraId="2E99F9FD" w14:textId="77777777" w:rsidR="00C3298B" w:rsidRPr="005C0512" w:rsidRDefault="00C3298B" w:rsidP="00685540">
            <w:pPr>
              <w:spacing w:after="0" w:line="240" w:lineRule="auto"/>
              <w:ind w:left="351"/>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Cancer (active solid/metastatic/hematologic; in situ excluded)</w:t>
            </w:r>
          </w:p>
        </w:tc>
        <w:tc>
          <w:tcPr>
            <w:tcW w:w="98" w:type="pct"/>
            <w:tcBorders>
              <w:bottom w:val="single" w:sz="4" w:space="0" w:color="auto"/>
            </w:tcBorders>
            <w:vAlign w:val="center"/>
            <w:hideMark/>
          </w:tcPr>
          <w:p w14:paraId="641822F1" w14:textId="77777777" w:rsidR="00C3298B" w:rsidRPr="005C0512" w:rsidRDefault="00C3298B"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05" w:type="pct"/>
            <w:tcBorders>
              <w:bottom w:val="single" w:sz="4" w:space="0" w:color="auto"/>
            </w:tcBorders>
            <w:hideMark/>
          </w:tcPr>
          <w:p w14:paraId="0D01750F" w14:textId="18C38C5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9479</w:t>
            </w:r>
            <w:r w:rsidR="00376ED5" w:rsidRPr="005C0512">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(8.94 %)</w:t>
            </w:r>
          </w:p>
        </w:tc>
        <w:tc>
          <w:tcPr>
            <w:tcW w:w="301" w:type="pct"/>
            <w:tcBorders>
              <w:bottom w:val="single" w:sz="4" w:space="0" w:color="auto"/>
            </w:tcBorders>
            <w:hideMark/>
          </w:tcPr>
          <w:p w14:paraId="0BF47D72" w14:textId="20EBF2D9"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7766</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(9.28 %)</w:t>
            </w:r>
          </w:p>
        </w:tc>
        <w:tc>
          <w:tcPr>
            <w:tcW w:w="305" w:type="pct"/>
            <w:tcBorders>
              <w:bottom w:val="single" w:sz="4" w:space="0" w:color="auto"/>
            </w:tcBorders>
            <w:hideMark/>
          </w:tcPr>
          <w:p w14:paraId="3D7D2C58" w14:textId="16D0315F"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11011</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(9.89 %)</w:t>
            </w:r>
          </w:p>
        </w:tc>
        <w:tc>
          <w:tcPr>
            <w:tcW w:w="301" w:type="pct"/>
            <w:tcBorders>
              <w:bottom w:val="single" w:sz="4" w:space="0" w:color="auto"/>
            </w:tcBorders>
            <w:hideMark/>
          </w:tcPr>
          <w:p w14:paraId="061B1313" w14:textId="4C02C860"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7869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(9.42 %)</w:t>
            </w:r>
          </w:p>
        </w:tc>
        <w:tc>
          <w:tcPr>
            <w:tcW w:w="86" w:type="pct"/>
            <w:tcBorders>
              <w:bottom w:val="single" w:sz="4" w:space="0" w:color="auto"/>
            </w:tcBorders>
            <w:hideMark/>
          </w:tcPr>
          <w:p w14:paraId="57B770FB" w14:textId="7E4D5F46"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87" w:type="pct"/>
            <w:tcBorders>
              <w:bottom w:val="single" w:sz="4" w:space="0" w:color="auto"/>
            </w:tcBorders>
            <w:hideMark/>
          </w:tcPr>
          <w:p w14:paraId="3376260D" w14:textId="21CDF3ED"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11137</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(9.24 %)</w:t>
            </w:r>
          </w:p>
        </w:tc>
        <w:tc>
          <w:tcPr>
            <w:tcW w:w="387" w:type="pct"/>
            <w:tcBorders>
              <w:bottom w:val="single" w:sz="4" w:space="0" w:color="auto"/>
            </w:tcBorders>
            <w:hideMark/>
          </w:tcPr>
          <w:p w14:paraId="569E8488" w14:textId="751397E5"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4138</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(8.05 %)</w:t>
            </w:r>
          </w:p>
        </w:tc>
        <w:tc>
          <w:tcPr>
            <w:tcW w:w="305" w:type="pct"/>
            <w:tcBorders>
              <w:bottom w:val="single" w:sz="4" w:space="0" w:color="auto"/>
            </w:tcBorders>
            <w:hideMark/>
          </w:tcPr>
          <w:p w14:paraId="1A4F3E02" w14:textId="0BB7335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12602</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(10.14 %)</w:t>
            </w:r>
          </w:p>
        </w:tc>
        <w:tc>
          <w:tcPr>
            <w:tcW w:w="301" w:type="pct"/>
            <w:tcBorders>
              <w:bottom w:val="single" w:sz="4" w:space="0" w:color="auto"/>
            </w:tcBorders>
            <w:hideMark/>
          </w:tcPr>
          <w:p w14:paraId="6D0A9C14" w14:textId="0E3A4457"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7139</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(9.46 %)</w:t>
            </w:r>
          </w:p>
        </w:tc>
        <w:tc>
          <w:tcPr>
            <w:tcW w:w="86" w:type="pct"/>
            <w:tcBorders>
              <w:bottom w:val="single" w:sz="4" w:space="0" w:color="auto"/>
            </w:tcBorders>
            <w:hideMark/>
          </w:tcPr>
          <w:p w14:paraId="4B12A4CD" w14:textId="794CF829"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05" w:type="pct"/>
            <w:tcBorders>
              <w:bottom w:val="single" w:sz="4" w:space="0" w:color="auto"/>
            </w:tcBorders>
            <w:hideMark/>
          </w:tcPr>
          <w:p w14:paraId="254917ED" w14:textId="6C5C7101"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2871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(14.99 %)</w:t>
            </w:r>
          </w:p>
        </w:tc>
        <w:tc>
          <w:tcPr>
            <w:tcW w:w="301" w:type="pct"/>
            <w:tcBorders>
              <w:bottom w:val="single" w:sz="4" w:space="0" w:color="auto"/>
            </w:tcBorders>
            <w:hideMark/>
          </w:tcPr>
          <w:p w14:paraId="0027B592" w14:textId="3168246E"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1881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(14.94 %)</w:t>
            </w:r>
          </w:p>
        </w:tc>
        <w:tc>
          <w:tcPr>
            <w:tcW w:w="305" w:type="pct"/>
            <w:tcBorders>
              <w:bottom w:val="single" w:sz="4" w:space="0" w:color="auto"/>
            </w:tcBorders>
            <w:hideMark/>
          </w:tcPr>
          <w:p w14:paraId="0E6D46AF" w14:textId="034A6D8D" w:rsidR="00C3298B" w:rsidRPr="005C0512" w:rsidRDefault="00C3298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3711</w:t>
            </w:r>
            <w:r w:rsidR="009256CB">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(16.32 %)</w:t>
            </w:r>
          </w:p>
        </w:tc>
        <w:tc>
          <w:tcPr>
            <w:tcW w:w="301" w:type="pct"/>
            <w:tcBorders>
              <w:bottom w:val="single" w:sz="4" w:space="0" w:color="auto"/>
            </w:tcBorders>
            <w:hideMark/>
          </w:tcPr>
          <w:p w14:paraId="113D543C" w14:textId="595968AD" w:rsidR="00C3298B" w:rsidRPr="005C0512" w:rsidRDefault="009256CB" w:rsidP="005C0512">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2208</w:t>
            </w:r>
            <w:r>
              <w:rPr>
                <w:rFonts w:ascii="Times New Roman" w:eastAsia="Times New Roman" w:hAnsi="Times New Roman" w:cs="Times New Roman"/>
                <w:color w:val="000000" w:themeColor="text1"/>
                <w:kern w:val="0"/>
                <w:sz w:val="16"/>
                <w:szCs w:val="16"/>
              </w:rPr>
              <w:br/>
            </w:r>
            <w:r w:rsidR="00C3298B" w:rsidRPr="005C0512">
              <w:rPr>
                <w:rFonts w:ascii="Times New Roman" w:eastAsia="Times New Roman" w:hAnsi="Times New Roman" w:cs="Times New Roman"/>
                <w:color w:val="000000" w:themeColor="text1"/>
                <w:kern w:val="0"/>
                <w:sz w:val="16"/>
                <w:szCs w:val="16"/>
              </w:rPr>
              <w:t>(16.29 %)</w:t>
            </w:r>
          </w:p>
        </w:tc>
      </w:tr>
    </w:tbl>
    <w:p w14:paraId="66E5B6C1" w14:textId="77777777" w:rsidR="006308CE" w:rsidRPr="00626AAA" w:rsidRDefault="006308CE" w:rsidP="00685540">
      <w:pPr>
        <w:spacing w:after="0" w:line="240" w:lineRule="auto"/>
        <w:ind w:firstLine="360"/>
        <w:contextualSpacing/>
        <w:rPr>
          <w:rFonts w:ascii="Times New Roman" w:hAnsi="Times New Roman" w:cs="Times New Roman"/>
          <w:color w:val="000000" w:themeColor="text1"/>
        </w:rPr>
      </w:pPr>
    </w:p>
    <w:p w14:paraId="6BA27256" w14:textId="77777777" w:rsidR="00C3298B" w:rsidRDefault="00C3298B" w:rsidP="00685540">
      <w:pPr>
        <w:spacing w:after="0" w:line="240" w:lineRule="auto"/>
        <w:ind w:firstLine="360"/>
        <w:contextualSpacing/>
        <w:rPr>
          <w:rFonts w:ascii="Times New Roman" w:hAnsi="Times New Roman" w:cs="Times New Roman"/>
          <w:color w:val="000000" w:themeColor="text1"/>
        </w:rPr>
      </w:pPr>
    </w:p>
    <w:p w14:paraId="6D40875C"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10DA1D95"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446F24D6"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4AC06234"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6D633864"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6BB73C3F"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5D9B0363"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7A0DB71C"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091C6374"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12F4155B"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6E542EC9"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7FA839B8"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5265CDB5"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31080866" w14:textId="77777777" w:rsidR="009256CB" w:rsidRDefault="009256CB" w:rsidP="00685540">
      <w:pPr>
        <w:spacing w:after="0" w:line="240" w:lineRule="auto"/>
        <w:ind w:firstLine="360"/>
        <w:contextualSpacing/>
        <w:rPr>
          <w:rFonts w:ascii="Times New Roman" w:hAnsi="Times New Roman" w:cs="Times New Roman"/>
          <w:color w:val="000000" w:themeColor="text1"/>
        </w:rPr>
      </w:pPr>
    </w:p>
    <w:p w14:paraId="683318BC" w14:textId="77777777" w:rsidR="009256CB" w:rsidRPr="00626AAA" w:rsidRDefault="009256CB" w:rsidP="00685540">
      <w:pPr>
        <w:spacing w:after="0" w:line="240" w:lineRule="auto"/>
        <w:ind w:firstLine="360"/>
        <w:contextualSpacing/>
        <w:rPr>
          <w:rFonts w:ascii="Times New Roman" w:hAnsi="Times New Roman" w:cs="Times New Roman"/>
          <w:color w:val="000000" w:themeColor="text1"/>
        </w:rPr>
      </w:pPr>
    </w:p>
    <w:p w14:paraId="49B7BB59" w14:textId="77777777" w:rsidR="00FF2F5F" w:rsidRPr="00626AAA" w:rsidRDefault="00FF2F5F" w:rsidP="00685540">
      <w:pPr>
        <w:spacing w:after="0" w:line="240" w:lineRule="auto"/>
        <w:ind w:firstLine="360"/>
        <w:contextualSpacing/>
        <w:rPr>
          <w:rFonts w:ascii="Times New Roman" w:hAnsi="Times New Roman" w:cs="Times New Roman"/>
          <w:color w:val="000000" w:themeColor="text1"/>
        </w:rPr>
      </w:pPr>
    </w:p>
    <w:p w14:paraId="5F97E8B8" w14:textId="77777777" w:rsidR="00FF2F5F" w:rsidRPr="00626AAA" w:rsidRDefault="00FF2F5F" w:rsidP="00685540">
      <w:pPr>
        <w:spacing w:after="0" w:line="240" w:lineRule="auto"/>
        <w:ind w:firstLine="360"/>
        <w:contextualSpacing/>
        <w:rPr>
          <w:rFonts w:ascii="Times New Roman" w:hAnsi="Times New Roman" w:cs="Times New Roman"/>
          <w:color w:val="000000" w:themeColor="text1"/>
        </w:rPr>
      </w:pPr>
    </w:p>
    <w:p w14:paraId="59B462BE" w14:textId="3CE33347" w:rsidR="00C3298B" w:rsidRPr="00626AAA" w:rsidRDefault="00C3298B"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b/>
          <w:bCs/>
          <w:color w:val="000000" w:themeColor="text1"/>
        </w:rPr>
        <w:lastRenderedPageBreak/>
        <w:t>Table S10.</w:t>
      </w:r>
      <w:r w:rsidRPr="00626AAA">
        <w:rPr>
          <w:rFonts w:ascii="Times New Roman" w:hAnsi="Times New Roman" w:cs="Times New Roman"/>
          <w:color w:val="000000" w:themeColor="text1"/>
        </w:rPr>
        <w:t xml:space="preserve"> Characteristics of numerator and denominator samples for controlled blood pressure and poor A1c control</w:t>
      </w:r>
    </w:p>
    <w:tbl>
      <w:tblPr>
        <w:tblW w:w="5000" w:type="pct"/>
        <w:tblLook w:val="04A0" w:firstRow="1" w:lastRow="0" w:firstColumn="1" w:lastColumn="0" w:noHBand="0" w:noVBand="1"/>
      </w:tblPr>
      <w:tblGrid>
        <w:gridCol w:w="2140"/>
        <w:gridCol w:w="272"/>
        <w:gridCol w:w="1024"/>
        <w:gridCol w:w="1384"/>
        <w:gridCol w:w="1024"/>
        <w:gridCol w:w="1488"/>
        <w:gridCol w:w="337"/>
        <w:gridCol w:w="1024"/>
        <w:gridCol w:w="1799"/>
        <w:gridCol w:w="1024"/>
        <w:gridCol w:w="1444"/>
      </w:tblGrid>
      <w:tr w:rsidR="00FF2F5F" w:rsidRPr="005C0512" w14:paraId="05A23291" w14:textId="77777777" w:rsidTr="00E658E4">
        <w:trPr>
          <w:cantSplit/>
        </w:trPr>
        <w:tc>
          <w:tcPr>
            <w:tcW w:w="826" w:type="pct"/>
            <w:vMerge w:val="restart"/>
            <w:tcBorders>
              <w:top w:val="single" w:sz="4" w:space="0" w:color="auto"/>
            </w:tcBorders>
            <w:vAlign w:val="center"/>
            <w:hideMark/>
          </w:tcPr>
          <w:p w14:paraId="51D2D598" w14:textId="77777777"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Characteristics calculated at eligible patient-year</w:t>
            </w:r>
          </w:p>
        </w:tc>
        <w:tc>
          <w:tcPr>
            <w:tcW w:w="105" w:type="pct"/>
            <w:tcBorders>
              <w:top w:val="single" w:sz="4" w:space="0" w:color="auto"/>
            </w:tcBorders>
            <w:vAlign w:val="center"/>
            <w:hideMark/>
          </w:tcPr>
          <w:p w14:paraId="20590090" w14:textId="1BEBE239"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1898" w:type="pct"/>
            <w:gridSpan w:val="4"/>
            <w:tcBorders>
              <w:top w:val="single" w:sz="4" w:space="0" w:color="auto"/>
              <w:bottom w:val="single" w:sz="4" w:space="0" w:color="auto"/>
            </w:tcBorders>
            <w:vAlign w:val="center"/>
            <w:hideMark/>
          </w:tcPr>
          <w:p w14:paraId="11774DB6" w14:textId="77777777"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good BP control</w:t>
            </w:r>
          </w:p>
        </w:tc>
        <w:tc>
          <w:tcPr>
            <w:tcW w:w="130" w:type="pct"/>
            <w:tcBorders>
              <w:top w:val="single" w:sz="4" w:space="0" w:color="auto"/>
            </w:tcBorders>
            <w:vAlign w:val="center"/>
            <w:hideMark/>
          </w:tcPr>
          <w:p w14:paraId="28ECF7D7" w14:textId="43525C9B"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2041" w:type="pct"/>
            <w:gridSpan w:val="4"/>
            <w:tcBorders>
              <w:top w:val="single" w:sz="4" w:space="0" w:color="auto"/>
              <w:bottom w:val="single" w:sz="4" w:space="0" w:color="auto"/>
            </w:tcBorders>
            <w:vAlign w:val="center"/>
            <w:hideMark/>
          </w:tcPr>
          <w:p w14:paraId="25ECB9D7" w14:textId="77777777"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Poor A1c control</w:t>
            </w:r>
          </w:p>
        </w:tc>
      </w:tr>
      <w:tr w:rsidR="00FF2F5F" w:rsidRPr="005C0512" w14:paraId="7C20F5A3" w14:textId="77777777" w:rsidTr="00E658E4">
        <w:trPr>
          <w:cantSplit/>
        </w:trPr>
        <w:tc>
          <w:tcPr>
            <w:tcW w:w="826" w:type="pct"/>
            <w:vMerge/>
            <w:tcBorders>
              <w:bottom w:val="single" w:sz="4" w:space="0" w:color="auto"/>
            </w:tcBorders>
            <w:vAlign w:val="center"/>
            <w:hideMark/>
          </w:tcPr>
          <w:p w14:paraId="3A7AA6C3" w14:textId="77777777"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105" w:type="pct"/>
            <w:vAlign w:val="center"/>
            <w:hideMark/>
          </w:tcPr>
          <w:p w14:paraId="0E5C68A0" w14:textId="49B76D1E"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929" w:type="pct"/>
            <w:gridSpan w:val="2"/>
            <w:tcBorders>
              <w:top w:val="single" w:sz="4" w:space="0" w:color="auto"/>
              <w:bottom w:val="single" w:sz="4" w:space="0" w:color="auto"/>
            </w:tcBorders>
            <w:vAlign w:val="center"/>
            <w:hideMark/>
          </w:tcPr>
          <w:p w14:paraId="0A26772E" w14:textId="77777777"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2017–2019</w:t>
            </w:r>
          </w:p>
        </w:tc>
        <w:tc>
          <w:tcPr>
            <w:tcW w:w="969" w:type="pct"/>
            <w:gridSpan w:val="2"/>
            <w:tcBorders>
              <w:top w:val="single" w:sz="4" w:space="0" w:color="auto"/>
              <w:bottom w:val="single" w:sz="4" w:space="0" w:color="auto"/>
            </w:tcBorders>
            <w:vAlign w:val="center"/>
            <w:hideMark/>
          </w:tcPr>
          <w:p w14:paraId="00B6C3E8" w14:textId="77777777"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2020–2022</w:t>
            </w:r>
          </w:p>
        </w:tc>
        <w:tc>
          <w:tcPr>
            <w:tcW w:w="130" w:type="pct"/>
            <w:vAlign w:val="center"/>
            <w:hideMark/>
          </w:tcPr>
          <w:p w14:paraId="7E86447D" w14:textId="1CE1E454"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p>
        </w:tc>
        <w:tc>
          <w:tcPr>
            <w:tcW w:w="1089" w:type="pct"/>
            <w:gridSpan w:val="2"/>
            <w:tcBorders>
              <w:top w:val="single" w:sz="4" w:space="0" w:color="auto"/>
              <w:bottom w:val="single" w:sz="4" w:space="0" w:color="auto"/>
            </w:tcBorders>
            <w:vAlign w:val="center"/>
            <w:hideMark/>
          </w:tcPr>
          <w:p w14:paraId="7FFE6BDD" w14:textId="77777777"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2017–2019</w:t>
            </w:r>
          </w:p>
        </w:tc>
        <w:tc>
          <w:tcPr>
            <w:tcW w:w="952" w:type="pct"/>
            <w:gridSpan w:val="2"/>
            <w:tcBorders>
              <w:top w:val="single" w:sz="4" w:space="0" w:color="auto"/>
              <w:bottom w:val="single" w:sz="4" w:space="0" w:color="auto"/>
            </w:tcBorders>
            <w:vAlign w:val="center"/>
            <w:hideMark/>
          </w:tcPr>
          <w:p w14:paraId="5E7CFDC9" w14:textId="77777777" w:rsidR="00FF2F5F" w:rsidRPr="005C0512" w:rsidRDefault="00FF2F5F" w:rsidP="00685540">
            <w:pPr>
              <w:spacing w:after="0" w:line="240" w:lineRule="auto"/>
              <w:contextualSpacing/>
              <w:jc w:val="center"/>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2020–2022</w:t>
            </w:r>
          </w:p>
        </w:tc>
      </w:tr>
      <w:tr w:rsidR="004F1515" w:rsidRPr="005C0512" w14:paraId="081EE96F" w14:textId="77777777" w:rsidTr="00E658E4">
        <w:trPr>
          <w:cantSplit/>
        </w:trPr>
        <w:tc>
          <w:tcPr>
            <w:tcW w:w="826" w:type="pct"/>
            <w:tcBorders>
              <w:top w:val="single" w:sz="4" w:space="0" w:color="auto"/>
              <w:bottom w:val="single" w:sz="4" w:space="0" w:color="auto"/>
            </w:tcBorders>
            <w:vAlign w:val="center"/>
            <w:hideMark/>
          </w:tcPr>
          <w:p w14:paraId="177C6474"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Sample name</w:t>
            </w:r>
          </w:p>
        </w:tc>
        <w:tc>
          <w:tcPr>
            <w:tcW w:w="105" w:type="pct"/>
            <w:tcBorders>
              <w:bottom w:val="single" w:sz="4" w:space="0" w:color="auto"/>
            </w:tcBorders>
            <w:vAlign w:val="center"/>
            <w:hideMark/>
          </w:tcPr>
          <w:p w14:paraId="1A2681E5" w14:textId="2101287C"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tcBorders>
              <w:top w:val="single" w:sz="4" w:space="0" w:color="auto"/>
              <w:bottom w:val="single" w:sz="4" w:space="0" w:color="auto"/>
            </w:tcBorders>
            <w:vAlign w:val="center"/>
            <w:hideMark/>
          </w:tcPr>
          <w:p w14:paraId="5251FA2B" w14:textId="7A2C3CA6"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DENOM</w:t>
            </w:r>
          </w:p>
        </w:tc>
        <w:tc>
          <w:tcPr>
            <w:tcW w:w="534" w:type="pct"/>
            <w:tcBorders>
              <w:top w:val="single" w:sz="4" w:space="0" w:color="auto"/>
              <w:bottom w:val="single" w:sz="4" w:space="0" w:color="auto"/>
            </w:tcBorders>
            <w:vAlign w:val="center"/>
            <w:hideMark/>
          </w:tcPr>
          <w:p w14:paraId="2DF72481" w14:textId="0E1F9356"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NUMER</w:t>
            </w:r>
          </w:p>
        </w:tc>
        <w:tc>
          <w:tcPr>
            <w:tcW w:w="395" w:type="pct"/>
            <w:tcBorders>
              <w:top w:val="single" w:sz="4" w:space="0" w:color="auto"/>
              <w:bottom w:val="single" w:sz="4" w:space="0" w:color="auto"/>
            </w:tcBorders>
            <w:vAlign w:val="center"/>
            <w:hideMark/>
          </w:tcPr>
          <w:p w14:paraId="7D403D61" w14:textId="048FAC6E"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DENOM</w:t>
            </w:r>
          </w:p>
        </w:tc>
        <w:tc>
          <w:tcPr>
            <w:tcW w:w="574" w:type="pct"/>
            <w:tcBorders>
              <w:top w:val="single" w:sz="4" w:space="0" w:color="auto"/>
              <w:bottom w:val="single" w:sz="4" w:space="0" w:color="auto"/>
            </w:tcBorders>
            <w:vAlign w:val="center"/>
            <w:hideMark/>
          </w:tcPr>
          <w:p w14:paraId="247FAE3F" w14:textId="44FA33AB"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NUMER</w:t>
            </w:r>
          </w:p>
        </w:tc>
        <w:tc>
          <w:tcPr>
            <w:tcW w:w="130" w:type="pct"/>
            <w:tcBorders>
              <w:top w:val="single" w:sz="4" w:space="0" w:color="auto"/>
              <w:bottom w:val="single" w:sz="4" w:space="0" w:color="auto"/>
            </w:tcBorders>
            <w:vAlign w:val="center"/>
            <w:hideMark/>
          </w:tcPr>
          <w:p w14:paraId="514C720A" w14:textId="447AD8D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tcBorders>
              <w:top w:val="single" w:sz="4" w:space="0" w:color="auto"/>
              <w:bottom w:val="single" w:sz="4" w:space="0" w:color="auto"/>
            </w:tcBorders>
            <w:vAlign w:val="center"/>
            <w:hideMark/>
          </w:tcPr>
          <w:p w14:paraId="7CBFCA96" w14:textId="2B456A50"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DENOM</w:t>
            </w:r>
          </w:p>
        </w:tc>
        <w:tc>
          <w:tcPr>
            <w:tcW w:w="694" w:type="pct"/>
            <w:tcBorders>
              <w:top w:val="single" w:sz="4" w:space="0" w:color="auto"/>
              <w:bottom w:val="single" w:sz="4" w:space="0" w:color="auto"/>
            </w:tcBorders>
            <w:vAlign w:val="center"/>
            <w:hideMark/>
          </w:tcPr>
          <w:p w14:paraId="64CBDE57" w14:textId="6F544343"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NUMER</w:t>
            </w:r>
          </w:p>
        </w:tc>
        <w:tc>
          <w:tcPr>
            <w:tcW w:w="395" w:type="pct"/>
            <w:tcBorders>
              <w:top w:val="single" w:sz="4" w:space="0" w:color="auto"/>
              <w:bottom w:val="single" w:sz="4" w:space="0" w:color="auto"/>
            </w:tcBorders>
            <w:vAlign w:val="center"/>
            <w:hideMark/>
          </w:tcPr>
          <w:p w14:paraId="7C1DA790" w14:textId="333E2DD2"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DENOM</w:t>
            </w:r>
          </w:p>
        </w:tc>
        <w:tc>
          <w:tcPr>
            <w:tcW w:w="557" w:type="pct"/>
            <w:tcBorders>
              <w:top w:val="single" w:sz="4" w:space="0" w:color="auto"/>
              <w:bottom w:val="single" w:sz="4" w:space="0" w:color="auto"/>
            </w:tcBorders>
            <w:vAlign w:val="center"/>
            <w:hideMark/>
          </w:tcPr>
          <w:p w14:paraId="18B2381A" w14:textId="43033270"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NUMER</w:t>
            </w:r>
          </w:p>
        </w:tc>
      </w:tr>
      <w:tr w:rsidR="004F1515" w:rsidRPr="005C0512" w14:paraId="3A584BB5" w14:textId="77777777" w:rsidTr="00E658E4">
        <w:trPr>
          <w:cantSplit/>
        </w:trPr>
        <w:tc>
          <w:tcPr>
            <w:tcW w:w="826" w:type="pct"/>
            <w:tcBorders>
              <w:top w:val="single" w:sz="4" w:space="0" w:color="auto"/>
            </w:tcBorders>
            <w:vAlign w:val="center"/>
            <w:hideMark/>
          </w:tcPr>
          <w:p w14:paraId="24EDEC57" w14:textId="77777777" w:rsidR="00FF2F5F" w:rsidRPr="005C0512" w:rsidRDefault="00FF2F5F"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Unique patients</w:t>
            </w:r>
          </w:p>
        </w:tc>
        <w:tc>
          <w:tcPr>
            <w:tcW w:w="105" w:type="pct"/>
            <w:tcBorders>
              <w:top w:val="single" w:sz="4" w:space="0" w:color="auto"/>
            </w:tcBorders>
            <w:vAlign w:val="center"/>
            <w:hideMark/>
          </w:tcPr>
          <w:p w14:paraId="5690951A"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tcBorders>
              <w:top w:val="single" w:sz="4" w:space="0" w:color="auto"/>
            </w:tcBorders>
            <w:vAlign w:val="center"/>
            <w:hideMark/>
          </w:tcPr>
          <w:p w14:paraId="03B4FBF0" w14:textId="0D59F56E" w:rsidR="00FF2F5F" w:rsidRPr="005C0512" w:rsidRDefault="00601010"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59561</w:t>
            </w:r>
          </w:p>
        </w:tc>
        <w:tc>
          <w:tcPr>
            <w:tcW w:w="534" w:type="pct"/>
            <w:tcBorders>
              <w:top w:val="single" w:sz="4" w:space="0" w:color="auto"/>
            </w:tcBorders>
            <w:vAlign w:val="center"/>
            <w:hideMark/>
          </w:tcPr>
          <w:p w14:paraId="5131D278" w14:textId="5F7896C8" w:rsidR="00FF2F5F" w:rsidRPr="005C0512" w:rsidRDefault="00601010"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9213</w:t>
            </w:r>
          </w:p>
        </w:tc>
        <w:tc>
          <w:tcPr>
            <w:tcW w:w="395" w:type="pct"/>
            <w:tcBorders>
              <w:top w:val="single" w:sz="4" w:space="0" w:color="auto"/>
            </w:tcBorders>
            <w:vAlign w:val="center"/>
            <w:hideMark/>
          </w:tcPr>
          <w:p w14:paraId="7F642CD7" w14:textId="338B5E68" w:rsidR="00FF2F5F" w:rsidRPr="005C0512" w:rsidRDefault="00601010"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61859 </w:t>
            </w:r>
          </w:p>
        </w:tc>
        <w:tc>
          <w:tcPr>
            <w:tcW w:w="574" w:type="pct"/>
            <w:tcBorders>
              <w:top w:val="single" w:sz="4" w:space="0" w:color="auto"/>
            </w:tcBorders>
            <w:vAlign w:val="center"/>
            <w:hideMark/>
          </w:tcPr>
          <w:p w14:paraId="41193FD9" w14:textId="4D478651" w:rsidR="00FF2F5F" w:rsidRPr="005C0512" w:rsidRDefault="00601010"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14731</w:t>
            </w:r>
          </w:p>
        </w:tc>
        <w:tc>
          <w:tcPr>
            <w:tcW w:w="130" w:type="pct"/>
            <w:tcBorders>
              <w:top w:val="single" w:sz="4" w:space="0" w:color="auto"/>
            </w:tcBorders>
            <w:vAlign w:val="center"/>
            <w:hideMark/>
          </w:tcPr>
          <w:p w14:paraId="00B33889" w14:textId="46E47414"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tcBorders>
              <w:top w:val="single" w:sz="4" w:space="0" w:color="auto"/>
            </w:tcBorders>
            <w:vAlign w:val="center"/>
            <w:hideMark/>
          </w:tcPr>
          <w:p w14:paraId="768C84EE"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66966</w:t>
            </w:r>
          </w:p>
        </w:tc>
        <w:tc>
          <w:tcPr>
            <w:tcW w:w="694" w:type="pct"/>
            <w:tcBorders>
              <w:top w:val="single" w:sz="4" w:space="0" w:color="auto"/>
            </w:tcBorders>
            <w:vAlign w:val="center"/>
            <w:hideMark/>
          </w:tcPr>
          <w:p w14:paraId="07D4A244"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10993</w:t>
            </w:r>
          </w:p>
        </w:tc>
        <w:tc>
          <w:tcPr>
            <w:tcW w:w="395" w:type="pct"/>
            <w:tcBorders>
              <w:top w:val="single" w:sz="4" w:space="0" w:color="auto"/>
            </w:tcBorders>
            <w:vAlign w:val="center"/>
            <w:hideMark/>
          </w:tcPr>
          <w:p w14:paraId="0361B6D7"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68281</w:t>
            </w:r>
          </w:p>
        </w:tc>
        <w:tc>
          <w:tcPr>
            <w:tcW w:w="557" w:type="pct"/>
            <w:tcBorders>
              <w:top w:val="single" w:sz="4" w:space="0" w:color="auto"/>
            </w:tcBorders>
            <w:vAlign w:val="center"/>
            <w:hideMark/>
          </w:tcPr>
          <w:p w14:paraId="56B0090E"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8727</w:t>
            </w:r>
          </w:p>
        </w:tc>
      </w:tr>
      <w:tr w:rsidR="004F1515" w:rsidRPr="005C0512" w14:paraId="669821C1" w14:textId="77777777" w:rsidTr="00E658E4">
        <w:trPr>
          <w:cantSplit/>
        </w:trPr>
        <w:tc>
          <w:tcPr>
            <w:tcW w:w="826" w:type="pct"/>
            <w:vAlign w:val="center"/>
            <w:hideMark/>
          </w:tcPr>
          <w:p w14:paraId="685D2EA0" w14:textId="77777777" w:rsidR="00FF2F5F" w:rsidRPr="005C0512" w:rsidRDefault="00FF2F5F"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Patient-years</w:t>
            </w:r>
          </w:p>
        </w:tc>
        <w:tc>
          <w:tcPr>
            <w:tcW w:w="105" w:type="pct"/>
            <w:vAlign w:val="center"/>
            <w:hideMark/>
          </w:tcPr>
          <w:p w14:paraId="59D2A217"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00A130C3"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110896</w:t>
            </w:r>
          </w:p>
        </w:tc>
        <w:tc>
          <w:tcPr>
            <w:tcW w:w="534" w:type="pct"/>
            <w:vAlign w:val="center"/>
            <w:hideMark/>
          </w:tcPr>
          <w:p w14:paraId="42D86B9A"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13562</w:t>
            </w:r>
          </w:p>
        </w:tc>
        <w:tc>
          <w:tcPr>
            <w:tcW w:w="395" w:type="pct"/>
            <w:vAlign w:val="center"/>
            <w:hideMark/>
          </w:tcPr>
          <w:p w14:paraId="03A4C6B8"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116094</w:t>
            </w:r>
          </w:p>
        </w:tc>
        <w:tc>
          <w:tcPr>
            <w:tcW w:w="574" w:type="pct"/>
            <w:vAlign w:val="center"/>
            <w:hideMark/>
          </w:tcPr>
          <w:p w14:paraId="636842A1"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18549</w:t>
            </w:r>
          </w:p>
        </w:tc>
        <w:tc>
          <w:tcPr>
            <w:tcW w:w="130" w:type="pct"/>
            <w:vAlign w:val="center"/>
            <w:hideMark/>
          </w:tcPr>
          <w:p w14:paraId="31D106C3" w14:textId="45460B44"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3AFD2C60"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120517</w:t>
            </w:r>
          </w:p>
        </w:tc>
        <w:tc>
          <w:tcPr>
            <w:tcW w:w="694" w:type="pct"/>
            <w:vAlign w:val="center"/>
            <w:hideMark/>
          </w:tcPr>
          <w:p w14:paraId="1D9C27EF"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14220</w:t>
            </w:r>
          </w:p>
        </w:tc>
        <w:tc>
          <w:tcPr>
            <w:tcW w:w="395" w:type="pct"/>
            <w:vAlign w:val="center"/>
            <w:hideMark/>
          </w:tcPr>
          <w:p w14:paraId="0AB4B320"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124338</w:t>
            </w:r>
          </w:p>
        </w:tc>
        <w:tc>
          <w:tcPr>
            <w:tcW w:w="557" w:type="pct"/>
            <w:vAlign w:val="center"/>
            <w:hideMark/>
          </w:tcPr>
          <w:p w14:paraId="5148880C" w14:textId="7777777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10638</w:t>
            </w:r>
          </w:p>
        </w:tc>
      </w:tr>
      <w:tr w:rsidR="00E658E4" w:rsidRPr="005C0512" w14:paraId="3EDFF973" w14:textId="77777777" w:rsidTr="002F3D69">
        <w:trPr>
          <w:cantSplit/>
        </w:trPr>
        <w:tc>
          <w:tcPr>
            <w:tcW w:w="826" w:type="pct"/>
            <w:vAlign w:val="center"/>
            <w:hideMark/>
          </w:tcPr>
          <w:p w14:paraId="7553CA71" w14:textId="5ED2B422" w:rsidR="00E658E4" w:rsidRPr="005C0512" w:rsidRDefault="00E658E4" w:rsidP="00E658E4">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 xml:space="preserve">Mean age (SD), years </w:t>
            </w:r>
          </w:p>
        </w:tc>
        <w:tc>
          <w:tcPr>
            <w:tcW w:w="105" w:type="pct"/>
            <w:vAlign w:val="center"/>
            <w:hideMark/>
          </w:tcPr>
          <w:p w14:paraId="2A8A4F62" w14:textId="77777777" w:rsidR="00E658E4" w:rsidRPr="005C0512" w:rsidRDefault="00E658E4" w:rsidP="00E658E4">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17141FAC" w14:textId="5611A65E"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56.5</w:t>
            </w:r>
            <w:r w:rsidRPr="005C0512">
              <w:rPr>
                <w:rFonts w:ascii="Times New Roman" w:eastAsia="Times New Roman" w:hAnsi="Times New Roman" w:cs="Times New Roman"/>
                <w:color w:val="000000" w:themeColor="text1"/>
                <w:kern w:val="0"/>
                <w:sz w:val="16"/>
                <w:szCs w:val="16"/>
              </w:rPr>
              <w:br/>
              <w:t>(11.9)</w:t>
            </w:r>
          </w:p>
        </w:tc>
        <w:tc>
          <w:tcPr>
            <w:tcW w:w="534" w:type="pct"/>
            <w:vAlign w:val="center"/>
            <w:hideMark/>
          </w:tcPr>
          <w:p w14:paraId="7A0FBE61" w14:textId="7E2835BE"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54.8</w:t>
            </w:r>
            <w:r w:rsidRPr="005C0512">
              <w:rPr>
                <w:rFonts w:ascii="Times New Roman" w:eastAsia="Times New Roman" w:hAnsi="Times New Roman" w:cs="Times New Roman"/>
                <w:color w:val="000000" w:themeColor="text1"/>
                <w:kern w:val="0"/>
                <w:sz w:val="16"/>
                <w:szCs w:val="16"/>
              </w:rPr>
              <w:br/>
              <w:t>(11.2)</w:t>
            </w:r>
          </w:p>
        </w:tc>
        <w:tc>
          <w:tcPr>
            <w:tcW w:w="395" w:type="pct"/>
            <w:vAlign w:val="center"/>
            <w:hideMark/>
          </w:tcPr>
          <w:p w14:paraId="49079895" w14:textId="67A2B2CE"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56.6</w:t>
            </w:r>
            <w:r w:rsidRPr="005C0512">
              <w:rPr>
                <w:rFonts w:ascii="Times New Roman" w:eastAsia="Times New Roman" w:hAnsi="Times New Roman" w:cs="Times New Roman"/>
                <w:color w:val="000000" w:themeColor="text1"/>
                <w:kern w:val="0"/>
                <w:sz w:val="16"/>
                <w:szCs w:val="16"/>
              </w:rPr>
              <w:br/>
              <w:t>(12.3)</w:t>
            </w:r>
          </w:p>
        </w:tc>
        <w:tc>
          <w:tcPr>
            <w:tcW w:w="574" w:type="pct"/>
            <w:vAlign w:val="center"/>
            <w:hideMark/>
          </w:tcPr>
          <w:p w14:paraId="43756405" w14:textId="792887D1"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55.7</w:t>
            </w:r>
            <w:r w:rsidRPr="005C0512">
              <w:rPr>
                <w:rFonts w:ascii="Times New Roman" w:eastAsia="Times New Roman" w:hAnsi="Times New Roman" w:cs="Times New Roman"/>
                <w:color w:val="000000" w:themeColor="text1"/>
                <w:kern w:val="0"/>
                <w:sz w:val="16"/>
                <w:szCs w:val="16"/>
              </w:rPr>
              <w:br/>
              <w:t>(12.0)</w:t>
            </w:r>
          </w:p>
        </w:tc>
        <w:tc>
          <w:tcPr>
            <w:tcW w:w="130" w:type="pct"/>
            <w:vAlign w:val="center"/>
            <w:hideMark/>
          </w:tcPr>
          <w:p w14:paraId="098AF022" w14:textId="2B2B0E0A" w:rsidR="00E658E4" w:rsidRPr="005C0512"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bottom"/>
            <w:hideMark/>
          </w:tcPr>
          <w:p w14:paraId="322AF370" w14:textId="30039317" w:rsidR="00E658E4" w:rsidRPr="00E658E4"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highlight w:val="cyan"/>
              </w:rPr>
            </w:pPr>
            <w:r w:rsidRPr="002F3D69">
              <w:rPr>
                <w:rFonts w:ascii="Times New Roman" w:hAnsi="Times New Roman" w:cs="Times New Roman"/>
                <w:color w:val="000000"/>
                <w:sz w:val="16"/>
                <w:szCs w:val="16"/>
              </w:rPr>
              <w:t>56.2</w:t>
            </w:r>
            <w:r w:rsidRPr="002F3D69">
              <w:rPr>
                <w:rFonts w:ascii="Times New Roman" w:hAnsi="Times New Roman" w:cs="Times New Roman"/>
                <w:color w:val="000000"/>
                <w:sz w:val="16"/>
                <w:szCs w:val="16"/>
              </w:rPr>
              <w:br/>
              <w:t>(12.2)</w:t>
            </w:r>
          </w:p>
        </w:tc>
        <w:tc>
          <w:tcPr>
            <w:tcW w:w="694" w:type="pct"/>
            <w:vAlign w:val="bottom"/>
            <w:hideMark/>
          </w:tcPr>
          <w:p w14:paraId="34C9D42C" w14:textId="239CF9C1" w:rsidR="00E658E4" w:rsidRPr="00E658E4"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highlight w:val="cyan"/>
              </w:rPr>
            </w:pPr>
            <w:r w:rsidRPr="002F3D69">
              <w:rPr>
                <w:rFonts w:ascii="Times New Roman" w:hAnsi="Times New Roman" w:cs="Times New Roman"/>
                <w:color w:val="000000"/>
                <w:sz w:val="16"/>
                <w:szCs w:val="16"/>
              </w:rPr>
              <w:t>52.6</w:t>
            </w:r>
            <w:r w:rsidRPr="002F3D69">
              <w:rPr>
                <w:rFonts w:ascii="Times New Roman" w:hAnsi="Times New Roman" w:cs="Times New Roman"/>
                <w:color w:val="000000"/>
                <w:sz w:val="16"/>
                <w:szCs w:val="16"/>
              </w:rPr>
              <w:br/>
              <w:t>(12.0)</w:t>
            </w:r>
          </w:p>
        </w:tc>
        <w:tc>
          <w:tcPr>
            <w:tcW w:w="395" w:type="pct"/>
            <w:vAlign w:val="bottom"/>
            <w:hideMark/>
          </w:tcPr>
          <w:p w14:paraId="3DDD7693" w14:textId="65D08A66" w:rsidR="00E658E4" w:rsidRPr="00E658E4"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highlight w:val="cyan"/>
              </w:rPr>
            </w:pPr>
            <w:r w:rsidRPr="002F3D69">
              <w:rPr>
                <w:rFonts w:ascii="Times New Roman" w:hAnsi="Times New Roman" w:cs="Times New Roman"/>
                <w:color w:val="000000"/>
                <w:sz w:val="16"/>
                <w:szCs w:val="16"/>
              </w:rPr>
              <w:t>56.4</w:t>
            </w:r>
            <w:r w:rsidRPr="002F3D69">
              <w:rPr>
                <w:rFonts w:ascii="Times New Roman" w:hAnsi="Times New Roman" w:cs="Times New Roman"/>
                <w:color w:val="000000"/>
                <w:sz w:val="16"/>
                <w:szCs w:val="16"/>
              </w:rPr>
              <w:br/>
              <w:t>(12.4)</w:t>
            </w:r>
          </w:p>
        </w:tc>
        <w:tc>
          <w:tcPr>
            <w:tcW w:w="557" w:type="pct"/>
            <w:vAlign w:val="bottom"/>
            <w:hideMark/>
          </w:tcPr>
          <w:p w14:paraId="741AB007" w14:textId="025DE0A6" w:rsidR="00E658E4" w:rsidRPr="00E658E4" w:rsidRDefault="00E658E4" w:rsidP="00E658E4">
            <w:pPr>
              <w:spacing w:after="0" w:line="240" w:lineRule="auto"/>
              <w:contextualSpacing/>
              <w:jc w:val="center"/>
              <w:rPr>
                <w:rFonts w:ascii="Times New Roman" w:eastAsia="Times New Roman" w:hAnsi="Times New Roman" w:cs="Times New Roman"/>
                <w:color w:val="000000" w:themeColor="text1"/>
                <w:kern w:val="0"/>
                <w:sz w:val="16"/>
                <w:szCs w:val="16"/>
                <w:highlight w:val="cyan"/>
              </w:rPr>
            </w:pPr>
            <w:r w:rsidRPr="002F3D69">
              <w:rPr>
                <w:rFonts w:ascii="Times New Roman" w:hAnsi="Times New Roman" w:cs="Times New Roman"/>
                <w:color w:val="000000"/>
                <w:sz w:val="16"/>
                <w:szCs w:val="16"/>
              </w:rPr>
              <w:t>52.6</w:t>
            </w:r>
            <w:r w:rsidRPr="002F3D69">
              <w:rPr>
                <w:rFonts w:ascii="Times New Roman" w:hAnsi="Times New Roman" w:cs="Times New Roman"/>
                <w:color w:val="000000"/>
                <w:sz w:val="16"/>
                <w:szCs w:val="16"/>
              </w:rPr>
              <w:br/>
              <w:t>(12.4)</w:t>
            </w:r>
          </w:p>
        </w:tc>
      </w:tr>
      <w:tr w:rsidR="004F1515" w:rsidRPr="005C0512" w14:paraId="2CCA0A60" w14:textId="77777777" w:rsidTr="00E658E4">
        <w:trPr>
          <w:cantSplit/>
        </w:trPr>
        <w:tc>
          <w:tcPr>
            <w:tcW w:w="826" w:type="pct"/>
            <w:vAlign w:val="center"/>
            <w:hideMark/>
          </w:tcPr>
          <w:p w14:paraId="317182D3" w14:textId="77777777" w:rsidR="00FF2F5F" w:rsidRPr="005C0512" w:rsidRDefault="00FF2F5F"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Sex = Female</w:t>
            </w:r>
          </w:p>
        </w:tc>
        <w:tc>
          <w:tcPr>
            <w:tcW w:w="105" w:type="pct"/>
            <w:vAlign w:val="center"/>
            <w:hideMark/>
          </w:tcPr>
          <w:p w14:paraId="6AB4AE85"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3098044D" w14:textId="1DA514F7"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60066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(54.2%)</w:t>
            </w:r>
          </w:p>
        </w:tc>
        <w:tc>
          <w:tcPr>
            <w:tcW w:w="534" w:type="pct"/>
            <w:vAlign w:val="center"/>
            <w:hideMark/>
          </w:tcPr>
          <w:p w14:paraId="52E9CB99" w14:textId="612208B1"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6855</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(50.5%)</w:t>
            </w:r>
          </w:p>
        </w:tc>
        <w:tc>
          <w:tcPr>
            <w:tcW w:w="395" w:type="pct"/>
            <w:vAlign w:val="center"/>
            <w:hideMark/>
          </w:tcPr>
          <w:p w14:paraId="6E348D50" w14:textId="71B45AA5"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62874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(54.2%)</w:t>
            </w:r>
          </w:p>
        </w:tc>
        <w:tc>
          <w:tcPr>
            <w:tcW w:w="574" w:type="pct"/>
            <w:vAlign w:val="center"/>
            <w:hideMark/>
          </w:tcPr>
          <w:p w14:paraId="711E2301" w14:textId="13C77825"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9472</w:t>
            </w:r>
            <w:r w:rsidRPr="005C0512">
              <w:rPr>
                <w:rFonts w:ascii="Times New Roman" w:eastAsia="Times New Roman" w:hAnsi="Times New Roman" w:cs="Times New Roman"/>
                <w:color w:val="000000" w:themeColor="text1"/>
                <w:kern w:val="0"/>
                <w:sz w:val="16"/>
                <w:szCs w:val="16"/>
              </w:rPr>
              <w:br/>
              <w:t>(51.1%)</w:t>
            </w:r>
          </w:p>
        </w:tc>
        <w:tc>
          <w:tcPr>
            <w:tcW w:w="130" w:type="pct"/>
            <w:vAlign w:val="center"/>
            <w:hideMark/>
          </w:tcPr>
          <w:p w14:paraId="2C31E1C3" w14:textId="2DC66369"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10AECE2F" w14:textId="2F065ECF"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65343</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(54.2%)</w:t>
            </w:r>
          </w:p>
        </w:tc>
        <w:tc>
          <w:tcPr>
            <w:tcW w:w="694" w:type="pct"/>
            <w:vAlign w:val="center"/>
            <w:hideMark/>
          </w:tcPr>
          <w:p w14:paraId="1D289A79" w14:textId="226FF036"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7138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(50.2%)</w:t>
            </w:r>
          </w:p>
        </w:tc>
        <w:tc>
          <w:tcPr>
            <w:tcW w:w="395" w:type="pct"/>
            <w:vAlign w:val="center"/>
            <w:hideMark/>
          </w:tcPr>
          <w:p w14:paraId="39BACCAE" w14:textId="3B5F0642"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67057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(53.9%)</w:t>
            </w:r>
          </w:p>
        </w:tc>
        <w:tc>
          <w:tcPr>
            <w:tcW w:w="557" w:type="pct"/>
            <w:vAlign w:val="center"/>
            <w:hideMark/>
          </w:tcPr>
          <w:p w14:paraId="4E4AF5F1" w14:textId="477FE61F"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5284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(49.7%)</w:t>
            </w:r>
          </w:p>
        </w:tc>
      </w:tr>
      <w:tr w:rsidR="004F1515" w:rsidRPr="005C0512" w14:paraId="72FF470C" w14:textId="77777777" w:rsidTr="00E658E4">
        <w:trPr>
          <w:cantSplit/>
        </w:trPr>
        <w:tc>
          <w:tcPr>
            <w:tcW w:w="826" w:type="pct"/>
            <w:vAlign w:val="center"/>
            <w:hideMark/>
          </w:tcPr>
          <w:p w14:paraId="5DFCC6F6" w14:textId="77777777" w:rsidR="00FF2F5F" w:rsidRPr="005C0512" w:rsidRDefault="00FF2F5F"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Ethnicity = Hispanic</w:t>
            </w:r>
          </w:p>
        </w:tc>
        <w:tc>
          <w:tcPr>
            <w:tcW w:w="105" w:type="pct"/>
            <w:vAlign w:val="center"/>
            <w:hideMark/>
          </w:tcPr>
          <w:p w14:paraId="4569AD26"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02246639" w14:textId="10AC0C6E"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27700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(25.0%)</w:t>
            </w:r>
          </w:p>
        </w:tc>
        <w:tc>
          <w:tcPr>
            <w:tcW w:w="534" w:type="pct"/>
            <w:vAlign w:val="center"/>
            <w:hideMark/>
          </w:tcPr>
          <w:p w14:paraId="49723CE6" w14:textId="33659148"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5215</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(38.5%)</w:t>
            </w:r>
          </w:p>
        </w:tc>
        <w:tc>
          <w:tcPr>
            <w:tcW w:w="395" w:type="pct"/>
            <w:vAlign w:val="center"/>
            <w:hideMark/>
          </w:tcPr>
          <w:p w14:paraId="3E971322" w14:textId="5A834F45"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29226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(25.2%)</w:t>
            </w:r>
          </w:p>
        </w:tc>
        <w:tc>
          <w:tcPr>
            <w:tcW w:w="574" w:type="pct"/>
            <w:vAlign w:val="center"/>
            <w:hideMark/>
          </w:tcPr>
          <w:p w14:paraId="44C5C615" w14:textId="2B8D38F5"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5812</w:t>
            </w:r>
            <w:r w:rsidRPr="005C0512">
              <w:rPr>
                <w:rFonts w:ascii="Times New Roman" w:eastAsia="Times New Roman" w:hAnsi="Times New Roman" w:cs="Times New Roman"/>
                <w:color w:val="000000" w:themeColor="text1"/>
                <w:kern w:val="0"/>
                <w:sz w:val="16"/>
                <w:szCs w:val="16"/>
              </w:rPr>
              <w:br/>
              <w:t>(31.3%)</w:t>
            </w:r>
          </w:p>
        </w:tc>
        <w:tc>
          <w:tcPr>
            <w:tcW w:w="130" w:type="pct"/>
            <w:vAlign w:val="center"/>
            <w:hideMark/>
          </w:tcPr>
          <w:p w14:paraId="724CFF73" w14:textId="2EE07B74"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0EF0C73B" w14:textId="7A84FB48"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31210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(25.9%)</w:t>
            </w:r>
          </w:p>
        </w:tc>
        <w:tc>
          <w:tcPr>
            <w:tcW w:w="694" w:type="pct"/>
            <w:vAlign w:val="center"/>
            <w:hideMark/>
          </w:tcPr>
          <w:p w14:paraId="4617DE00" w14:textId="5AA8E49A"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4721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(33.2%)</w:t>
            </w:r>
          </w:p>
        </w:tc>
        <w:tc>
          <w:tcPr>
            <w:tcW w:w="395" w:type="pct"/>
            <w:vAlign w:val="center"/>
            <w:hideMark/>
          </w:tcPr>
          <w:p w14:paraId="5105E5DE" w14:textId="1C56D412" w:rsidR="00877B9B"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32359</w:t>
            </w:r>
          </w:p>
          <w:p w14:paraId="1CAC8F5A" w14:textId="317E300B"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(26.0%)</w:t>
            </w:r>
          </w:p>
        </w:tc>
        <w:tc>
          <w:tcPr>
            <w:tcW w:w="557" w:type="pct"/>
            <w:vAlign w:val="center"/>
            <w:hideMark/>
          </w:tcPr>
          <w:p w14:paraId="23043202" w14:textId="4A126E23"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3976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(37.4%)</w:t>
            </w:r>
          </w:p>
        </w:tc>
      </w:tr>
      <w:tr w:rsidR="004F1515" w:rsidRPr="005C0512" w14:paraId="1FB84964" w14:textId="77777777" w:rsidTr="00E658E4">
        <w:trPr>
          <w:cantSplit/>
        </w:trPr>
        <w:tc>
          <w:tcPr>
            <w:tcW w:w="826" w:type="pct"/>
            <w:vAlign w:val="center"/>
            <w:hideMark/>
          </w:tcPr>
          <w:p w14:paraId="46558CC6" w14:textId="77777777" w:rsidR="00FF2F5F" w:rsidRPr="005C0512" w:rsidRDefault="00FF2F5F"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Race:</w:t>
            </w:r>
          </w:p>
        </w:tc>
        <w:tc>
          <w:tcPr>
            <w:tcW w:w="105" w:type="pct"/>
            <w:vAlign w:val="center"/>
            <w:hideMark/>
          </w:tcPr>
          <w:p w14:paraId="5B0653AE"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1CC52C8E" w14:textId="74ECCF7A"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534" w:type="pct"/>
            <w:vAlign w:val="center"/>
            <w:hideMark/>
          </w:tcPr>
          <w:p w14:paraId="534AFE1B" w14:textId="3BE08052"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7F032653" w14:textId="2EA78D2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574" w:type="pct"/>
            <w:vAlign w:val="center"/>
            <w:hideMark/>
          </w:tcPr>
          <w:p w14:paraId="36E23A29" w14:textId="6CDECFF5"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130" w:type="pct"/>
            <w:vAlign w:val="center"/>
            <w:hideMark/>
          </w:tcPr>
          <w:p w14:paraId="1FDE020D" w14:textId="3ADCCC16"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23016752" w14:textId="438E38FD"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694" w:type="pct"/>
            <w:vAlign w:val="center"/>
            <w:hideMark/>
          </w:tcPr>
          <w:p w14:paraId="07E569EB" w14:textId="422D2950"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071D0789" w14:textId="5996AF03"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557" w:type="pct"/>
            <w:vAlign w:val="center"/>
            <w:hideMark/>
          </w:tcPr>
          <w:p w14:paraId="7FB6B7DB" w14:textId="04C4F4D6"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r>
      <w:tr w:rsidR="004F1515" w:rsidRPr="005C0512" w14:paraId="1AE229FA" w14:textId="77777777" w:rsidTr="00E658E4">
        <w:trPr>
          <w:cantSplit/>
        </w:trPr>
        <w:tc>
          <w:tcPr>
            <w:tcW w:w="826" w:type="pct"/>
            <w:vAlign w:val="center"/>
            <w:hideMark/>
          </w:tcPr>
          <w:p w14:paraId="7BE44C7A"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Black or African American</w:t>
            </w:r>
          </w:p>
        </w:tc>
        <w:tc>
          <w:tcPr>
            <w:tcW w:w="105" w:type="pct"/>
            <w:vAlign w:val="center"/>
            <w:hideMark/>
          </w:tcPr>
          <w:p w14:paraId="0056EBA5"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219ACE38" w14:textId="40180603"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62986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(56.8%)</w:t>
            </w:r>
          </w:p>
        </w:tc>
        <w:tc>
          <w:tcPr>
            <w:tcW w:w="534" w:type="pct"/>
            <w:vAlign w:val="center"/>
            <w:hideMark/>
          </w:tcPr>
          <w:p w14:paraId="4AE5F371" w14:textId="74AB7DFF"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7131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(52.6%)</w:t>
            </w:r>
          </w:p>
        </w:tc>
        <w:tc>
          <w:tcPr>
            <w:tcW w:w="395" w:type="pct"/>
            <w:vAlign w:val="center"/>
            <w:hideMark/>
          </w:tcPr>
          <w:p w14:paraId="72B907A5" w14:textId="720DA8D4"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63643</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(54.8%)</w:t>
            </w:r>
          </w:p>
        </w:tc>
        <w:tc>
          <w:tcPr>
            <w:tcW w:w="574" w:type="pct"/>
            <w:vAlign w:val="center"/>
            <w:hideMark/>
          </w:tcPr>
          <w:p w14:paraId="3F673DBA" w14:textId="51B8250C"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8533</w:t>
            </w:r>
            <w:r w:rsidRPr="005C0512">
              <w:rPr>
                <w:rFonts w:ascii="Times New Roman" w:eastAsia="Times New Roman" w:hAnsi="Times New Roman" w:cs="Times New Roman"/>
                <w:color w:val="000000" w:themeColor="text1"/>
                <w:kern w:val="0"/>
                <w:sz w:val="16"/>
                <w:szCs w:val="16"/>
              </w:rPr>
              <w:br/>
              <w:t>(46.0%)</w:t>
            </w:r>
          </w:p>
        </w:tc>
        <w:tc>
          <w:tcPr>
            <w:tcW w:w="130" w:type="pct"/>
            <w:vAlign w:val="center"/>
            <w:hideMark/>
          </w:tcPr>
          <w:p w14:paraId="76B7DAEA" w14:textId="12F17B0E"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065634C1" w14:textId="1112BD56"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67800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(56.3%)</w:t>
            </w:r>
          </w:p>
        </w:tc>
        <w:tc>
          <w:tcPr>
            <w:tcW w:w="694" w:type="pct"/>
            <w:vAlign w:val="center"/>
            <w:hideMark/>
          </w:tcPr>
          <w:p w14:paraId="34327966" w14:textId="16F64A83"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7856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(55.2%)</w:t>
            </w:r>
          </w:p>
        </w:tc>
        <w:tc>
          <w:tcPr>
            <w:tcW w:w="395" w:type="pct"/>
            <w:vAlign w:val="center"/>
            <w:hideMark/>
          </w:tcPr>
          <w:p w14:paraId="0F681B1E" w14:textId="019534E6"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67579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(54.4%)</w:t>
            </w:r>
          </w:p>
        </w:tc>
        <w:tc>
          <w:tcPr>
            <w:tcW w:w="557" w:type="pct"/>
            <w:vAlign w:val="center"/>
            <w:hideMark/>
          </w:tcPr>
          <w:p w14:paraId="27E5184E" w14:textId="541AFC99"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5711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(53.7%)</w:t>
            </w:r>
          </w:p>
        </w:tc>
      </w:tr>
      <w:tr w:rsidR="004F1515" w:rsidRPr="005C0512" w14:paraId="2E7D9553" w14:textId="77777777" w:rsidTr="00E658E4">
        <w:trPr>
          <w:cantSplit/>
        </w:trPr>
        <w:tc>
          <w:tcPr>
            <w:tcW w:w="826" w:type="pct"/>
            <w:vAlign w:val="center"/>
            <w:hideMark/>
          </w:tcPr>
          <w:p w14:paraId="717113CA"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White</w:t>
            </w:r>
          </w:p>
        </w:tc>
        <w:tc>
          <w:tcPr>
            <w:tcW w:w="105" w:type="pct"/>
            <w:vAlign w:val="center"/>
            <w:hideMark/>
          </w:tcPr>
          <w:p w14:paraId="1A112086"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1E197D23" w14:textId="2A595765"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28751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(25.9%)</w:t>
            </w:r>
          </w:p>
        </w:tc>
        <w:tc>
          <w:tcPr>
            <w:tcW w:w="534" w:type="pct"/>
            <w:vAlign w:val="center"/>
            <w:hideMark/>
          </w:tcPr>
          <w:p w14:paraId="12D94EF2" w14:textId="407A8C84" w:rsidR="00EC1479"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3806</w:t>
            </w:r>
          </w:p>
          <w:p w14:paraId="52E273FE" w14:textId="1ECF5414"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(28.1%)</w:t>
            </w:r>
          </w:p>
        </w:tc>
        <w:tc>
          <w:tcPr>
            <w:tcW w:w="395" w:type="pct"/>
            <w:vAlign w:val="center"/>
            <w:hideMark/>
          </w:tcPr>
          <w:p w14:paraId="5488ADAA" w14:textId="386D8117"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30332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(26.1%)</w:t>
            </w:r>
          </w:p>
        </w:tc>
        <w:tc>
          <w:tcPr>
            <w:tcW w:w="574" w:type="pct"/>
            <w:vAlign w:val="center"/>
            <w:hideMark/>
          </w:tcPr>
          <w:p w14:paraId="1A7B3D29" w14:textId="560A5904"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6310</w:t>
            </w:r>
            <w:r w:rsidRPr="005C0512">
              <w:rPr>
                <w:rFonts w:ascii="Times New Roman" w:eastAsia="Times New Roman" w:hAnsi="Times New Roman" w:cs="Times New Roman"/>
                <w:color w:val="000000" w:themeColor="text1"/>
                <w:kern w:val="0"/>
                <w:sz w:val="16"/>
                <w:szCs w:val="16"/>
              </w:rPr>
              <w:br/>
              <w:t>(34.0%)</w:t>
            </w:r>
          </w:p>
        </w:tc>
        <w:tc>
          <w:tcPr>
            <w:tcW w:w="130" w:type="pct"/>
            <w:vAlign w:val="center"/>
            <w:hideMark/>
          </w:tcPr>
          <w:p w14:paraId="04E5FEAD" w14:textId="550A7C3C"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0667EFD8" w14:textId="5BFE20BA"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31364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(26.0%)</w:t>
            </w:r>
          </w:p>
        </w:tc>
        <w:tc>
          <w:tcPr>
            <w:tcW w:w="694" w:type="pct"/>
            <w:vAlign w:val="center"/>
            <w:hideMark/>
          </w:tcPr>
          <w:p w14:paraId="5C68DF66" w14:textId="3F3A6373"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3691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(26.0%)</w:t>
            </w:r>
          </w:p>
        </w:tc>
        <w:tc>
          <w:tcPr>
            <w:tcW w:w="395" w:type="pct"/>
            <w:vAlign w:val="center"/>
            <w:hideMark/>
          </w:tcPr>
          <w:p w14:paraId="3E4F3328" w14:textId="3E06117D"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32505</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(26.1%)</w:t>
            </w:r>
          </w:p>
        </w:tc>
        <w:tc>
          <w:tcPr>
            <w:tcW w:w="557" w:type="pct"/>
            <w:vAlign w:val="center"/>
            <w:hideMark/>
          </w:tcPr>
          <w:p w14:paraId="7F6A5CF8" w14:textId="09D9B2AB"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2758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(25.9%)</w:t>
            </w:r>
          </w:p>
        </w:tc>
      </w:tr>
      <w:tr w:rsidR="004F1515" w:rsidRPr="005C0512" w14:paraId="36AE7320" w14:textId="77777777" w:rsidTr="00E658E4">
        <w:trPr>
          <w:cantSplit/>
        </w:trPr>
        <w:tc>
          <w:tcPr>
            <w:tcW w:w="826" w:type="pct"/>
            <w:vAlign w:val="center"/>
            <w:hideMark/>
          </w:tcPr>
          <w:p w14:paraId="22D6551D"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Other</w:t>
            </w:r>
          </w:p>
        </w:tc>
        <w:tc>
          <w:tcPr>
            <w:tcW w:w="105" w:type="pct"/>
            <w:vAlign w:val="center"/>
            <w:hideMark/>
          </w:tcPr>
          <w:p w14:paraId="138C09B6"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7E5D4C3A" w14:textId="7FA7FDD1"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19159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(17.3%)</w:t>
            </w:r>
          </w:p>
        </w:tc>
        <w:tc>
          <w:tcPr>
            <w:tcW w:w="534" w:type="pct"/>
            <w:vAlign w:val="center"/>
            <w:hideMark/>
          </w:tcPr>
          <w:p w14:paraId="5C42475A" w14:textId="6AC147DD"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2625</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(19.4%)</w:t>
            </w:r>
          </w:p>
        </w:tc>
        <w:tc>
          <w:tcPr>
            <w:tcW w:w="395" w:type="pct"/>
            <w:vAlign w:val="center"/>
            <w:hideMark/>
          </w:tcPr>
          <w:p w14:paraId="75B83251" w14:textId="13EEDCC1"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22119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(19.1%)</w:t>
            </w:r>
          </w:p>
        </w:tc>
        <w:tc>
          <w:tcPr>
            <w:tcW w:w="574" w:type="pct"/>
            <w:vAlign w:val="center"/>
            <w:hideMark/>
          </w:tcPr>
          <w:p w14:paraId="3A8AB3B4" w14:textId="4D978811" w:rsidR="00877B9B"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3706</w:t>
            </w:r>
          </w:p>
          <w:p w14:paraId="366F3979" w14:textId="55E12D10"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(20.0%)</w:t>
            </w:r>
          </w:p>
        </w:tc>
        <w:tc>
          <w:tcPr>
            <w:tcW w:w="130" w:type="pct"/>
            <w:vAlign w:val="center"/>
            <w:hideMark/>
          </w:tcPr>
          <w:p w14:paraId="63FCAE19" w14:textId="0E4CF3D3"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4B49113C" w14:textId="494BD79B" w:rsidR="00877B9B"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21353</w:t>
            </w:r>
          </w:p>
          <w:p w14:paraId="6FAFD86F" w14:textId="01C7064B"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(17.7%)</w:t>
            </w:r>
          </w:p>
        </w:tc>
        <w:tc>
          <w:tcPr>
            <w:tcW w:w="694" w:type="pct"/>
            <w:vAlign w:val="center"/>
            <w:hideMark/>
          </w:tcPr>
          <w:p w14:paraId="480F14FB" w14:textId="7D9B3091"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2673</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(18.8%)</w:t>
            </w:r>
          </w:p>
        </w:tc>
        <w:tc>
          <w:tcPr>
            <w:tcW w:w="395" w:type="pct"/>
            <w:vAlign w:val="center"/>
            <w:hideMark/>
          </w:tcPr>
          <w:p w14:paraId="05A4C85D" w14:textId="45A33405"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24254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(19.5%)</w:t>
            </w:r>
          </w:p>
        </w:tc>
        <w:tc>
          <w:tcPr>
            <w:tcW w:w="557" w:type="pct"/>
            <w:vAlign w:val="center"/>
            <w:hideMark/>
          </w:tcPr>
          <w:p w14:paraId="1DA74FD5" w14:textId="210F7BB6"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2169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(20.4%)</w:t>
            </w:r>
          </w:p>
        </w:tc>
      </w:tr>
      <w:tr w:rsidR="004F1515" w:rsidRPr="005C0512" w14:paraId="0C5BD8DD" w14:textId="77777777" w:rsidTr="00E658E4">
        <w:trPr>
          <w:cantSplit/>
        </w:trPr>
        <w:tc>
          <w:tcPr>
            <w:tcW w:w="826" w:type="pct"/>
            <w:vAlign w:val="center"/>
            <w:hideMark/>
          </w:tcPr>
          <w:p w14:paraId="5D8356CF" w14:textId="77777777" w:rsidR="00FF2F5F" w:rsidRPr="005C0512" w:rsidRDefault="00FF2F5F"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Insurance:</w:t>
            </w:r>
          </w:p>
        </w:tc>
        <w:tc>
          <w:tcPr>
            <w:tcW w:w="105" w:type="pct"/>
            <w:vAlign w:val="center"/>
            <w:hideMark/>
          </w:tcPr>
          <w:p w14:paraId="12A62848"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0B6406E9" w14:textId="393299F4"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534" w:type="pct"/>
            <w:vAlign w:val="center"/>
            <w:hideMark/>
          </w:tcPr>
          <w:p w14:paraId="1769C754" w14:textId="6548F73C"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50109B36" w14:textId="3B41B195"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574" w:type="pct"/>
            <w:vAlign w:val="center"/>
            <w:hideMark/>
          </w:tcPr>
          <w:p w14:paraId="281F3B37" w14:textId="62467379"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130" w:type="pct"/>
            <w:vAlign w:val="center"/>
            <w:hideMark/>
          </w:tcPr>
          <w:p w14:paraId="512F633A" w14:textId="43C8DAB3"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21FE9565" w14:textId="0B7AD488"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694" w:type="pct"/>
            <w:vAlign w:val="center"/>
            <w:hideMark/>
          </w:tcPr>
          <w:p w14:paraId="3EB5F7B1" w14:textId="02380E2C"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65EC1D63" w14:textId="3B845A45"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557" w:type="pct"/>
            <w:vAlign w:val="center"/>
            <w:hideMark/>
          </w:tcPr>
          <w:p w14:paraId="2E3041DF" w14:textId="5F87C9F4"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r>
      <w:tr w:rsidR="004F1515" w:rsidRPr="005C0512" w14:paraId="750BEEF2" w14:textId="77777777" w:rsidTr="00E658E4">
        <w:trPr>
          <w:cantSplit/>
        </w:trPr>
        <w:tc>
          <w:tcPr>
            <w:tcW w:w="826" w:type="pct"/>
            <w:vAlign w:val="center"/>
            <w:hideMark/>
          </w:tcPr>
          <w:p w14:paraId="3A9B4963"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Commercial/private or BCBS</w:t>
            </w:r>
          </w:p>
        </w:tc>
        <w:tc>
          <w:tcPr>
            <w:tcW w:w="105" w:type="pct"/>
            <w:vAlign w:val="center"/>
            <w:hideMark/>
          </w:tcPr>
          <w:p w14:paraId="725B3028"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2F535C87" w14:textId="6A09AB10"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30450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(28.72 %)</w:t>
            </w:r>
          </w:p>
        </w:tc>
        <w:tc>
          <w:tcPr>
            <w:tcW w:w="534" w:type="pct"/>
            <w:vAlign w:val="center"/>
            <w:hideMark/>
          </w:tcPr>
          <w:p w14:paraId="2C117365" w14:textId="0FF47CA0"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595</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(4.63 %)</w:t>
            </w:r>
          </w:p>
        </w:tc>
        <w:tc>
          <w:tcPr>
            <w:tcW w:w="395" w:type="pct"/>
            <w:vAlign w:val="center"/>
            <w:hideMark/>
          </w:tcPr>
          <w:p w14:paraId="3484C70E" w14:textId="315DCA9C"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39011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(35.05 %)</w:t>
            </w:r>
          </w:p>
        </w:tc>
        <w:tc>
          <w:tcPr>
            <w:tcW w:w="574" w:type="pct"/>
            <w:vAlign w:val="center"/>
            <w:hideMark/>
          </w:tcPr>
          <w:p w14:paraId="64D523FF" w14:textId="76329D42"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4511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(25.59 %)</w:t>
            </w:r>
          </w:p>
        </w:tc>
        <w:tc>
          <w:tcPr>
            <w:tcW w:w="130" w:type="pct"/>
            <w:vAlign w:val="center"/>
            <w:hideMark/>
          </w:tcPr>
          <w:p w14:paraId="5FD2EB84" w14:textId="775B9205"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39A206CA" w14:textId="0EC7DDF9"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33017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(27.4 %)</w:t>
            </w:r>
          </w:p>
        </w:tc>
        <w:tc>
          <w:tcPr>
            <w:tcW w:w="694" w:type="pct"/>
            <w:vAlign w:val="center"/>
            <w:hideMark/>
          </w:tcPr>
          <w:p w14:paraId="17EB3313" w14:textId="249B49A3"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3562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(25.05 %)</w:t>
            </w:r>
          </w:p>
        </w:tc>
        <w:tc>
          <w:tcPr>
            <w:tcW w:w="395" w:type="pct"/>
            <w:vAlign w:val="center"/>
            <w:hideMark/>
          </w:tcPr>
          <w:p w14:paraId="605AC5A6" w14:textId="7464C42F" w:rsidR="00877B9B"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41559</w:t>
            </w:r>
          </w:p>
          <w:p w14:paraId="35132284" w14:textId="2E1E6D7B"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(33.42 %)</w:t>
            </w:r>
          </w:p>
        </w:tc>
        <w:tc>
          <w:tcPr>
            <w:tcW w:w="557" w:type="pct"/>
            <w:vAlign w:val="center"/>
            <w:hideMark/>
          </w:tcPr>
          <w:p w14:paraId="3A1FE7C9" w14:textId="58C73456"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2838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(26.68 %)</w:t>
            </w:r>
          </w:p>
        </w:tc>
      </w:tr>
      <w:tr w:rsidR="004F1515" w:rsidRPr="005C0512" w14:paraId="5E99EDE5" w14:textId="77777777" w:rsidTr="00E658E4">
        <w:trPr>
          <w:cantSplit/>
        </w:trPr>
        <w:tc>
          <w:tcPr>
            <w:tcW w:w="826" w:type="pct"/>
            <w:vAlign w:val="center"/>
            <w:hideMark/>
          </w:tcPr>
          <w:p w14:paraId="65DAAD74"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Medicaid</w:t>
            </w:r>
          </w:p>
        </w:tc>
        <w:tc>
          <w:tcPr>
            <w:tcW w:w="105" w:type="pct"/>
            <w:vAlign w:val="center"/>
            <w:hideMark/>
          </w:tcPr>
          <w:p w14:paraId="113D1894"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6FE4ACA5" w14:textId="6D2FAB6B"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24619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(23.22 %)</w:t>
            </w:r>
          </w:p>
        </w:tc>
        <w:tc>
          <w:tcPr>
            <w:tcW w:w="534" w:type="pct"/>
            <w:vAlign w:val="center"/>
            <w:hideMark/>
          </w:tcPr>
          <w:p w14:paraId="32C02FB3" w14:textId="58D02274"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4372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(34.03 %)</w:t>
            </w:r>
          </w:p>
        </w:tc>
        <w:tc>
          <w:tcPr>
            <w:tcW w:w="395" w:type="pct"/>
            <w:vAlign w:val="center"/>
            <w:hideMark/>
          </w:tcPr>
          <w:p w14:paraId="11F2C650" w14:textId="43C69C46"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26810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(24.09 %)</w:t>
            </w:r>
          </w:p>
        </w:tc>
        <w:tc>
          <w:tcPr>
            <w:tcW w:w="574" w:type="pct"/>
            <w:vAlign w:val="center"/>
            <w:hideMark/>
          </w:tcPr>
          <w:p w14:paraId="29AEAE33" w14:textId="356604FE"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5583</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(31.67 %)</w:t>
            </w:r>
          </w:p>
        </w:tc>
        <w:tc>
          <w:tcPr>
            <w:tcW w:w="130" w:type="pct"/>
            <w:vAlign w:val="center"/>
            <w:hideMark/>
          </w:tcPr>
          <w:p w14:paraId="2D5DAAC7" w14:textId="0EFDB7BD"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7D6D5C5F" w14:textId="25DA5CC4"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28398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(23.56 %)</w:t>
            </w:r>
          </w:p>
        </w:tc>
        <w:tc>
          <w:tcPr>
            <w:tcW w:w="694" w:type="pct"/>
            <w:vAlign w:val="center"/>
            <w:hideMark/>
          </w:tcPr>
          <w:p w14:paraId="677D9EAC" w14:textId="45259289"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4157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(29.23 %)</w:t>
            </w:r>
          </w:p>
        </w:tc>
        <w:tc>
          <w:tcPr>
            <w:tcW w:w="395" w:type="pct"/>
            <w:vAlign w:val="center"/>
            <w:hideMark/>
          </w:tcPr>
          <w:p w14:paraId="593D178E" w14:textId="4D73689C"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30636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(24.64 %)</w:t>
            </w:r>
          </w:p>
        </w:tc>
        <w:tc>
          <w:tcPr>
            <w:tcW w:w="557" w:type="pct"/>
            <w:vAlign w:val="center"/>
            <w:hideMark/>
          </w:tcPr>
          <w:p w14:paraId="17BD9215" w14:textId="5F811684"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3744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(35.19 %)</w:t>
            </w:r>
          </w:p>
        </w:tc>
      </w:tr>
      <w:tr w:rsidR="004F1515" w:rsidRPr="005C0512" w14:paraId="2B58CAC4" w14:textId="77777777" w:rsidTr="00E658E4">
        <w:trPr>
          <w:cantSplit/>
        </w:trPr>
        <w:tc>
          <w:tcPr>
            <w:tcW w:w="826" w:type="pct"/>
            <w:vAlign w:val="center"/>
            <w:hideMark/>
          </w:tcPr>
          <w:p w14:paraId="524841DB"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Medicare</w:t>
            </w:r>
          </w:p>
        </w:tc>
        <w:tc>
          <w:tcPr>
            <w:tcW w:w="105" w:type="pct"/>
            <w:vAlign w:val="center"/>
            <w:hideMark/>
          </w:tcPr>
          <w:p w14:paraId="39135C54"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36C9E054" w14:textId="7649AABB"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25500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(24.05 %)</w:t>
            </w:r>
          </w:p>
        </w:tc>
        <w:tc>
          <w:tcPr>
            <w:tcW w:w="534" w:type="pct"/>
            <w:vAlign w:val="center"/>
            <w:hideMark/>
          </w:tcPr>
          <w:p w14:paraId="79AFB9DF" w14:textId="0327AD8A"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2052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(15.97 %)</w:t>
            </w:r>
          </w:p>
        </w:tc>
        <w:tc>
          <w:tcPr>
            <w:tcW w:w="395" w:type="pct"/>
            <w:vAlign w:val="center"/>
            <w:hideMark/>
          </w:tcPr>
          <w:p w14:paraId="657AAB87" w14:textId="2439464D"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26496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(23.8 %)</w:t>
            </w:r>
          </w:p>
        </w:tc>
        <w:tc>
          <w:tcPr>
            <w:tcW w:w="574" w:type="pct"/>
            <w:vAlign w:val="center"/>
            <w:hideMark/>
          </w:tcPr>
          <w:p w14:paraId="2E133C46" w14:textId="444AB02C"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3370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(19.12 %)</w:t>
            </w:r>
          </w:p>
        </w:tc>
        <w:tc>
          <w:tcPr>
            <w:tcW w:w="130" w:type="pct"/>
            <w:vAlign w:val="center"/>
            <w:hideMark/>
          </w:tcPr>
          <w:p w14:paraId="32FC284A" w14:textId="367E931F"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0EA27714" w14:textId="00555B4F"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29744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(24.68 %)</w:t>
            </w:r>
          </w:p>
        </w:tc>
        <w:tc>
          <w:tcPr>
            <w:tcW w:w="694" w:type="pct"/>
            <w:vAlign w:val="center"/>
            <w:hideMark/>
          </w:tcPr>
          <w:p w14:paraId="09BEE5BA" w14:textId="659C9893"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2205</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(15.51 %)</w:t>
            </w:r>
          </w:p>
        </w:tc>
        <w:tc>
          <w:tcPr>
            <w:tcW w:w="395" w:type="pct"/>
            <w:vAlign w:val="center"/>
            <w:hideMark/>
          </w:tcPr>
          <w:p w14:paraId="7B7FD188" w14:textId="4396260E"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30369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(24.42 %)</w:t>
            </w:r>
          </w:p>
        </w:tc>
        <w:tc>
          <w:tcPr>
            <w:tcW w:w="557" w:type="pct"/>
            <w:vAlign w:val="center"/>
            <w:hideMark/>
          </w:tcPr>
          <w:p w14:paraId="71963AC0" w14:textId="723EC977"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1586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(14.91 %)</w:t>
            </w:r>
          </w:p>
        </w:tc>
      </w:tr>
      <w:tr w:rsidR="004F1515" w:rsidRPr="005C0512" w14:paraId="3D4B23C1" w14:textId="77777777" w:rsidTr="00E658E4">
        <w:trPr>
          <w:cantSplit/>
        </w:trPr>
        <w:tc>
          <w:tcPr>
            <w:tcW w:w="826" w:type="pct"/>
            <w:vAlign w:val="center"/>
            <w:hideMark/>
          </w:tcPr>
          <w:p w14:paraId="08679427"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Medicare-Medicaid dual evidence</w:t>
            </w:r>
          </w:p>
        </w:tc>
        <w:tc>
          <w:tcPr>
            <w:tcW w:w="105" w:type="pct"/>
            <w:vAlign w:val="center"/>
            <w:hideMark/>
          </w:tcPr>
          <w:p w14:paraId="08AB5292"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2F8B5992" w14:textId="6DC3C706"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8488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(8.01 %)</w:t>
            </w:r>
          </w:p>
        </w:tc>
        <w:tc>
          <w:tcPr>
            <w:tcW w:w="534" w:type="pct"/>
            <w:vAlign w:val="center"/>
            <w:hideMark/>
          </w:tcPr>
          <w:p w14:paraId="0FF8082A" w14:textId="0AB7277F"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612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(4.76 %)</w:t>
            </w:r>
          </w:p>
        </w:tc>
        <w:tc>
          <w:tcPr>
            <w:tcW w:w="395" w:type="pct"/>
            <w:vAlign w:val="center"/>
            <w:hideMark/>
          </w:tcPr>
          <w:p w14:paraId="395DE9BB" w14:textId="2F72DF6C"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7999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(7.19 %)</w:t>
            </w:r>
          </w:p>
        </w:tc>
        <w:tc>
          <w:tcPr>
            <w:tcW w:w="574" w:type="pct"/>
            <w:vAlign w:val="center"/>
            <w:hideMark/>
          </w:tcPr>
          <w:p w14:paraId="62DC86CB" w14:textId="64F1F31F"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1004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(5.7 %)</w:t>
            </w:r>
          </w:p>
        </w:tc>
        <w:tc>
          <w:tcPr>
            <w:tcW w:w="130" w:type="pct"/>
            <w:vAlign w:val="center"/>
            <w:hideMark/>
          </w:tcPr>
          <w:p w14:paraId="412C0E1C" w14:textId="30DECE5A"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52262562" w14:textId="3108D1A4"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11040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(9.16 %)</w:t>
            </w:r>
          </w:p>
        </w:tc>
        <w:tc>
          <w:tcPr>
            <w:tcW w:w="694" w:type="pct"/>
            <w:vAlign w:val="center"/>
            <w:hideMark/>
          </w:tcPr>
          <w:p w14:paraId="1C74F8F2" w14:textId="3A5F5134"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942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(6.62 %)</w:t>
            </w:r>
          </w:p>
        </w:tc>
        <w:tc>
          <w:tcPr>
            <w:tcW w:w="395" w:type="pct"/>
            <w:vAlign w:val="center"/>
            <w:hideMark/>
          </w:tcPr>
          <w:p w14:paraId="4E7F154F" w14:textId="75BAFC72"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10279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(8.27 %)</w:t>
            </w:r>
          </w:p>
        </w:tc>
        <w:tc>
          <w:tcPr>
            <w:tcW w:w="557" w:type="pct"/>
            <w:vAlign w:val="center"/>
            <w:hideMark/>
          </w:tcPr>
          <w:p w14:paraId="7C6156C8" w14:textId="2173A956"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537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(5.05 %)</w:t>
            </w:r>
          </w:p>
        </w:tc>
      </w:tr>
      <w:tr w:rsidR="004F1515" w:rsidRPr="005C0512" w14:paraId="64517FE4" w14:textId="77777777" w:rsidTr="00E658E4">
        <w:trPr>
          <w:cantSplit/>
        </w:trPr>
        <w:tc>
          <w:tcPr>
            <w:tcW w:w="826" w:type="pct"/>
            <w:vAlign w:val="center"/>
            <w:hideMark/>
          </w:tcPr>
          <w:p w14:paraId="06A76893"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Self-pay/no payment only</w:t>
            </w:r>
          </w:p>
        </w:tc>
        <w:tc>
          <w:tcPr>
            <w:tcW w:w="105" w:type="pct"/>
            <w:vAlign w:val="center"/>
            <w:hideMark/>
          </w:tcPr>
          <w:p w14:paraId="5F63917D"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09D14A32" w14:textId="6D340EE6"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12022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(11.34 %)</w:t>
            </w:r>
          </w:p>
        </w:tc>
        <w:tc>
          <w:tcPr>
            <w:tcW w:w="534" w:type="pct"/>
            <w:vAlign w:val="center"/>
            <w:hideMark/>
          </w:tcPr>
          <w:p w14:paraId="3D181537" w14:textId="012C726A" w:rsidR="00FF2F5F" w:rsidRPr="005C0512" w:rsidRDefault="00877B9B" w:rsidP="00877B9B">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4267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(33.21 %)</w:t>
            </w:r>
          </w:p>
        </w:tc>
        <w:tc>
          <w:tcPr>
            <w:tcW w:w="395" w:type="pct"/>
            <w:vAlign w:val="center"/>
            <w:hideMark/>
          </w:tcPr>
          <w:p w14:paraId="5FF2A988" w14:textId="79D6D9D7"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7367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(6.62 %)</w:t>
            </w:r>
          </w:p>
        </w:tc>
        <w:tc>
          <w:tcPr>
            <w:tcW w:w="574" w:type="pct"/>
            <w:vAlign w:val="center"/>
            <w:hideMark/>
          </w:tcPr>
          <w:p w14:paraId="7B5EBC57" w14:textId="427015AA"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2531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(14.36 %)</w:t>
            </w:r>
          </w:p>
        </w:tc>
        <w:tc>
          <w:tcPr>
            <w:tcW w:w="130" w:type="pct"/>
            <w:vAlign w:val="center"/>
            <w:hideMark/>
          </w:tcPr>
          <w:p w14:paraId="7C6C520F" w14:textId="6E9F0E1C"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6294FE69" w14:textId="60FBE310"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13028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(10.81 %)</w:t>
            </w:r>
          </w:p>
        </w:tc>
        <w:tc>
          <w:tcPr>
            <w:tcW w:w="694" w:type="pct"/>
            <w:vAlign w:val="center"/>
            <w:hideMark/>
          </w:tcPr>
          <w:p w14:paraId="08F0F0D1" w14:textId="3A42C184"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2728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(19.18 %)</w:t>
            </w:r>
          </w:p>
        </w:tc>
        <w:tc>
          <w:tcPr>
            <w:tcW w:w="395" w:type="pct"/>
            <w:vAlign w:val="center"/>
            <w:hideMark/>
          </w:tcPr>
          <w:p w14:paraId="1E534045" w14:textId="2E06C397"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7708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(6.2 %)</w:t>
            </w:r>
          </w:p>
        </w:tc>
        <w:tc>
          <w:tcPr>
            <w:tcW w:w="557" w:type="pct"/>
            <w:vAlign w:val="center"/>
            <w:hideMark/>
          </w:tcPr>
          <w:p w14:paraId="7AD54F56" w14:textId="548A3B24"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1572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(14.78 %)</w:t>
            </w:r>
          </w:p>
        </w:tc>
      </w:tr>
      <w:tr w:rsidR="004F1515" w:rsidRPr="005C0512" w14:paraId="577F9F2D" w14:textId="77777777" w:rsidTr="00E658E4">
        <w:trPr>
          <w:cantSplit/>
        </w:trPr>
        <w:tc>
          <w:tcPr>
            <w:tcW w:w="826" w:type="pct"/>
            <w:vAlign w:val="center"/>
            <w:hideMark/>
          </w:tcPr>
          <w:p w14:paraId="25A42C2A"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Other</w:t>
            </w:r>
          </w:p>
        </w:tc>
        <w:tc>
          <w:tcPr>
            <w:tcW w:w="105" w:type="pct"/>
            <w:vAlign w:val="center"/>
            <w:hideMark/>
          </w:tcPr>
          <w:p w14:paraId="263F1509"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5D16C293" w14:textId="560BB243"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4930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(4.66 %)</w:t>
            </w:r>
          </w:p>
        </w:tc>
        <w:tc>
          <w:tcPr>
            <w:tcW w:w="534" w:type="pct"/>
            <w:vAlign w:val="center"/>
            <w:hideMark/>
          </w:tcPr>
          <w:p w14:paraId="4D33661B" w14:textId="19C29A8B"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951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(7.4 %)</w:t>
            </w:r>
          </w:p>
        </w:tc>
        <w:tc>
          <w:tcPr>
            <w:tcW w:w="395" w:type="pct"/>
            <w:vAlign w:val="center"/>
            <w:hideMark/>
          </w:tcPr>
          <w:p w14:paraId="47E0F871" w14:textId="59AF970B"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3622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(3.26 %)</w:t>
            </w:r>
          </w:p>
        </w:tc>
        <w:tc>
          <w:tcPr>
            <w:tcW w:w="574" w:type="pct"/>
            <w:vAlign w:val="center"/>
            <w:hideMark/>
          </w:tcPr>
          <w:p w14:paraId="1CA7F0B4" w14:textId="404264F3"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629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(3.56 %)</w:t>
            </w:r>
          </w:p>
        </w:tc>
        <w:tc>
          <w:tcPr>
            <w:tcW w:w="130" w:type="pct"/>
            <w:vAlign w:val="center"/>
            <w:hideMark/>
          </w:tcPr>
          <w:p w14:paraId="71C9E136" w14:textId="66ED49F2"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68D1BAD1" w14:textId="4E27A3F4"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5290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(4.38 %)</w:t>
            </w:r>
          </w:p>
        </w:tc>
        <w:tc>
          <w:tcPr>
            <w:tcW w:w="694" w:type="pct"/>
            <w:vAlign w:val="center"/>
            <w:hideMark/>
          </w:tcPr>
          <w:p w14:paraId="50F8DAD6" w14:textId="61C9B423"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626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(4.4 %)</w:t>
            </w:r>
          </w:p>
        </w:tc>
        <w:tc>
          <w:tcPr>
            <w:tcW w:w="395" w:type="pct"/>
            <w:vAlign w:val="center"/>
            <w:hideMark/>
          </w:tcPr>
          <w:p w14:paraId="75F027B2" w14:textId="12107D28"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3787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(3.04 %)</w:t>
            </w:r>
          </w:p>
        </w:tc>
        <w:tc>
          <w:tcPr>
            <w:tcW w:w="557" w:type="pct"/>
            <w:vAlign w:val="center"/>
            <w:hideMark/>
          </w:tcPr>
          <w:p w14:paraId="192FBD58" w14:textId="1D9E243A"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361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(3.4 %)</w:t>
            </w:r>
          </w:p>
        </w:tc>
      </w:tr>
      <w:tr w:rsidR="004F1515" w:rsidRPr="005C0512" w14:paraId="3AFDCDA7" w14:textId="77777777" w:rsidTr="00E658E4">
        <w:trPr>
          <w:cantSplit/>
        </w:trPr>
        <w:tc>
          <w:tcPr>
            <w:tcW w:w="826" w:type="pct"/>
            <w:vAlign w:val="center"/>
            <w:hideMark/>
          </w:tcPr>
          <w:p w14:paraId="560A62C1" w14:textId="77777777" w:rsidR="00FF2F5F" w:rsidRPr="005C0512" w:rsidRDefault="00FF2F5F" w:rsidP="00685540">
            <w:pPr>
              <w:spacing w:after="0" w:line="240" w:lineRule="auto"/>
              <w:contextualSpacing/>
              <w:rPr>
                <w:rFonts w:ascii="Times New Roman" w:eastAsia="Times New Roman" w:hAnsi="Times New Roman" w:cs="Times New Roman"/>
                <w:b/>
                <w:bCs/>
                <w:color w:val="000000" w:themeColor="text1"/>
                <w:kern w:val="0"/>
                <w:sz w:val="16"/>
                <w:szCs w:val="16"/>
              </w:rPr>
            </w:pPr>
            <w:r w:rsidRPr="005C0512">
              <w:rPr>
                <w:rFonts w:ascii="Times New Roman" w:eastAsia="Times New Roman" w:hAnsi="Times New Roman" w:cs="Times New Roman"/>
                <w:b/>
                <w:bCs/>
                <w:color w:val="000000" w:themeColor="text1"/>
                <w:kern w:val="0"/>
                <w:sz w:val="16"/>
                <w:szCs w:val="16"/>
              </w:rPr>
              <w:t>Comorbidities:</w:t>
            </w:r>
          </w:p>
        </w:tc>
        <w:tc>
          <w:tcPr>
            <w:tcW w:w="105" w:type="pct"/>
            <w:vAlign w:val="center"/>
            <w:hideMark/>
          </w:tcPr>
          <w:p w14:paraId="677B650C"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03E05C86" w14:textId="383AB9D5"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534" w:type="pct"/>
            <w:vAlign w:val="center"/>
            <w:hideMark/>
          </w:tcPr>
          <w:p w14:paraId="514A2804" w14:textId="3FF7EFF4"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24EE0928" w14:textId="25BD39BC"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574" w:type="pct"/>
            <w:vAlign w:val="center"/>
            <w:hideMark/>
          </w:tcPr>
          <w:p w14:paraId="5AE205FE" w14:textId="675CAFD2"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130" w:type="pct"/>
            <w:vAlign w:val="center"/>
            <w:hideMark/>
          </w:tcPr>
          <w:p w14:paraId="2C0CBF89" w14:textId="69D1F2EA"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001CB195" w14:textId="3660DCDD"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694" w:type="pct"/>
            <w:vAlign w:val="center"/>
            <w:hideMark/>
          </w:tcPr>
          <w:p w14:paraId="67D54731" w14:textId="3D05ECAB"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7C190721" w14:textId="2755228E"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557" w:type="pct"/>
            <w:vAlign w:val="center"/>
            <w:hideMark/>
          </w:tcPr>
          <w:p w14:paraId="67336D87" w14:textId="081B718A"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r>
      <w:tr w:rsidR="004F1515" w:rsidRPr="005C0512" w14:paraId="70498920" w14:textId="77777777" w:rsidTr="00E658E4">
        <w:trPr>
          <w:cantSplit/>
        </w:trPr>
        <w:tc>
          <w:tcPr>
            <w:tcW w:w="826" w:type="pct"/>
            <w:vAlign w:val="center"/>
            <w:hideMark/>
          </w:tcPr>
          <w:p w14:paraId="4352006F"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Chronic kidney disease / renal failure</w:t>
            </w:r>
          </w:p>
        </w:tc>
        <w:tc>
          <w:tcPr>
            <w:tcW w:w="105" w:type="pct"/>
            <w:vAlign w:val="center"/>
            <w:hideMark/>
          </w:tcPr>
          <w:p w14:paraId="3BE78096"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3B3CC14D" w14:textId="56E07D7E"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8368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(7.89 %)</w:t>
            </w:r>
          </w:p>
        </w:tc>
        <w:tc>
          <w:tcPr>
            <w:tcW w:w="534" w:type="pct"/>
            <w:vAlign w:val="center"/>
            <w:hideMark/>
          </w:tcPr>
          <w:p w14:paraId="24D07367" w14:textId="7D3B1BFE"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768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(5.98 %)</w:t>
            </w:r>
          </w:p>
        </w:tc>
        <w:tc>
          <w:tcPr>
            <w:tcW w:w="395" w:type="pct"/>
            <w:vAlign w:val="center"/>
            <w:hideMark/>
          </w:tcPr>
          <w:p w14:paraId="6BE7F462" w14:textId="5FADDB94"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12266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(11.02 %)</w:t>
            </w:r>
          </w:p>
        </w:tc>
        <w:tc>
          <w:tcPr>
            <w:tcW w:w="574" w:type="pct"/>
            <w:vAlign w:val="center"/>
            <w:hideMark/>
          </w:tcPr>
          <w:p w14:paraId="3C9735C2" w14:textId="2BCDA3CB"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1806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(10.25 %)</w:t>
            </w:r>
          </w:p>
        </w:tc>
        <w:tc>
          <w:tcPr>
            <w:tcW w:w="130" w:type="pct"/>
            <w:vAlign w:val="center"/>
            <w:hideMark/>
          </w:tcPr>
          <w:p w14:paraId="0FF62B85" w14:textId="588C54E3"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71F05133" w14:textId="0B117339"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17831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(14.8 %)</w:t>
            </w:r>
          </w:p>
        </w:tc>
        <w:tc>
          <w:tcPr>
            <w:tcW w:w="694" w:type="pct"/>
            <w:vAlign w:val="center"/>
            <w:hideMark/>
          </w:tcPr>
          <w:p w14:paraId="2B680119" w14:textId="377E0855"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1854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(13.04 %)</w:t>
            </w:r>
          </w:p>
        </w:tc>
        <w:tc>
          <w:tcPr>
            <w:tcW w:w="395" w:type="pct"/>
            <w:vAlign w:val="center"/>
            <w:hideMark/>
          </w:tcPr>
          <w:p w14:paraId="4FFEE164" w14:textId="79126850"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21520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(17.31 %)</w:t>
            </w:r>
          </w:p>
        </w:tc>
        <w:tc>
          <w:tcPr>
            <w:tcW w:w="557" w:type="pct"/>
            <w:vAlign w:val="center"/>
            <w:hideMark/>
          </w:tcPr>
          <w:p w14:paraId="001993D9" w14:textId="5238B12F"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1781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(16.74 %)</w:t>
            </w:r>
          </w:p>
        </w:tc>
      </w:tr>
      <w:tr w:rsidR="004F1515" w:rsidRPr="005C0512" w14:paraId="3B96F5EC" w14:textId="77777777" w:rsidTr="00E658E4">
        <w:trPr>
          <w:cantSplit/>
        </w:trPr>
        <w:tc>
          <w:tcPr>
            <w:tcW w:w="826" w:type="pct"/>
            <w:vAlign w:val="center"/>
            <w:hideMark/>
          </w:tcPr>
          <w:p w14:paraId="501E91A7"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Coronary artery disease / ischemic heart disease</w:t>
            </w:r>
          </w:p>
        </w:tc>
        <w:tc>
          <w:tcPr>
            <w:tcW w:w="105" w:type="pct"/>
            <w:vAlign w:val="center"/>
            <w:hideMark/>
          </w:tcPr>
          <w:p w14:paraId="3FC6930D"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40043C54" w14:textId="63F2361B"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13811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(13.03 %)</w:t>
            </w:r>
          </w:p>
        </w:tc>
        <w:tc>
          <w:tcPr>
            <w:tcW w:w="534" w:type="pct"/>
            <w:vAlign w:val="center"/>
            <w:hideMark/>
          </w:tcPr>
          <w:p w14:paraId="7D8B3DDA" w14:textId="5E12A870"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1327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(10.33 %)</w:t>
            </w:r>
          </w:p>
        </w:tc>
        <w:tc>
          <w:tcPr>
            <w:tcW w:w="395" w:type="pct"/>
            <w:vAlign w:val="center"/>
            <w:hideMark/>
          </w:tcPr>
          <w:p w14:paraId="61D0BE24" w14:textId="0CD4A97B"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16446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(14.78 %)</w:t>
            </w:r>
          </w:p>
        </w:tc>
        <w:tc>
          <w:tcPr>
            <w:tcW w:w="574" w:type="pct"/>
            <w:vAlign w:val="center"/>
            <w:hideMark/>
          </w:tcPr>
          <w:p w14:paraId="201B654A" w14:textId="55769086"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2540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(14.41 %)</w:t>
            </w:r>
          </w:p>
        </w:tc>
        <w:tc>
          <w:tcPr>
            <w:tcW w:w="130" w:type="pct"/>
            <w:vAlign w:val="center"/>
            <w:hideMark/>
          </w:tcPr>
          <w:p w14:paraId="5609852C" w14:textId="1AA171F7"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4646D927" w14:textId="40935167"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17980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(14.92 %)</w:t>
            </w:r>
          </w:p>
        </w:tc>
        <w:tc>
          <w:tcPr>
            <w:tcW w:w="694" w:type="pct"/>
            <w:vAlign w:val="center"/>
            <w:hideMark/>
          </w:tcPr>
          <w:p w14:paraId="270583C9" w14:textId="6EA6A565"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2044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(14.37 %)</w:t>
            </w:r>
          </w:p>
        </w:tc>
        <w:tc>
          <w:tcPr>
            <w:tcW w:w="395" w:type="pct"/>
            <w:vAlign w:val="center"/>
            <w:hideMark/>
          </w:tcPr>
          <w:p w14:paraId="199D8EF6" w14:textId="0A2410C0"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21105</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(16.97 %)</w:t>
            </w:r>
          </w:p>
        </w:tc>
        <w:tc>
          <w:tcPr>
            <w:tcW w:w="557" w:type="pct"/>
            <w:vAlign w:val="center"/>
            <w:hideMark/>
          </w:tcPr>
          <w:p w14:paraId="4C823E25" w14:textId="24A34F5F"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1729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(16.25 %)</w:t>
            </w:r>
          </w:p>
        </w:tc>
      </w:tr>
      <w:tr w:rsidR="004F1515" w:rsidRPr="005C0512" w14:paraId="22285D20" w14:textId="77777777" w:rsidTr="00E658E4">
        <w:trPr>
          <w:cantSplit/>
        </w:trPr>
        <w:tc>
          <w:tcPr>
            <w:tcW w:w="826" w:type="pct"/>
            <w:vAlign w:val="center"/>
            <w:hideMark/>
          </w:tcPr>
          <w:p w14:paraId="29652877"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Heart failure</w:t>
            </w:r>
          </w:p>
        </w:tc>
        <w:tc>
          <w:tcPr>
            <w:tcW w:w="105" w:type="pct"/>
            <w:vAlign w:val="center"/>
            <w:hideMark/>
          </w:tcPr>
          <w:p w14:paraId="28CE2CE2"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089C90CE" w14:textId="2828BD24"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9086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(8.57 %)</w:t>
            </w:r>
          </w:p>
        </w:tc>
        <w:tc>
          <w:tcPr>
            <w:tcW w:w="534" w:type="pct"/>
            <w:vAlign w:val="center"/>
            <w:hideMark/>
          </w:tcPr>
          <w:p w14:paraId="796BD2E0" w14:textId="3DECC873"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1002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(7.8 %)</w:t>
            </w:r>
          </w:p>
        </w:tc>
        <w:tc>
          <w:tcPr>
            <w:tcW w:w="395" w:type="pct"/>
            <w:vAlign w:val="center"/>
            <w:hideMark/>
          </w:tcPr>
          <w:p w14:paraId="3885C360" w14:textId="3FD2AA5C"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10924</w:t>
            </w:r>
            <w:r w:rsidR="00877B9B" w:rsidRPr="005C0512">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(9.81 %)</w:t>
            </w:r>
          </w:p>
        </w:tc>
        <w:tc>
          <w:tcPr>
            <w:tcW w:w="574" w:type="pct"/>
            <w:vAlign w:val="center"/>
            <w:hideMark/>
          </w:tcPr>
          <w:p w14:paraId="7EA51835" w14:textId="0FDE694F"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1660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(9.42 %)</w:t>
            </w:r>
          </w:p>
        </w:tc>
        <w:tc>
          <w:tcPr>
            <w:tcW w:w="130" w:type="pct"/>
            <w:vAlign w:val="center"/>
            <w:hideMark/>
          </w:tcPr>
          <w:p w14:paraId="1E9E9D65" w14:textId="3E9DE0FB"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4608F426" w14:textId="627AC607"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13193</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(10.95 %)</w:t>
            </w:r>
          </w:p>
        </w:tc>
        <w:tc>
          <w:tcPr>
            <w:tcW w:w="694" w:type="pct"/>
            <w:vAlign w:val="center"/>
            <w:hideMark/>
          </w:tcPr>
          <w:p w14:paraId="608B2214" w14:textId="1B0BDB94"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1544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(10.86 %)</w:t>
            </w:r>
          </w:p>
        </w:tc>
        <w:tc>
          <w:tcPr>
            <w:tcW w:w="395" w:type="pct"/>
            <w:vAlign w:val="center"/>
            <w:hideMark/>
          </w:tcPr>
          <w:p w14:paraId="54A75605" w14:textId="30F378DC"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15276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(12.29 %)</w:t>
            </w:r>
          </w:p>
        </w:tc>
        <w:tc>
          <w:tcPr>
            <w:tcW w:w="557" w:type="pct"/>
            <w:vAlign w:val="center"/>
            <w:hideMark/>
          </w:tcPr>
          <w:p w14:paraId="329BE837" w14:textId="07705D54"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1298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(12.2 %)</w:t>
            </w:r>
          </w:p>
        </w:tc>
      </w:tr>
      <w:tr w:rsidR="004F1515" w:rsidRPr="005C0512" w14:paraId="656824B3" w14:textId="77777777" w:rsidTr="00E658E4">
        <w:trPr>
          <w:cantSplit/>
        </w:trPr>
        <w:tc>
          <w:tcPr>
            <w:tcW w:w="826" w:type="pct"/>
            <w:vAlign w:val="center"/>
            <w:hideMark/>
          </w:tcPr>
          <w:p w14:paraId="0189519F"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Cerebrovascular disease</w:t>
            </w:r>
          </w:p>
        </w:tc>
        <w:tc>
          <w:tcPr>
            <w:tcW w:w="105" w:type="pct"/>
            <w:vAlign w:val="center"/>
            <w:hideMark/>
          </w:tcPr>
          <w:p w14:paraId="0C0CEEB2"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672DE367" w14:textId="7CB904FA"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5815</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(5.49 %)</w:t>
            </w:r>
          </w:p>
        </w:tc>
        <w:tc>
          <w:tcPr>
            <w:tcW w:w="534" w:type="pct"/>
            <w:vAlign w:val="center"/>
            <w:hideMark/>
          </w:tcPr>
          <w:p w14:paraId="6F3FABE9" w14:textId="6100E421" w:rsidR="00877B9B"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562</w:t>
            </w:r>
          </w:p>
          <w:p w14:paraId="6679C95C" w14:textId="5D570AA1"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(4.37 %)</w:t>
            </w:r>
          </w:p>
        </w:tc>
        <w:tc>
          <w:tcPr>
            <w:tcW w:w="395" w:type="pct"/>
            <w:vAlign w:val="center"/>
            <w:hideMark/>
          </w:tcPr>
          <w:p w14:paraId="692EB5F8" w14:textId="7A3CA2D2"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6744</w:t>
            </w:r>
            <w:r w:rsidR="00877B9B" w:rsidRPr="005C0512">
              <w:rPr>
                <w:rFonts w:ascii="Times New Roman" w:eastAsia="Times New Roman" w:hAnsi="Times New Roman" w:cs="Times New Roman"/>
                <w:color w:val="000000" w:themeColor="text1"/>
                <w:kern w:val="0"/>
                <w:sz w:val="16"/>
                <w:szCs w:val="16"/>
              </w:rPr>
              <w:br/>
            </w:r>
            <w:r w:rsidRPr="005C0512">
              <w:rPr>
                <w:rFonts w:ascii="Times New Roman" w:eastAsia="Times New Roman" w:hAnsi="Times New Roman" w:cs="Times New Roman"/>
                <w:color w:val="000000" w:themeColor="text1"/>
                <w:kern w:val="0"/>
                <w:sz w:val="16"/>
                <w:szCs w:val="16"/>
              </w:rPr>
              <w:t>(6.06 %)</w:t>
            </w:r>
          </w:p>
        </w:tc>
        <w:tc>
          <w:tcPr>
            <w:tcW w:w="574" w:type="pct"/>
            <w:vAlign w:val="center"/>
            <w:hideMark/>
          </w:tcPr>
          <w:p w14:paraId="4007EC58" w14:textId="033F5485"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989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(5.61 %)</w:t>
            </w:r>
          </w:p>
        </w:tc>
        <w:tc>
          <w:tcPr>
            <w:tcW w:w="130" w:type="pct"/>
            <w:vAlign w:val="center"/>
            <w:hideMark/>
          </w:tcPr>
          <w:p w14:paraId="0B02D279" w14:textId="49CCC544"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06513205" w14:textId="2F9A1A1B"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7277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(6.04 %)</w:t>
            </w:r>
          </w:p>
        </w:tc>
        <w:tc>
          <w:tcPr>
            <w:tcW w:w="694" w:type="pct"/>
            <w:vAlign w:val="center"/>
            <w:hideMark/>
          </w:tcPr>
          <w:p w14:paraId="73F896EC" w14:textId="45E84298"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889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(6.25 %)</w:t>
            </w:r>
          </w:p>
        </w:tc>
        <w:tc>
          <w:tcPr>
            <w:tcW w:w="395" w:type="pct"/>
            <w:vAlign w:val="center"/>
            <w:hideMark/>
          </w:tcPr>
          <w:p w14:paraId="22C2C2EA" w14:textId="7A4FA851"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8392</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(6.75 %)</w:t>
            </w:r>
          </w:p>
        </w:tc>
        <w:tc>
          <w:tcPr>
            <w:tcW w:w="557" w:type="pct"/>
            <w:vAlign w:val="center"/>
            <w:hideMark/>
          </w:tcPr>
          <w:p w14:paraId="24BC4322" w14:textId="5CF9293B"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774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(7.28 %)</w:t>
            </w:r>
          </w:p>
        </w:tc>
      </w:tr>
      <w:tr w:rsidR="004F1515" w:rsidRPr="005C0512" w14:paraId="54D5F402" w14:textId="77777777" w:rsidTr="00E658E4">
        <w:trPr>
          <w:cantSplit/>
        </w:trPr>
        <w:tc>
          <w:tcPr>
            <w:tcW w:w="826" w:type="pct"/>
            <w:vAlign w:val="center"/>
            <w:hideMark/>
          </w:tcPr>
          <w:p w14:paraId="6754CD74"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Peripheral vascular disease</w:t>
            </w:r>
          </w:p>
        </w:tc>
        <w:tc>
          <w:tcPr>
            <w:tcW w:w="105" w:type="pct"/>
            <w:vAlign w:val="center"/>
            <w:hideMark/>
          </w:tcPr>
          <w:p w14:paraId="3B5AC098"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239B5ED0" w14:textId="5DAF955F"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6663</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(6.29 %)</w:t>
            </w:r>
          </w:p>
        </w:tc>
        <w:tc>
          <w:tcPr>
            <w:tcW w:w="534" w:type="pct"/>
            <w:vAlign w:val="center"/>
            <w:hideMark/>
          </w:tcPr>
          <w:p w14:paraId="3B3BE616" w14:textId="34024EA8" w:rsidR="00877B9B"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553</w:t>
            </w:r>
          </w:p>
          <w:p w14:paraId="1A911201" w14:textId="507BDF8C"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(4.3 %)</w:t>
            </w:r>
          </w:p>
        </w:tc>
        <w:tc>
          <w:tcPr>
            <w:tcW w:w="395" w:type="pct"/>
            <w:vAlign w:val="center"/>
            <w:hideMark/>
          </w:tcPr>
          <w:p w14:paraId="4A6C6BEE" w14:textId="57904125"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9049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(8.13 %)</w:t>
            </w:r>
          </w:p>
        </w:tc>
        <w:tc>
          <w:tcPr>
            <w:tcW w:w="574" w:type="pct"/>
            <w:vAlign w:val="center"/>
            <w:hideMark/>
          </w:tcPr>
          <w:p w14:paraId="3C7572D0" w14:textId="54201889"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1508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(8.55 %)</w:t>
            </w:r>
          </w:p>
        </w:tc>
        <w:tc>
          <w:tcPr>
            <w:tcW w:w="130" w:type="pct"/>
            <w:vAlign w:val="center"/>
            <w:hideMark/>
          </w:tcPr>
          <w:p w14:paraId="00C257E1" w14:textId="4FB89180"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3AB1FCB3" w14:textId="6E5A0F6A"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9424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(7.82 %)</w:t>
            </w:r>
          </w:p>
        </w:tc>
        <w:tc>
          <w:tcPr>
            <w:tcW w:w="694" w:type="pct"/>
            <w:vAlign w:val="center"/>
            <w:hideMark/>
          </w:tcPr>
          <w:p w14:paraId="59382E14" w14:textId="100E58EF"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976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(6.86 %)</w:t>
            </w:r>
          </w:p>
        </w:tc>
        <w:tc>
          <w:tcPr>
            <w:tcW w:w="395" w:type="pct"/>
            <w:vAlign w:val="center"/>
            <w:hideMark/>
          </w:tcPr>
          <w:p w14:paraId="5B4C8C68" w14:textId="11769362"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12449</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(10.01 %)</w:t>
            </w:r>
          </w:p>
        </w:tc>
        <w:tc>
          <w:tcPr>
            <w:tcW w:w="557" w:type="pct"/>
            <w:vAlign w:val="center"/>
            <w:hideMark/>
          </w:tcPr>
          <w:p w14:paraId="22B35523" w14:textId="0D00BFD1"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933</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(8.77 %)</w:t>
            </w:r>
          </w:p>
        </w:tc>
      </w:tr>
      <w:tr w:rsidR="004F1515" w:rsidRPr="005C0512" w14:paraId="36F9A7ED" w14:textId="77777777" w:rsidTr="00E658E4">
        <w:trPr>
          <w:cantSplit/>
        </w:trPr>
        <w:tc>
          <w:tcPr>
            <w:tcW w:w="826" w:type="pct"/>
            <w:vAlign w:val="center"/>
            <w:hideMark/>
          </w:tcPr>
          <w:p w14:paraId="2EFED7D4"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Obesity</w:t>
            </w:r>
          </w:p>
        </w:tc>
        <w:tc>
          <w:tcPr>
            <w:tcW w:w="105" w:type="pct"/>
            <w:vAlign w:val="center"/>
            <w:hideMark/>
          </w:tcPr>
          <w:p w14:paraId="01AAB776"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vAlign w:val="center"/>
            <w:hideMark/>
          </w:tcPr>
          <w:p w14:paraId="07D0AC78" w14:textId="70CB64A7" w:rsidR="00877B9B"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30819</w:t>
            </w:r>
          </w:p>
          <w:p w14:paraId="0D4CDC5F" w14:textId="0AA21A1E"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(29.07 %)</w:t>
            </w:r>
          </w:p>
        </w:tc>
        <w:tc>
          <w:tcPr>
            <w:tcW w:w="534" w:type="pct"/>
            <w:vAlign w:val="center"/>
            <w:hideMark/>
          </w:tcPr>
          <w:p w14:paraId="58AEEC53" w14:textId="45E14F8E"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2680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(20.86 %)</w:t>
            </w:r>
          </w:p>
        </w:tc>
        <w:tc>
          <w:tcPr>
            <w:tcW w:w="395" w:type="pct"/>
            <w:vAlign w:val="center"/>
            <w:hideMark/>
          </w:tcPr>
          <w:p w14:paraId="49AD0562" w14:textId="6FB5E236"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37526</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(33.71 %)</w:t>
            </w:r>
          </w:p>
        </w:tc>
        <w:tc>
          <w:tcPr>
            <w:tcW w:w="574" w:type="pct"/>
            <w:vAlign w:val="center"/>
            <w:hideMark/>
          </w:tcPr>
          <w:p w14:paraId="0DB457F9" w14:textId="2FB4137A"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4894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(27.76 %)</w:t>
            </w:r>
          </w:p>
        </w:tc>
        <w:tc>
          <w:tcPr>
            <w:tcW w:w="130" w:type="pct"/>
            <w:vAlign w:val="center"/>
            <w:hideMark/>
          </w:tcPr>
          <w:p w14:paraId="5A9F96FD" w14:textId="76B2C67F"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vAlign w:val="center"/>
            <w:hideMark/>
          </w:tcPr>
          <w:p w14:paraId="37705635" w14:textId="2A5BEB7D"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35918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(29.8 %)</w:t>
            </w:r>
          </w:p>
        </w:tc>
        <w:tc>
          <w:tcPr>
            <w:tcW w:w="694" w:type="pct"/>
            <w:vAlign w:val="center"/>
            <w:hideMark/>
          </w:tcPr>
          <w:p w14:paraId="6BA7F11D" w14:textId="2365EEC8"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4145</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(29.15 %)</w:t>
            </w:r>
          </w:p>
        </w:tc>
        <w:tc>
          <w:tcPr>
            <w:tcW w:w="395" w:type="pct"/>
            <w:vAlign w:val="center"/>
            <w:hideMark/>
          </w:tcPr>
          <w:p w14:paraId="24D9D8C7" w14:textId="1886365E" w:rsidR="00FF2F5F" w:rsidRPr="005C0512" w:rsidRDefault="00877B9B"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42998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(34.58 %)</w:t>
            </w:r>
          </w:p>
        </w:tc>
        <w:tc>
          <w:tcPr>
            <w:tcW w:w="557" w:type="pct"/>
            <w:vAlign w:val="center"/>
            <w:hideMark/>
          </w:tcPr>
          <w:p w14:paraId="545E0BDB" w14:textId="6FE0611A"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3740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(35.16 %)</w:t>
            </w:r>
          </w:p>
        </w:tc>
      </w:tr>
      <w:tr w:rsidR="004F1515" w:rsidRPr="005C0512" w14:paraId="6994C27B" w14:textId="77777777" w:rsidTr="00E658E4">
        <w:trPr>
          <w:cantSplit/>
        </w:trPr>
        <w:tc>
          <w:tcPr>
            <w:tcW w:w="826" w:type="pct"/>
            <w:tcBorders>
              <w:bottom w:val="single" w:sz="4" w:space="0" w:color="auto"/>
            </w:tcBorders>
            <w:vAlign w:val="center"/>
            <w:hideMark/>
          </w:tcPr>
          <w:p w14:paraId="22AC00FF" w14:textId="77777777" w:rsidR="00FF2F5F" w:rsidRPr="005C0512" w:rsidRDefault="00FF2F5F" w:rsidP="00685540">
            <w:pPr>
              <w:spacing w:after="0" w:line="240" w:lineRule="auto"/>
              <w:ind w:left="165"/>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Depression or serious mental illness</w:t>
            </w:r>
          </w:p>
        </w:tc>
        <w:tc>
          <w:tcPr>
            <w:tcW w:w="105" w:type="pct"/>
            <w:tcBorders>
              <w:bottom w:val="single" w:sz="4" w:space="0" w:color="auto"/>
            </w:tcBorders>
            <w:vAlign w:val="center"/>
            <w:hideMark/>
          </w:tcPr>
          <w:p w14:paraId="3BAEFE92" w14:textId="77777777" w:rsidR="00FF2F5F" w:rsidRPr="005C0512" w:rsidRDefault="00FF2F5F" w:rsidP="00685540">
            <w:pPr>
              <w:spacing w:after="0" w:line="240" w:lineRule="auto"/>
              <w:contextualSpacing/>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 </w:t>
            </w:r>
          </w:p>
        </w:tc>
        <w:tc>
          <w:tcPr>
            <w:tcW w:w="395" w:type="pct"/>
            <w:tcBorders>
              <w:bottom w:val="single" w:sz="4" w:space="0" w:color="auto"/>
            </w:tcBorders>
            <w:vAlign w:val="center"/>
            <w:hideMark/>
          </w:tcPr>
          <w:p w14:paraId="4368E8E7" w14:textId="0DFA220D"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15388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(14.52 %)</w:t>
            </w:r>
          </w:p>
        </w:tc>
        <w:tc>
          <w:tcPr>
            <w:tcW w:w="534" w:type="pct"/>
            <w:tcBorders>
              <w:bottom w:val="single" w:sz="4" w:space="0" w:color="auto"/>
            </w:tcBorders>
            <w:vAlign w:val="center"/>
            <w:hideMark/>
          </w:tcPr>
          <w:p w14:paraId="2ABBB2CC" w14:textId="4FF90D16"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1807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(14.06 %)</w:t>
            </w:r>
          </w:p>
        </w:tc>
        <w:tc>
          <w:tcPr>
            <w:tcW w:w="395" w:type="pct"/>
            <w:tcBorders>
              <w:bottom w:val="single" w:sz="4" w:space="0" w:color="auto"/>
            </w:tcBorders>
            <w:vAlign w:val="center"/>
            <w:hideMark/>
          </w:tcPr>
          <w:p w14:paraId="7DC6FD85" w14:textId="2077DFF5"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16274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(14.62 %)</w:t>
            </w:r>
          </w:p>
        </w:tc>
        <w:tc>
          <w:tcPr>
            <w:tcW w:w="574" w:type="pct"/>
            <w:tcBorders>
              <w:bottom w:val="single" w:sz="4" w:space="0" w:color="auto"/>
            </w:tcBorders>
            <w:vAlign w:val="center"/>
            <w:hideMark/>
          </w:tcPr>
          <w:p w14:paraId="55F8C71C" w14:textId="31D7811D"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2920</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(16.56 %)</w:t>
            </w:r>
          </w:p>
        </w:tc>
        <w:tc>
          <w:tcPr>
            <w:tcW w:w="130" w:type="pct"/>
            <w:tcBorders>
              <w:bottom w:val="single" w:sz="4" w:space="0" w:color="auto"/>
            </w:tcBorders>
            <w:vAlign w:val="center"/>
            <w:hideMark/>
          </w:tcPr>
          <w:p w14:paraId="43FB5750" w14:textId="4375DEA9" w:rsidR="00FF2F5F" w:rsidRPr="005C0512" w:rsidRDefault="00FF2F5F" w:rsidP="00685540">
            <w:pPr>
              <w:spacing w:after="0" w:line="240" w:lineRule="auto"/>
              <w:contextualSpacing/>
              <w:jc w:val="center"/>
              <w:rPr>
                <w:rFonts w:ascii="Times New Roman" w:eastAsia="Times New Roman" w:hAnsi="Times New Roman" w:cs="Times New Roman"/>
                <w:color w:val="000000" w:themeColor="text1"/>
                <w:kern w:val="0"/>
                <w:sz w:val="16"/>
                <w:szCs w:val="16"/>
              </w:rPr>
            </w:pPr>
          </w:p>
        </w:tc>
        <w:tc>
          <w:tcPr>
            <w:tcW w:w="395" w:type="pct"/>
            <w:tcBorders>
              <w:bottom w:val="single" w:sz="4" w:space="0" w:color="auto"/>
            </w:tcBorders>
            <w:vAlign w:val="center"/>
            <w:hideMark/>
          </w:tcPr>
          <w:p w14:paraId="1C515F3F" w14:textId="3380F779"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17868</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(14.83 %)</w:t>
            </w:r>
          </w:p>
        </w:tc>
        <w:tc>
          <w:tcPr>
            <w:tcW w:w="694" w:type="pct"/>
            <w:tcBorders>
              <w:bottom w:val="single" w:sz="4" w:space="0" w:color="auto"/>
            </w:tcBorders>
            <w:vAlign w:val="center"/>
            <w:hideMark/>
          </w:tcPr>
          <w:p w14:paraId="78BFBCCA" w14:textId="75A2B0CD"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2224</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(15.64 %)</w:t>
            </w:r>
          </w:p>
        </w:tc>
        <w:tc>
          <w:tcPr>
            <w:tcW w:w="395" w:type="pct"/>
            <w:tcBorders>
              <w:bottom w:val="single" w:sz="4" w:space="0" w:color="auto"/>
            </w:tcBorders>
            <w:vAlign w:val="center"/>
            <w:hideMark/>
          </w:tcPr>
          <w:p w14:paraId="6EBA8778" w14:textId="7D658C20"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18691</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(15.03 %)</w:t>
            </w:r>
          </w:p>
        </w:tc>
        <w:tc>
          <w:tcPr>
            <w:tcW w:w="557" w:type="pct"/>
            <w:tcBorders>
              <w:bottom w:val="single" w:sz="4" w:space="0" w:color="auto"/>
            </w:tcBorders>
            <w:vAlign w:val="center"/>
            <w:hideMark/>
          </w:tcPr>
          <w:p w14:paraId="04EBEAA1" w14:textId="3BBD97F1" w:rsidR="00FF2F5F" w:rsidRPr="005C0512" w:rsidRDefault="00EC1479" w:rsidP="00685540">
            <w:pPr>
              <w:spacing w:after="0" w:line="240" w:lineRule="auto"/>
              <w:contextualSpacing/>
              <w:jc w:val="center"/>
              <w:rPr>
                <w:rFonts w:ascii="Times New Roman" w:eastAsia="Times New Roman" w:hAnsi="Times New Roman" w:cs="Times New Roman"/>
                <w:color w:val="000000" w:themeColor="text1"/>
                <w:kern w:val="0"/>
                <w:sz w:val="16"/>
                <w:szCs w:val="16"/>
              </w:rPr>
            </w:pPr>
            <w:r w:rsidRPr="005C0512">
              <w:rPr>
                <w:rFonts w:ascii="Times New Roman" w:eastAsia="Times New Roman" w:hAnsi="Times New Roman" w:cs="Times New Roman"/>
                <w:color w:val="000000" w:themeColor="text1"/>
                <w:kern w:val="0"/>
                <w:sz w:val="16"/>
                <w:szCs w:val="16"/>
              </w:rPr>
              <w:t>1777</w:t>
            </w:r>
            <w:r w:rsidRPr="005C0512">
              <w:rPr>
                <w:rFonts w:ascii="Times New Roman" w:eastAsia="Times New Roman" w:hAnsi="Times New Roman" w:cs="Times New Roman"/>
                <w:color w:val="000000" w:themeColor="text1"/>
                <w:kern w:val="0"/>
                <w:sz w:val="16"/>
                <w:szCs w:val="16"/>
              </w:rPr>
              <w:br/>
            </w:r>
            <w:r w:rsidR="00FF2F5F" w:rsidRPr="005C0512">
              <w:rPr>
                <w:rFonts w:ascii="Times New Roman" w:eastAsia="Times New Roman" w:hAnsi="Times New Roman" w:cs="Times New Roman"/>
                <w:color w:val="000000" w:themeColor="text1"/>
                <w:kern w:val="0"/>
                <w:sz w:val="16"/>
                <w:szCs w:val="16"/>
              </w:rPr>
              <w:t>(16.7 %)</w:t>
            </w:r>
          </w:p>
        </w:tc>
      </w:tr>
    </w:tbl>
    <w:p w14:paraId="789DB7BC" w14:textId="77777777" w:rsidR="00FF2F5F" w:rsidRPr="00626AAA" w:rsidRDefault="00FF2F5F" w:rsidP="00685540">
      <w:pPr>
        <w:spacing w:after="0" w:line="240" w:lineRule="auto"/>
        <w:ind w:firstLine="360"/>
        <w:contextualSpacing/>
        <w:rPr>
          <w:rFonts w:ascii="Times New Roman" w:hAnsi="Times New Roman" w:cs="Times New Roman"/>
          <w:color w:val="000000" w:themeColor="text1"/>
        </w:rPr>
      </w:pPr>
    </w:p>
    <w:p w14:paraId="553E3BE7" w14:textId="77777777" w:rsidR="00FF2F5F" w:rsidRPr="00626AAA" w:rsidRDefault="00FF2F5F" w:rsidP="00685540">
      <w:pPr>
        <w:spacing w:after="0" w:line="240" w:lineRule="auto"/>
        <w:ind w:firstLine="360"/>
        <w:contextualSpacing/>
        <w:rPr>
          <w:rFonts w:ascii="Times New Roman" w:hAnsi="Times New Roman" w:cs="Times New Roman"/>
          <w:color w:val="000000" w:themeColor="text1"/>
        </w:rPr>
        <w:sectPr w:rsidR="00FF2F5F" w:rsidRPr="00626AAA" w:rsidSect="00C3298B">
          <w:pgSz w:w="15840" w:h="12240" w:orient="landscape"/>
          <w:pgMar w:top="1440" w:right="1440" w:bottom="1440" w:left="1440" w:header="720" w:footer="720" w:gutter="0"/>
          <w:cols w:space="720"/>
          <w:docGrid w:linePitch="360"/>
        </w:sectPr>
      </w:pPr>
    </w:p>
    <w:p w14:paraId="41E312CD" w14:textId="40AF0174" w:rsidR="00FF2F5F" w:rsidRPr="00626AAA" w:rsidRDefault="00FF2F5F" w:rsidP="00685540">
      <w:pPr>
        <w:spacing w:after="0" w:line="240" w:lineRule="auto"/>
        <w:ind w:firstLine="360"/>
        <w:contextualSpacing/>
        <w:jc w:val="center"/>
        <w:rPr>
          <w:rFonts w:ascii="Times New Roman" w:hAnsi="Times New Roman" w:cs="Times New Roman"/>
          <w:b/>
          <w:bCs/>
          <w:caps/>
          <w:color w:val="000000" w:themeColor="text1"/>
        </w:rPr>
      </w:pPr>
      <w:r w:rsidRPr="00626AAA">
        <w:rPr>
          <w:rFonts w:ascii="Times New Roman" w:hAnsi="Times New Roman" w:cs="Times New Roman"/>
          <w:b/>
          <w:bCs/>
          <w:caps/>
          <w:color w:val="000000" w:themeColor="text1"/>
        </w:rPr>
        <w:lastRenderedPageBreak/>
        <w:t xml:space="preserve">Adjusted model and covariate details </w:t>
      </w:r>
    </w:p>
    <w:p w14:paraId="1D926211" w14:textId="702DAE37" w:rsidR="00FF2F5F" w:rsidRPr="003E46AD" w:rsidRDefault="00FF2F5F"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 xml:space="preserve">Table S11 gives the adjusted estimates </w:t>
      </w:r>
      <w:r w:rsidRPr="003E46AD">
        <w:rPr>
          <w:rFonts w:ascii="Times New Roman" w:hAnsi="Times New Roman" w:cs="Times New Roman"/>
          <w:color w:val="000000" w:themeColor="text1"/>
        </w:rPr>
        <w:t>behind Fig</w:t>
      </w:r>
      <w:r w:rsidR="00F72C05" w:rsidRPr="003E46AD">
        <w:rPr>
          <w:rFonts w:ascii="Times New Roman" w:hAnsi="Times New Roman" w:cs="Times New Roman"/>
          <w:color w:val="000000" w:themeColor="text1"/>
        </w:rPr>
        <w:t>.</w:t>
      </w:r>
      <w:r w:rsidRPr="003E46AD">
        <w:rPr>
          <w:rFonts w:ascii="Times New Roman" w:hAnsi="Times New Roman" w:cs="Times New Roman"/>
          <w:color w:val="000000" w:themeColor="text1"/>
        </w:rPr>
        <w:t xml:space="preserve"> 3. Values below zero indicate lower modeled outcome probability in the COVID-19 period. Values above zero indicate higher modeled outcome probability. The statin decline is the most direct adverse modeled clinical care signal.</w:t>
      </w:r>
    </w:p>
    <w:p w14:paraId="273D8111" w14:textId="404AE86B" w:rsidR="00FF2F5F" w:rsidRPr="00626AAA" w:rsidRDefault="00FF2F5F" w:rsidP="00685540">
      <w:pPr>
        <w:spacing w:after="0" w:line="240" w:lineRule="auto"/>
        <w:ind w:firstLine="360"/>
        <w:contextualSpacing/>
        <w:rPr>
          <w:rFonts w:ascii="Times New Roman" w:hAnsi="Times New Roman" w:cs="Times New Roman"/>
          <w:iCs/>
          <w:color w:val="000000" w:themeColor="text1"/>
        </w:rPr>
      </w:pPr>
      <w:r w:rsidRPr="003E46AD">
        <w:rPr>
          <w:rFonts w:ascii="Times New Roman" w:hAnsi="Times New Roman" w:cs="Times New Roman"/>
        </w:rPr>
        <w:t>Table S11. Adjusted period contrasts from Bayesian spatial models with categorical year effects.</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3168"/>
        <w:gridCol w:w="4445"/>
        <w:gridCol w:w="3963"/>
        <w:gridCol w:w="1384"/>
      </w:tblGrid>
      <w:tr w:rsidR="00FF2F5F" w:rsidRPr="00626AAA" w14:paraId="196026BF" w14:textId="77777777" w:rsidTr="00FF2F5F">
        <w:trPr>
          <w:cantSplit/>
          <w:tblHeader/>
          <w:jc w:val="center"/>
        </w:trPr>
        <w:tc>
          <w:tcPr>
            <w:tcW w:w="1222" w:type="pct"/>
            <w:tcBorders>
              <w:bottom w:val="single" w:sz="4" w:space="0" w:color="auto"/>
            </w:tcBorders>
            <w:vAlign w:val="center"/>
            <w:hideMark/>
          </w:tcPr>
          <w:p w14:paraId="2B03D3A9"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b/>
                <w:color w:val="000000" w:themeColor="text1"/>
              </w:rPr>
              <w:t>Contrast</w:t>
            </w:r>
          </w:p>
        </w:tc>
        <w:tc>
          <w:tcPr>
            <w:tcW w:w="1715" w:type="pct"/>
            <w:tcBorders>
              <w:bottom w:val="single" w:sz="4" w:space="0" w:color="auto"/>
            </w:tcBorders>
            <w:vAlign w:val="center"/>
            <w:hideMark/>
          </w:tcPr>
          <w:p w14:paraId="4CDBB2F7" w14:textId="55FD2C2C"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b/>
                <w:color w:val="000000" w:themeColor="text1"/>
              </w:rPr>
              <w:t>Primary binomial, pp (95% CI)</w:t>
            </w:r>
          </w:p>
        </w:tc>
        <w:tc>
          <w:tcPr>
            <w:tcW w:w="1529" w:type="pct"/>
            <w:tcBorders>
              <w:bottom w:val="single" w:sz="4" w:space="0" w:color="auto"/>
            </w:tcBorders>
            <w:vAlign w:val="center"/>
            <w:hideMark/>
          </w:tcPr>
          <w:p w14:paraId="236D8CE4"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b/>
                <w:color w:val="000000" w:themeColor="text1"/>
              </w:rPr>
              <w:t xml:space="preserve">Beta-binomial, pp (95% </w:t>
            </w:r>
            <w:proofErr w:type="spellStart"/>
            <w:r w:rsidRPr="00626AAA">
              <w:rPr>
                <w:rFonts w:ascii="Times New Roman" w:hAnsi="Times New Roman" w:cs="Times New Roman"/>
                <w:b/>
                <w:color w:val="000000" w:themeColor="text1"/>
              </w:rPr>
              <w:t>CrI</w:t>
            </w:r>
            <w:proofErr w:type="spellEnd"/>
            <w:r w:rsidRPr="00626AAA">
              <w:rPr>
                <w:rFonts w:ascii="Times New Roman" w:hAnsi="Times New Roman" w:cs="Times New Roman"/>
                <w:b/>
                <w:color w:val="000000" w:themeColor="text1"/>
              </w:rPr>
              <w:t>)</w:t>
            </w:r>
          </w:p>
        </w:tc>
        <w:tc>
          <w:tcPr>
            <w:tcW w:w="534" w:type="pct"/>
            <w:tcBorders>
              <w:bottom w:val="single" w:sz="4" w:space="0" w:color="auto"/>
            </w:tcBorders>
            <w:vAlign w:val="center"/>
            <w:hideMark/>
          </w:tcPr>
          <w:p w14:paraId="3CC2D487" w14:textId="64069D5C"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b/>
                <w:color w:val="000000" w:themeColor="text1"/>
              </w:rPr>
              <w:t>p value</w:t>
            </w:r>
          </w:p>
        </w:tc>
      </w:tr>
      <w:tr w:rsidR="00FF2F5F" w:rsidRPr="00626AAA" w14:paraId="5307C0EC" w14:textId="77777777" w:rsidTr="00FF2F5F">
        <w:trPr>
          <w:cantSplit/>
          <w:tblHeader/>
          <w:jc w:val="center"/>
        </w:trPr>
        <w:tc>
          <w:tcPr>
            <w:tcW w:w="5000" w:type="pct"/>
            <w:gridSpan w:val="4"/>
            <w:tcBorders>
              <w:bottom w:val="nil"/>
            </w:tcBorders>
            <w:vAlign w:val="center"/>
          </w:tcPr>
          <w:p w14:paraId="72E4EA91" w14:textId="3459C542" w:rsidR="00FF2F5F" w:rsidRPr="00626AAA" w:rsidRDefault="00FF2F5F" w:rsidP="00685540">
            <w:pPr>
              <w:contextualSpacing/>
              <w:jc w:val="center"/>
              <w:rPr>
                <w:rFonts w:ascii="Times New Roman" w:hAnsi="Times New Roman" w:cs="Times New Roman"/>
                <w:b/>
                <w:i/>
                <w:iCs/>
                <w:color w:val="000000" w:themeColor="text1"/>
              </w:rPr>
            </w:pPr>
            <w:r w:rsidRPr="00626AAA">
              <w:rPr>
                <w:rFonts w:ascii="Times New Roman" w:hAnsi="Times New Roman" w:cs="Times New Roman"/>
                <w:i/>
                <w:iCs/>
                <w:color w:val="000000" w:themeColor="text1"/>
              </w:rPr>
              <w:t>Outcome: Poor A1c control</w:t>
            </w:r>
          </w:p>
        </w:tc>
      </w:tr>
      <w:tr w:rsidR="00FF2F5F" w:rsidRPr="00626AAA" w14:paraId="31D5F2E4" w14:textId="77777777" w:rsidTr="00FF2F5F">
        <w:trPr>
          <w:cantSplit/>
          <w:jc w:val="center"/>
        </w:trPr>
        <w:tc>
          <w:tcPr>
            <w:tcW w:w="1222" w:type="pct"/>
            <w:tcBorders>
              <w:top w:val="nil"/>
              <w:bottom w:val="nil"/>
            </w:tcBorders>
            <w:hideMark/>
          </w:tcPr>
          <w:p w14:paraId="60277617" w14:textId="77777777" w:rsidR="00FF2F5F" w:rsidRPr="00626AAA" w:rsidRDefault="00FF2F5F" w:rsidP="00685540">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2020-2022 vs 2019</w:t>
            </w:r>
          </w:p>
        </w:tc>
        <w:tc>
          <w:tcPr>
            <w:tcW w:w="1715" w:type="pct"/>
            <w:tcBorders>
              <w:top w:val="nil"/>
              <w:bottom w:val="nil"/>
            </w:tcBorders>
            <w:vAlign w:val="center"/>
            <w:hideMark/>
          </w:tcPr>
          <w:p w14:paraId="64EA3D86"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-2.56 (-2.89, -2.22)</w:t>
            </w:r>
          </w:p>
        </w:tc>
        <w:tc>
          <w:tcPr>
            <w:tcW w:w="1529" w:type="pct"/>
            <w:tcBorders>
              <w:top w:val="nil"/>
              <w:bottom w:val="nil"/>
            </w:tcBorders>
            <w:vAlign w:val="center"/>
            <w:hideMark/>
          </w:tcPr>
          <w:p w14:paraId="09473079"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-2.59 (-2.95, -2.23)</w:t>
            </w:r>
          </w:p>
        </w:tc>
        <w:tc>
          <w:tcPr>
            <w:tcW w:w="534" w:type="pct"/>
            <w:tcBorders>
              <w:top w:val="nil"/>
              <w:bottom w:val="nil"/>
            </w:tcBorders>
            <w:vAlign w:val="center"/>
            <w:hideMark/>
          </w:tcPr>
          <w:p w14:paraId="0B1B4FED"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&lt;.001</w:t>
            </w:r>
          </w:p>
        </w:tc>
      </w:tr>
      <w:tr w:rsidR="00FF2F5F" w:rsidRPr="00626AAA" w14:paraId="38ACB1BF" w14:textId="77777777" w:rsidTr="00FF2F5F">
        <w:trPr>
          <w:cantSplit/>
          <w:jc w:val="center"/>
        </w:trPr>
        <w:tc>
          <w:tcPr>
            <w:tcW w:w="1222" w:type="pct"/>
            <w:tcBorders>
              <w:top w:val="nil"/>
              <w:bottom w:val="nil"/>
            </w:tcBorders>
            <w:hideMark/>
          </w:tcPr>
          <w:p w14:paraId="182D2B28" w14:textId="77777777" w:rsidR="00FF2F5F" w:rsidRPr="00626AAA" w:rsidRDefault="00FF2F5F" w:rsidP="00685540">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2020-2022 vs 2017-2019</w:t>
            </w:r>
          </w:p>
        </w:tc>
        <w:tc>
          <w:tcPr>
            <w:tcW w:w="1715" w:type="pct"/>
            <w:tcBorders>
              <w:top w:val="nil"/>
              <w:bottom w:val="nil"/>
            </w:tcBorders>
            <w:vAlign w:val="center"/>
            <w:hideMark/>
          </w:tcPr>
          <w:p w14:paraId="17DD6EFB"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-3.18 (-3.42, -2.94)</w:t>
            </w:r>
          </w:p>
        </w:tc>
        <w:tc>
          <w:tcPr>
            <w:tcW w:w="1529" w:type="pct"/>
            <w:tcBorders>
              <w:top w:val="nil"/>
              <w:bottom w:val="nil"/>
            </w:tcBorders>
            <w:vAlign w:val="center"/>
            <w:hideMark/>
          </w:tcPr>
          <w:p w14:paraId="24F757AC"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-3.22 (-3.47, -2.97)</w:t>
            </w:r>
          </w:p>
        </w:tc>
        <w:tc>
          <w:tcPr>
            <w:tcW w:w="534" w:type="pct"/>
            <w:tcBorders>
              <w:top w:val="nil"/>
              <w:bottom w:val="nil"/>
            </w:tcBorders>
            <w:vAlign w:val="center"/>
            <w:hideMark/>
          </w:tcPr>
          <w:p w14:paraId="3FEB15B6"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&lt;.001</w:t>
            </w:r>
          </w:p>
        </w:tc>
      </w:tr>
      <w:tr w:rsidR="00FF2F5F" w:rsidRPr="00626AAA" w14:paraId="4749DE23" w14:textId="77777777" w:rsidTr="00FF2F5F">
        <w:trPr>
          <w:cantSplit/>
          <w:jc w:val="center"/>
        </w:trPr>
        <w:tc>
          <w:tcPr>
            <w:tcW w:w="5000" w:type="pct"/>
            <w:gridSpan w:val="4"/>
            <w:tcBorders>
              <w:top w:val="nil"/>
              <w:bottom w:val="nil"/>
            </w:tcBorders>
            <w:vAlign w:val="center"/>
          </w:tcPr>
          <w:p w14:paraId="78D610A7" w14:textId="0168E48F" w:rsidR="00FF2F5F" w:rsidRPr="00626AAA" w:rsidRDefault="00FF2F5F" w:rsidP="00685540">
            <w:pPr>
              <w:contextualSpacing/>
              <w:jc w:val="center"/>
              <w:rPr>
                <w:rFonts w:ascii="Times New Roman" w:hAnsi="Times New Roman" w:cs="Times New Roman"/>
                <w:i/>
                <w:iCs/>
                <w:color w:val="000000" w:themeColor="text1"/>
              </w:rPr>
            </w:pPr>
            <w:r w:rsidRPr="00626AAA">
              <w:rPr>
                <w:rFonts w:ascii="Times New Roman" w:hAnsi="Times New Roman" w:cs="Times New Roman"/>
                <w:i/>
                <w:iCs/>
                <w:color w:val="000000" w:themeColor="text1"/>
              </w:rPr>
              <w:t>Outcome: Controlled blood pressure</w:t>
            </w:r>
          </w:p>
        </w:tc>
      </w:tr>
      <w:tr w:rsidR="00FF2F5F" w:rsidRPr="00626AAA" w14:paraId="734D90D0" w14:textId="77777777" w:rsidTr="00FF2F5F">
        <w:trPr>
          <w:cantSplit/>
          <w:jc w:val="center"/>
        </w:trPr>
        <w:tc>
          <w:tcPr>
            <w:tcW w:w="1222" w:type="pct"/>
            <w:tcBorders>
              <w:top w:val="nil"/>
              <w:bottom w:val="nil"/>
            </w:tcBorders>
            <w:hideMark/>
          </w:tcPr>
          <w:p w14:paraId="2DE1F66F" w14:textId="77777777" w:rsidR="00FF2F5F" w:rsidRPr="00626AAA" w:rsidRDefault="00FF2F5F" w:rsidP="00685540">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2020-2022 vs 2019</w:t>
            </w:r>
          </w:p>
        </w:tc>
        <w:tc>
          <w:tcPr>
            <w:tcW w:w="1715" w:type="pct"/>
            <w:tcBorders>
              <w:top w:val="nil"/>
              <w:bottom w:val="nil"/>
            </w:tcBorders>
            <w:vAlign w:val="center"/>
            <w:hideMark/>
          </w:tcPr>
          <w:p w14:paraId="50B7CF39"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4.65 (4.28, 5.02)</w:t>
            </w:r>
          </w:p>
        </w:tc>
        <w:tc>
          <w:tcPr>
            <w:tcW w:w="1529" w:type="pct"/>
            <w:tcBorders>
              <w:top w:val="nil"/>
              <w:bottom w:val="nil"/>
            </w:tcBorders>
            <w:vAlign w:val="center"/>
            <w:hideMark/>
          </w:tcPr>
          <w:p w14:paraId="3695A1D0"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4.67 (4.28, 5.05)</w:t>
            </w:r>
          </w:p>
        </w:tc>
        <w:tc>
          <w:tcPr>
            <w:tcW w:w="534" w:type="pct"/>
            <w:tcBorders>
              <w:top w:val="nil"/>
              <w:bottom w:val="nil"/>
            </w:tcBorders>
            <w:vAlign w:val="center"/>
            <w:hideMark/>
          </w:tcPr>
          <w:p w14:paraId="256D75D1"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&lt;.001</w:t>
            </w:r>
          </w:p>
        </w:tc>
      </w:tr>
      <w:tr w:rsidR="00FF2F5F" w:rsidRPr="00626AAA" w14:paraId="6C720193" w14:textId="77777777" w:rsidTr="00FF2F5F">
        <w:trPr>
          <w:cantSplit/>
          <w:jc w:val="center"/>
        </w:trPr>
        <w:tc>
          <w:tcPr>
            <w:tcW w:w="1222" w:type="pct"/>
            <w:tcBorders>
              <w:top w:val="nil"/>
              <w:bottom w:val="nil"/>
            </w:tcBorders>
            <w:hideMark/>
          </w:tcPr>
          <w:p w14:paraId="44019D9F" w14:textId="77777777" w:rsidR="00FF2F5F" w:rsidRPr="00626AAA" w:rsidRDefault="00FF2F5F" w:rsidP="00685540">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2020-2022 vs 2017-2019</w:t>
            </w:r>
          </w:p>
        </w:tc>
        <w:tc>
          <w:tcPr>
            <w:tcW w:w="1715" w:type="pct"/>
            <w:tcBorders>
              <w:top w:val="nil"/>
              <w:bottom w:val="nil"/>
            </w:tcBorders>
            <w:vAlign w:val="center"/>
            <w:hideMark/>
          </w:tcPr>
          <w:p w14:paraId="0D08BFAC"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3.26 (2.98, 3.54)</w:t>
            </w:r>
          </w:p>
        </w:tc>
        <w:tc>
          <w:tcPr>
            <w:tcW w:w="1529" w:type="pct"/>
            <w:tcBorders>
              <w:top w:val="nil"/>
              <w:bottom w:val="nil"/>
            </w:tcBorders>
            <w:vAlign w:val="center"/>
            <w:hideMark/>
          </w:tcPr>
          <w:p w14:paraId="23ADEAF9"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3.27 (2.99, 3.56)</w:t>
            </w:r>
          </w:p>
        </w:tc>
        <w:tc>
          <w:tcPr>
            <w:tcW w:w="534" w:type="pct"/>
            <w:tcBorders>
              <w:top w:val="nil"/>
              <w:bottom w:val="nil"/>
            </w:tcBorders>
            <w:vAlign w:val="center"/>
            <w:hideMark/>
          </w:tcPr>
          <w:p w14:paraId="621C22DA"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&lt;.001</w:t>
            </w:r>
          </w:p>
        </w:tc>
      </w:tr>
      <w:tr w:rsidR="00FF2F5F" w:rsidRPr="00626AAA" w14:paraId="4C6759F4" w14:textId="77777777" w:rsidTr="00FF2F5F">
        <w:trPr>
          <w:cantSplit/>
          <w:jc w:val="center"/>
        </w:trPr>
        <w:tc>
          <w:tcPr>
            <w:tcW w:w="5000" w:type="pct"/>
            <w:gridSpan w:val="4"/>
            <w:tcBorders>
              <w:top w:val="nil"/>
              <w:bottom w:val="nil"/>
            </w:tcBorders>
            <w:vAlign w:val="center"/>
          </w:tcPr>
          <w:p w14:paraId="1EDE2CBF" w14:textId="05F99EE6" w:rsidR="00FF2F5F" w:rsidRPr="00626AAA" w:rsidRDefault="00FF2F5F" w:rsidP="00685540">
            <w:pPr>
              <w:contextualSpacing/>
              <w:jc w:val="center"/>
              <w:rPr>
                <w:rFonts w:ascii="Times New Roman" w:hAnsi="Times New Roman" w:cs="Times New Roman"/>
                <w:i/>
                <w:iCs/>
                <w:color w:val="000000" w:themeColor="text1"/>
              </w:rPr>
            </w:pPr>
            <w:r w:rsidRPr="00626AAA">
              <w:rPr>
                <w:rFonts w:ascii="Times New Roman" w:hAnsi="Times New Roman" w:cs="Times New Roman"/>
                <w:i/>
                <w:iCs/>
                <w:color w:val="000000" w:themeColor="text1"/>
              </w:rPr>
              <w:t>Outcome: Statin prescribed</w:t>
            </w:r>
          </w:p>
        </w:tc>
      </w:tr>
      <w:tr w:rsidR="00FF2F5F" w:rsidRPr="00626AAA" w14:paraId="02214EE8" w14:textId="77777777" w:rsidTr="00FF2F5F">
        <w:trPr>
          <w:cantSplit/>
          <w:jc w:val="center"/>
        </w:trPr>
        <w:tc>
          <w:tcPr>
            <w:tcW w:w="1222" w:type="pct"/>
            <w:tcBorders>
              <w:top w:val="nil"/>
              <w:bottom w:val="nil"/>
            </w:tcBorders>
            <w:hideMark/>
          </w:tcPr>
          <w:p w14:paraId="3669FF9D" w14:textId="77777777" w:rsidR="00FF2F5F" w:rsidRPr="00626AAA" w:rsidRDefault="00FF2F5F" w:rsidP="00685540">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2020-2022 vs 2019</w:t>
            </w:r>
          </w:p>
        </w:tc>
        <w:tc>
          <w:tcPr>
            <w:tcW w:w="1715" w:type="pct"/>
            <w:tcBorders>
              <w:top w:val="nil"/>
              <w:bottom w:val="nil"/>
            </w:tcBorders>
            <w:vAlign w:val="center"/>
            <w:hideMark/>
          </w:tcPr>
          <w:p w14:paraId="1B7FEC33"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-4.68 (-5.94, -3.41)</w:t>
            </w:r>
          </w:p>
        </w:tc>
        <w:tc>
          <w:tcPr>
            <w:tcW w:w="1529" w:type="pct"/>
            <w:tcBorders>
              <w:top w:val="nil"/>
              <w:bottom w:val="nil"/>
            </w:tcBorders>
            <w:vAlign w:val="center"/>
            <w:hideMark/>
          </w:tcPr>
          <w:p w14:paraId="159522EB"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-4.69 (-5.95, -3.43)</w:t>
            </w:r>
          </w:p>
        </w:tc>
        <w:tc>
          <w:tcPr>
            <w:tcW w:w="534" w:type="pct"/>
            <w:tcBorders>
              <w:top w:val="nil"/>
              <w:bottom w:val="nil"/>
            </w:tcBorders>
            <w:vAlign w:val="center"/>
            <w:hideMark/>
          </w:tcPr>
          <w:p w14:paraId="1569424D"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&lt;.001</w:t>
            </w:r>
          </w:p>
        </w:tc>
      </w:tr>
      <w:tr w:rsidR="00FF2F5F" w:rsidRPr="00626AAA" w14:paraId="41C3E0F1" w14:textId="77777777" w:rsidTr="00FF2F5F">
        <w:trPr>
          <w:cantSplit/>
          <w:jc w:val="center"/>
        </w:trPr>
        <w:tc>
          <w:tcPr>
            <w:tcW w:w="1222" w:type="pct"/>
            <w:tcBorders>
              <w:top w:val="nil"/>
            </w:tcBorders>
            <w:hideMark/>
          </w:tcPr>
          <w:p w14:paraId="79BD74F2" w14:textId="77777777" w:rsidR="00FF2F5F" w:rsidRPr="00626AAA" w:rsidRDefault="00FF2F5F" w:rsidP="00685540">
            <w:pPr>
              <w:contextualSpacing/>
              <w:rPr>
                <w:rFonts w:ascii="Times New Roman" w:hAnsi="Times New Roman" w:cs="Times New Roman"/>
                <w:color w:val="000000" w:themeColor="text1"/>
              </w:rPr>
            </w:pPr>
            <w:r w:rsidRPr="00626AAA">
              <w:rPr>
                <w:rFonts w:ascii="Times New Roman" w:hAnsi="Times New Roman" w:cs="Times New Roman"/>
                <w:color w:val="000000" w:themeColor="text1"/>
              </w:rPr>
              <w:t>2020-2022 vs 2017-2019</w:t>
            </w:r>
          </w:p>
        </w:tc>
        <w:tc>
          <w:tcPr>
            <w:tcW w:w="1715" w:type="pct"/>
            <w:tcBorders>
              <w:top w:val="nil"/>
            </w:tcBorders>
            <w:vAlign w:val="center"/>
            <w:hideMark/>
          </w:tcPr>
          <w:p w14:paraId="743C4F50"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-6.10 (-6.99, -5.21)</w:t>
            </w:r>
          </w:p>
        </w:tc>
        <w:tc>
          <w:tcPr>
            <w:tcW w:w="1529" w:type="pct"/>
            <w:tcBorders>
              <w:top w:val="nil"/>
            </w:tcBorders>
            <w:vAlign w:val="center"/>
            <w:hideMark/>
          </w:tcPr>
          <w:p w14:paraId="48BBA360"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-6.11 (-7.00, -5.23)</w:t>
            </w:r>
          </w:p>
        </w:tc>
        <w:tc>
          <w:tcPr>
            <w:tcW w:w="534" w:type="pct"/>
            <w:tcBorders>
              <w:top w:val="nil"/>
            </w:tcBorders>
            <w:vAlign w:val="center"/>
            <w:hideMark/>
          </w:tcPr>
          <w:p w14:paraId="617788B1" w14:textId="77777777" w:rsidR="00FF2F5F" w:rsidRPr="00626AAA" w:rsidRDefault="00FF2F5F" w:rsidP="00685540">
            <w:pPr>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&lt;.001</w:t>
            </w:r>
          </w:p>
        </w:tc>
      </w:tr>
    </w:tbl>
    <w:p w14:paraId="428761D1" w14:textId="77777777" w:rsidR="00FF2F5F" w:rsidRPr="00626AAA" w:rsidRDefault="00FF2F5F" w:rsidP="00685540">
      <w:pPr>
        <w:spacing w:after="0" w:line="240" w:lineRule="auto"/>
        <w:ind w:firstLine="360"/>
        <w:contextualSpacing/>
        <w:rPr>
          <w:rFonts w:ascii="Times New Roman" w:hAnsi="Times New Roman" w:cs="Times New Roman"/>
          <w:color w:val="000000" w:themeColor="text1"/>
        </w:rPr>
      </w:pPr>
    </w:p>
    <w:p w14:paraId="6F77A8C6" w14:textId="5E22E1F2" w:rsidR="00FF2F5F" w:rsidRPr="00626AAA" w:rsidRDefault="00FF2F5F"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Table S12 shows associations between neighborhood context and modeled outcomes. The odds ratios describe tract level context, not individual patient race, ethnicity, or socioeconomic status. They are best used to identify where structural context may shape care quality and clinical visibility.</w:t>
      </w:r>
    </w:p>
    <w:p w14:paraId="1F362EF4" w14:textId="2DB637CC" w:rsidR="00FF2F5F" w:rsidRPr="00626AAA" w:rsidRDefault="00FF2F5F" w:rsidP="00685540">
      <w:pPr>
        <w:spacing w:after="0" w:line="240" w:lineRule="auto"/>
        <w:ind w:firstLine="360"/>
        <w:contextualSpacing/>
        <w:rPr>
          <w:rFonts w:ascii="Times New Roman" w:hAnsi="Times New Roman" w:cs="Times New Roman"/>
          <w:iCs/>
          <w:color w:val="000000" w:themeColor="text1"/>
        </w:rPr>
      </w:pPr>
      <w:r w:rsidRPr="00626AAA">
        <w:rPr>
          <w:rFonts w:ascii="Times New Roman" w:hAnsi="Times New Roman" w:cs="Times New Roman"/>
          <w:b/>
          <w:bCs/>
          <w:iCs/>
          <w:color w:val="000000" w:themeColor="text1"/>
        </w:rPr>
        <w:t xml:space="preserve">Table S12. </w:t>
      </w:r>
      <w:r w:rsidRPr="00626AAA">
        <w:rPr>
          <w:rFonts w:ascii="Times New Roman" w:hAnsi="Times New Roman" w:cs="Times New Roman"/>
          <w:iCs/>
          <w:color w:val="000000" w:themeColor="text1"/>
        </w:rPr>
        <w:t>Adjusted associations between tract level ACS covariates and modeled outcomes.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240"/>
        <w:gridCol w:w="3240"/>
        <w:gridCol w:w="3240"/>
      </w:tblGrid>
      <w:tr w:rsidR="00FF2F5F" w:rsidRPr="00626AAA" w14:paraId="69941DAF" w14:textId="77777777" w:rsidTr="00681A9C">
        <w:trPr>
          <w:tblHeader/>
          <w:jc w:val="center"/>
        </w:trPr>
        <w:tc>
          <w:tcPr>
            <w:tcW w:w="1250" w:type="pct"/>
            <w:tcBorders>
              <w:top w:val="single" w:sz="4" w:space="0" w:color="auto"/>
              <w:bottom w:val="single" w:sz="4" w:space="0" w:color="auto"/>
            </w:tcBorders>
            <w:hideMark/>
          </w:tcPr>
          <w:p w14:paraId="7CB3F76A"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b/>
                <w:color w:val="000000" w:themeColor="text1"/>
              </w:rPr>
              <w:t>Covariate, 1 SD higher</w:t>
            </w:r>
          </w:p>
        </w:tc>
        <w:tc>
          <w:tcPr>
            <w:tcW w:w="1250" w:type="pct"/>
            <w:tcBorders>
              <w:top w:val="single" w:sz="4" w:space="0" w:color="auto"/>
              <w:bottom w:val="single" w:sz="4" w:space="0" w:color="auto"/>
            </w:tcBorders>
            <w:hideMark/>
          </w:tcPr>
          <w:p w14:paraId="1F27A73A" w14:textId="41454911"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b/>
                <w:color w:val="000000" w:themeColor="text1"/>
              </w:rPr>
              <w:t xml:space="preserve">Poor </w:t>
            </w:r>
            <w:r w:rsidR="00681A9C" w:rsidRPr="00626AAA">
              <w:rPr>
                <w:rFonts w:ascii="Times New Roman" w:hAnsi="Times New Roman" w:cs="Times New Roman"/>
                <w:b/>
                <w:color w:val="000000" w:themeColor="text1"/>
              </w:rPr>
              <w:t>Hb</w:t>
            </w:r>
            <w:r w:rsidRPr="00626AAA">
              <w:rPr>
                <w:rFonts w:ascii="Times New Roman" w:hAnsi="Times New Roman" w:cs="Times New Roman"/>
                <w:b/>
                <w:color w:val="000000" w:themeColor="text1"/>
              </w:rPr>
              <w:t>A1c control</w:t>
            </w:r>
          </w:p>
        </w:tc>
        <w:tc>
          <w:tcPr>
            <w:tcW w:w="1250" w:type="pct"/>
            <w:tcBorders>
              <w:top w:val="single" w:sz="4" w:space="0" w:color="auto"/>
              <w:bottom w:val="single" w:sz="4" w:space="0" w:color="auto"/>
            </w:tcBorders>
            <w:hideMark/>
          </w:tcPr>
          <w:p w14:paraId="4F473084"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b/>
                <w:color w:val="000000" w:themeColor="text1"/>
              </w:rPr>
              <w:t>Controlled blood pressure</w:t>
            </w:r>
          </w:p>
        </w:tc>
        <w:tc>
          <w:tcPr>
            <w:tcW w:w="1250" w:type="pct"/>
            <w:tcBorders>
              <w:top w:val="single" w:sz="4" w:space="0" w:color="auto"/>
              <w:bottom w:val="single" w:sz="4" w:space="0" w:color="auto"/>
            </w:tcBorders>
            <w:hideMark/>
          </w:tcPr>
          <w:p w14:paraId="791D06A0"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b/>
                <w:color w:val="000000" w:themeColor="text1"/>
              </w:rPr>
              <w:t>Statin prescribed</w:t>
            </w:r>
          </w:p>
        </w:tc>
      </w:tr>
      <w:tr w:rsidR="00FF2F5F" w:rsidRPr="00626AAA" w14:paraId="0422B594" w14:textId="77777777" w:rsidTr="00681A9C">
        <w:trPr>
          <w:jc w:val="center"/>
        </w:trPr>
        <w:tc>
          <w:tcPr>
            <w:tcW w:w="1250" w:type="pct"/>
            <w:tcBorders>
              <w:top w:val="single" w:sz="4" w:space="0" w:color="auto"/>
            </w:tcBorders>
            <w:hideMark/>
          </w:tcPr>
          <w:p w14:paraId="7243C2A0"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Uninsured</w:t>
            </w:r>
          </w:p>
        </w:tc>
        <w:tc>
          <w:tcPr>
            <w:tcW w:w="1250" w:type="pct"/>
            <w:tcBorders>
              <w:top w:val="single" w:sz="4" w:space="0" w:color="auto"/>
            </w:tcBorders>
            <w:hideMark/>
          </w:tcPr>
          <w:p w14:paraId="2C8E5E3A"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1.03 (1.00, 1.06)</w:t>
            </w:r>
          </w:p>
        </w:tc>
        <w:tc>
          <w:tcPr>
            <w:tcW w:w="1250" w:type="pct"/>
            <w:tcBorders>
              <w:top w:val="single" w:sz="4" w:space="0" w:color="auto"/>
            </w:tcBorders>
            <w:hideMark/>
          </w:tcPr>
          <w:p w14:paraId="6CC19256"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1.07 (1.03, 1.11)</w:t>
            </w:r>
          </w:p>
        </w:tc>
        <w:tc>
          <w:tcPr>
            <w:tcW w:w="1250" w:type="pct"/>
            <w:tcBorders>
              <w:top w:val="single" w:sz="4" w:space="0" w:color="auto"/>
            </w:tcBorders>
            <w:hideMark/>
          </w:tcPr>
          <w:p w14:paraId="5917E115"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1.02 (0.97, 1.07)</w:t>
            </w:r>
          </w:p>
        </w:tc>
      </w:tr>
      <w:tr w:rsidR="00FF2F5F" w:rsidRPr="00626AAA" w14:paraId="40BC84B5" w14:textId="77777777" w:rsidTr="00681A9C">
        <w:trPr>
          <w:jc w:val="center"/>
        </w:trPr>
        <w:tc>
          <w:tcPr>
            <w:tcW w:w="1250" w:type="pct"/>
            <w:hideMark/>
          </w:tcPr>
          <w:p w14:paraId="429CA52A"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Poverty</w:t>
            </w:r>
          </w:p>
        </w:tc>
        <w:tc>
          <w:tcPr>
            <w:tcW w:w="1250" w:type="pct"/>
            <w:hideMark/>
          </w:tcPr>
          <w:p w14:paraId="0E791128"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1.04 (1.01, 1.07)</w:t>
            </w:r>
          </w:p>
        </w:tc>
        <w:tc>
          <w:tcPr>
            <w:tcW w:w="1250" w:type="pct"/>
            <w:hideMark/>
          </w:tcPr>
          <w:p w14:paraId="5593D74A"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1.05 (1.01, 1.09)</w:t>
            </w:r>
          </w:p>
        </w:tc>
        <w:tc>
          <w:tcPr>
            <w:tcW w:w="1250" w:type="pct"/>
            <w:hideMark/>
          </w:tcPr>
          <w:p w14:paraId="23B70EB9"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0.99 (0.94, 1.04)</w:t>
            </w:r>
          </w:p>
        </w:tc>
      </w:tr>
      <w:tr w:rsidR="00FF2F5F" w:rsidRPr="00626AAA" w14:paraId="2094837E" w14:textId="77777777" w:rsidTr="00681A9C">
        <w:trPr>
          <w:jc w:val="center"/>
        </w:trPr>
        <w:tc>
          <w:tcPr>
            <w:tcW w:w="1250" w:type="pct"/>
            <w:hideMark/>
          </w:tcPr>
          <w:p w14:paraId="1B3BE1C2"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Unemployment</w:t>
            </w:r>
          </w:p>
        </w:tc>
        <w:tc>
          <w:tcPr>
            <w:tcW w:w="1250" w:type="pct"/>
            <w:hideMark/>
          </w:tcPr>
          <w:p w14:paraId="63508652"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1.01 (0.98, 1.04)</w:t>
            </w:r>
          </w:p>
        </w:tc>
        <w:tc>
          <w:tcPr>
            <w:tcW w:w="1250" w:type="pct"/>
            <w:hideMark/>
          </w:tcPr>
          <w:p w14:paraId="233DF67F"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1.03 (0.99, 1.07)</w:t>
            </w:r>
          </w:p>
        </w:tc>
        <w:tc>
          <w:tcPr>
            <w:tcW w:w="1250" w:type="pct"/>
            <w:hideMark/>
          </w:tcPr>
          <w:p w14:paraId="1B261F89"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1.04 (0.98, 1.10)</w:t>
            </w:r>
          </w:p>
        </w:tc>
      </w:tr>
      <w:tr w:rsidR="00FF2F5F" w:rsidRPr="00626AAA" w14:paraId="1B99CEAC" w14:textId="77777777" w:rsidTr="00681A9C">
        <w:trPr>
          <w:jc w:val="center"/>
        </w:trPr>
        <w:tc>
          <w:tcPr>
            <w:tcW w:w="1250" w:type="pct"/>
            <w:hideMark/>
          </w:tcPr>
          <w:p w14:paraId="7C853F81"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Non-Hispanic Black</w:t>
            </w:r>
          </w:p>
        </w:tc>
        <w:tc>
          <w:tcPr>
            <w:tcW w:w="1250" w:type="pct"/>
            <w:hideMark/>
          </w:tcPr>
          <w:p w14:paraId="1EE223B0"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1.34 (1.25, 1.43)</w:t>
            </w:r>
          </w:p>
        </w:tc>
        <w:tc>
          <w:tcPr>
            <w:tcW w:w="1250" w:type="pct"/>
            <w:hideMark/>
          </w:tcPr>
          <w:p w14:paraId="647FD919"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1.32 (1.21, 1.44)</w:t>
            </w:r>
          </w:p>
        </w:tc>
        <w:tc>
          <w:tcPr>
            <w:tcW w:w="1250" w:type="pct"/>
            <w:hideMark/>
          </w:tcPr>
          <w:p w14:paraId="17B87CD6"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1.02 (0.90, 1.16)</w:t>
            </w:r>
          </w:p>
        </w:tc>
      </w:tr>
      <w:tr w:rsidR="00FF2F5F" w:rsidRPr="00626AAA" w14:paraId="1D294CEC" w14:textId="77777777" w:rsidTr="00681A9C">
        <w:trPr>
          <w:jc w:val="center"/>
        </w:trPr>
        <w:tc>
          <w:tcPr>
            <w:tcW w:w="1250" w:type="pct"/>
            <w:hideMark/>
          </w:tcPr>
          <w:p w14:paraId="769A6769"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Hispanic</w:t>
            </w:r>
          </w:p>
        </w:tc>
        <w:tc>
          <w:tcPr>
            <w:tcW w:w="1250" w:type="pct"/>
            <w:hideMark/>
          </w:tcPr>
          <w:p w14:paraId="1C7E1990"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1.36 (1.29, 1.44)</w:t>
            </w:r>
          </w:p>
        </w:tc>
        <w:tc>
          <w:tcPr>
            <w:tcW w:w="1250" w:type="pct"/>
            <w:hideMark/>
          </w:tcPr>
          <w:p w14:paraId="2CA76AE0"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1.41 (1.31, 1.51)</w:t>
            </w:r>
          </w:p>
        </w:tc>
        <w:tc>
          <w:tcPr>
            <w:tcW w:w="1250" w:type="pct"/>
            <w:hideMark/>
          </w:tcPr>
          <w:p w14:paraId="2DBBEABE"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1.01 (0.90, 1.12)</w:t>
            </w:r>
          </w:p>
        </w:tc>
      </w:tr>
      <w:tr w:rsidR="00FF2F5F" w:rsidRPr="00626AAA" w14:paraId="07D01D86" w14:textId="77777777" w:rsidTr="00681A9C">
        <w:trPr>
          <w:jc w:val="center"/>
        </w:trPr>
        <w:tc>
          <w:tcPr>
            <w:tcW w:w="1250" w:type="pct"/>
            <w:tcBorders>
              <w:bottom w:val="single" w:sz="4" w:space="0" w:color="auto"/>
            </w:tcBorders>
            <w:hideMark/>
          </w:tcPr>
          <w:p w14:paraId="5478C1AA"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Non-Hispanic Asian</w:t>
            </w:r>
          </w:p>
        </w:tc>
        <w:tc>
          <w:tcPr>
            <w:tcW w:w="1250" w:type="pct"/>
            <w:tcBorders>
              <w:bottom w:val="single" w:sz="4" w:space="0" w:color="auto"/>
            </w:tcBorders>
            <w:hideMark/>
          </w:tcPr>
          <w:p w14:paraId="37AA7EFC"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1.06 (1.02, 1.09)</w:t>
            </w:r>
          </w:p>
        </w:tc>
        <w:tc>
          <w:tcPr>
            <w:tcW w:w="1250" w:type="pct"/>
            <w:tcBorders>
              <w:bottom w:val="single" w:sz="4" w:space="0" w:color="auto"/>
            </w:tcBorders>
            <w:hideMark/>
          </w:tcPr>
          <w:p w14:paraId="22D6566D"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1.04 (1.00, 1.09)</w:t>
            </w:r>
          </w:p>
        </w:tc>
        <w:tc>
          <w:tcPr>
            <w:tcW w:w="1250" w:type="pct"/>
            <w:tcBorders>
              <w:bottom w:val="single" w:sz="4" w:space="0" w:color="auto"/>
            </w:tcBorders>
            <w:hideMark/>
          </w:tcPr>
          <w:p w14:paraId="13BE5503" w14:textId="77777777" w:rsidR="00FF2F5F" w:rsidRPr="00626AAA" w:rsidRDefault="00FF2F5F" w:rsidP="00685540">
            <w:pPr>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0.98 (0.93, 1.04)</w:t>
            </w:r>
          </w:p>
        </w:tc>
      </w:tr>
    </w:tbl>
    <w:p w14:paraId="157ECF6A" w14:textId="77777777" w:rsidR="00681A9C" w:rsidRPr="00626AAA" w:rsidRDefault="00681A9C" w:rsidP="00685540">
      <w:pPr>
        <w:spacing w:after="0" w:line="240" w:lineRule="auto"/>
        <w:ind w:firstLine="360"/>
        <w:contextualSpacing/>
        <w:rPr>
          <w:rFonts w:ascii="Times New Roman" w:hAnsi="Times New Roman" w:cs="Times New Roman"/>
          <w:color w:val="000000" w:themeColor="text1"/>
        </w:rPr>
      </w:pPr>
    </w:p>
    <w:p w14:paraId="15BE8E02" w14:textId="10036D0B" w:rsidR="00681A9C" w:rsidRPr="00626AAA" w:rsidRDefault="00681A9C" w:rsidP="00685540">
      <w:pPr>
        <w:spacing w:after="0" w:line="240" w:lineRule="auto"/>
        <w:ind w:firstLine="360"/>
        <w:contextualSpacing/>
        <w:rPr>
          <w:rFonts w:ascii="Times New Roman" w:hAnsi="Times New Roman" w:cs="Times New Roman"/>
          <w:color w:val="000000" w:themeColor="text1"/>
        </w:rPr>
      </w:pPr>
      <w:r w:rsidRPr="00626AAA">
        <w:rPr>
          <w:rFonts w:ascii="Times New Roman" w:hAnsi="Times New Roman" w:cs="Times New Roman"/>
          <w:color w:val="000000" w:themeColor="text1"/>
        </w:rPr>
        <w:t>Table S13 condenses the residual diagnostic findings. Smaller residual Moran I values mean the model explained more of the original spatial clustering. Persistent residual clustering suggests that important local factors were not captured by the available covariates.</w:t>
      </w:r>
    </w:p>
    <w:p w14:paraId="3E86BCB0" w14:textId="6D8E2D7D" w:rsidR="00FF2F5F" w:rsidRPr="00626AAA" w:rsidRDefault="00FF2F5F" w:rsidP="00685540">
      <w:pPr>
        <w:spacing w:after="0" w:line="240" w:lineRule="auto"/>
        <w:ind w:firstLine="360"/>
        <w:contextualSpacing/>
        <w:rPr>
          <w:rFonts w:ascii="Times New Roman" w:hAnsi="Times New Roman" w:cs="Times New Roman"/>
          <w:iCs/>
          <w:color w:val="000000" w:themeColor="text1"/>
        </w:rPr>
      </w:pPr>
      <w:r w:rsidRPr="00626AAA">
        <w:rPr>
          <w:rFonts w:ascii="Times New Roman" w:hAnsi="Times New Roman" w:cs="Times New Roman"/>
          <w:b/>
          <w:bCs/>
          <w:iCs/>
          <w:color w:val="000000" w:themeColor="text1"/>
        </w:rPr>
        <w:t xml:space="preserve">Table S13. </w:t>
      </w:r>
      <w:r w:rsidRPr="00626AAA">
        <w:rPr>
          <w:rFonts w:ascii="Times New Roman" w:hAnsi="Times New Roman" w:cs="Times New Roman"/>
          <w:iCs/>
          <w:color w:val="000000" w:themeColor="text1"/>
        </w:rPr>
        <w:t xml:space="preserve">Global Moran I ranges for observed rates and </w:t>
      </w:r>
      <w:r w:rsidR="00F60891">
        <w:rPr>
          <w:rFonts w:ascii="Times New Roman" w:hAnsi="Times New Roman" w:cs="Times New Roman"/>
        </w:rPr>
        <w:t>during</w:t>
      </w:r>
      <w:r w:rsidR="00F60891" w:rsidRPr="003E46AD">
        <w:rPr>
          <w:rFonts w:ascii="Times New Roman" w:hAnsi="Times New Roman" w:cs="Times New Roman"/>
        </w:rPr>
        <w:t xml:space="preserve"> </w:t>
      </w:r>
      <w:r w:rsidRPr="00626AAA">
        <w:rPr>
          <w:rFonts w:ascii="Times New Roman" w:hAnsi="Times New Roman" w:cs="Times New Roman"/>
          <w:iCs/>
          <w:color w:val="000000" w:themeColor="text1"/>
        </w:rPr>
        <w:t>model residuals.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2"/>
        <w:gridCol w:w="2518"/>
        <w:gridCol w:w="2160"/>
        <w:gridCol w:w="1800"/>
        <w:gridCol w:w="1890"/>
        <w:gridCol w:w="1890"/>
      </w:tblGrid>
      <w:tr w:rsidR="00681A9C" w:rsidRPr="00626AAA" w14:paraId="56BC25C5" w14:textId="77777777" w:rsidTr="00681A9C">
        <w:trPr>
          <w:cantSplit/>
          <w:tblHeader/>
          <w:jc w:val="center"/>
        </w:trPr>
        <w:tc>
          <w:tcPr>
            <w:tcW w:w="1042" w:type="pct"/>
            <w:tcBorders>
              <w:top w:val="single" w:sz="4" w:space="0" w:color="auto"/>
              <w:bottom w:val="single" w:sz="4" w:space="0" w:color="auto"/>
            </w:tcBorders>
            <w:vAlign w:val="center"/>
            <w:hideMark/>
          </w:tcPr>
          <w:p w14:paraId="520174D8"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b/>
                <w:color w:val="000000" w:themeColor="text1"/>
              </w:rPr>
              <w:lastRenderedPageBreak/>
              <w:t>Outcome</w:t>
            </w:r>
          </w:p>
        </w:tc>
        <w:tc>
          <w:tcPr>
            <w:tcW w:w="971" w:type="pct"/>
            <w:tcBorders>
              <w:top w:val="single" w:sz="4" w:space="0" w:color="auto"/>
              <w:bottom w:val="single" w:sz="4" w:space="0" w:color="auto"/>
            </w:tcBorders>
            <w:vAlign w:val="center"/>
            <w:hideMark/>
          </w:tcPr>
          <w:p w14:paraId="1CEC5232"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b/>
                <w:color w:val="000000" w:themeColor="text1"/>
              </w:rPr>
              <w:t>Observed Moran I range</w:t>
            </w:r>
          </w:p>
        </w:tc>
        <w:tc>
          <w:tcPr>
            <w:tcW w:w="833" w:type="pct"/>
            <w:tcBorders>
              <w:top w:val="single" w:sz="4" w:space="0" w:color="auto"/>
              <w:bottom w:val="single" w:sz="4" w:space="0" w:color="auto"/>
            </w:tcBorders>
            <w:vAlign w:val="center"/>
            <w:hideMark/>
          </w:tcPr>
          <w:p w14:paraId="311A05D5"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b/>
                <w:color w:val="000000" w:themeColor="text1"/>
              </w:rPr>
              <w:t>Response residual Moran I range</w:t>
            </w:r>
          </w:p>
        </w:tc>
        <w:tc>
          <w:tcPr>
            <w:tcW w:w="694" w:type="pct"/>
            <w:tcBorders>
              <w:top w:val="single" w:sz="4" w:space="0" w:color="auto"/>
              <w:bottom w:val="single" w:sz="4" w:space="0" w:color="auto"/>
            </w:tcBorders>
            <w:vAlign w:val="center"/>
            <w:hideMark/>
          </w:tcPr>
          <w:p w14:paraId="4E5E82A9"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b/>
                <w:color w:val="000000" w:themeColor="text1"/>
              </w:rPr>
              <w:t>Pearson residual Moran I range</w:t>
            </w:r>
          </w:p>
        </w:tc>
        <w:tc>
          <w:tcPr>
            <w:tcW w:w="729" w:type="pct"/>
            <w:tcBorders>
              <w:top w:val="single" w:sz="4" w:space="0" w:color="auto"/>
              <w:bottom w:val="single" w:sz="4" w:space="0" w:color="auto"/>
            </w:tcBorders>
            <w:vAlign w:val="center"/>
            <w:hideMark/>
          </w:tcPr>
          <w:p w14:paraId="1AC775C6"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b/>
                <w:color w:val="000000" w:themeColor="text1"/>
              </w:rPr>
              <w:t>Response residual significant years</w:t>
            </w:r>
          </w:p>
        </w:tc>
        <w:tc>
          <w:tcPr>
            <w:tcW w:w="729" w:type="pct"/>
            <w:tcBorders>
              <w:top w:val="single" w:sz="4" w:space="0" w:color="auto"/>
              <w:bottom w:val="single" w:sz="4" w:space="0" w:color="auto"/>
            </w:tcBorders>
            <w:vAlign w:val="center"/>
            <w:hideMark/>
          </w:tcPr>
          <w:p w14:paraId="70FDE160"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b/>
                <w:color w:val="000000" w:themeColor="text1"/>
              </w:rPr>
              <w:t>Pearson residual significant years</w:t>
            </w:r>
          </w:p>
        </w:tc>
      </w:tr>
      <w:tr w:rsidR="00681A9C" w:rsidRPr="00626AAA" w14:paraId="0701115C" w14:textId="77777777" w:rsidTr="00681A9C">
        <w:trPr>
          <w:cantSplit/>
          <w:jc w:val="center"/>
        </w:trPr>
        <w:tc>
          <w:tcPr>
            <w:tcW w:w="1042" w:type="pct"/>
            <w:tcBorders>
              <w:top w:val="single" w:sz="4" w:space="0" w:color="auto"/>
            </w:tcBorders>
            <w:hideMark/>
          </w:tcPr>
          <w:p w14:paraId="0B01E730" w14:textId="77777777" w:rsidR="00FF2F5F" w:rsidRPr="00626AAA" w:rsidRDefault="00FF2F5F" w:rsidP="00685540">
            <w:pPr>
              <w:ind w:hanging="15"/>
              <w:contextualSpacing/>
              <w:rPr>
                <w:rFonts w:ascii="Times New Roman" w:hAnsi="Times New Roman" w:cs="Times New Roman"/>
                <w:color w:val="000000" w:themeColor="text1"/>
              </w:rPr>
            </w:pPr>
            <w:r w:rsidRPr="00626AAA">
              <w:rPr>
                <w:rFonts w:ascii="Times New Roman" w:hAnsi="Times New Roman" w:cs="Times New Roman"/>
                <w:color w:val="000000" w:themeColor="text1"/>
              </w:rPr>
              <w:t>Poor A1c control</w:t>
            </w:r>
          </w:p>
        </w:tc>
        <w:tc>
          <w:tcPr>
            <w:tcW w:w="971" w:type="pct"/>
            <w:tcBorders>
              <w:top w:val="single" w:sz="4" w:space="0" w:color="auto"/>
            </w:tcBorders>
            <w:vAlign w:val="center"/>
            <w:hideMark/>
          </w:tcPr>
          <w:p w14:paraId="630ED023"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0.121-0.298</w:t>
            </w:r>
          </w:p>
        </w:tc>
        <w:tc>
          <w:tcPr>
            <w:tcW w:w="833" w:type="pct"/>
            <w:tcBorders>
              <w:top w:val="single" w:sz="4" w:space="0" w:color="auto"/>
            </w:tcBorders>
            <w:vAlign w:val="center"/>
            <w:hideMark/>
          </w:tcPr>
          <w:p w14:paraId="4A53B54B"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-0.003-0.071</w:t>
            </w:r>
          </w:p>
        </w:tc>
        <w:tc>
          <w:tcPr>
            <w:tcW w:w="694" w:type="pct"/>
            <w:tcBorders>
              <w:top w:val="single" w:sz="4" w:space="0" w:color="auto"/>
            </w:tcBorders>
            <w:vAlign w:val="center"/>
            <w:hideMark/>
          </w:tcPr>
          <w:p w14:paraId="085ECB47"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0.002-0.159</w:t>
            </w:r>
          </w:p>
        </w:tc>
        <w:tc>
          <w:tcPr>
            <w:tcW w:w="729" w:type="pct"/>
            <w:tcBorders>
              <w:top w:val="single" w:sz="4" w:space="0" w:color="auto"/>
            </w:tcBorders>
            <w:vAlign w:val="center"/>
            <w:hideMark/>
          </w:tcPr>
          <w:p w14:paraId="37A90BC8"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2/6</w:t>
            </w:r>
          </w:p>
        </w:tc>
        <w:tc>
          <w:tcPr>
            <w:tcW w:w="729" w:type="pct"/>
            <w:tcBorders>
              <w:top w:val="single" w:sz="4" w:space="0" w:color="auto"/>
            </w:tcBorders>
            <w:vAlign w:val="center"/>
            <w:hideMark/>
          </w:tcPr>
          <w:p w14:paraId="6B35B8D7"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3/6</w:t>
            </w:r>
          </w:p>
        </w:tc>
      </w:tr>
      <w:tr w:rsidR="00681A9C" w:rsidRPr="00626AAA" w14:paraId="257F19F7" w14:textId="77777777" w:rsidTr="00681A9C">
        <w:trPr>
          <w:cantSplit/>
          <w:jc w:val="center"/>
        </w:trPr>
        <w:tc>
          <w:tcPr>
            <w:tcW w:w="1042" w:type="pct"/>
            <w:hideMark/>
          </w:tcPr>
          <w:p w14:paraId="4F03B6A3" w14:textId="77777777" w:rsidR="00FF2F5F" w:rsidRPr="00626AAA" w:rsidRDefault="00FF2F5F" w:rsidP="00685540">
            <w:pPr>
              <w:ind w:hanging="15"/>
              <w:contextualSpacing/>
              <w:rPr>
                <w:rFonts w:ascii="Times New Roman" w:hAnsi="Times New Roman" w:cs="Times New Roman"/>
                <w:color w:val="000000" w:themeColor="text1"/>
              </w:rPr>
            </w:pPr>
            <w:r w:rsidRPr="00626AAA">
              <w:rPr>
                <w:rFonts w:ascii="Times New Roman" w:hAnsi="Times New Roman" w:cs="Times New Roman"/>
                <w:color w:val="000000" w:themeColor="text1"/>
              </w:rPr>
              <w:t>Controlled blood pressure</w:t>
            </w:r>
          </w:p>
        </w:tc>
        <w:tc>
          <w:tcPr>
            <w:tcW w:w="971" w:type="pct"/>
            <w:vAlign w:val="center"/>
            <w:hideMark/>
          </w:tcPr>
          <w:p w14:paraId="5C82583D"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0.213-0.628</w:t>
            </w:r>
          </w:p>
        </w:tc>
        <w:tc>
          <w:tcPr>
            <w:tcW w:w="833" w:type="pct"/>
            <w:vAlign w:val="center"/>
            <w:hideMark/>
          </w:tcPr>
          <w:p w14:paraId="0F8011E0"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0.001-0.646</w:t>
            </w:r>
          </w:p>
        </w:tc>
        <w:tc>
          <w:tcPr>
            <w:tcW w:w="694" w:type="pct"/>
            <w:vAlign w:val="center"/>
            <w:hideMark/>
          </w:tcPr>
          <w:p w14:paraId="3F3A7F90"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0.008-0.682</w:t>
            </w:r>
          </w:p>
        </w:tc>
        <w:tc>
          <w:tcPr>
            <w:tcW w:w="729" w:type="pct"/>
            <w:vAlign w:val="center"/>
            <w:hideMark/>
          </w:tcPr>
          <w:p w14:paraId="423C9233"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5/6</w:t>
            </w:r>
          </w:p>
        </w:tc>
        <w:tc>
          <w:tcPr>
            <w:tcW w:w="729" w:type="pct"/>
            <w:vAlign w:val="center"/>
            <w:hideMark/>
          </w:tcPr>
          <w:p w14:paraId="28C19508"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5/6</w:t>
            </w:r>
          </w:p>
        </w:tc>
      </w:tr>
      <w:tr w:rsidR="00681A9C" w:rsidRPr="00626AAA" w14:paraId="3AD28B60" w14:textId="77777777" w:rsidTr="00681A9C">
        <w:trPr>
          <w:cantSplit/>
          <w:jc w:val="center"/>
        </w:trPr>
        <w:tc>
          <w:tcPr>
            <w:tcW w:w="1042" w:type="pct"/>
            <w:tcBorders>
              <w:bottom w:val="single" w:sz="4" w:space="0" w:color="auto"/>
            </w:tcBorders>
            <w:hideMark/>
          </w:tcPr>
          <w:p w14:paraId="1813EC34" w14:textId="77777777" w:rsidR="00FF2F5F" w:rsidRPr="00626AAA" w:rsidRDefault="00FF2F5F" w:rsidP="00685540">
            <w:pPr>
              <w:ind w:hanging="15"/>
              <w:contextualSpacing/>
              <w:rPr>
                <w:rFonts w:ascii="Times New Roman" w:hAnsi="Times New Roman" w:cs="Times New Roman"/>
                <w:color w:val="000000" w:themeColor="text1"/>
              </w:rPr>
            </w:pPr>
            <w:r w:rsidRPr="00626AAA">
              <w:rPr>
                <w:rFonts w:ascii="Times New Roman" w:hAnsi="Times New Roman" w:cs="Times New Roman"/>
                <w:color w:val="000000" w:themeColor="text1"/>
              </w:rPr>
              <w:t>Statin prescribed</w:t>
            </w:r>
          </w:p>
        </w:tc>
        <w:tc>
          <w:tcPr>
            <w:tcW w:w="971" w:type="pct"/>
            <w:tcBorders>
              <w:bottom w:val="single" w:sz="4" w:space="0" w:color="auto"/>
            </w:tcBorders>
            <w:vAlign w:val="center"/>
            <w:hideMark/>
          </w:tcPr>
          <w:p w14:paraId="4F5947B4"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0.128-0.299</w:t>
            </w:r>
          </w:p>
        </w:tc>
        <w:tc>
          <w:tcPr>
            <w:tcW w:w="833" w:type="pct"/>
            <w:tcBorders>
              <w:bottom w:val="single" w:sz="4" w:space="0" w:color="auto"/>
            </w:tcBorders>
            <w:vAlign w:val="center"/>
            <w:hideMark/>
          </w:tcPr>
          <w:p w14:paraId="2F20A2CD"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-0.031-0.059</w:t>
            </w:r>
          </w:p>
        </w:tc>
        <w:tc>
          <w:tcPr>
            <w:tcW w:w="694" w:type="pct"/>
            <w:tcBorders>
              <w:bottom w:val="single" w:sz="4" w:space="0" w:color="auto"/>
            </w:tcBorders>
            <w:vAlign w:val="center"/>
            <w:hideMark/>
          </w:tcPr>
          <w:p w14:paraId="12126738"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-0.045-0.076</w:t>
            </w:r>
          </w:p>
        </w:tc>
        <w:tc>
          <w:tcPr>
            <w:tcW w:w="729" w:type="pct"/>
            <w:tcBorders>
              <w:bottom w:val="single" w:sz="4" w:space="0" w:color="auto"/>
            </w:tcBorders>
            <w:vAlign w:val="center"/>
            <w:hideMark/>
          </w:tcPr>
          <w:p w14:paraId="670E9387"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2/6</w:t>
            </w:r>
          </w:p>
        </w:tc>
        <w:tc>
          <w:tcPr>
            <w:tcW w:w="729" w:type="pct"/>
            <w:tcBorders>
              <w:bottom w:val="single" w:sz="4" w:space="0" w:color="auto"/>
            </w:tcBorders>
            <w:vAlign w:val="center"/>
            <w:hideMark/>
          </w:tcPr>
          <w:p w14:paraId="353E871F" w14:textId="77777777" w:rsidR="00FF2F5F" w:rsidRPr="00626AAA" w:rsidRDefault="00FF2F5F" w:rsidP="00685540">
            <w:pPr>
              <w:ind w:hanging="15"/>
              <w:contextualSpacing/>
              <w:jc w:val="center"/>
              <w:rPr>
                <w:rFonts w:ascii="Times New Roman" w:hAnsi="Times New Roman" w:cs="Times New Roman"/>
                <w:color w:val="000000" w:themeColor="text1"/>
              </w:rPr>
            </w:pPr>
            <w:r w:rsidRPr="00626AAA">
              <w:rPr>
                <w:rFonts w:ascii="Times New Roman" w:hAnsi="Times New Roman" w:cs="Times New Roman"/>
                <w:color w:val="000000" w:themeColor="text1"/>
              </w:rPr>
              <w:t>2/6</w:t>
            </w:r>
          </w:p>
        </w:tc>
      </w:tr>
    </w:tbl>
    <w:p w14:paraId="410C0523" w14:textId="77777777" w:rsidR="00FF2F5F" w:rsidRPr="003E46AD" w:rsidRDefault="00FF2F5F" w:rsidP="00685540">
      <w:pPr>
        <w:spacing w:after="0" w:line="240" w:lineRule="auto"/>
        <w:ind w:firstLine="360"/>
        <w:contextualSpacing/>
        <w:rPr>
          <w:rFonts w:ascii="Times New Roman" w:hAnsi="Times New Roman" w:cs="Times New Roman"/>
          <w:b/>
          <w:bCs/>
        </w:rPr>
      </w:pPr>
    </w:p>
    <w:p w14:paraId="01F987CE" w14:textId="737ADD2D" w:rsidR="00184DE3" w:rsidRPr="003E46AD" w:rsidRDefault="00341788" w:rsidP="00685540">
      <w:pPr>
        <w:pStyle w:val="Heading2"/>
        <w:spacing w:before="0" w:after="0" w:line="240" w:lineRule="auto"/>
        <w:contextualSpacing/>
        <w:rPr>
          <w:rFonts w:ascii="Times New Roman" w:hAnsi="Times New Roman" w:cs="Times New Roman"/>
          <w:b/>
          <w:bCs/>
          <w:color w:val="auto"/>
          <w:sz w:val="24"/>
          <w:szCs w:val="24"/>
        </w:rPr>
      </w:pPr>
      <w:r w:rsidRPr="003E46AD">
        <w:rPr>
          <w:rFonts w:ascii="Times New Roman" w:hAnsi="Times New Roman" w:cs="Times New Roman"/>
          <w:b/>
          <w:bCs/>
          <w:color w:val="auto"/>
          <w:sz w:val="24"/>
          <w:szCs w:val="24"/>
        </w:rPr>
        <w:t xml:space="preserve">Community-area priority summary supporting Fig. </w:t>
      </w:r>
      <w:r w:rsidR="008C5A01">
        <w:rPr>
          <w:rFonts w:ascii="Times New Roman" w:hAnsi="Times New Roman" w:cs="Times New Roman"/>
          <w:b/>
          <w:bCs/>
          <w:color w:val="auto"/>
          <w:sz w:val="24"/>
          <w:szCs w:val="24"/>
        </w:rPr>
        <w:t>3</w:t>
      </w:r>
    </w:p>
    <w:p w14:paraId="5CDB9CDC" w14:textId="7F50547D" w:rsidR="00184DE3" w:rsidRPr="003E46AD" w:rsidRDefault="00341788" w:rsidP="00685540">
      <w:pPr>
        <w:spacing w:after="0" w:line="240" w:lineRule="auto"/>
        <w:contextualSpacing/>
        <w:rPr>
          <w:rFonts w:ascii="Times New Roman" w:hAnsi="Times New Roman" w:cs="Times New Roman"/>
        </w:rPr>
      </w:pPr>
      <w:r w:rsidRPr="003E46AD">
        <w:rPr>
          <w:rFonts w:ascii="Times New Roman" w:hAnsi="Times New Roman" w:cs="Times New Roman"/>
        </w:rPr>
        <w:t xml:space="preserve">Table S14. Community-area summary of </w:t>
      </w:r>
      <w:r w:rsidR="0056427C">
        <w:rPr>
          <w:rFonts w:ascii="Times New Roman" w:hAnsi="Times New Roman" w:cs="Times New Roman"/>
        </w:rPr>
        <w:t>unfavorable</w:t>
      </w:r>
      <w:r w:rsidR="0056427C" w:rsidRPr="003E46AD">
        <w:rPr>
          <w:rFonts w:ascii="Times New Roman" w:hAnsi="Times New Roman" w:cs="Times New Roman"/>
        </w:rPr>
        <w:t xml:space="preserve"> </w:t>
      </w:r>
      <w:r w:rsidRPr="003E46AD">
        <w:rPr>
          <w:rFonts w:ascii="Times New Roman" w:hAnsi="Times New Roman" w:cs="Times New Roman"/>
        </w:rPr>
        <w:t xml:space="preserve">outcome </w:t>
      </w:r>
      <w:proofErr w:type="gramStart"/>
      <w:r w:rsidRPr="003E46AD">
        <w:rPr>
          <w:rFonts w:ascii="Times New Roman" w:hAnsi="Times New Roman" w:cs="Times New Roman"/>
        </w:rPr>
        <w:t>overlap</w:t>
      </w:r>
      <w:proofErr w:type="gramEnd"/>
      <w:r w:rsidRPr="003E46AD">
        <w:rPr>
          <w:rFonts w:ascii="Times New Roman" w:hAnsi="Times New Roman" w:cs="Times New Roman"/>
        </w:rPr>
        <w:t xml:space="preserve"> supporting Fig. </w:t>
      </w:r>
      <w:r w:rsidR="008C5A01">
        <w:rPr>
          <w:rFonts w:ascii="Times New Roman" w:hAnsi="Times New Roman" w:cs="Times New Roman"/>
        </w:rPr>
        <w:t>3</w:t>
      </w:r>
      <w:r w:rsidRPr="003E46AD">
        <w:rPr>
          <w:rFonts w:ascii="Times New Roman" w:hAnsi="Times New Roman" w:cs="Times New Roman"/>
        </w:rPr>
        <w:t>. Community area labels were assigned by largest spatial overlap between 2020 census tracts and Chicago community area boundaries. The maximum priority outcomes column reports the largest number of clinically unfavorable outcomes found in any single tract within the community area.</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2432"/>
        <w:gridCol w:w="1980"/>
        <w:gridCol w:w="8548"/>
      </w:tblGrid>
      <w:tr w:rsidR="003E46AD" w:rsidRPr="00626AAA" w14:paraId="5305A272" w14:textId="77777777" w:rsidTr="003E46AD">
        <w:trPr>
          <w:tblHeader/>
          <w:jc w:val="center"/>
        </w:trPr>
        <w:tc>
          <w:tcPr>
            <w:tcW w:w="938" w:type="pct"/>
            <w:shd w:val="clear" w:color="auto" w:fill="FFFFFF" w:themeFill="background1"/>
          </w:tcPr>
          <w:p w14:paraId="701D9883" w14:textId="77777777" w:rsidR="003E46AD" w:rsidRPr="003E46AD" w:rsidRDefault="003E46AD" w:rsidP="00685540">
            <w:pPr>
              <w:contextualSpacing/>
              <w:rPr>
                <w:rFonts w:ascii="Times New Roman" w:hAnsi="Times New Roman" w:cs="Times New Roman"/>
              </w:rPr>
            </w:pPr>
            <w:r w:rsidRPr="003E46AD">
              <w:rPr>
                <w:rFonts w:ascii="Times New Roman" w:hAnsi="Times New Roman" w:cs="Times New Roman"/>
                <w:b/>
              </w:rPr>
              <w:t>Maximum priority outcomes in any tract</w:t>
            </w:r>
          </w:p>
        </w:tc>
        <w:tc>
          <w:tcPr>
            <w:tcW w:w="764" w:type="pct"/>
            <w:shd w:val="clear" w:color="auto" w:fill="FFFFFF" w:themeFill="background1"/>
          </w:tcPr>
          <w:p w14:paraId="3A70BC59" w14:textId="77777777" w:rsidR="003E46AD" w:rsidRPr="003E46AD" w:rsidRDefault="003E46AD" w:rsidP="00685540">
            <w:pPr>
              <w:contextualSpacing/>
              <w:rPr>
                <w:rFonts w:ascii="Times New Roman" w:hAnsi="Times New Roman" w:cs="Times New Roman"/>
              </w:rPr>
            </w:pPr>
            <w:r w:rsidRPr="003E46AD">
              <w:rPr>
                <w:rFonts w:ascii="Times New Roman" w:hAnsi="Times New Roman" w:cs="Times New Roman"/>
                <w:b/>
              </w:rPr>
              <w:t>Community area</w:t>
            </w:r>
          </w:p>
        </w:tc>
        <w:tc>
          <w:tcPr>
            <w:tcW w:w="3299" w:type="pct"/>
            <w:shd w:val="clear" w:color="auto" w:fill="FFFFFF" w:themeFill="background1"/>
          </w:tcPr>
          <w:p w14:paraId="3EA4CAD2" w14:textId="77777777" w:rsidR="003E46AD" w:rsidRPr="00626AAA" w:rsidRDefault="003E46AD" w:rsidP="00685540">
            <w:pPr>
              <w:contextualSpacing/>
              <w:rPr>
                <w:rFonts w:ascii="Times New Roman" w:hAnsi="Times New Roman" w:cs="Times New Roman"/>
              </w:rPr>
            </w:pPr>
            <w:r w:rsidRPr="003E46AD">
              <w:rPr>
                <w:rFonts w:ascii="Times New Roman" w:hAnsi="Times New Roman" w:cs="Times New Roman"/>
                <w:b/>
              </w:rPr>
              <w:t>Outcomes represented</w:t>
            </w:r>
          </w:p>
        </w:tc>
      </w:tr>
      <w:tr w:rsidR="003E46AD" w:rsidRPr="00626AAA" w14:paraId="130AB957" w14:textId="77777777" w:rsidTr="003E46AD">
        <w:trPr>
          <w:jc w:val="center"/>
        </w:trPr>
        <w:tc>
          <w:tcPr>
            <w:tcW w:w="938" w:type="pct"/>
          </w:tcPr>
          <w:p w14:paraId="1A35C62F"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3</w:t>
            </w:r>
          </w:p>
        </w:tc>
        <w:tc>
          <w:tcPr>
            <w:tcW w:w="764" w:type="pct"/>
          </w:tcPr>
          <w:p w14:paraId="1C00B997"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West Englewood</w:t>
            </w:r>
          </w:p>
        </w:tc>
        <w:tc>
          <w:tcPr>
            <w:tcW w:w="3299" w:type="pct"/>
          </w:tcPr>
          <w:p w14:paraId="53C04B04" w14:textId="48255A63"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no documented b</w:t>
            </w:r>
            <w:r w:rsidR="003E46AD" w:rsidRPr="00626AAA">
              <w:rPr>
                <w:rFonts w:ascii="Times New Roman" w:hAnsi="Times New Roman" w:cs="Times New Roman"/>
              </w:rPr>
              <w:t>lood pressure measurement; Controlled blood pressure; Documented poor HbA1c control; Statin prescribing</w:t>
            </w:r>
          </w:p>
        </w:tc>
      </w:tr>
      <w:tr w:rsidR="003E46AD" w:rsidRPr="00626AAA" w14:paraId="6F177154" w14:textId="77777777" w:rsidTr="003E46AD">
        <w:trPr>
          <w:jc w:val="center"/>
        </w:trPr>
        <w:tc>
          <w:tcPr>
            <w:tcW w:w="938" w:type="pct"/>
          </w:tcPr>
          <w:p w14:paraId="1D74ECC4"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3</w:t>
            </w:r>
          </w:p>
        </w:tc>
        <w:tc>
          <w:tcPr>
            <w:tcW w:w="764" w:type="pct"/>
          </w:tcPr>
          <w:p w14:paraId="29ABCA7C"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East Garfield Park</w:t>
            </w:r>
          </w:p>
        </w:tc>
        <w:tc>
          <w:tcPr>
            <w:tcW w:w="3299" w:type="pct"/>
          </w:tcPr>
          <w:p w14:paraId="4F50F017" w14:textId="6D4DD3FE"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no documented b</w:t>
            </w:r>
            <w:r w:rsidR="003E46AD" w:rsidRPr="00626AAA">
              <w:rPr>
                <w:rFonts w:ascii="Times New Roman" w:hAnsi="Times New Roman" w:cs="Times New Roman"/>
              </w:rPr>
              <w:t>lood pressure measurement; Controlled blood pressure; Documented poor HbA1c control; Statin prescribing</w:t>
            </w:r>
          </w:p>
        </w:tc>
      </w:tr>
      <w:tr w:rsidR="003E46AD" w:rsidRPr="00626AAA" w14:paraId="1C56F3F0" w14:textId="77777777" w:rsidTr="003E46AD">
        <w:trPr>
          <w:jc w:val="center"/>
        </w:trPr>
        <w:tc>
          <w:tcPr>
            <w:tcW w:w="938" w:type="pct"/>
          </w:tcPr>
          <w:p w14:paraId="71638E96"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3</w:t>
            </w:r>
          </w:p>
        </w:tc>
        <w:tc>
          <w:tcPr>
            <w:tcW w:w="764" w:type="pct"/>
          </w:tcPr>
          <w:p w14:paraId="13620010"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Brighton Park</w:t>
            </w:r>
          </w:p>
        </w:tc>
        <w:tc>
          <w:tcPr>
            <w:tcW w:w="3299" w:type="pct"/>
          </w:tcPr>
          <w:p w14:paraId="4B2D1A4E" w14:textId="4263F24B"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003E46AD" w:rsidRPr="00626AAA">
              <w:rPr>
                <w:rFonts w:ascii="Times New Roman" w:hAnsi="Times New Roman" w:cs="Times New Roman"/>
              </w:rPr>
              <w:t>lood pressure measurement; Controlled blood pressure; Documented poor HbA1c control; Statin prescribing</w:t>
            </w:r>
          </w:p>
        </w:tc>
      </w:tr>
      <w:tr w:rsidR="003E46AD" w:rsidRPr="00626AAA" w14:paraId="225B9A65" w14:textId="77777777" w:rsidTr="003E46AD">
        <w:trPr>
          <w:jc w:val="center"/>
        </w:trPr>
        <w:tc>
          <w:tcPr>
            <w:tcW w:w="938" w:type="pct"/>
          </w:tcPr>
          <w:p w14:paraId="4ED8F5B5"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2</w:t>
            </w:r>
          </w:p>
        </w:tc>
        <w:tc>
          <w:tcPr>
            <w:tcW w:w="764" w:type="pct"/>
          </w:tcPr>
          <w:p w14:paraId="74571171"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South Lawndale</w:t>
            </w:r>
          </w:p>
        </w:tc>
        <w:tc>
          <w:tcPr>
            <w:tcW w:w="3299" w:type="pct"/>
          </w:tcPr>
          <w:p w14:paraId="4D110E3A" w14:textId="00EFBD0D"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Pr="00626AAA">
              <w:rPr>
                <w:rFonts w:ascii="Times New Roman" w:hAnsi="Times New Roman" w:cs="Times New Roman"/>
              </w:rPr>
              <w:t xml:space="preserve">lood </w:t>
            </w:r>
            <w:r w:rsidR="003E46AD" w:rsidRPr="00626AAA">
              <w:rPr>
                <w:rFonts w:ascii="Times New Roman" w:hAnsi="Times New Roman" w:cs="Times New Roman"/>
              </w:rPr>
              <w:t>pressure measurement; Controlled blood pressure</w:t>
            </w:r>
          </w:p>
        </w:tc>
      </w:tr>
      <w:tr w:rsidR="003E46AD" w:rsidRPr="00626AAA" w14:paraId="35488336" w14:textId="77777777" w:rsidTr="003E46AD">
        <w:trPr>
          <w:jc w:val="center"/>
        </w:trPr>
        <w:tc>
          <w:tcPr>
            <w:tcW w:w="938" w:type="pct"/>
          </w:tcPr>
          <w:p w14:paraId="2F3EC79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2</w:t>
            </w:r>
          </w:p>
        </w:tc>
        <w:tc>
          <w:tcPr>
            <w:tcW w:w="764" w:type="pct"/>
          </w:tcPr>
          <w:p w14:paraId="167AEC55"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Chicago Lawn</w:t>
            </w:r>
          </w:p>
        </w:tc>
        <w:tc>
          <w:tcPr>
            <w:tcW w:w="3299" w:type="pct"/>
          </w:tcPr>
          <w:p w14:paraId="6A82C18F" w14:textId="5C0B2F77"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003E46AD" w:rsidRPr="00626AAA">
              <w:rPr>
                <w:rFonts w:ascii="Times New Roman" w:hAnsi="Times New Roman" w:cs="Times New Roman"/>
              </w:rPr>
              <w:t>lood pressure measurement; Controlled blood pressure</w:t>
            </w:r>
          </w:p>
        </w:tc>
      </w:tr>
      <w:tr w:rsidR="003E46AD" w:rsidRPr="00626AAA" w14:paraId="59D706D4" w14:textId="77777777" w:rsidTr="003E46AD">
        <w:trPr>
          <w:jc w:val="center"/>
        </w:trPr>
        <w:tc>
          <w:tcPr>
            <w:tcW w:w="938" w:type="pct"/>
          </w:tcPr>
          <w:p w14:paraId="39DE768D"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2</w:t>
            </w:r>
          </w:p>
        </w:tc>
        <w:tc>
          <w:tcPr>
            <w:tcW w:w="764" w:type="pct"/>
          </w:tcPr>
          <w:p w14:paraId="2676C116"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North Lawndale</w:t>
            </w:r>
          </w:p>
        </w:tc>
        <w:tc>
          <w:tcPr>
            <w:tcW w:w="3299" w:type="pct"/>
          </w:tcPr>
          <w:p w14:paraId="39A3BEAF" w14:textId="1A27340F"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003E46AD" w:rsidRPr="00626AAA">
              <w:rPr>
                <w:rFonts w:ascii="Times New Roman" w:hAnsi="Times New Roman" w:cs="Times New Roman"/>
              </w:rPr>
              <w:t>lood pressure measurement; Controlled blood pressure</w:t>
            </w:r>
          </w:p>
        </w:tc>
      </w:tr>
      <w:tr w:rsidR="003E46AD" w:rsidRPr="00626AAA" w14:paraId="113D742D" w14:textId="77777777" w:rsidTr="003E46AD">
        <w:trPr>
          <w:jc w:val="center"/>
        </w:trPr>
        <w:tc>
          <w:tcPr>
            <w:tcW w:w="938" w:type="pct"/>
          </w:tcPr>
          <w:p w14:paraId="292DE941"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2</w:t>
            </w:r>
          </w:p>
        </w:tc>
        <w:tc>
          <w:tcPr>
            <w:tcW w:w="764" w:type="pct"/>
          </w:tcPr>
          <w:p w14:paraId="615A2E37"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West Garfield Park</w:t>
            </w:r>
          </w:p>
        </w:tc>
        <w:tc>
          <w:tcPr>
            <w:tcW w:w="3299" w:type="pct"/>
          </w:tcPr>
          <w:p w14:paraId="26727D4B" w14:textId="72399FC7"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003E46AD" w:rsidRPr="00626AAA">
              <w:rPr>
                <w:rFonts w:ascii="Times New Roman" w:hAnsi="Times New Roman" w:cs="Times New Roman"/>
              </w:rPr>
              <w:t>lood pressure measurement; Controlled blood pressure; Documented poor HbA1c control; Statin prescribing</w:t>
            </w:r>
          </w:p>
        </w:tc>
      </w:tr>
      <w:tr w:rsidR="003E46AD" w:rsidRPr="00626AAA" w14:paraId="3E0AA10C" w14:textId="77777777" w:rsidTr="003E46AD">
        <w:trPr>
          <w:jc w:val="center"/>
        </w:trPr>
        <w:tc>
          <w:tcPr>
            <w:tcW w:w="938" w:type="pct"/>
          </w:tcPr>
          <w:p w14:paraId="7D9E9239"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2</w:t>
            </w:r>
          </w:p>
        </w:tc>
        <w:tc>
          <w:tcPr>
            <w:tcW w:w="764" w:type="pct"/>
          </w:tcPr>
          <w:p w14:paraId="475C9788"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Englewood</w:t>
            </w:r>
          </w:p>
        </w:tc>
        <w:tc>
          <w:tcPr>
            <w:tcW w:w="3299" w:type="pct"/>
          </w:tcPr>
          <w:p w14:paraId="7B09B250" w14:textId="2E5B87D1"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003E46AD" w:rsidRPr="00626AAA">
              <w:rPr>
                <w:rFonts w:ascii="Times New Roman" w:hAnsi="Times New Roman" w:cs="Times New Roman"/>
              </w:rPr>
              <w:t>lood pressure measurement; Controlled blood pressure</w:t>
            </w:r>
          </w:p>
        </w:tc>
      </w:tr>
      <w:tr w:rsidR="003E46AD" w:rsidRPr="00626AAA" w14:paraId="6A58D15D" w14:textId="77777777" w:rsidTr="003E46AD">
        <w:trPr>
          <w:jc w:val="center"/>
        </w:trPr>
        <w:tc>
          <w:tcPr>
            <w:tcW w:w="938" w:type="pct"/>
          </w:tcPr>
          <w:p w14:paraId="38D1181C"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2</w:t>
            </w:r>
          </w:p>
        </w:tc>
        <w:tc>
          <w:tcPr>
            <w:tcW w:w="764" w:type="pct"/>
          </w:tcPr>
          <w:p w14:paraId="4896C057"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New City</w:t>
            </w:r>
          </w:p>
        </w:tc>
        <w:tc>
          <w:tcPr>
            <w:tcW w:w="3299" w:type="pct"/>
          </w:tcPr>
          <w:p w14:paraId="115E5112" w14:textId="399E74B2"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003E46AD" w:rsidRPr="00626AAA">
              <w:rPr>
                <w:rFonts w:ascii="Times New Roman" w:hAnsi="Times New Roman" w:cs="Times New Roman"/>
              </w:rPr>
              <w:t>lood pressure measurement; Controlled blood pressure</w:t>
            </w:r>
          </w:p>
        </w:tc>
      </w:tr>
      <w:tr w:rsidR="003E46AD" w:rsidRPr="00626AAA" w14:paraId="38EC0400" w14:textId="77777777" w:rsidTr="003E46AD">
        <w:trPr>
          <w:jc w:val="center"/>
        </w:trPr>
        <w:tc>
          <w:tcPr>
            <w:tcW w:w="938" w:type="pct"/>
          </w:tcPr>
          <w:p w14:paraId="6C64D4F8"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2</w:t>
            </w:r>
          </w:p>
        </w:tc>
        <w:tc>
          <w:tcPr>
            <w:tcW w:w="764" w:type="pct"/>
          </w:tcPr>
          <w:p w14:paraId="734B156B"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Roseland</w:t>
            </w:r>
          </w:p>
        </w:tc>
        <w:tc>
          <w:tcPr>
            <w:tcW w:w="3299" w:type="pct"/>
          </w:tcPr>
          <w:p w14:paraId="68D11A54" w14:textId="1A67544E"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003E46AD" w:rsidRPr="00626AAA">
              <w:rPr>
                <w:rFonts w:ascii="Times New Roman" w:hAnsi="Times New Roman" w:cs="Times New Roman"/>
              </w:rPr>
              <w:t>lood pressure measurement; Controlled blood pressure</w:t>
            </w:r>
          </w:p>
        </w:tc>
      </w:tr>
      <w:tr w:rsidR="003E46AD" w:rsidRPr="00626AAA" w14:paraId="37221E58" w14:textId="77777777" w:rsidTr="003E46AD">
        <w:trPr>
          <w:jc w:val="center"/>
        </w:trPr>
        <w:tc>
          <w:tcPr>
            <w:tcW w:w="938" w:type="pct"/>
          </w:tcPr>
          <w:p w14:paraId="516234AA"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2</w:t>
            </w:r>
          </w:p>
        </w:tc>
        <w:tc>
          <w:tcPr>
            <w:tcW w:w="764" w:type="pct"/>
          </w:tcPr>
          <w:p w14:paraId="3F8B2E3B"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Gage Park</w:t>
            </w:r>
          </w:p>
        </w:tc>
        <w:tc>
          <w:tcPr>
            <w:tcW w:w="3299" w:type="pct"/>
          </w:tcPr>
          <w:p w14:paraId="5F72187B" w14:textId="4642D5AB"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003E46AD" w:rsidRPr="00626AAA">
              <w:rPr>
                <w:rFonts w:ascii="Times New Roman" w:hAnsi="Times New Roman" w:cs="Times New Roman"/>
              </w:rPr>
              <w:t>lood pressure measurement; Controlled blood pressure</w:t>
            </w:r>
          </w:p>
        </w:tc>
      </w:tr>
      <w:tr w:rsidR="003E46AD" w:rsidRPr="00626AAA" w14:paraId="494280CC" w14:textId="77777777" w:rsidTr="003E46AD">
        <w:trPr>
          <w:jc w:val="center"/>
        </w:trPr>
        <w:tc>
          <w:tcPr>
            <w:tcW w:w="938" w:type="pct"/>
          </w:tcPr>
          <w:p w14:paraId="32F2F2E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2</w:t>
            </w:r>
          </w:p>
        </w:tc>
        <w:tc>
          <w:tcPr>
            <w:tcW w:w="764" w:type="pct"/>
          </w:tcPr>
          <w:p w14:paraId="2D5C849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Ashburn</w:t>
            </w:r>
          </w:p>
        </w:tc>
        <w:tc>
          <w:tcPr>
            <w:tcW w:w="3299" w:type="pct"/>
          </w:tcPr>
          <w:p w14:paraId="1672B2D0" w14:textId="1AC7C1F2"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003E46AD" w:rsidRPr="00626AAA">
              <w:rPr>
                <w:rFonts w:ascii="Times New Roman" w:hAnsi="Times New Roman" w:cs="Times New Roman"/>
              </w:rPr>
              <w:t>lood pressure measurement; Controlled blood pressure</w:t>
            </w:r>
          </w:p>
        </w:tc>
      </w:tr>
      <w:tr w:rsidR="003E46AD" w:rsidRPr="00626AAA" w14:paraId="42F333AF" w14:textId="77777777" w:rsidTr="003E46AD">
        <w:trPr>
          <w:jc w:val="center"/>
        </w:trPr>
        <w:tc>
          <w:tcPr>
            <w:tcW w:w="938" w:type="pct"/>
          </w:tcPr>
          <w:p w14:paraId="1753E489"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087307C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Lake View</w:t>
            </w:r>
          </w:p>
        </w:tc>
        <w:tc>
          <w:tcPr>
            <w:tcW w:w="3299" w:type="pct"/>
          </w:tcPr>
          <w:p w14:paraId="29F1F93C" w14:textId="7C6830C9"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38F42496" w14:textId="77777777" w:rsidTr="003E46AD">
        <w:trPr>
          <w:jc w:val="center"/>
        </w:trPr>
        <w:tc>
          <w:tcPr>
            <w:tcW w:w="938" w:type="pct"/>
          </w:tcPr>
          <w:p w14:paraId="0712A5F5"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71755243"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Lincoln Park</w:t>
            </w:r>
          </w:p>
        </w:tc>
        <w:tc>
          <w:tcPr>
            <w:tcW w:w="3299" w:type="pct"/>
          </w:tcPr>
          <w:p w14:paraId="6CD16A9E" w14:textId="442480FC"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3DA84F58" w14:textId="77777777" w:rsidTr="003E46AD">
        <w:trPr>
          <w:jc w:val="center"/>
        </w:trPr>
        <w:tc>
          <w:tcPr>
            <w:tcW w:w="938" w:type="pct"/>
          </w:tcPr>
          <w:p w14:paraId="092C6BA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0829D0DD"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Near North Side</w:t>
            </w:r>
          </w:p>
        </w:tc>
        <w:tc>
          <w:tcPr>
            <w:tcW w:w="3299" w:type="pct"/>
          </w:tcPr>
          <w:p w14:paraId="68707794" w14:textId="47752807"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5821759E" w14:textId="77777777" w:rsidTr="003E46AD">
        <w:trPr>
          <w:jc w:val="center"/>
        </w:trPr>
        <w:tc>
          <w:tcPr>
            <w:tcW w:w="938" w:type="pct"/>
          </w:tcPr>
          <w:p w14:paraId="7CF8AFFE"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6B8498FC"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Edgewater</w:t>
            </w:r>
          </w:p>
        </w:tc>
        <w:tc>
          <w:tcPr>
            <w:tcW w:w="3299" w:type="pct"/>
          </w:tcPr>
          <w:p w14:paraId="3340CDBC" w14:textId="748D5E45"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5AA4B61F" w14:textId="77777777" w:rsidTr="003E46AD">
        <w:trPr>
          <w:jc w:val="center"/>
        </w:trPr>
        <w:tc>
          <w:tcPr>
            <w:tcW w:w="938" w:type="pct"/>
          </w:tcPr>
          <w:p w14:paraId="16AA23D0"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lastRenderedPageBreak/>
              <w:t>1</w:t>
            </w:r>
          </w:p>
        </w:tc>
        <w:tc>
          <w:tcPr>
            <w:tcW w:w="764" w:type="pct"/>
          </w:tcPr>
          <w:p w14:paraId="182CAE3E"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North Center</w:t>
            </w:r>
          </w:p>
        </w:tc>
        <w:tc>
          <w:tcPr>
            <w:tcW w:w="3299" w:type="pct"/>
          </w:tcPr>
          <w:p w14:paraId="60488F0C" w14:textId="6E667313"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0D7B0F48" w14:textId="77777777" w:rsidTr="003E46AD">
        <w:trPr>
          <w:jc w:val="center"/>
        </w:trPr>
        <w:tc>
          <w:tcPr>
            <w:tcW w:w="938" w:type="pct"/>
          </w:tcPr>
          <w:p w14:paraId="7BEB9947"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186426B7"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Austin</w:t>
            </w:r>
          </w:p>
        </w:tc>
        <w:tc>
          <w:tcPr>
            <w:tcW w:w="3299" w:type="pct"/>
          </w:tcPr>
          <w:p w14:paraId="16747A0D" w14:textId="3101BD6D"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Blood pressure non-measurement; Statin prescribing</w:t>
            </w:r>
          </w:p>
        </w:tc>
      </w:tr>
      <w:tr w:rsidR="003E46AD" w:rsidRPr="00626AAA" w14:paraId="7B0012A5" w14:textId="77777777" w:rsidTr="003E46AD">
        <w:trPr>
          <w:jc w:val="center"/>
        </w:trPr>
        <w:tc>
          <w:tcPr>
            <w:tcW w:w="938" w:type="pct"/>
          </w:tcPr>
          <w:p w14:paraId="4505E65E"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0E637A3F"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Logan Square</w:t>
            </w:r>
          </w:p>
        </w:tc>
        <w:tc>
          <w:tcPr>
            <w:tcW w:w="3299" w:type="pct"/>
          </w:tcPr>
          <w:p w14:paraId="11F4E4F4" w14:textId="6B59A366"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 Statin prescribing</w:t>
            </w:r>
          </w:p>
        </w:tc>
      </w:tr>
      <w:tr w:rsidR="003E46AD" w:rsidRPr="00626AAA" w14:paraId="36517464" w14:textId="77777777" w:rsidTr="003E46AD">
        <w:trPr>
          <w:jc w:val="center"/>
        </w:trPr>
        <w:tc>
          <w:tcPr>
            <w:tcW w:w="938" w:type="pct"/>
          </w:tcPr>
          <w:p w14:paraId="4CD83203"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1D03707D"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West Town</w:t>
            </w:r>
          </w:p>
        </w:tc>
        <w:tc>
          <w:tcPr>
            <w:tcW w:w="3299" w:type="pct"/>
          </w:tcPr>
          <w:p w14:paraId="1FB9CF46" w14:textId="68DE77DD"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108B69E4" w14:textId="77777777" w:rsidTr="003E46AD">
        <w:trPr>
          <w:jc w:val="center"/>
        </w:trPr>
        <w:tc>
          <w:tcPr>
            <w:tcW w:w="938" w:type="pct"/>
          </w:tcPr>
          <w:p w14:paraId="6DEAF080"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691945F9"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Greater Grand Crossing</w:t>
            </w:r>
          </w:p>
        </w:tc>
        <w:tc>
          <w:tcPr>
            <w:tcW w:w="3299" w:type="pct"/>
          </w:tcPr>
          <w:p w14:paraId="2B9BBC16" w14:textId="2DAA86D0"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Pr="00626AAA">
              <w:rPr>
                <w:rFonts w:ascii="Times New Roman" w:hAnsi="Times New Roman" w:cs="Times New Roman"/>
              </w:rPr>
              <w:t xml:space="preserve">lood </w:t>
            </w:r>
            <w:r w:rsidR="003E46AD" w:rsidRPr="00626AAA">
              <w:rPr>
                <w:rFonts w:ascii="Times New Roman" w:hAnsi="Times New Roman" w:cs="Times New Roman"/>
              </w:rPr>
              <w:t>pressure measurement</w:t>
            </w:r>
          </w:p>
        </w:tc>
      </w:tr>
      <w:tr w:rsidR="003E46AD" w:rsidRPr="00626AAA" w14:paraId="3083A508" w14:textId="77777777" w:rsidTr="003E46AD">
        <w:trPr>
          <w:jc w:val="center"/>
        </w:trPr>
        <w:tc>
          <w:tcPr>
            <w:tcW w:w="938" w:type="pct"/>
          </w:tcPr>
          <w:p w14:paraId="4F6A17C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341E55B4"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Lincoln Square</w:t>
            </w:r>
          </w:p>
        </w:tc>
        <w:tc>
          <w:tcPr>
            <w:tcW w:w="3299" w:type="pct"/>
          </w:tcPr>
          <w:p w14:paraId="7EFFA5AC" w14:textId="0202A013"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7657DD4C" w14:textId="77777777" w:rsidTr="003E46AD">
        <w:trPr>
          <w:jc w:val="center"/>
        </w:trPr>
        <w:tc>
          <w:tcPr>
            <w:tcW w:w="938" w:type="pct"/>
          </w:tcPr>
          <w:p w14:paraId="455EECF6"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65B57707"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Clearing</w:t>
            </w:r>
          </w:p>
        </w:tc>
        <w:tc>
          <w:tcPr>
            <w:tcW w:w="3299" w:type="pct"/>
          </w:tcPr>
          <w:p w14:paraId="75FC97C8"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Documented poor HbA1c control</w:t>
            </w:r>
          </w:p>
        </w:tc>
      </w:tr>
      <w:tr w:rsidR="003E46AD" w:rsidRPr="00626AAA" w14:paraId="08B791E7" w14:textId="77777777" w:rsidTr="003E46AD">
        <w:trPr>
          <w:jc w:val="center"/>
        </w:trPr>
        <w:tc>
          <w:tcPr>
            <w:tcW w:w="938" w:type="pct"/>
          </w:tcPr>
          <w:p w14:paraId="23D1A060"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3C024EC7"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Loop</w:t>
            </w:r>
          </w:p>
        </w:tc>
        <w:tc>
          <w:tcPr>
            <w:tcW w:w="3299" w:type="pct"/>
          </w:tcPr>
          <w:p w14:paraId="5B132677" w14:textId="39C3A975"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1E9BC682" w14:textId="77777777" w:rsidTr="003E46AD">
        <w:trPr>
          <w:jc w:val="center"/>
        </w:trPr>
        <w:tc>
          <w:tcPr>
            <w:tcW w:w="938" w:type="pct"/>
          </w:tcPr>
          <w:p w14:paraId="05650943"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1021079D"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Norwood Park</w:t>
            </w:r>
          </w:p>
        </w:tc>
        <w:tc>
          <w:tcPr>
            <w:tcW w:w="3299" w:type="pct"/>
          </w:tcPr>
          <w:p w14:paraId="163F89F2" w14:textId="2248BBF5"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758EAAA9" w14:textId="77777777" w:rsidTr="003E46AD">
        <w:trPr>
          <w:jc w:val="center"/>
        </w:trPr>
        <w:tc>
          <w:tcPr>
            <w:tcW w:w="938" w:type="pct"/>
          </w:tcPr>
          <w:p w14:paraId="591B288A"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01EF22A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Uptown</w:t>
            </w:r>
          </w:p>
        </w:tc>
        <w:tc>
          <w:tcPr>
            <w:tcW w:w="3299" w:type="pct"/>
          </w:tcPr>
          <w:p w14:paraId="2D717B29" w14:textId="5B5F774D"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49C5DA41" w14:textId="77777777" w:rsidTr="003E46AD">
        <w:trPr>
          <w:jc w:val="center"/>
        </w:trPr>
        <w:tc>
          <w:tcPr>
            <w:tcW w:w="938" w:type="pct"/>
          </w:tcPr>
          <w:p w14:paraId="7D35FC45"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1B1BCC0B"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Irving Park</w:t>
            </w:r>
          </w:p>
        </w:tc>
        <w:tc>
          <w:tcPr>
            <w:tcW w:w="3299" w:type="pct"/>
          </w:tcPr>
          <w:p w14:paraId="7A3120D7" w14:textId="7870A1E1"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 Statin prescribing</w:t>
            </w:r>
          </w:p>
        </w:tc>
      </w:tr>
      <w:tr w:rsidR="003E46AD" w:rsidRPr="00626AAA" w14:paraId="6163ED3E" w14:textId="77777777" w:rsidTr="003E46AD">
        <w:trPr>
          <w:jc w:val="center"/>
        </w:trPr>
        <w:tc>
          <w:tcPr>
            <w:tcW w:w="938" w:type="pct"/>
          </w:tcPr>
          <w:p w14:paraId="4652DD15"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73F856ED"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Portage Park</w:t>
            </w:r>
          </w:p>
        </w:tc>
        <w:tc>
          <w:tcPr>
            <w:tcW w:w="3299" w:type="pct"/>
          </w:tcPr>
          <w:p w14:paraId="2BB888C6" w14:textId="13FF3DEF"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0F94BF1C" w14:textId="77777777" w:rsidTr="003E46AD">
        <w:trPr>
          <w:jc w:val="center"/>
        </w:trPr>
        <w:tc>
          <w:tcPr>
            <w:tcW w:w="938" w:type="pct"/>
          </w:tcPr>
          <w:p w14:paraId="51915125"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4EE2C850"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Archer Heights</w:t>
            </w:r>
          </w:p>
        </w:tc>
        <w:tc>
          <w:tcPr>
            <w:tcW w:w="3299" w:type="pct"/>
          </w:tcPr>
          <w:p w14:paraId="058D0F68"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Controlled blood pressure</w:t>
            </w:r>
          </w:p>
        </w:tc>
      </w:tr>
      <w:tr w:rsidR="003E46AD" w:rsidRPr="00626AAA" w14:paraId="65284860" w14:textId="77777777" w:rsidTr="003E46AD">
        <w:trPr>
          <w:jc w:val="center"/>
        </w:trPr>
        <w:tc>
          <w:tcPr>
            <w:tcW w:w="938" w:type="pct"/>
          </w:tcPr>
          <w:p w14:paraId="58743CBC"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7E4ACE89"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Belmont Cragin</w:t>
            </w:r>
          </w:p>
        </w:tc>
        <w:tc>
          <w:tcPr>
            <w:tcW w:w="3299" w:type="pct"/>
          </w:tcPr>
          <w:p w14:paraId="123A6458" w14:textId="591E8DD8"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Pr="00626AAA">
              <w:rPr>
                <w:rFonts w:ascii="Times New Roman" w:hAnsi="Times New Roman" w:cs="Times New Roman"/>
              </w:rPr>
              <w:t xml:space="preserve">lood </w:t>
            </w:r>
            <w:r w:rsidR="003E46AD" w:rsidRPr="00626AAA">
              <w:rPr>
                <w:rFonts w:ascii="Times New Roman" w:hAnsi="Times New Roman" w:cs="Times New Roman"/>
              </w:rPr>
              <w:t>pressure measurement</w:t>
            </w:r>
          </w:p>
        </w:tc>
      </w:tr>
      <w:tr w:rsidR="003E46AD" w:rsidRPr="00626AAA" w14:paraId="4E2F9061" w14:textId="77777777" w:rsidTr="003E46AD">
        <w:trPr>
          <w:jc w:val="center"/>
        </w:trPr>
        <w:tc>
          <w:tcPr>
            <w:tcW w:w="938" w:type="pct"/>
          </w:tcPr>
          <w:p w14:paraId="556D84DB"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658EBAAB"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Chatham</w:t>
            </w:r>
          </w:p>
        </w:tc>
        <w:tc>
          <w:tcPr>
            <w:tcW w:w="3299" w:type="pct"/>
          </w:tcPr>
          <w:p w14:paraId="0858B54A" w14:textId="6F4CC2EE"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Pr="00626AAA">
              <w:rPr>
                <w:rFonts w:ascii="Times New Roman" w:hAnsi="Times New Roman" w:cs="Times New Roman"/>
              </w:rPr>
              <w:t xml:space="preserve">lood </w:t>
            </w:r>
            <w:r w:rsidR="003E46AD" w:rsidRPr="00626AAA">
              <w:rPr>
                <w:rFonts w:ascii="Times New Roman" w:hAnsi="Times New Roman" w:cs="Times New Roman"/>
              </w:rPr>
              <w:t>pressure measurement; Controlled blood pressure</w:t>
            </w:r>
          </w:p>
        </w:tc>
      </w:tr>
      <w:tr w:rsidR="003E46AD" w:rsidRPr="00626AAA" w14:paraId="023E9202" w14:textId="77777777" w:rsidTr="003E46AD">
        <w:trPr>
          <w:jc w:val="center"/>
        </w:trPr>
        <w:tc>
          <w:tcPr>
            <w:tcW w:w="938" w:type="pct"/>
          </w:tcPr>
          <w:p w14:paraId="11C2B16F"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751D9AC8"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Edison Park</w:t>
            </w:r>
          </w:p>
        </w:tc>
        <w:tc>
          <w:tcPr>
            <w:tcW w:w="3299" w:type="pct"/>
          </w:tcPr>
          <w:p w14:paraId="4B331878" w14:textId="6EDF2842"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2AD5831B" w14:textId="77777777" w:rsidTr="003E46AD">
        <w:trPr>
          <w:jc w:val="center"/>
        </w:trPr>
        <w:tc>
          <w:tcPr>
            <w:tcW w:w="938" w:type="pct"/>
          </w:tcPr>
          <w:p w14:paraId="3574051C"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3EF4C75C"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Garfield Ridge</w:t>
            </w:r>
          </w:p>
        </w:tc>
        <w:tc>
          <w:tcPr>
            <w:tcW w:w="3299" w:type="pct"/>
          </w:tcPr>
          <w:p w14:paraId="6DF9FFC1"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Documented poor HbA1c control</w:t>
            </w:r>
          </w:p>
        </w:tc>
      </w:tr>
      <w:tr w:rsidR="003E46AD" w:rsidRPr="00626AAA" w14:paraId="1E8023CA" w14:textId="77777777" w:rsidTr="003E46AD">
        <w:trPr>
          <w:jc w:val="center"/>
        </w:trPr>
        <w:tc>
          <w:tcPr>
            <w:tcW w:w="938" w:type="pct"/>
          </w:tcPr>
          <w:p w14:paraId="5C135D2D"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6DEA744A"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Mount Greenwood</w:t>
            </w:r>
          </w:p>
        </w:tc>
        <w:tc>
          <w:tcPr>
            <w:tcW w:w="3299" w:type="pct"/>
          </w:tcPr>
          <w:p w14:paraId="7044E7DE" w14:textId="0218594D"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01861FFB" w14:textId="77777777" w:rsidTr="003E46AD">
        <w:trPr>
          <w:jc w:val="center"/>
        </w:trPr>
        <w:tc>
          <w:tcPr>
            <w:tcW w:w="938" w:type="pct"/>
          </w:tcPr>
          <w:p w14:paraId="34E9C4D7"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07313863"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Albany Park</w:t>
            </w:r>
          </w:p>
        </w:tc>
        <w:tc>
          <w:tcPr>
            <w:tcW w:w="3299" w:type="pct"/>
          </w:tcPr>
          <w:p w14:paraId="0A3A817C" w14:textId="7B26930B"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1DCB7A01" w14:textId="77777777" w:rsidTr="003E46AD">
        <w:trPr>
          <w:jc w:val="center"/>
        </w:trPr>
        <w:tc>
          <w:tcPr>
            <w:tcW w:w="938" w:type="pct"/>
          </w:tcPr>
          <w:p w14:paraId="1185A0ED"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4E7B552D"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Auburn Gresham</w:t>
            </w:r>
          </w:p>
        </w:tc>
        <w:tc>
          <w:tcPr>
            <w:tcW w:w="3299" w:type="pct"/>
          </w:tcPr>
          <w:p w14:paraId="0626E929" w14:textId="763CD65E"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Pr>
                <w:rFonts w:ascii="Times New Roman" w:hAnsi="Times New Roman" w:cs="Times New Roman"/>
              </w:rPr>
              <w:t>b</w:t>
            </w:r>
            <w:r w:rsidRPr="00626AAA">
              <w:rPr>
                <w:rFonts w:ascii="Times New Roman" w:hAnsi="Times New Roman" w:cs="Times New Roman"/>
              </w:rPr>
              <w:t xml:space="preserve">lood </w:t>
            </w:r>
            <w:r w:rsidR="003E46AD" w:rsidRPr="00626AAA">
              <w:rPr>
                <w:rFonts w:ascii="Times New Roman" w:hAnsi="Times New Roman" w:cs="Times New Roman"/>
              </w:rPr>
              <w:t>pressure measurement</w:t>
            </w:r>
          </w:p>
        </w:tc>
      </w:tr>
      <w:tr w:rsidR="003E46AD" w:rsidRPr="00626AAA" w14:paraId="048F79BB" w14:textId="77777777" w:rsidTr="003E46AD">
        <w:trPr>
          <w:jc w:val="center"/>
        </w:trPr>
        <w:tc>
          <w:tcPr>
            <w:tcW w:w="938" w:type="pct"/>
          </w:tcPr>
          <w:p w14:paraId="22143400"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7C1B9EB4"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Bridgeport</w:t>
            </w:r>
          </w:p>
        </w:tc>
        <w:tc>
          <w:tcPr>
            <w:tcW w:w="3299" w:type="pct"/>
          </w:tcPr>
          <w:p w14:paraId="4E17DD3E"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Statin prescribing</w:t>
            </w:r>
          </w:p>
        </w:tc>
      </w:tr>
      <w:tr w:rsidR="003E46AD" w:rsidRPr="00626AAA" w14:paraId="710E4D58" w14:textId="77777777" w:rsidTr="003E46AD">
        <w:trPr>
          <w:jc w:val="center"/>
        </w:trPr>
        <w:tc>
          <w:tcPr>
            <w:tcW w:w="938" w:type="pct"/>
          </w:tcPr>
          <w:p w14:paraId="0F3DA51F"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4AF453DA"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Forest Glen</w:t>
            </w:r>
          </w:p>
        </w:tc>
        <w:tc>
          <w:tcPr>
            <w:tcW w:w="3299" w:type="pct"/>
          </w:tcPr>
          <w:p w14:paraId="68611FD0" w14:textId="16F8C9A4"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14FE7BC8" w14:textId="77777777" w:rsidTr="003E46AD">
        <w:trPr>
          <w:jc w:val="center"/>
        </w:trPr>
        <w:tc>
          <w:tcPr>
            <w:tcW w:w="938" w:type="pct"/>
          </w:tcPr>
          <w:p w14:paraId="4CBA208E"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1B7FBD88"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Grand Boulevard</w:t>
            </w:r>
          </w:p>
        </w:tc>
        <w:tc>
          <w:tcPr>
            <w:tcW w:w="3299" w:type="pct"/>
          </w:tcPr>
          <w:p w14:paraId="3DE85480"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Controlled blood pressure</w:t>
            </w:r>
          </w:p>
        </w:tc>
      </w:tr>
      <w:tr w:rsidR="003E46AD" w:rsidRPr="00626AAA" w14:paraId="629C6FC9" w14:textId="77777777" w:rsidTr="003E46AD">
        <w:trPr>
          <w:jc w:val="center"/>
        </w:trPr>
        <w:tc>
          <w:tcPr>
            <w:tcW w:w="938" w:type="pct"/>
          </w:tcPr>
          <w:p w14:paraId="01DF73DD"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746C8E58"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Humboldt Park</w:t>
            </w:r>
          </w:p>
        </w:tc>
        <w:tc>
          <w:tcPr>
            <w:tcW w:w="3299" w:type="pct"/>
          </w:tcPr>
          <w:p w14:paraId="456F870A"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Statin prescribing</w:t>
            </w:r>
          </w:p>
        </w:tc>
      </w:tr>
      <w:tr w:rsidR="003E46AD" w:rsidRPr="00626AAA" w14:paraId="1784C1B9" w14:textId="77777777" w:rsidTr="003E46AD">
        <w:trPr>
          <w:jc w:val="center"/>
        </w:trPr>
        <w:tc>
          <w:tcPr>
            <w:tcW w:w="938" w:type="pct"/>
          </w:tcPr>
          <w:p w14:paraId="2679541A"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179C3A5F"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Jefferson Park</w:t>
            </w:r>
          </w:p>
        </w:tc>
        <w:tc>
          <w:tcPr>
            <w:tcW w:w="3299" w:type="pct"/>
          </w:tcPr>
          <w:p w14:paraId="16D57F63" w14:textId="615C44DC"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4FF2C794" w14:textId="77777777" w:rsidTr="003E46AD">
        <w:trPr>
          <w:jc w:val="center"/>
        </w:trPr>
        <w:tc>
          <w:tcPr>
            <w:tcW w:w="938" w:type="pct"/>
          </w:tcPr>
          <w:p w14:paraId="5B0897FE"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73BBD78B"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Near West Side</w:t>
            </w:r>
          </w:p>
        </w:tc>
        <w:tc>
          <w:tcPr>
            <w:tcW w:w="3299" w:type="pct"/>
          </w:tcPr>
          <w:p w14:paraId="719DDB4B" w14:textId="2BCA932D"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Blood pressure measurement</w:t>
            </w:r>
          </w:p>
        </w:tc>
      </w:tr>
      <w:tr w:rsidR="003E46AD" w:rsidRPr="00626AAA" w14:paraId="65138071" w14:textId="77777777" w:rsidTr="003E46AD">
        <w:trPr>
          <w:jc w:val="center"/>
        </w:trPr>
        <w:tc>
          <w:tcPr>
            <w:tcW w:w="938" w:type="pct"/>
          </w:tcPr>
          <w:p w14:paraId="2FDF520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2559D704"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North Park</w:t>
            </w:r>
          </w:p>
        </w:tc>
        <w:tc>
          <w:tcPr>
            <w:tcW w:w="3299" w:type="pct"/>
          </w:tcPr>
          <w:p w14:paraId="6CED4240" w14:textId="157CE45E"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6D8A7252" w14:textId="77777777" w:rsidTr="003E46AD">
        <w:trPr>
          <w:jc w:val="center"/>
        </w:trPr>
        <w:tc>
          <w:tcPr>
            <w:tcW w:w="938" w:type="pct"/>
          </w:tcPr>
          <w:p w14:paraId="38335E2C"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25B07FC6"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Pullman</w:t>
            </w:r>
          </w:p>
        </w:tc>
        <w:tc>
          <w:tcPr>
            <w:tcW w:w="3299" w:type="pct"/>
          </w:tcPr>
          <w:p w14:paraId="4EC81996" w14:textId="1BB744B5"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0D7885">
              <w:rPr>
                <w:rFonts w:ascii="Times New Roman" w:hAnsi="Times New Roman" w:cs="Times New Roman"/>
              </w:rPr>
              <w:t>b</w:t>
            </w:r>
            <w:r w:rsidR="000D7885" w:rsidRPr="00626AAA">
              <w:rPr>
                <w:rFonts w:ascii="Times New Roman" w:hAnsi="Times New Roman" w:cs="Times New Roman"/>
              </w:rPr>
              <w:t xml:space="preserve">lood </w:t>
            </w:r>
            <w:r w:rsidR="003E46AD" w:rsidRPr="00626AAA">
              <w:rPr>
                <w:rFonts w:ascii="Times New Roman" w:hAnsi="Times New Roman" w:cs="Times New Roman"/>
              </w:rPr>
              <w:t>pressure measurement</w:t>
            </w:r>
          </w:p>
        </w:tc>
      </w:tr>
      <w:tr w:rsidR="003E46AD" w:rsidRPr="00626AAA" w14:paraId="0CA53294" w14:textId="77777777" w:rsidTr="003E46AD">
        <w:trPr>
          <w:jc w:val="center"/>
        </w:trPr>
        <w:tc>
          <w:tcPr>
            <w:tcW w:w="938" w:type="pct"/>
          </w:tcPr>
          <w:p w14:paraId="7350A407"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lastRenderedPageBreak/>
              <w:t>1</w:t>
            </w:r>
          </w:p>
        </w:tc>
        <w:tc>
          <w:tcPr>
            <w:tcW w:w="764" w:type="pct"/>
          </w:tcPr>
          <w:p w14:paraId="77B1A4A3"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South Shore</w:t>
            </w:r>
          </w:p>
        </w:tc>
        <w:tc>
          <w:tcPr>
            <w:tcW w:w="3299" w:type="pct"/>
          </w:tcPr>
          <w:p w14:paraId="79A6BCC8"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Controlled blood pressure</w:t>
            </w:r>
          </w:p>
        </w:tc>
      </w:tr>
      <w:tr w:rsidR="003E46AD" w:rsidRPr="00626AAA" w14:paraId="7DE2A65E" w14:textId="77777777" w:rsidTr="003E46AD">
        <w:trPr>
          <w:jc w:val="center"/>
        </w:trPr>
        <w:tc>
          <w:tcPr>
            <w:tcW w:w="938" w:type="pct"/>
          </w:tcPr>
          <w:p w14:paraId="38921D3A"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5877FC28"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Washington Heights</w:t>
            </w:r>
          </w:p>
        </w:tc>
        <w:tc>
          <w:tcPr>
            <w:tcW w:w="3299" w:type="pct"/>
          </w:tcPr>
          <w:p w14:paraId="3ED49EF3" w14:textId="2F22A6A8"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0D7885">
              <w:rPr>
                <w:rFonts w:ascii="Times New Roman" w:hAnsi="Times New Roman" w:cs="Times New Roman"/>
              </w:rPr>
              <w:t>b</w:t>
            </w:r>
            <w:r w:rsidR="000D7885" w:rsidRPr="00626AAA">
              <w:rPr>
                <w:rFonts w:ascii="Times New Roman" w:hAnsi="Times New Roman" w:cs="Times New Roman"/>
              </w:rPr>
              <w:t xml:space="preserve">lood </w:t>
            </w:r>
            <w:r w:rsidR="003E46AD" w:rsidRPr="00626AAA">
              <w:rPr>
                <w:rFonts w:ascii="Times New Roman" w:hAnsi="Times New Roman" w:cs="Times New Roman"/>
              </w:rPr>
              <w:t>pressure measurement</w:t>
            </w:r>
          </w:p>
        </w:tc>
      </w:tr>
      <w:tr w:rsidR="003E46AD" w:rsidRPr="00626AAA" w14:paraId="5DEA8506" w14:textId="77777777" w:rsidTr="003E46AD">
        <w:trPr>
          <w:jc w:val="center"/>
        </w:trPr>
        <w:tc>
          <w:tcPr>
            <w:tcW w:w="938" w:type="pct"/>
          </w:tcPr>
          <w:p w14:paraId="7B155909"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7D0595E4"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 xml:space="preserve">West </w:t>
            </w:r>
            <w:proofErr w:type="spellStart"/>
            <w:r w:rsidRPr="00626AAA">
              <w:rPr>
                <w:rFonts w:ascii="Times New Roman" w:hAnsi="Times New Roman" w:cs="Times New Roman"/>
              </w:rPr>
              <w:t>Elsdon</w:t>
            </w:r>
            <w:proofErr w:type="spellEnd"/>
          </w:p>
        </w:tc>
        <w:tc>
          <w:tcPr>
            <w:tcW w:w="3299" w:type="pct"/>
          </w:tcPr>
          <w:p w14:paraId="524937B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Documented poor HbA1c control</w:t>
            </w:r>
          </w:p>
        </w:tc>
      </w:tr>
      <w:tr w:rsidR="003E46AD" w:rsidRPr="00626AAA" w14:paraId="1D845B60" w14:textId="77777777" w:rsidTr="003E46AD">
        <w:trPr>
          <w:jc w:val="center"/>
        </w:trPr>
        <w:tc>
          <w:tcPr>
            <w:tcW w:w="938" w:type="pct"/>
          </w:tcPr>
          <w:p w14:paraId="08FE1D76"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17BCE906"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West Lawn</w:t>
            </w:r>
          </w:p>
        </w:tc>
        <w:tc>
          <w:tcPr>
            <w:tcW w:w="3299" w:type="pct"/>
          </w:tcPr>
          <w:p w14:paraId="0DC6C51B" w14:textId="0C968CD8"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0D7885">
              <w:rPr>
                <w:rFonts w:ascii="Times New Roman" w:hAnsi="Times New Roman" w:cs="Times New Roman"/>
              </w:rPr>
              <w:t>b</w:t>
            </w:r>
            <w:r w:rsidR="000D7885" w:rsidRPr="00626AAA">
              <w:rPr>
                <w:rFonts w:ascii="Times New Roman" w:hAnsi="Times New Roman" w:cs="Times New Roman"/>
              </w:rPr>
              <w:t xml:space="preserve">lood </w:t>
            </w:r>
            <w:r w:rsidR="003E46AD" w:rsidRPr="00626AAA">
              <w:rPr>
                <w:rFonts w:ascii="Times New Roman" w:hAnsi="Times New Roman" w:cs="Times New Roman"/>
              </w:rPr>
              <w:t>pressure measurement</w:t>
            </w:r>
          </w:p>
        </w:tc>
      </w:tr>
      <w:tr w:rsidR="003E46AD" w:rsidRPr="00626AAA" w14:paraId="5BC21A62" w14:textId="77777777" w:rsidTr="003E46AD">
        <w:trPr>
          <w:jc w:val="center"/>
        </w:trPr>
        <w:tc>
          <w:tcPr>
            <w:tcW w:w="938" w:type="pct"/>
          </w:tcPr>
          <w:p w14:paraId="79B23F0C"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4629B30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West Pullman</w:t>
            </w:r>
          </w:p>
        </w:tc>
        <w:tc>
          <w:tcPr>
            <w:tcW w:w="3299" w:type="pct"/>
          </w:tcPr>
          <w:p w14:paraId="1C329670" w14:textId="2724A8E6"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0D7885">
              <w:rPr>
                <w:rFonts w:ascii="Times New Roman" w:hAnsi="Times New Roman" w:cs="Times New Roman"/>
              </w:rPr>
              <w:t>b</w:t>
            </w:r>
            <w:r w:rsidR="000D7885" w:rsidRPr="00626AAA">
              <w:rPr>
                <w:rFonts w:ascii="Times New Roman" w:hAnsi="Times New Roman" w:cs="Times New Roman"/>
              </w:rPr>
              <w:t xml:space="preserve">lood </w:t>
            </w:r>
            <w:r w:rsidR="003E46AD" w:rsidRPr="00626AAA">
              <w:rPr>
                <w:rFonts w:ascii="Times New Roman" w:hAnsi="Times New Roman" w:cs="Times New Roman"/>
              </w:rPr>
              <w:t>pressure measurement</w:t>
            </w:r>
          </w:p>
        </w:tc>
      </w:tr>
      <w:tr w:rsidR="003E46AD" w:rsidRPr="00626AAA" w14:paraId="206134CA" w14:textId="77777777" w:rsidTr="003E46AD">
        <w:trPr>
          <w:jc w:val="center"/>
        </w:trPr>
        <w:tc>
          <w:tcPr>
            <w:tcW w:w="938" w:type="pct"/>
          </w:tcPr>
          <w:p w14:paraId="407AF752"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486ED6D6"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West Ridge</w:t>
            </w:r>
          </w:p>
        </w:tc>
        <w:tc>
          <w:tcPr>
            <w:tcW w:w="3299" w:type="pct"/>
          </w:tcPr>
          <w:p w14:paraId="69B358C4" w14:textId="44703D12"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3E46AD" w:rsidRPr="00626AAA">
              <w:rPr>
                <w:rFonts w:ascii="Times New Roman" w:hAnsi="Times New Roman" w:cs="Times New Roman"/>
              </w:rPr>
              <w:t>HbA1c measurement</w:t>
            </w:r>
          </w:p>
        </w:tc>
      </w:tr>
      <w:tr w:rsidR="003E46AD" w:rsidRPr="00626AAA" w14:paraId="5FE1C85A" w14:textId="77777777" w:rsidTr="003E46AD">
        <w:trPr>
          <w:jc w:val="center"/>
        </w:trPr>
        <w:tc>
          <w:tcPr>
            <w:tcW w:w="938" w:type="pct"/>
          </w:tcPr>
          <w:p w14:paraId="4C32FE34"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1</w:t>
            </w:r>
          </w:p>
        </w:tc>
        <w:tc>
          <w:tcPr>
            <w:tcW w:w="764" w:type="pct"/>
          </w:tcPr>
          <w:p w14:paraId="5B4EDC0B" w14:textId="77777777" w:rsidR="003E46AD" w:rsidRPr="00626AAA" w:rsidRDefault="003E46AD" w:rsidP="00685540">
            <w:pPr>
              <w:contextualSpacing/>
              <w:rPr>
                <w:rFonts w:ascii="Times New Roman" w:hAnsi="Times New Roman" w:cs="Times New Roman"/>
              </w:rPr>
            </w:pPr>
            <w:r w:rsidRPr="00626AAA">
              <w:rPr>
                <w:rFonts w:ascii="Times New Roman" w:hAnsi="Times New Roman" w:cs="Times New Roman"/>
              </w:rPr>
              <w:t>Woodlawn</w:t>
            </w:r>
          </w:p>
        </w:tc>
        <w:tc>
          <w:tcPr>
            <w:tcW w:w="3299" w:type="pct"/>
          </w:tcPr>
          <w:p w14:paraId="15F129EB" w14:textId="5B6CF381" w:rsidR="003E46AD" w:rsidRPr="00626AAA" w:rsidRDefault="00FB362D" w:rsidP="00685540">
            <w:pPr>
              <w:contextualSpacing/>
              <w:rPr>
                <w:rFonts w:ascii="Times New Roman" w:hAnsi="Times New Roman" w:cs="Times New Roman"/>
              </w:rPr>
            </w:pPr>
            <w:r>
              <w:rPr>
                <w:rFonts w:ascii="Times New Roman" w:hAnsi="Times New Roman" w:cs="Times New Roman"/>
                <w:color w:val="000000" w:themeColor="text1"/>
              </w:rPr>
              <w:t xml:space="preserve">no documented </w:t>
            </w:r>
            <w:r w:rsidR="000D7885">
              <w:rPr>
                <w:rFonts w:ascii="Times New Roman" w:hAnsi="Times New Roman" w:cs="Times New Roman"/>
              </w:rPr>
              <w:t>b</w:t>
            </w:r>
            <w:r w:rsidR="000D7885" w:rsidRPr="00626AAA">
              <w:rPr>
                <w:rFonts w:ascii="Times New Roman" w:hAnsi="Times New Roman" w:cs="Times New Roman"/>
              </w:rPr>
              <w:t xml:space="preserve">lood </w:t>
            </w:r>
            <w:r w:rsidR="003E46AD" w:rsidRPr="00626AAA">
              <w:rPr>
                <w:rFonts w:ascii="Times New Roman" w:hAnsi="Times New Roman" w:cs="Times New Roman"/>
              </w:rPr>
              <w:t>pressure measurement</w:t>
            </w:r>
          </w:p>
        </w:tc>
      </w:tr>
    </w:tbl>
    <w:p w14:paraId="10F99631" w14:textId="77777777" w:rsidR="00184DE3" w:rsidRPr="00626AAA" w:rsidRDefault="00184DE3" w:rsidP="003E46AD">
      <w:pPr>
        <w:spacing w:after="0" w:line="240" w:lineRule="auto"/>
        <w:contextualSpacing/>
        <w:rPr>
          <w:rFonts w:ascii="Times New Roman" w:hAnsi="Times New Roman" w:cs="Times New Roman"/>
        </w:rPr>
      </w:pPr>
    </w:p>
    <w:sectPr w:rsidR="00184DE3" w:rsidRPr="00626AAA" w:rsidSect="00C3298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82748"/>
    <w:multiLevelType w:val="multilevel"/>
    <w:tmpl w:val="58D6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D4958"/>
    <w:multiLevelType w:val="hybridMultilevel"/>
    <w:tmpl w:val="56EE7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00711"/>
    <w:multiLevelType w:val="hybridMultilevel"/>
    <w:tmpl w:val="A8F43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2A3C82"/>
    <w:multiLevelType w:val="multilevel"/>
    <w:tmpl w:val="FC72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095655">
    <w:abstractNumId w:val="3"/>
  </w:num>
  <w:num w:numId="2" w16cid:durableId="1955021293">
    <w:abstractNumId w:val="0"/>
  </w:num>
  <w:num w:numId="3" w16cid:durableId="1686667162">
    <w:abstractNumId w:val="2"/>
  </w:num>
  <w:num w:numId="4" w16cid:durableId="1484736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tzvd2fhtz5zner00ovf2sjfvw0fzszsf2w&quot;&gt;RDEBcSCCclassifierV2&lt;record-ids&gt;&lt;item&gt;110&lt;/item&gt;&lt;item&gt;113&lt;/item&gt;&lt;item&gt;114&lt;/item&gt;&lt;item&gt;116&lt;/item&gt;&lt;item&gt;117&lt;/item&gt;&lt;item&gt;118&lt;/item&gt;&lt;item&gt;120&lt;/item&gt;&lt;item&gt;121&lt;/item&gt;&lt;item&gt;122&lt;/item&gt;&lt;item&gt;123&lt;/item&gt;&lt;item&gt;125&lt;/item&gt;&lt;item&gt;126&lt;/item&gt;&lt;item&gt;127&lt;/item&gt;&lt;item&gt;128&lt;/item&gt;&lt;item&gt;130&lt;/item&gt;&lt;item&gt;132&lt;/item&gt;&lt;item&gt;134&lt;/item&gt;&lt;item&gt;136&lt;/item&gt;&lt;item&gt;137&lt;/item&gt;&lt;item&gt;138&lt;/item&gt;&lt;/record-ids&gt;&lt;/item&gt;&lt;/Libraries&gt;"/>
  </w:docVars>
  <w:rsids>
    <w:rsidRoot w:val="00487415"/>
    <w:rsid w:val="00002EEF"/>
    <w:rsid w:val="000105EC"/>
    <w:rsid w:val="00022187"/>
    <w:rsid w:val="00026B1D"/>
    <w:rsid w:val="000308D6"/>
    <w:rsid w:val="000339E9"/>
    <w:rsid w:val="00040626"/>
    <w:rsid w:val="00042EC1"/>
    <w:rsid w:val="00045719"/>
    <w:rsid w:val="000524C3"/>
    <w:rsid w:val="00055861"/>
    <w:rsid w:val="00064BA8"/>
    <w:rsid w:val="000678EA"/>
    <w:rsid w:val="000702D3"/>
    <w:rsid w:val="000760CB"/>
    <w:rsid w:val="0007624A"/>
    <w:rsid w:val="00077E4A"/>
    <w:rsid w:val="00092AB2"/>
    <w:rsid w:val="0009503D"/>
    <w:rsid w:val="000975EF"/>
    <w:rsid w:val="00097FD4"/>
    <w:rsid w:val="000A4C58"/>
    <w:rsid w:val="000B7B28"/>
    <w:rsid w:val="000C15F6"/>
    <w:rsid w:val="000D36FD"/>
    <w:rsid w:val="000D7885"/>
    <w:rsid w:val="000E1109"/>
    <w:rsid w:val="000E2A53"/>
    <w:rsid w:val="000E4A1A"/>
    <w:rsid w:val="000F3356"/>
    <w:rsid w:val="0010168D"/>
    <w:rsid w:val="0011096B"/>
    <w:rsid w:val="00123528"/>
    <w:rsid w:val="00126116"/>
    <w:rsid w:val="001265DB"/>
    <w:rsid w:val="001279EC"/>
    <w:rsid w:val="00130790"/>
    <w:rsid w:val="001372F4"/>
    <w:rsid w:val="001479E9"/>
    <w:rsid w:val="00153B72"/>
    <w:rsid w:val="00165121"/>
    <w:rsid w:val="0016521C"/>
    <w:rsid w:val="00166145"/>
    <w:rsid w:val="00173CE0"/>
    <w:rsid w:val="001757F6"/>
    <w:rsid w:val="00175F37"/>
    <w:rsid w:val="00177B84"/>
    <w:rsid w:val="0018155A"/>
    <w:rsid w:val="00184DE3"/>
    <w:rsid w:val="001854C8"/>
    <w:rsid w:val="00197CBC"/>
    <w:rsid w:val="001A2846"/>
    <w:rsid w:val="001A3A86"/>
    <w:rsid w:val="001A3BE4"/>
    <w:rsid w:val="001A3FEC"/>
    <w:rsid w:val="001A5CA7"/>
    <w:rsid w:val="001B1056"/>
    <w:rsid w:val="001D0E67"/>
    <w:rsid w:val="001D5E20"/>
    <w:rsid w:val="001E0BF6"/>
    <w:rsid w:val="001E1782"/>
    <w:rsid w:val="001E50D1"/>
    <w:rsid w:val="001E663D"/>
    <w:rsid w:val="00202DEF"/>
    <w:rsid w:val="002130BE"/>
    <w:rsid w:val="00216E5F"/>
    <w:rsid w:val="00234A53"/>
    <w:rsid w:val="00251ABB"/>
    <w:rsid w:val="00252015"/>
    <w:rsid w:val="00254666"/>
    <w:rsid w:val="00262FA7"/>
    <w:rsid w:val="00271AE8"/>
    <w:rsid w:val="00272DDE"/>
    <w:rsid w:val="002731C7"/>
    <w:rsid w:val="002742FF"/>
    <w:rsid w:val="002812CC"/>
    <w:rsid w:val="002930F4"/>
    <w:rsid w:val="002A6E6E"/>
    <w:rsid w:val="002B02B1"/>
    <w:rsid w:val="002B321E"/>
    <w:rsid w:val="002B5F29"/>
    <w:rsid w:val="002D033F"/>
    <w:rsid w:val="002D4527"/>
    <w:rsid w:val="002E21D3"/>
    <w:rsid w:val="002F3D69"/>
    <w:rsid w:val="00311C8A"/>
    <w:rsid w:val="00311D0F"/>
    <w:rsid w:val="00322102"/>
    <w:rsid w:val="00330D65"/>
    <w:rsid w:val="00332153"/>
    <w:rsid w:val="00332967"/>
    <w:rsid w:val="00357459"/>
    <w:rsid w:val="00364700"/>
    <w:rsid w:val="00367F89"/>
    <w:rsid w:val="00372636"/>
    <w:rsid w:val="00374508"/>
    <w:rsid w:val="00376ED5"/>
    <w:rsid w:val="00382EB1"/>
    <w:rsid w:val="00386759"/>
    <w:rsid w:val="003947C6"/>
    <w:rsid w:val="00397FDE"/>
    <w:rsid w:val="003B3376"/>
    <w:rsid w:val="003C431A"/>
    <w:rsid w:val="003C6711"/>
    <w:rsid w:val="003D4D27"/>
    <w:rsid w:val="003D7D9E"/>
    <w:rsid w:val="003E46AD"/>
    <w:rsid w:val="003E4DE7"/>
    <w:rsid w:val="003E5F0F"/>
    <w:rsid w:val="003F2C73"/>
    <w:rsid w:val="003F7E12"/>
    <w:rsid w:val="004100F2"/>
    <w:rsid w:val="00432731"/>
    <w:rsid w:val="0044274E"/>
    <w:rsid w:val="0045359B"/>
    <w:rsid w:val="00462C5C"/>
    <w:rsid w:val="00464395"/>
    <w:rsid w:val="004745D1"/>
    <w:rsid w:val="00481878"/>
    <w:rsid w:val="00487415"/>
    <w:rsid w:val="00495B41"/>
    <w:rsid w:val="004B0B4D"/>
    <w:rsid w:val="004B6B4A"/>
    <w:rsid w:val="004C5159"/>
    <w:rsid w:val="004C5DF1"/>
    <w:rsid w:val="004D2C18"/>
    <w:rsid w:val="004F1515"/>
    <w:rsid w:val="004F4DE5"/>
    <w:rsid w:val="00500AFC"/>
    <w:rsid w:val="00501789"/>
    <w:rsid w:val="005049A3"/>
    <w:rsid w:val="00506A8E"/>
    <w:rsid w:val="00526E5C"/>
    <w:rsid w:val="00540A21"/>
    <w:rsid w:val="00544BAF"/>
    <w:rsid w:val="005474CA"/>
    <w:rsid w:val="00561C88"/>
    <w:rsid w:val="00562A93"/>
    <w:rsid w:val="0056427C"/>
    <w:rsid w:val="00585CE8"/>
    <w:rsid w:val="005922D6"/>
    <w:rsid w:val="005A3138"/>
    <w:rsid w:val="005B5E17"/>
    <w:rsid w:val="005C0512"/>
    <w:rsid w:val="005C7742"/>
    <w:rsid w:val="005D45AD"/>
    <w:rsid w:val="005E20FC"/>
    <w:rsid w:val="005E6881"/>
    <w:rsid w:val="005F473B"/>
    <w:rsid w:val="00601010"/>
    <w:rsid w:val="006011E0"/>
    <w:rsid w:val="00601E63"/>
    <w:rsid w:val="0061076F"/>
    <w:rsid w:val="0061569D"/>
    <w:rsid w:val="0061736A"/>
    <w:rsid w:val="006235B6"/>
    <w:rsid w:val="00626AAA"/>
    <w:rsid w:val="006308CE"/>
    <w:rsid w:val="00634893"/>
    <w:rsid w:val="00636BA7"/>
    <w:rsid w:val="0064409B"/>
    <w:rsid w:val="0064531F"/>
    <w:rsid w:val="00650726"/>
    <w:rsid w:val="00651009"/>
    <w:rsid w:val="00651A16"/>
    <w:rsid w:val="006636E8"/>
    <w:rsid w:val="0066616F"/>
    <w:rsid w:val="00673691"/>
    <w:rsid w:val="00681A9C"/>
    <w:rsid w:val="00681BAF"/>
    <w:rsid w:val="00684189"/>
    <w:rsid w:val="00685540"/>
    <w:rsid w:val="006873C7"/>
    <w:rsid w:val="006A4202"/>
    <w:rsid w:val="006C2DF9"/>
    <w:rsid w:val="006D2B9B"/>
    <w:rsid w:val="006D7CAA"/>
    <w:rsid w:val="006E53F6"/>
    <w:rsid w:val="00712DE9"/>
    <w:rsid w:val="007202D7"/>
    <w:rsid w:val="007301DB"/>
    <w:rsid w:val="007301F4"/>
    <w:rsid w:val="00734BD0"/>
    <w:rsid w:val="00755A06"/>
    <w:rsid w:val="00760A46"/>
    <w:rsid w:val="00760D8D"/>
    <w:rsid w:val="00761590"/>
    <w:rsid w:val="00764710"/>
    <w:rsid w:val="00774ABF"/>
    <w:rsid w:val="0077552E"/>
    <w:rsid w:val="00792B9B"/>
    <w:rsid w:val="00792F35"/>
    <w:rsid w:val="007A4437"/>
    <w:rsid w:val="007A6A06"/>
    <w:rsid w:val="007A6AD2"/>
    <w:rsid w:val="007B72BA"/>
    <w:rsid w:val="007B7D06"/>
    <w:rsid w:val="007D0F13"/>
    <w:rsid w:val="007D18F3"/>
    <w:rsid w:val="007D3017"/>
    <w:rsid w:val="007D3DAD"/>
    <w:rsid w:val="007D4E45"/>
    <w:rsid w:val="007D69AD"/>
    <w:rsid w:val="007E041B"/>
    <w:rsid w:val="007F7479"/>
    <w:rsid w:val="008004DF"/>
    <w:rsid w:val="00801C0E"/>
    <w:rsid w:val="008028BC"/>
    <w:rsid w:val="00805C89"/>
    <w:rsid w:val="008077FB"/>
    <w:rsid w:val="008159E5"/>
    <w:rsid w:val="00827397"/>
    <w:rsid w:val="008314A4"/>
    <w:rsid w:val="008412A9"/>
    <w:rsid w:val="00846E4B"/>
    <w:rsid w:val="008528A7"/>
    <w:rsid w:val="0086077C"/>
    <w:rsid w:val="00870671"/>
    <w:rsid w:val="00877B9B"/>
    <w:rsid w:val="00890A31"/>
    <w:rsid w:val="008B6690"/>
    <w:rsid w:val="008B733B"/>
    <w:rsid w:val="008C1A5A"/>
    <w:rsid w:val="008C5A01"/>
    <w:rsid w:val="008E3D64"/>
    <w:rsid w:val="008E5C29"/>
    <w:rsid w:val="008F17DF"/>
    <w:rsid w:val="008F558D"/>
    <w:rsid w:val="0091365A"/>
    <w:rsid w:val="00916271"/>
    <w:rsid w:val="00917A08"/>
    <w:rsid w:val="00921364"/>
    <w:rsid w:val="0092249A"/>
    <w:rsid w:val="009256CB"/>
    <w:rsid w:val="0093045C"/>
    <w:rsid w:val="0093592D"/>
    <w:rsid w:val="00945F23"/>
    <w:rsid w:val="00947AB5"/>
    <w:rsid w:val="00966601"/>
    <w:rsid w:val="00971C39"/>
    <w:rsid w:val="00971C85"/>
    <w:rsid w:val="00975129"/>
    <w:rsid w:val="00985C9B"/>
    <w:rsid w:val="009873F8"/>
    <w:rsid w:val="009A5030"/>
    <w:rsid w:val="009B25C1"/>
    <w:rsid w:val="009C3821"/>
    <w:rsid w:val="009C3948"/>
    <w:rsid w:val="009C52E9"/>
    <w:rsid w:val="009C5648"/>
    <w:rsid w:val="009F2032"/>
    <w:rsid w:val="009F7BD0"/>
    <w:rsid w:val="00A00CCA"/>
    <w:rsid w:val="00A0165C"/>
    <w:rsid w:val="00A021FC"/>
    <w:rsid w:val="00A04BDB"/>
    <w:rsid w:val="00A120D5"/>
    <w:rsid w:val="00A17440"/>
    <w:rsid w:val="00A20F24"/>
    <w:rsid w:val="00A25C27"/>
    <w:rsid w:val="00A275BC"/>
    <w:rsid w:val="00A3381C"/>
    <w:rsid w:val="00A362B9"/>
    <w:rsid w:val="00A367B0"/>
    <w:rsid w:val="00A40D2B"/>
    <w:rsid w:val="00A4768A"/>
    <w:rsid w:val="00A52550"/>
    <w:rsid w:val="00A607F6"/>
    <w:rsid w:val="00A611D5"/>
    <w:rsid w:val="00A613E3"/>
    <w:rsid w:val="00A65D01"/>
    <w:rsid w:val="00A85608"/>
    <w:rsid w:val="00A96C8B"/>
    <w:rsid w:val="00AB1CBA"/>
    <w:rsid w:val="00AD5210"/>
    <w:rsid w:val="00AD527F"/>
    <w:rsid w:val="00AD78D0"/>
    <w:rsid w:val="00AF16AD"/>
    <w:rsid w:val="00B04F60"/>
    <w:rsid w:val="00B06A85"/>
    <w:rsid w:val="00B11754"/>
    <w:rsid w:val="00B31D2A"/>
    <w:rsid w:val="00B34DA2"/>
    <w:rsid w:val="00B42ACE"/>
    <w:rsid w:val="00B458B4"/>
    <w:rsid w:val="00B617C1"/>
    <w:rsid w:val="00B73763"/>
    <w:rsid w:val="00B751AF"/>
    <w:rsid w:val="00B82C36"/>
    <w:rsid w:val="00B957B9"/>
    <w:rsid w:val="00B970E2"/>
    <w:rsid w:val="00B979EA"/>
    <w:rsid w:val="00BA4283"/>
    <w:rsid w:val="00BA639C"/>
    <w:rsid w:val="00BA770F"/>
    <w:rsid w:val="00BB0925"/>
    <w:rsid w:val="00BB432B"/>
    <w:rsid w:val="00BB4F6C"/>
    <w:rsid w:val="00BC296B"/>
    <w:rsid w:val="00BC4E23"/>
    <w:rsid w:val="00BD08D6"/>
    <w:rsid w:val="00BE38E2"/>
    <w:rsid w:val="00BE61EC"/>
    <w:rsid w:val="00C03155"/>
    <w:rsid w:val="00C03A82"/>
    <w:rsid w:val="00C0691F"/>
    <w:rsid w:val="00C10954"/>
    <w:rsid w:val="00C121E1"/>
    <w:rsid w:val="00C315CA"/>
    <w:rsid w:val="00C32502"/>
    <w:rsid w:val="00C3298B"/>
    <w:rsid w:val="00C333CF"/>
    <w:rsid w:val="00C401AE"/>
    <w:rsid w:val="00C4142F"/>
    <w:rsid w:val="00C43694"/>
    <w:rsid w:val="00C471BD"/>
    <w:rsid w:val="00C57A93"/>
    <w:rsid w:val="00C623DA"/>
    <w:rsid w:val="00C76D99"/>
    <w:rsid w:val="00C92039"/>
    <w:rsid w:val="00C92C71"/>
    <w:rsid w:val="00C96977"/>
    <w:rsid w:val="00CA03B2"/>
    <w:rsid w:val="00CA110F"/>
    <w:rsid w:val="00CA253D"/>
    <w:rsid w:val="00CA2B03"/>
    <w:rsid w:val="00CB432E"/>
    <w:rsid w:val="00CB4DE1"/>
    <w:rsid w:val="00CB55CC"/>
    <w:rsid w:val="00CB6C58"/>
    <w:rsid w:val="00CC0D80"/>
    <w:rsid w:val="00CC11F2"/>
    <w:rsid w:val="00CC4E5D"/>
    <w:rsid w:val="00CD1D25"/>
    <w:rsid w:val="00CE3857"/>
    <w:rsid w:val="00D02E56"/>
    <w:rsid w:val="00D038FD"/>
    <w:rsid w:val="00D217FE"/>
    <w:rsid w:val="00D340F4"/>
    <w:rsid w:val="00D41CF2"/>
    <w:rsid w:val="00D44AB1"/>
    <w:rsid w:val="00D44BBD"/>
    <w:rsid w:val="00D45F02"/>
    <w:rsid w:val="00D525DB"/>
    <w:rsid w:val="00D52913"/>
    <w:rsid w:val="00D54173"/>
    <w:rsid w:val="00D5612C"/>
    <w:rsid w:val="00D56A50"/>
    <w:rsid w:val="00D65867"/>
    <w:rsid w:val="00D73D3D"/>
    <w:rsid w:val="00D84827"/>
    <w:rsid w:val="00D85139"/>
    <w:rsid w:val="00D874E8"/>
    <w:rsid w:val="00D875DE"/>
    <w:rsid w:val="00D919F5"/>
    <w:rsid w:val="00D95B26"/>
    <w:rsid w:val="00DA0C7D"/>
    <w:rsid w:val="00DB5D35"/>
    <w:rsid w:val="00DC1A44"/>
    <w:rsid w:val="00DD190C"/>
    <w:rsid w:val="00E01152"/>
    <w:rsid w:val="00E01E69"/>
    <w:rsid w:val="00E1707D"/>
    <w:rsid w:val="00E27262"/>
    <w:rsid w:val="00E32BC7"/>
    <w:rsid w:val="00E4006B"/>
    <w:rsid w:val="00E45F44"/>
    <w:rsid w:val="00E54872"/>
    <w:rsid w:val="00E655C8"/>
    <w:rsid w:val="00E658E4"/>
    <w:rsid w:val="00E72883"/>
    <w:rsid w:val="00E72E66"/>
    <w:rsid w:val="00EA3571"/>
    <w:rsid w:val="00EC0066"/>
    <w:rsid w:val="00EC03BB"/>
    <w:rsid w:val="00EC1479"/>
    <w:rsid w:val="00ED3AE3"/>
    <w:rsid w:val="00ED6DFF"/>
    <w:rsid w:val="00ED7CCE"/>
    <w:rsid w:val="00EE220E"/>
    <w:rsid w:val="00EE48A8"/>
    <w:rsid w:val="00EF3247"/>
    <w:rsid w:val="00F205E4"/>
    <w:rsid w:val="00F26759"/>
    <w:rsid w:val="00F4528C"/>
    <w:rsid w:val="00F46DBD"/>
    <w:rsid w:val="00F50AFB"/>
    <w:rsid w:val="00F52372"/>
    <w:rsid w:val="00F60891"/>
    <w:rsid w:val="00F6110C"/>
    <w:rsid w:val="00F6547F"/>
    <w:rsid w:val="00F70054"/>
    <w:rsid w:val="00F72C05"/>
    <w:rsid w:val="00F84911"/>
    <w:rsid w:val="00FA17AD"/>
    <w:rsid w:val="00FA4AD8"/>
    <w:rsid w:val="00FA666A"/>
    <w:rsid w:val="00FB362D"/>
    <w:rsid w:val="00FC2CD0"/>
    <w:rsid w:val="00FD15EC"/>
    <w:rsid w:val="00FE1BF7"/>
    <w:rsid w:val="00FF1443"/>
    <w:rsid w:val="00FF2CF6"/>
    <w:rsid w:val="00FF2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369F4"/>
  <w15:chartTrackingRefBased/>
  <w15:docId w15:val="{88F94388-9173-46B1-A75E-D9687D9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4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74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4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4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4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4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4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4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4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4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74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4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4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4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4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4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4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415"/>
    <w:rPr>
      <w:rFonts w:eastAsiaTheme="majorEastAsia" w:cstheme="majorBidi"/>
      <w:color w:val="272727" w:themeColor="text1" w:themeTint="D8"/>
    </w:rPr>
  </w:style>
  <w:style w:type="paragraph" w:styleId="Title">
    <w:name w:val="Title"/>
    <w:basedOn w:val="Normal"/>
    <w:next w:val="Normal"/>
    <w:link w:val="TitleChar"/>
    <w:uiPriority w:val="10"/>
    <w:qFormat/>
    <w:rsid w:val="004874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4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4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4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415"/>
    <w:pPr>
      <w:spacing w:before="160"/>
      <w:jc w:val="center"/>
    </w:pPr>
    <w:rPr>
      <w:i/>
      <w:iCs/>
      <w:color w:val="404040" w:themeColor="text1" w:themeTint="BF"/>
    </w:rPr>
  </w:style>
  <w:style w:type="character" w:customStyle="1" w:styleId="QuoteChar">
    <w:name w:val="Quote Char"/>
    <w:basedOn w:val="DefaultParagraphFont"/>
    <w:link w:val="Quote"/>
    <w:uiPriority w:val="29"/>
    <w:rsid w:val="00487415"/>
    <w:rPr>
      <w:i/>
      <w:iCs/>
      <w:color w:val="404040" w:themeColor="text1" w:themeTint="BF"/>
    </w:rPr>
  </w:style>
  <w:style w:type="paragraph" w:styleId="ListParagraph">
    <w:name w:val="List Paragraph"/>
    <w:basedOn w:val="Normal"/>
    <w:uiPriority w:val="34"/>
    <w:qFormat/>
    <w:rsid w:val="00487415"/>
    <w:pPr>
      <w:ind w:left="720"/>
      <w:contextualSpacing/>
    </w:pPr>
  </w:style>
  <w:style w:type="character" w:styleId="IntenseEmphasis">
    <w:name w:val="Intense Emphasis"/>
    <w:basedOn w:val="DefaultParagraphFont"/>
    <w:uiPriority w:val="21"/>
    <w:qFormat/>
    <w:rsid w:val="00487415"/>
    <w:rPr>
      <w:i/>
      <w:iCs/>
      <w:color w:val="0F4761" w:themeColor="accent1" w:themeShade="BF"/>
    </w:rPr>
  </w:style>
  <w:style w:type="paragraph" w:styleId="IntenseQuote">
    <w:name w:val="Intense Quote"/>
    <w:basedOn w:val="Normal"/>
    <w:next w:val="Normal"/>
    <w:link w:val="IntenseQuoteChar"/>
    <w:uiPriority w:val="30"/>
    <w:qFormat/>
    <w:rsid w:val="004874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415"/>
    <w:rPr>
      <w:i/>
      <w:iCs/>
      <w:color w:val="0F4761" w:themeColor="accent1" w:themeShade="BF"/>
    </w:rPr>
  </w:style>
  <w:style w:type="character" w:styleId="IntenseReference">
    <w:name w:val="Intense Reference"/>
    <w:basedOn w:val="DefaultParagraphFont"/>
    <w:uiPriority w:val="32"/>
    <w:qFormat/>
    <w:rsid w:val="00487415"/>
    <w:rPr>
      <w:b/>
      <w:bCs/>
      <w:smallCaps/>
      <w:color w:val="0F4761" w:themeColor="accent1" w:themeShade="BF"/>
      <w:spacing w:val="5"/>
    </w:rPr>
  </w:style>
  <w:style w:type="character" w:styleId="Hyperlink">
    <w:name w:val="Hyperlink"/>
    <w:basedOn w:val="DefaultParagraphFont"/>
    <w:uiPriority w:val="99"/>
    <w:unhideWhenUsed/>
    <w:rsid w:val="00487415"/>
    <w:rPr>
      <w:color w:val="467886" w:themeColor="hyperlink"/>
      <w:u w:val="single"/>
    </w:rPr>
  </w:style>
  <w:style w:type="character" w:styleId="UnresolvedMention">
    <w:name w:val="Unresolved Mention"/>
    <w:basedOn w:val="DefaultParagraphFont"/>
    <w:uiPriority w:val="99"/>
    <w:semiHidden/>
    <w:unhideWhenUsed/>
    <w:rsid w:val="00487415"/>
    <w:rPr>
      <w:color w:val="605E5C"/>
      <w:shd w:val="clear" w:color="auto" w:fill="E1DFDD"/>
    </w:rPr>
  </w:style>
  <w:style w:type="paragraph" w:customStyle="1" w:styleId="EndNoteBibliographyTitle">
    <w:name w:val="EndNote Bibliography Title"/>
    <w:basedOn w:val="Normal"/>
    <w:link w:val="EndNoteBibliographyTitleChar"/>
    <w:rsid w:val="00097FD4"/>
    <w:pPr>
      <w:spacing w:after="0"/>
      <w:jc w:val="center"/>
    </w:pPr>
    <w:rPr>
      <w:rFonts w:ascii="Times New Roman" w:hAnsi="Times New Roman" w:cs="Times New Roman"/>
      <w:noProof/>
      <w:sz w:val="22"/>
    </w:rPr>
  </w:style>
  <w:style w:type="character" w:customStyle="1" w:styleId="EndNoteBibliographyTitleChar">
    <w:name w:val="EndNote Bibliography Title Char"/>
    <w:basedOn w:val="DefaultParagraphFont"/>
    <w:link w:val="EndNoteBibliographyTitle"/>
    <w:rsid w:val="00097FD4"/>
    <w:rPr>
      <w:rFonts w:ascii="Times New Roman" w:hAnsi="Times New Roman" w:cs="Times New Roman"/>
      <w:noProof/>
      <w:sz w:val="22"/>
    </w:rPr>
  </w:style>
  <w:style w:type="paragraph" w:customStyle="1" w:styleId="EndNoteBibliography">
    <w:name w:val="EndNote Bibliography"/>
    <w:basedOn w:val="Normal"/>
    <w:link w:val="EndNoteBibliographyChar"/>
    <w:rsid w:val="00097FD4"/>
    <w:pPr>
      <w:spacing w:line="240" w:lineRule="auto"/>
    </w:pPr>
    <w:rPr>
      <w:rFonts w:ascii="Times New Roman" w:hAnsi="Times New Roman" w:cs="Times New Roman"/>
      <w:noProof/>
      <w:sz w:val="22"/>
    </w:rPr>
  </w:style>
  <w:style w:type="character" w:customStyle="1" w:styleId="EndNoteBibliographyChar">
    <w:name w:val="EndNote Bibliography Char"/>
    <w:basedOn w:val="DefaultParagraphFont"/>
    <w:link w:val="EndNoteBibliography"/>
    <w:rsid w:val="00097FD4"/>
    <w:rPr>
      <w:rFonts w:ascii="Times New Roman" w:hAnsi="Times New Roman" w:cs="Times New Roman"/>
      <w:noProof/>
      <w:sz w:val="22"/>
    </w:rPr>
  </w:style>
  <w:style w:type="table" w:styleId="TableGrid">
    <w:name w:val="Table Grid"/>
    <w:basedOn w:val="TableNormal"/>
    <w:uiPriority w:val="39"/>
    <w:rsid w:val="00213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F1515"/>
    <w:rPr>
      <w:sz w:val="16"/>
      <w:szCs w:val="16"/>
    </w:rPr>
  </w:style>
  <w:style w:type="paragraph" w:styleId="CommentText">
    <w:name w:val="annotation text"/>
    <w:basedOn w:val="Normal"/>
    <w:link w:val="CommentTextChar"/>
    <w:uiPriority w:val="99"/>
    <w:unhideWhenUsed/>
    <w:rsid w:val="004F1515"/>
    <w:pPr>
      <w:spacing w:line="240" w:lineRule="auto"/>
    </w:pPr>
    <w:rPr>
      <w:sz w:val="20"/>
      <w:szCs w:val="20"/>
    </w:rPr>
  </w:style>
  <w:style w:type="character" w:customStyle="1" w:styleId="CommentTextChar">
    <w:name w:val="Comment Text Char"/>
    <w:basedOn w:val="DefaultParagraphFont"/>
    <w:link w:val="CommentText"/>
    <w:uiPriority w:val="99"/>
    <w:rsid w:val="004F1515"/>
    <w:rPr>
      <w:sz w:val="20"/>
      <w:szCs w:val="20"/>
    </w:rPr>
  </w:style>
  <w:style w:type="paragraph" w:styleId="CommentSubject">
    <w:name w:val="annotation subject"/>
    <w:basedOn w:val="CommentText"/>
    <w:next w:val="CommentText"/>
    <w:link w:val="CommentSubjectChar"/>
    <w:uiPriority w:val="99"/>
    <w:semiHidden/>
    <w:unhideWhenUsed/>
    <w:rsid w:val="003B3376"/>
    <w:rPr>
      <w:b/>
      <w:bCs/>
    </w:rPr>
  </w:style>
  <w:style w:type="character" w:customStyle="1" w:styleId="CommentSubjectChar">
    <w:name w:val="Comment Subject Char"/>
    <w:basedOn w:val="CommentTextChar"/>
    <w:link w:val="CommentSubject"/>
    <w:uiPriority w:val="99"/>
    <w:semiHidden/>
    <w:rsid w:val="003B3376"/>
    <w:rPr>
      <w:b/>
      <w:bCs/>
      <w:sz w:val="20"/>
      <w:szCs w:val="20"/>
    </w:rPr>
  </w:style>
  <w:style w:type="paragraph" w:styleId="Revision">
    <w:name w:val="Revision"/>
    <w:hidden/>
    <w:uiPriority w:val="99"/>
    <w:semiHidden/>
    <w:rsid w:val="00197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43702-924A-46B9-B6F4-B1B2D9C0B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19098</Words>
  <Characters>108859</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Al'ona Furmanchuk</dc:creator>
  <cp:keywords/>
  <dc:description/>
  <cp:lastModifiedBy>Al'ona Furmanchuk</cp:lastModifiedBy>
  <cp:revision>2</cp:revision>
  <dcterms:created xsi:type="dcterms:W3CDTF">2026-08-14T20:24:00Z</dcterms:created>
  <dcterms:modified xsi:type="dcterms:W3CDTF">2026-08-14T20:24:00Z</dcterms:modified>
</cp:coreProperties>
</file>