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23E47A" w14:textId="375F8730" w:rsidR="003979A7" w:rsidRPr="009354B5" w:rsidRDefault="003979A7" w:rsidP="003979A7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 w:rsidR="00CF5D40"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 w:rsidR="00A06D75">
        <w:rPr>
          <w:rFonts w:asciiTheme="minorBidi" w:hAnsiTheme="minorBidi" w:cstheme="minorBidi"/>
          <w:b/>
          <w:bCs/>
          <w:sz w:val="22"/>
          <w:szCs w:val="22"/>
        </w:rPr>
        <w:t>1</w:t>
      </w:r>
      <w:r>
        <w:rPr>
          <w:rFonts w:asciiTheme="minorBidi" w:hAnsiTheme="minorBidi" w:cstheme="minorBidi"/>
          <w:b/>
          <w:bCs/>
          <w:sz w:val="22"/>
          <w:szCs w:val="22"/>
        </w:rPr>
        <w:t>:</w:t>
      </w:r>
      <w:r w:rsidRPr="009354B5">
        <w:rPr>
          <w:rFonts w:asciiTheme="minorBidi" w:hAnsiTheme="minorBidi" w:cstheme="minorBidi"/>
          <w:b/>
          <w:bCs/>
          <w:sz w:val="22"/>
          <w:szCs w:val="22"/>
        </w:rPr>
        <w:t xml:space="preserve"> Percentage missingness for each predictor across the three regression models.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2120"/>
        <w:gridCol w:w="2120"/>
        <w:gridCol w:w="2120"/>
      </w:tblGrid>
      <w:tr w:rsidR="003979A7" w:rsidRPr="009354B5" w14:paraId="42A3F425" w14:textId="77777777" w:rsidTr="003979A7">
        <w:trPr>
          <w:tblHeader/>
        </w:trPr>
        <w:tc>
          <w:tcPr>
            <w:tcW w:w="30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111CF" w14:textId="77777777" w:rsidR="003979A7" w:rsidRPr="009354B5" w:rsidRDefault="003979A7" w:rsidP="003979A7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Variable</w:t>
            </w:r>
          </w:p>
        </w:tc>
        <w:tc>
          <w:tcPr>
            <w:tcW w:w="212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504D8" w14:textId="77777777" w:rsidR="003979A7" w:rsidRPr="009354B5" w:rsidRDefault="003979A7" w:rsidP="003979A7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Model 1 (N=35,665)</w:t>
            </w:r>
          </w:p>
        </w:tc>
        <w:tc>
          <w:tcPr>
            <w:tcW w:w="212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7B9B7" w14:textId="77777777" w:rsidR="003979A7" w:rsidRPr="009354B5" w:rsidRDefault="003979A7" w:rsidP="003979A7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Model 2 (N=13,820)</w:t>
            </w:r>
          </w:p>
        </w:tc>
        <w:tc>
          <w:tcPr>
            <w:tcW w:w="212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4CAD5F" w14:textId="77777777" w:rsidR="003979A7" w:rsidRPr="009354B5" w:rsidRDefault="003979A7" w:rsidP="003979A7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Model 3 (N=35,241)</w:t>
            </w:r>
          </w:p>
        </w:tc>
      </w:tr>
      <w:tr w:rsidR="003979A7" w:rsidRPr="009354B5" w14:paraId="15A35D57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DA1918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Age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01658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7.7%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A14557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4.6%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EDC4C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7.0%</w:t>
            </w:r>
          </w:p>
        </w:tc>
      </w:tr>
      <w:tr w:rsidR="003979A7" w:rsidRPr="009354B5" w14:paraId="0E592526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091EC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Ethnicity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2AD0DE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8.3%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9BAF16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5.1%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B98C20C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7.6%</w:t>
            </w:r>
          </w:p>
        </w:tc>
      </w:tr>
      <w:tr w:rsidR="003979A7" w:rsidRPr="009354B5" w14:paraId="198B780C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F2CDA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Gender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9C8C8B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8.1%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C861FC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5.0%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63A3B0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7.4%</w:t>
            </w:r>
          </w:p>
        </w:tc>
      </w:tr>
      <w:tr w:rsidR="003979A7" w:rsidRPr="009354B5" w14:paraId="0746DB2A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9276C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Work History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6BA2384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8.3%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F14B28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5.0%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DD0CF5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7.6%</w:t>
            </w:r>
          </w:p>
        </w:tc>
      </w:tr>
      <w:tr w:rsidR="003979A7" w:rsidRPr="009354B5" w14:paraId="447E2B0E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528AA9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Invite Status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9E5C46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46ABF8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4007F5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0.2%</w:t>
            </w:r>
          </w:p>
        </w:tc>
      </w:tr>
      <w:tr w:rsidR="003979A7" w:rsidRPr="009354B5" w14:paraId="107569FC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4684E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English Skill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64D946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8.3%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2F01FF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5.1%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07B9F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7.6%</w:t>
            </w:r>
          </w:p>
        </w:tc>
      </w:tr>
      <w:tr w:rsidR="003979A7" w:rsidRPr="009354B5" w14:paraId="2EC8126B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6F9FB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Education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4E3D8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10.1%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09AC03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6.6%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D51CE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9.4%</w:t>
            </w:r>
          </w:p>
        </w:tc>
      </w:tr>
      <w:tr w:rsidR="003979A7" w:rsidRPr="009354B5" w14:paraId="023EB75D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7770C1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Disability Status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D8CCF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10.2%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7F9BDD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6.4%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8B761A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9.5%</w:t>
            </w:r>
          </w:p>
        </w:tc>
      </w:tr>
      <w:tr w:rsidR="003979A7" w:rsidRPr="009354B5" w14:paraId="0D88004C" w14:textId="77777777" w:rsidTr="00654D5C">
        <w:tc>
          <w:tcPr>
            <w:tcW w:w="3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0D1E43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Benefits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4EC205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75DD7B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0.2%</w:t>
            </w:r>
          </w:p>
        </w:tc>
        <w:tc>
          <w:tcPr>
            <w:tcW w:w="212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5BEA335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0.2%</w:t>
            </w:r>
          </w:p>
        </w:tc>
      </w:tr>
      <w:tr w:rsidR="003979A7" w:rsidRPr="009354B5" w14:paraId="1077FC58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80277F" w14:textId="77777777" w:rsidR="003979A7" w:rsidRPr="009354B5" w:rsidRDefault="003979A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Percentages are calculated within each model’s analytic sample. Invitation status and perceived benefit were not imputed and were analysed as complete cases.</w:t>
            </w:r>
          </w:p>
        </w:tc>
      </w:tr>
    </w:tbl>
    <w:p w14:paraId="0C37ED74" w14:textId="39320741" w:rsidR="009124CA" w:rsidRPr="003979A7" w:rsidRDefault="009124CA" w:rsidP="003979A7">
      <w:pPr>
        <w:rPr>
          <w:rFonts w:asciiTheme="minorBidi" w:hAnsiTheme="minorBidi" w:cstheme="minorBidi"/>
        </w:rPr>
      </w:pPr>
    </w:p>
    <w:sectPr w:rsidR="009124CA" w:rsidRPr="003979A7" w:rsidSect="003979A7">
      <w:pgSz w:w="11906" w:h="16838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30E"/>
    <w:rsid w:val="001174E2"/>
    <w:rsid w:val="003979A7"/>
    <w:rsid w:val="003E0224"/>
    <w:rsid w:val="004A1F2D"/>
    <w:rsid w:val="005E1394"/>
    <w:rsid w:val="005F0CBE"/>
    <w:rsid w:val="009124CA"/>
    <w:rsid w:val="009C230E"/>
    <w:rsid w:val="00A06D75"/>
    <w:rsid w:val="00CF1DE8"/>
    <w:rsid w:val="00CF3B40"/>
    <w:rsid w:val="00CF5D40"/>
    <w:rsid w:val="00D531EF"/>
    <w:rsid w:val="00D87B8B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284AF"/>
  <w15:chartTrackingRefBased/>
  <w15:docId w15:val="{911FB012-0115-46B7-AC0A-46488544C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9A7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230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230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30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230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30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30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30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30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30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3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23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3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23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3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3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3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3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3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3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23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30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23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30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23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30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C23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3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3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3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4</cp:revision>
  <dcterms:created xsi:type="dcterms:W3CDTF">2026-08-17T15:03:00Z</dcterms:created>
  <dcterms:modified xsi:type="dcterms:W3CDTF">2026-08-19T17:23:00Z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1b16bc92-d845-471f-a203-76ed17bcd8d4</vt:lpwstr>
  </property>
</Properties>
</file>