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8388E" w14:textId="44D45895" w:rsidR="005E4F3C" w:rsidRDefault="0090509C" w:rsidP="0090509C">
      <w:pPr>
        <w:jc w:val="center"/>
        <w:rPr>
          <w:b/>
          <w:bCs/>
          <w:sz w:val="28"/>
          <w:szCs w:val="28"/>
        </w:rPr>
      </w:pPr>
      <w:r w:rsidRPr="0090509C">
        <w:rPr>
          <w:b/>
          <w:bCs/>
          <w:sz w:val="28"/>
          <w:szCs w:val="28"/>
        </w:rPr>
        <w:t xml:space="preserve">Supplementary Material for: </w:t>
      </w:r>
      <w:r w:rsidR="00592790" w:rsidRPr="00592790">
        <w:rPr>
          <w:rFonts w:cs="Times New Roman"/>
          <w:b/>
          <w:bCs/>
          <w:sz w:val="28"/>
          <w:szCs w:val="28"/>
        </w:rPr>
        <w:t>The Effects of Temperature on Preterm Births in Brazilian Regions and How Humidity Influence this Effects</w:t>
      </w:r>
    </w:p>
    <w:p w14:paraId="32FA626D" w14:textId="77777777" w:rsidR="0090509C" w:rsidRDefault="0090509C" w:rsidP="0090509C">
      <w:pPr>
        <w:jc w:val="center"/>
        <w:rPr>
          <w:b/>
          <w:bCs/>
          <w:sz w:val="28"/>
          <w:szCs w:val="28"/>
        </w:rPr>
      </w:pPr>
    </w:p>
    <w:p w14:paraId="44B76C7E" w14:textId="77777777" w:rsidR="0090509C" w:rsidRDefault="0090509C" w:rsidP="0090509C">
      <w:pPr>
        <w:jc w:val="center"/>
      </w:pPr>
    </w:p>
    <w:p w14:paraId="75EE949A" w14:textId="7402840B" w:rsidR="002D1B94" w:rsidRDefault="004C67C0" w:rsidP="004C67C0">
      <w:pPr>
        <w:ind w:firstLine="708"/>
      </w:pPr>
      <w:r w:rsidRPr="004C67C0">
        <w:t>This supplementary appendix presents the Brazilian study setting, regional distributions of daily mean temperature and relative humidity, candidate model specifications, model-performance indicators, and sensitivity analyses of the cumulative temperature–preterm birth associations.</w:t>
      </w:r>
    </w:p>
    <w:p w14:paraId="091EF05A" w14:textId="77777777" w:rsidR="004C67C0" w:rsidRDefault="004C67C0" w:rsidP="005E4F3C"/>
    <w:p w14:paraId="62084608" w14:textId="4E9E54A8" w:rsidR="0090509C" w:rsidRDefault="0090509C" w:rsidP="0090509C">
      <w:r>
        <w:t>Contents</w:t>
      </w:r>
      <w:r w:rsidR="007C1692">
        <w:t>:</w:t>
      </w:r>
    </w:p>
    <w:p w14:paraId="72737BA4" w14:textId="77777777" w:rsidR="0090509C" w:rsidRDefault="0090509C" w:rsidP="0090509C"/>
    <w:p w14:paraId="535B4181" w14:textId="3B19C096" w:rsidR="0090509C" w:rsidRDefault="0090509C" w:rsidP="0090509C">
      <w:r>
        <w:t>1. Study setting</w:t>
      </w:r>
    </w:p>
    <w:p w14:paraId="6EECE6AD" w14:textId="69F6C613" w:rsidR="0090509C" w:rsidRDefault="0090509C" w:rsidP="0090509C">
      <w:r>
        <w:t>2. Environmental exposure distributions</w:t>
      </w:r>
    </w:p>
    <w:p w14:paraId="115A5B82" w14:textId="650773EA" w:rsidR="0090509C" w:rsidRDefault="0090509C" w:rsidP="0090509C">
      <w:r>
        <w:t>3. Candidate model specifications</w:t>
      </w:r>
    </w:p>
    <w:p w14:paraId="527549FD" w14:textId="618CF57C" w:rsidR="0090509C" w:rsidRDefault="0090509C" w:rsidP="0090509C">
      <w:r>
        <w:t>4. Model performance and diagnostics</w:t>
      </w:r>
    </w:p>
    <w:p w14:paraId="78A45EDA" w14:textId="603AF793" w:rsidR="0090509C" w:rsidRDefault="0090509C" w:rsidP="0090509C">
      <w:r>
        <w:t xml:space="preserve">5. </w:t>
      </w:r>
      <w:r w:rsidR="00485DB2">
        <w:t>R</w:t>
      </w:r>
      <w:r w:rsidR="00485DB2" w:rsidRPr="00483395">
        <w:t>oot mean square error across candidate models and lag windows</w:t>
      </w:r>
    </w:p>
    <w:p w14:paraId="54D7B945" w14:textId="4369CB8F" w:rsidR="0090509C" w:rsidRDefault="0090509C" w:rsidP="0090509C">
      <w:r>
        <w:t>6. Sensitivity analyses of cumulative temperature–preterm birth associations</w:t>
      </w:r>
    </w:p>
    <w:p w14:paraId="72EB7171" w14:textId="02FB0D00" w:rsidR="0090509C" w:rsidRDefault="0090509C" w:rsidP="0090509C">
      <w:r>
        <w:t xml:space="preserve">   6.1 North region</w:t>
      </w:r>
    </w:p>
    <w:p w14:paraId="4D6BF309" w14:textId="07E39BEE" w:rsidR="0090509C" w:rsidRDefault="0090509C" w:rsidP="0090509C">
      <w:r>
        <w:t xml:space="preserve">   6.2 Northeast region</w:t>
      </w:r>
    </w:p>
    <w:p w14:paraId="41578B31" w14:textId="08BF3E47" w:rsidR="0090509C" w:rsidRDefault="0090509C" w:rsidP="0090509C">
      <w:r>
        <w:t xml:space="preserve">   6.3 Midwest region</w:t>
      </w:r>
    </w:p>
    <w:p w14:paraId="5683B85B" w14:textId="54E328C4" w:rsidR="0090509C" w:rsidRDefault="0090509C" w:rsidP="0090509C">
      <w:r>
        <w:t xml:space="preserve">   6.4 Southeast region</w:t>
      </w:r>
    </w:p>
    <w:p w14:paraId="12BB3B23" w14:textId="416C9711" w:rsidR="002D1B94" w:rsidRDefault="0090509C" w:rsidP="0090509C">
      <w:r>
        <w:t xml:space="preserve">   6.5 South region</w:t>
      </w:r>
    </w:p>
    <w:p w14:paraId="108DF589" w14:textId="77777777" w:rsidR="002D1B94" w:rsidRDefault="002D1B94" w:rsidP="005E4F3C"/>
    <w:p w14:paraId="7CC5741E" w14:textId="77777777" w:rsidR="002D1B94" w:rsidRDefault="002D1B94" w:rsidP="005E4F3C"/>
    <w:p w14:paraId="50B02843" w14:textId="77777777" w:rsidR="002D1B94" w:rsidRDefault="002D1B94" w:rsidP="005E4F3C"/>
    <w:p w14:paraId="17C09623" w14:textId="77777777" w:rsidR="002D1B94" w:rsidRDefault="002D1B94" w:rsidP="005E4F3C"/>
    <w:p w14:paraId="5A11329E" w14:textId="77777777" w:rsidR="002D1B94" w:rsidRDefault="002D1B94" w:rsidP="005E4F3C"/>
    <w:p w14:paraId="1C814F4E" w14:textId="77777777" w:rsidR="002D1B94" w:rsidRDefault="002D1B94" w:rsidP="005E4F3C"/>
    <w:p w14:paraId="5FFDA868" w14:textId="77777777" w:rsidR="002D1B94" w:rsidRDefault="002D1B94" w:rsidP="005E4F3C"/>
    <w:p w14:paraId="2C934D5A" w14:textId="77777777" w:rsidR="002D1B94" w:rsidRDefault="002D1B94" w:rsidP="005E4F3C"/>
    <w:p w14:paraId="104F5A09" w14:textId="77777777" w:rsidR="001236E5" w:rsidRDefault="001236E5" w:rsidP="005E4F3C"/>
    <w:p w14:paraId="0FD10B4B" w14:textId="77777777" w:rsidR="001236E5" w:rsidRDefault="001236E5" w:rsidP="005E4F3C"/>
    <w:p w14:paraId="0C6A89CD" w14:textId="77777777" w:rsidR="002D1B94" w:rsidRDefault="002D1B94" w:rsidP="005E4F3C"/>
    <w:p w14:paraId="4E269EFC" w14:textId="549055C0" w:rsidR="00783CC3" w:rsidRDefault="00E0004F" w:rsidP="007E648A">
      <w:r w:rsidRPr="00E0004F">
        <w:lastRenderedPageBreak/>
        <w:t>Figure S1. Study area and geographic regions of Brazil.</w:t>
      </w:r>
      <w:r w:rsidR="0074077E">
        <w:rPr>
          <w:noProof/>
        </w:rPr>
        <w:drawing>
          <wp:anchor distT="0" distB="0" distL="114300" distR="114300" simplePos="0" relativeHeight="251669504" behindDoc="1" locked="0" layoutInCell="1" allowOverlap="1" wp14:anchorId="67D328D6" wp14:editId="475F0B28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5092995" cy="720234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_S1_Brazil_regions_previe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995" cy="7202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37B977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60BE2CA5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3B363FEA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43AC632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028A5771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64ECB42A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14F821F8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C6A601D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03CD39D7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9907CB1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2A3327E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62C18B6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588B0825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4F738234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BA81B35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0C4E0331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6ABAC0FA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662E75B2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A401A42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36038D9E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1EE8AE98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1A253026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7A3B5C3C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24CC992E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76468EF9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57A5F474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54241492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3EE71F3F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65112757" w14:textId="77777777" w:rsidR="00783CC3" w:rsidRDefault="00783CC3" w:rsidP="0074077E">
      <w:pPr>
        <w:tabs>
          <w:tab w:val="left" w:pos="3675"/>
        </w:tabs>
        <w:spacing w:line="240" w:lineRule="auto"/>
      </w:pPr>
    </w:p>
    <w:p w14:paraId="77E56A31" w14:textId="77777777" w:rsidR="00A75F53" w:rsidRDefault="00A75F53" w:rsidP="0074077E">
      <w:pPr>
        <w:tabs>
          <w:tab w:val="left" w:pos="3675"/>
        </w:tabs>
        <w:spacing w:line="240" w:lineRule="auto"/>
      </w:pPr>
    </w:p>
    <w:p w14:paraId="0E8FCDF0" w14:textId="77777777" w:rsidR="00A75F53" w:rsidRDefault="00A75F53" w:rsidP="0074077E">
      <w:pPr>
        <w:tabs>
          <w:tab w:val="left" w:pos="3675"/>
        </w:tabs>
        <w:spacing w:line="240" w:lineRule="auto"/>
      </w:pPr>
    </w:p>
    <w:p w14:paraId="44000385" w14:textId="77777777" w:rsidR="00A75F53" w:rsidRDefault="00A75F53" w:rsidP="0074077E">
      <w:pPr>
        <w:tabs>
          <w:tab w:val="left" w:pos="3675"/>
        </w:tabs>
        <w:spacing w:line="240" w:lineRule="auto"/>
      </w:pPr>
    </w:p>
    <w:p w14:paraId="1CEC48D5" w14:textId="4D7DDD0A" w:rsidR="005E4F3C" w:rsidRPr="00F65A7E" w:rsidRDefault="00E0004F" w:rsidP="00F65A7E">
      <w:pPr>
        <w:tabs>
          <w:tab w:val="left" w:pos="3675"/>
        </w:tabs>
        <w:spacing w:line="240" w:lineRule="auto"/>
        <w:rPr>
          <w:sz w:val="20"/>
          <w:szCs w:val="20"/>
        </w:rPr>
      </w:pPr>
      <w:r w:rsidRPr="00E0004F">
        <w:rPr>
          <w:sz w:val="20"/>
          <w:szCs w:val="20"/>
        </w:rPr>
        <w:t>Note: The map shows the 26 Brazilian states and the Federal District</w:t>
      </w:r>
      <w:r w:rsidR="0070528E">
        <w:rPr>
          <w:sz w:val="20"/>
          <w:szCs w:val="20"/>
        </w:rPr>
        <w:t xml:space="preserve"> (FU)</w:t>
      </w:r>
      <w:r w:rsidRPr="00E0004F">
        <w:rPr>
          <w:sz w:val="20"/>
          <w:szCs w:val="20"/>
        </w:rPr>
        <w:t>, grouped into the five official geographic regions: North, Northeast, Midwest, Southeast, and South. State boundaries and official abbreviations are displayed</w:t>
      </w:r>
      <w:r>
        <w:rPr>
          <w:sz w:val="20"/>
          <w:szCs w:val="20"/>
        </w:rPr>
        <w:t>.</w:t>
      </w:r>
      <w:r w:rsidR="005E4F3C" w:rsidRPr="00F65A7E">
        <w:rPr>
          <w:sz w:val="20"/>
          <w:szCs w:val="20"/>
        </w:rPr>
        <w:tab/>
      </w:r>
    </w:p>
    <w:p w14:paraId="35097857" w14:textId="77777777" w:rsidR="004F720D" w:rsidRPr="004F720D" w:rsidRDefault="004F720D" w:rsidP="004F720D"/>
    <w:p w14:paraId="2934CCFE" w14:textId="77777777" w:rsidR="00AE4FA2" w:rsidRDefault="00AE4FA2" w:rsidP="003A3D62">
      <w:pPr>
        <w:spacing w:line="240" w:lineRule="auto"/>
      </w:pPr>
    </w:p>
    <w:p w14:paraId="11E3F4A9" w14:textId="77777777" w:rsidR="00AE4FA2" w:rsidRDefault="00AE4FA2" w:rsidP="003A3D62">
      <w:pPr>
        <w:spacing w:line="240" w:lineRule="auto"/>
      </w:pPr>
    </w:p>
    <w:p w14:paraId="03931590" w14:textId="77777777" w:rsidR="00AE4FA2" w:rsidRDefault="00AE4FA2" w:rsidP="003A3D62">
      <w:pPr>
        <w:spacing w:line="240" w:lineRule="auto"/>
      </w:pPr>
    </w:p>
    <w:p w14:paraId="1C286A70" w14:textId="77777777" w:rsidR="00AE4FA2" w:rsidRDefault="00AE4FA2" w:rsidP="003A3D62">
      <w:pPr>
        <w:spacing w:line="240" w:lineRule="auto"/>
      </w:pPr>
    </w:p>
    <w:p w14:paraId="5FB805B3" w14:textId="77777777" w:rsidR="00AE4FA2" w:rsidRDefault="00AE4FA2" w:rsidP="003A3D62">
      <w:pPr>
        <w:spacing w:line="240" w:lineRule="auto"/>
      </w:pPr>
    </w:p>
    <w:p w14:paraId="1E62D03F" w14:textId="77777777" w:rsidR="00AE4FA2" w:rsidRDefault="00AE4FA2" w:rsidP="003A3D62">
      <w:pPr>
        <w:spacing w:line="240" w:lineRule="auto"/>
      </w:pPr>
    </w:p>
    <w:p w14:paraId="78B39E61" w14:textId="77777777" w:rsidR="00A75F53" w:rsidRDefault="00A75F53" w:rsidP="003A3D62">
      <w:pPr>
        <w:spacing w:line="240" w:lineRule="auto"/>
      </w:pPr>
    </w:p>
    <w:p w14:paraId="4B5E482D" w14:textId="77777777" w:rsidR="00A75F53" w:rsidRDefault="00A75F53" w:rsidP="003A3D62">
      <w:pPr>
        <w:spacing w:line="240" w:lineRule="auto"/>
      </w:pPr>
    </w:p>
    <w:p w14:paraId="5B2FD4C1" w14:textId="77777777" w:rsidR="00A75F53" w:rsidRDefault="00A75F53" w:rsidP="003A3D62">
      <w:pPr>
        <w:spacing w:line="240" w:lineRule="auto"/>
      </w:pPr>
    </w:p>
    <w:p w14:paraId="285CFEE1" w14:textId="77777777" w:rsidR="00E0004F" w:rsidRDefault="00E0004F" w:rsidP="003A3D62">
      <w:pPr>
        <w:spacing w:line="240" w:lineRule="auto"/>
      </w:pPr>
    </w:p>
    <w:p w14:paraId="5CBE5F10" w14:textId="77777777" w:rsidR="00F8331B" w:rsidRDefault="00F8331B" w:rsidP="003A3D62">
      <w:pPr>
        <w:spacing w:line="240" w:lineRule="auto"/>
        <w:sectPr w:rsidR="00F8331B" w:rsidSect="00B02823">
          <w:pgSz w:w="11906" w:h="16838" w:code="9"/>
          <w:pgMar w:top="1701" w:right="1134" w:bottom="1134" w:left="1701" w:header="709" w:footer="709" w:gutter="0"/>
          <w:cols w:space="708"/>
          <w:docGrid w:linePitch="360"/>
        </w:sectPr>
      </w:pPr>
    </w:p>
    <w:p w14:paraId="5539BDC0" w14:textId="646EBBD9" w:rsidR="004F720D" w:rsidRDefault="003A3D62" w:rsidP="003A3D62">
      <w:pPr>
        <w:spacing w:line="240" w:lineRule="auto"/>
      </w:pPr>
      <w:r>
        <w:lastRenderedPageBreak/>
        <w:t>Figure S2</w:t>
      </w:r>
      <w:r w:rsidR="005A1FB9">
        <w:t>-A</w:t>
      </w:r>
      <w:r>
        <w:t>. Distribution of daily mean temperature and relative humidity across Brazilian geographic regions.</w:t>
      </w:r>
    </w:p>
    <w:p w14:paraId="07BB4916" w14:textId="77777777" w:rsidR="00B240C6" w:rsidRDefault="00B240C6" w:rsidP="003A3D62">
      <w:pPr>
        <w:spacing w:line="240" w:lineRule="auto"/>
      </w:pPr>
    </w:p>
    <w:p w14:paraId="037C35E7" w14:textId="406C6ACC" w:rsidR="00F8331B" w:rsidRDefault="00F8331B" w:rsidP="003A3D62">
      <w:pPr>
        <w:spacing w:line="240" w:lineRule="auto"/>
      </w:pPr>
      <w:r>
        <w:rPr>
          <w:noProof/>
        </w:rPr>
        <w:drawing>
          <wp:inline distT="0" distB="0" distL="0" distR="0" wp14:anchorId="1A49F0CC" wp14:editId="137567F2">
            <wp:extent cx="8938619" cy="3902149"/>
            <wp:effectExtent l="0" t="0" r="0" b="0"/>
            <wp:docPr id="1125201040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20104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9492" cy="3919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B7443" w14:textId="77777777" w:rsidR="00A75F53" w:rsidRPr="004F720D" w:rsidRDefault="00A75F53" w:rsidP="003A3D62">
      <w:pPr>
        <w:spacing w:line="240" w:lineRule="auto"/>
      </w:pPr>
    </w:p>
    <w:p w14:paraId="343F0017" w14:textId="59D185E5" w:rsidR="004F720D" w:rsidRPr="004F720D" w:rsidRDefault="004F720D" w:rsidP="004F720D"/>
    <w:p w14:paraId="6F84A332" w14:textId="77777777" w:rsidR="001B0B3D" w:rsidRDefault="001B0B3D" w:rsidP="00B240C6">
      <w:pPr>
        <w:pStyle w:val="SupplementNote"/>
        <w:jc w:val="both"/>
        <w:rPr>
          <w:rFonts w:asciiTheme="majorHAnsi" w:hAnsiTheme="majorHAnsi" w:cstheme="majorHAnsi"/>
          <w:b/>
          <w:sz w:val="20"/>
          <w:szCs w:val="20"/>
        </w:rPr>
      </w:pPr>
    </w:p>
    <w:p w14:paraId="7EC68FB7" w14:textId="6241D681" w:rsidR="003A3D62" w:rsidRPr="00B240C6" w:rsidRDefault="003A3D62" w:rsidP="00F65A7E">
      <w:pPr>
        <w:pStyle w:val="SupplementNote"/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240C6">
        <w:rPr>
          <w:rFonts w:asciiTheme="majorHAnsi" w:hAnsiTheme="majorHAnsi" w:cstheme="majorHAnsi"/>
          <w:b/>
          <w:sz w:val="20"/>
          <w:szCs w:val="20"/>
        </w:rPr>
        <w:t xml:space="preserve">Note: </w:t>
      </w:r>
      <w:r w:rsidR="005A1FB9">
        <w:rPr>
          <w:rFonts w:asciiTheme="majorHAnsi" w:hAnsiTheme="majorHAnsi" w:cstheme="majorHAnsi"/>
          <w:b/>
          <w:sz w:val="20"/>
          <w:szCs w:val="20"/>
        </w:rPr>
        <w:t>D</w:t>
      </w:r>
      <w:r w:rsidRPr="00B240C6">
        <w:rPr>
          <w:rFonts w:asciiTheme="majorHAnsi" w:hAnsiTheme="majorHAnsi" w:cstheme="majorHAnsi"/>
          <w:sz w:val="20"/>
          <w:szCs w:val="20"/>
        </w:rPr>
        <w:t>aily mean temperature in degrees Celsius. Violin plots represent the empirical distributions; internal boxplots show the median and interquartile range. Regions are displayed in the order used in the original plots.</w:t>
      </w:r>
    </w:p>
    <w:p w14:paraId="548BFF4D" w14:textId="77777777" w:rsidR="004F720D" w:rsidRPr="004F720D" w:rsidRDefault="004F720D" w:rsidP="004F720D"/>
    <w:p w14:paraId="043F359D" w14:textId="37D48F77" w:rsidR="005A1FB9" w:rsidRDefault="005A1FB9" w:rsidP="005A1FB9">
      <w:pPr>
        <w:spacing w:line="240" w:lineRule="auto"/>
      </w:pPr>
      <w:r>
        <w:lastRenderedPageBreak/>
        <w:t>Figure S2</w:t>
      </w:r>
      <w:r>
        <w:t>-B</w:t>
      </w:r>
      <w:r>
        <w:t>. Distribution of daily mean temperature and relative humidity across Brazilian geographic regions.</w:t>
      </w:r>
    </w:p>
    <w:p w14:paraId="1186189D" w14:textId="77777777" w:rsidR="004F720D" w:rsidRPr="004F720D" w:rsidRDefault="004F720D" w:rsidP="004F720D"/>
    <w:p w14:paraId="04E2FADD" w14:textId="445B3534" w:rsidR="004F720D" w:rsidRPr="004F720D" w:rsidRDefault="005A1FB9" w:rsidP="004F720D">
      <w:r>
        <w:rPr>
          <w:noProof/>
        </w:rPr>
        <w:drawing>
          <wp:inline distT="0" distB="0" distL="0" distR="0" wp14:anchorId="7A14E5BA" wp14:editId="4673E228">
            <wp:extent cx="8494803" cy="3838353"/>
            <wp:effectExtent l="0" t="0" r="0" b="0"/>
            <wp:docPr id="830682889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68288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9365" cy="3840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7E87E" w14:textId="77777777" w:rsidR="00F8331B" w:rsidRDefault="00F8331B" w:rsidP="004F720D"/>
    <w:p w14:paraId="59959761" w14:textId="394DF8D7" w:rsidR="005A1FB9" w:rsidRPr="00B240C6" w:rsidRDefault="005A1FB9" w:rsidP="005A1FB9">
      <w:pPr>
        <w:pStyle w:val="SupplementNote"/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B240C6">
        <w:rPr>
          <w:rFonts w:asciiTheme="majorHAnsi" w:hAnsiTheme="majorHAnsi" w:cstheme="majorHAnsi"/>
          <w:b/>
          <w:sz w:val="20"/>
          <w:szCs w:val="20"/>
        </w:rPr>
        <w:t xml:space="preserve">Note: </w:t>
      </w:r>
      <w:r>
        <w:rPr>
          <w:rFonts w:asciiTheme="majorHAnsi" w:hAnsiTheme="majorHAnsi" w:cstheme="majorHAnsi"/>
          <w:b/>
          <w:sz w:val="20"/>
          <w:szCs w:val="20"/>
        </w:rPr>
        <w:t>D</w:t>
      </w:r>
      <w:r w:rsidRPr="00B240C6">
        <w:rPr>
          <w:rFonts w:asciiTheme="majorHAnsi" w:hAnsiTheme="majorHAnsi" w:cstheme="majorHAnsi"/>
          <w:sz w:val="20"/>
          <w:szCs w:val="20"/>
        </w:rPr>
        <w:t>aily relative humidity in percent. Violin plots represent the empirical distributions; internal boxplots show the median and interquartile range. Regions are displayed in the order used in the original plots.</w:t>
      </w:r>
    </w:p>
    <w:p w14:paraId="26887E32" w14:textId="77777777" w:rsidR="00F8331B" w:rsidRDefault="00F8331B" w:rsidP="004F720D"/>
    <w:p w14:paraId="790EDEF4" w14:textId="77777777" w:rsidR="00F8331B" w:rsidRDefault="00F8331B" w:rsidP="004F720D"/>
    <w:p w14:paraId="25B9BFDB" w14:textId="77777777" w:rsidR="00F8331B" w:rsidRDefault="00F8331B" w:rsidP="004F720D">
      <w:pPr>
        <w:sectPr w:rsidR="00F8331B" w:rsidSect="00F8331B">
          <w:pgSz w:w="16838" w:h="11906" w:orient="landscape" w:code="9"/>
          <w:pgMar w:top="1701" w:right="1701" w:bottom="1134" w:left="1134" w:header="709" w:footer="709" w:gutter="0"/>
          <w:cols w:space="708"/>
          <w:docGrid w:linePitch="360"/>
        </w:sectPr>
      </w:pPr>
    </w:p>
    <w:p w14:paraId="3005B978" w14:textId="744AA4F3" w:rsidR="005501C8" w:rsidRDefault="005501C8" w:rsidP="00696414">
      <w:pPr>
        <w:spacing w:line="240" w:lineRule="auto"/>
      </w:pPr>
      <w:r>
        <w:lastRenderedPageBreak/>
        <w:t xml:space="preserve">Table S1. </w:t>
      </w:r>
      <w:r w:rsidR="00696414" w:rsidRPr="00696414">
        <w:t>Sequential candidate model specifications used in model development and sensitivity analyses.</w:t>
      </w:r>
    </w:p>
    <w:p w14:paraId="3469ED61" w14:textId="77777777" w:rsidR="00696414" w:rsidRDefault="00696414" w:rsidP="00696414">
      <w:pPr>
        <w:spacing w:line="240" w:lineRule="auto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961"/>
        <w:gridCol w:w="3112"/>
      </w:tblGrid>
      <w:tr w:rsidR="005501C8" w14:paraId="517E0F1E" w14:textId="77777777" w:rsidTr="003D795B">
        <w:trPr>
          <w:tblHeader/>
          <w:jc w:val="center"/>
        </w:trPr>
        <w:tc>
          <w:tcPr>
            <w:tcW w:w="988" w:type="dxa"/>
            <w:shd w:val="clear" w:color="auto" w:fill="D9EAF2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76FEC81B" w14:textId="77777777" w:rsidR="005501C8" w:rsidRDefault="005501C8" w:rsidP="003E3B7E">
            <w:r>
              <w:rPr>
                <w:b/>
                <w:sz w:val="18"/>
              </w:rPr>
              <w:t>Model</w:t>
            </w:r>
          </w:p>
        </w:tc>
        <w:tc>
          <w:tcPr>
            <w:tcW w:w="4961" w:type="dxa"/>
            <w:shd w:val="clear" w:color="auto" w:fill="D9EAF2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274F9D62" w14:textId="77777777" w:rsidR="005501C8" w:rsidRDefault="005501C8" w:rsidP="003E3B7E">
            <w:pPr>
              <w:jc w:val="center"/>
            </w:pPr>
            <w:r>
              <w:rPr>
                <w:b/>
                <w:sz w:val="18"/>
              </w:rPr>
              <w:t>Adjustment set</w:t>
            </w:r>
          </w:p>
        </w:tc>
        <w:tc>
          <w:tcPr>
            <w:tcW w:w="3112" w:type="dxa"/>
            <w:shd w:val="clear" w:color="auto" w:fill="D9EAF2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34558FE5" w14:textId="77777777" w:rsidR="005501C8" w:rsidRDefault="005501C8" w:rsidP="003E3B7E">
            <w:pPr>
              <w:jc w:val="center"/>
            </w:pPr>
            <w:r>
              <w:rPr>
                <w:b/>
                <w:sz w:val="18"/>
              </w:rPr>
              <w:t>Rationale</w:t>
            </w:r>
          </w:p>
        </w:tc>
      </w:tr>
      <w:tr w:rsidR="003D795B" w14:paraId="445E608A" w14:textId="77777777" w:rsidTr="00596252">
        <w:trPr>
          <w:trHeight w:val="481"/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6C16E450" w14:textId="5B5CD5F1" w:rsidR="003D795B" w:rsidRDefault="003D795B" w:rsidP="003D795B"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0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541B8EA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val="pt-BR"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val="pt-BR" w:eastAsia="pt-BR"/>
              </w:rPr>
              <w:t>cb_temp</w:t>
            </w:r>
            <w:proofErr w:type="spellEnd"/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055FB98F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Minimally adjusted model</w:t>
            </w:r>
          </w:p>
        </w:tc>
      </w:tr>
      <w:tr w:rsidR="003D795B" w14:paraId="21104B94" w14:textId="77777777" w:rsidTr="003D795B">
        <w:trPr>
          <w:trHeight w:val="387"/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73AA73CF" w14:textId="716BBDB8" w:rsidR="003D795B" w:rsidRDefault="003D795B" w:rsidP="003D795B"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6D29B8B1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cb_temp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T4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 = 3)</w:t>
            </w:r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749F5F1A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Initial temporal adjustment</w:t>
            </w:r>
          </w:p>
        </w:tc>
      </w:tr>
      <w:tr w:rsidR="003D795B" w14:paraId="281A6D41" w14:textId="77777777" w:rsidTr="003D795B">
        <w:trPr>
          <w:trHeight w:val="448"/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09302C3C" w14:textId="1A65229C" w:rsidR="003D795B" w:rsidRDefault="003D795B" w:rsidP="003D795B"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181DA782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cb_temp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T4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 = 30)</w:t>
            </w:r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4AFD20F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Flexible temporal adjustment</w:t>
            </w:r>
          </w:p>
        </w:tc>
      </w:tr>
      <w:tr w:rsidR="003D795B" w14:paraId="6BA20830" w14:textId="77777777" w:rsidTr="003D795B">
        <w:trPr>
          <w:trHeight w:val="510"/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18DE2E5B" w14:textId="134E5D7D" w:rsidR="003D795B" w:rsidRDefault="003D795B" w:rsidP="003D795B"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1EA52770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cb_temp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T4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 = 30) +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dow</w:t>
            </w:r>
            <w:proofErr w:type="spellEnd"/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0E6A703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Calendar adjustment</w:t>
            </w:r>
          </w:p>
        </w:tc>
      </w:tr>
      <w:tr w:rsidR="003D795B" w14:paraId="7BAD72F6" w14:textId="77777777" w:rsidTr="003D795B">
        <w:trPr>
          <w:trHeight w:val="402"/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220FB12" w14:textId="07F25C0F" w:rsidR="003D795B" w:rsidRDefault="003D795B" w:rsidP="003D795B"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064CAF18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cb_temp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T4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 = 30) +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dow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hum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k= 5)</w:t>
            </w:r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6E5DF1F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Environmental adjustment</w:t>
            </w:r>
          </w:p>
        </w:tc>
      </w:tr>
      <w:tr w:rsidR="003D795B" w14:paraId="6DAA0B63" w14:textId="77777777" w:rsidTr="003D795B">
        <w:trPr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48204B3E" w14:textId="2FEC0888" w:rsidR="003D795B" w:rsidRPr="00596252" w:rsidRDefault="003D795B" w:rsidP="003D795B">
            <w:pPr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  <w:r w:rsidRPr="005501C8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Model 5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19F35760" w14:textId="77777777" w:rsidR="003D795B" w:rsidRDefault="003D795B" w:rsidP="003D795B">
            <w:pPr>
              <w:jc w:val="center"/>
            </w:pP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Y ~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cb_temp</w:t>
            </w:r>
            <w:proofErr w:type="spell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T4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 = 30) + </w:t>
            </w:r>
            <w:proofErr w:type="spell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dow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+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</w:t>
            </w:r>
            <w:proofErr w:type="gramStart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s(</w:t>
            </w:r>
            <w:proofErr w:type="gramEnd"/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hum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>.</w:t>
            </w:r>
            <w:r w:rsidRPr="00640D5B">
              <w:rPr>
                <w:rFonts w:ascii="Times New Roman" w:eastAsia="Times New Roman" w:hAnsi="Times New Roman" w:cs="Times New Roman"/>
                <w:color w:val="000000"/>
                <w:szCs w:val="20"/>
                <w:lang w:eastAsia="pt-BR"/>
              </w:rPr>
              <w:t xml:space="preserve"> k= 5) + S4 </w:t>
            </w:r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276BCD27" w14:textId="77777777" w:rsidR="003D795B" w:rsidRDefault="003D795B" w:rsidP="003D795B">
            <w:pPr>
              <w:jc w:val="center"/>
            </w:pPr>
            <w:r>
              <w:rPr>
                <w:sz w:val="18"/>
              </w:rPr>
              <w:t>Area adjustment</w:t>
            </w:r>
          </w:p>
        </w:tc>
      </w:tr>
      <w:tr w:rsidR="003D795B" w14:paraId="43AC339D" w14:textId="77777777" w:rsidTr="003D795B">
        <w:trPr>
          <w:jc w:val="center"/>
        </w:trPr>
        <w:tc>
          <w:tcPr>
            <w:tcW w:w="988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2F83B3FA" w14:textId="225EF50F" w:rsidR="003D795B" w:rsidRPr="00596252" w:rsidRDefault="003D795B" w:rsidP="003D795B">
            <w:pP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</w:pPr>
            <w:r w:rsidRPr="005501C8"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Model 5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pt-BR" w:eastAsia="pt-BR"/>
              </w:rPr>
              <w:t>-I</w:t>
            </w:r>
          </w:p>
        </w:tc>
        <w:tc>
          <w:tcPr>
            <w:tcW w:w="4961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6A9C3D95" w14:textId="09EDAD25" w:rsidR="003D795B" w:rsidRPr="00596252" w:rsidRDefault="00931D87" w:rsidP="003D795B">
            <w:pPr>
              <w:jc w:val="center"/>
              <w:rPr>
                <w:sz w:val="18"/>
                <w:lang w:val="es-4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val="es-419" w:eastAsia="pt-BR"/>
              </w:rPr>
              <w:t>Model 5</w:t>
            </w:r>
            <w:r w:rsidR="003D795B" w:rsidRPr="00596252">
              <w:rPr>
                <w:rFonts w:ascii="Times New Roman" w:eastAsia="Times New Roman" w:hAnsi="Times New Roman" w:cs="Times New Roman"/>
                <w:color w:val="000000"/>
                <w:szCs w:val="20"/>
                <w:lang w:val="es-419" w:eastAsia="pt-BR"/>
              </w:rPr>
              <w:t xml:space="preserve"> +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UR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s-419"/>
                    </w:rPr>
                    <m:t>.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Ind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</w:rPr>
                    <m:t>ft</m:t>
                  </m:r>
                </m:sub>
              </m:sSub>
            </m:oMath>
          </w:p>
        </w:tc>
        <w:tc>
          <w:tcPr>
            <w:tcW w:w="3112" w:type="dxa"/>
            <w:tcMar>
              <w:top w:w="55" w:type="dxa"/>
              <w:left w:w="60" w:type="dxa"/>
              <w:bottom w:w="55" w:type="dxa"/>
              <w:right w:w="60" w:type="dxa"/>
            </w:tcMar>
            <w:vAlign w:val="center"/>
          </w:tcPr>
          <w:p w14:paraId="2AFF78F4" w14:textId="77777777" w:rsidR="00931D87" w:rsidRDefault="003D795B" w:rsidP="003D795B">
            <w:pPr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Continuous temperature humidity interaction;</w:t>
            </w:r>
          </w:p>
          <w:p w14:paraId="06F36D13" w14:textId="6FFE64E6" w:rsidR="003D795B" w:rsidRDefault="00931D87" w:rsidP="003D795B">
            <w:pPr>
              <w:jc w:val="center"/>
              <w:rPr>
                <w:sz w:val="18"/>
              </w:rPr>
            </w:pPr>
            <w:proofErr w:type="spellStart"/>
            <w:proofErr w:type="gramStart"/>
            <w:r>
              <w:rPr>
                <w:rFonts w:ascii="Arial" w:hAnsi="Arial"/>
                <w:sz w:val="18"/>
              </w:rPr>
              <w:t>UR.ind</w:t>
            </w:r>
            <w:r w:rsidRPr="00931D87">
              <w:rPr>
                <w:rFonts w:ascii="Arial" w:hAnsi="Arial"/>
                <w:sz w:val="18"/>
                <w:vertAlign w:val="subscript"/>
              </w:rPr>
              <w:t>ft</w:t>
            </w:r>
            <w:proofErr w:type="spellEnd"/>
            <w:proofErr w:type="gramEnd"/>
            <w:r w:rsidR="003D795B">
              <w:rPr>
                <w:rFonts w:ascii="Arial" w:hAnsi="Arial"/>
                <w:sz w:val="18"/>
              </w:rPr>
              <w:t xml:space="preserve"> corresponds to the regional P5, or P95</w:t>
            </w:r>
          </w:p>
        </w:tc>
      </w:tr>
    </w:tbl>
    <w:p w14:paraId="4B76AD7C" w14:textId="77777777" w:rsidR="005501C8" w:rsidRPr="004F720D" w:rsidRDefault="005501C8" w:rsidP="004F720D"/>
    <w:p w14:paraId="0EE47898" w14:textId="644BEC7C" w:rsidR="005501C8" w:rsidRPr="00F65A7E" w:rsidRDefault="00F65A7E" w:rsidP="00F65A7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Note: </w:t>
      </w:r>
      <w:r w:rsidR="005501C8" w:rsidRPr="00F65A7E">
        <w:rPr>
          <w:sz w:val="20"/>
          <w:szCs w:val="20"/>
        </w:rPr>
        <w:t>Candidate models were fitted separately for each region and cumulative lag window. The adjustment set was expanded sequentially to evaluate the stability of the temperature–prematurity association.</w:t>
      </w:r>
    </w:p>
    <w:p w14:paraId="6BDE6723" w14:textId="331E4703" w:rsidR="004F720D" w:rsidRPr="004F720D" w:rsidRDefault="00253006" w:rsidP="004F720D">
      <w:r>
        <w:t xml:space="preserve"> </w:t>
      </w:r>
    </w:p>
    <w:p w14:paraId="4CE96178" w14:textId="77777777" w:rsidR="004F720D" w:rsidRPr="004F720D" w:rsidRDefault="004F720D" w:rsidP="004F720D"/>
    <w:p w14:paraId="1810DAC4" w14:textId="77777777" w:rsidR="004F720D" w:rsidRPr="004F720D" w:rsidRDefault="004F720D" w:rsidP="004F720D"/>
    <w:p w14:paraId="360624D7" w14:textId="77777777" w:rsidR="004F720D" w:rsidRPr="004F720D" w:rsidRDefault="004F720D" w:rsidP="004F720D"/>
    <w:p w14:paraId="76AE126D" w14:textId="77777777" w:rsidR="004F720D" w:rsidRPr="004F720D" w:rsidRDefault="004F720D" w:rsidP="004F720D"/>
    <w:p w14:paraId="6BFAD4BD" w14:textId="77777777" w:rsidR="004F720D" w:rsidRPr="004F720D" w:rsidRDefault="004F720D" w:rsidP="004F720D"/>
    <w:p w14:paraId="38BB08B1" w14:textId="77777777" w:rsidR="004F720D" w:rsidRDefault="004F720D" w:rsidP="004F720D"/>
    <w:p w14:paraId="655A3281" w14:textId="77777777" w:rsidR="004F720D" w:rsidRDefault="004F720D" w:rsidP="004F720D"/>
    <w:p w14:paraId="36DD7240" w14:textId="77777777" w:rsidR="004F720D" w:rsidRDefault="004F720D" w:rsidP="004F720D"/>
    <w:p w14:paraId="5A4DB4F7" w14:textId="77777777" w:rsidR="004F720D" w:rsidRDefault="004F720D" w:rsidP="004F720D"/>
    <w:p w14:paraId="748CA8DB" w14:textId="77777777" w:rsidR="005501C8" w:rsidRDefault="005501C8" w:rsidP="004F720D"/>
    <w:p w14:paraId="76420E24" w14:textId="77777777" w:rsidR="005501C8" w:rsidRDefault="005501C8" w:rsidP="004F720D"/>
    <w:p w14:paraId="3B0E7574" w14:textId="77777777" w:rsidR="005501C8" w:rsidRDefault="005501C8" w:rsidP="004F720D"/>
    <w:p w14:paraId="47F8575D" w14:textId="77777777" w:rsidR="005501C8" w:rsidRDefault="005501C8" w:rsidP="004F720D"/>
    <w:p w14:paraId="316E79FA" w14:textId="77777777" w:rsidR="005501C8" w:rsidRDefault="005501C8" w:rsidP="004F720D"/>
    <w:p w14:paraId="1B424BDA" w14:textId="77777777" w:rsidR="005501C8" w:rsidRDefault="005501C8" w:rsidP="004F720D"/>
    <w:p w14:paraId="06E73FCB" w14:textId="77777777" w:rsidR="005501C8" w:rsidRDefault="005501C8" w:rsidP="004F720D"/>
    <w:p w14:paraId="07FF8447" w14:textId="77777777" w:rsidR="005501C8" w:rsidRDefault="005501C8" w:rsidP="004F720D"/>
    <w:p w14:paraId="20E5E511" w14:textId="77777777" w:rsidR="005501C8" w:rsidRDefault="005501C8" w:rsidP="004F720D">
      <w:pPr>
        <w:sectPr w:rsidR="005501C8" w:rsidSect="00B02823">
          <w:pgSz w:w="11906" w:h="16838" w:code="9"/>
          <w:pgMar w:top="1701" w:right="1134" w:bottom="1134" w:left="1701" w:header="709" w:footer="709" w:gutter="0"/>
          <w:cols w:space="708"/>
          <w:docGrid w:linePitch="360"/>
        </w:sectPr>
      </w:pPr>
    </w:p>
    <w:p w14:paraId="2F89792F" w14:textId="537D33DA" w:rsidR="005501C8" w:rsidRDefault="00840860" w:rsidP="005501C8">
      <w:r w:rsidRPr="00840860">
        <w:lastRenderedPageBreak/>
        <w:t xml:space="preserve">Table S2. </w:t>
      </w:r>
      <w:r w:rsidR="004B1034">
        <w:t>P</w:t>
      </w:r>
      <w:r w:rsidRPr="00840860">
        <w:t>erformance indicators for adjusted models by Brazilian geographic region</w:t>
      </w:r>
      <w:r>
        <w:t>.</w:t>
      </w:r>
    </w:p>
    <w:p w14:paraId="2A0AC001" w14:textId="77777777" w:rsidR="001A2347" w:rsidRPr="00587E63" w:rsidRDefault="001A2347" w:rsidP="001A2347">
      <w:pPr>
        <w:rPr>
          <w:rFonts w:asciiTheme="majorHAnsi" w:hAnsiTheme="majorHAnsi" w:cstheme="majorHAnsi"/>
        </w:rPr>
      </w:pPr>
    </w:p>
    <w:tbl>
      <w:tblPr>
        <w:tblW w:w="153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947"/>
        <w:gridCol w:w="850"/>
        <w:gridCol w:w="951"/>
        <w:gridCol w:w="1079"/>
        <w:gridCol w:w="790"/>
        <w:gridCol w:w="118"/>
        <w:gridCol w:w="793"/>
        <w:gridCol w:w="217"/>
        <w:gridCol w:w="1001"/>
        <w:gridCol w:w="6"/>
        <w:gridCol w:w="784"/>
        <w:gridCol w:w="6"/>
        <w:gridCol w:w="945"/>
        <w:gridCol w:w="6"/>
        <w:gridCol w:w="1001"/>
        <w:gridCol w:w="6"/>
        <w:gridCol w:w="784"/>
        <w:gridCol w:w="6"/>
        <w:gridCol w:w="945"/>
        <w:gridCol w:w="6"/>
        <w:gridCol w:w="1001"/>
        <w:gridCol w:w="6"/>
        <w:gridCol w:w="784"/>
        <w:gridCol w:w="6"/>
        <w:gridCol w:w="945"/>
        <w:gridCol w:w="6"/>
        <w:gridCol w:w="1014"/>
        <w:gridCol w:w="6"/>
      </w:tblGrid>
      <w:tr w:rsidR="001A2347" w:rsidRPr="00587E63" w14:paraId="451BAB71" w14:textId="77777777" w:rsidTr="00A53184">
        <w:trPr>
          <w:trHeight w:val="368"/>
        </w:trPr>
        <w:tc>
          <w:tcPr>
            <w:tcW w:w="356" w:type="dxa"/>
            <w:tcBorders>
              <w:left w:val="nil"/>
              <w:right w:val="nil"/>
            </w:tcBorders>
          </w:tcPr>
          <w:p w14:paraId="7974B316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947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D075333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D0F76E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North</w:t>
            </w:r>
          </w:p>
        </w:tc>
        <w:tc>
          <w:tcPr>
            <w:tcW w:w="2925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551A902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Northeast</w:t>
            </w:r>
            <w:proofErr w:type="spellEnd"/>
          </w:p>
        </w:tc>
        <w:tc>
          <w:tcPr>
            <w:tcW w:w="2748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8CD559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Midwest</w:t>
            </w:r>
            <w:proofErr w:type="spellEnd"/>
          </w:p>
        </w:tc>
        <w:tc>
          <w:tcPr>
            <w:tcW w:w="2748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85A6876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Southeast</w:t>
            </w:r>
            <w:proofErr w:type="spellEnd"/>
          </w:p>
        </w:tc>
        <w:tc>
          <w:tcPr>
            <w:tcW w:w="2761" w:type="dxa"/>
            <w:gridSpan w:val="6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F665D71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South</w:t>
            </w:r>
          </w:p>
        </w:tc>
      </w:tr>
      <w:tr w:rsidR="001A2347" w:rsidRPr="00587E63" w14:paraId="15ED207F" w14:textId="77777777" w:rsidTr="00A53184">
        <w:trPr>
          <w:trHeight w:val="773"/>
        </w:trPr>
        <w:tc>
          <w:tcPr>
            <w:tcW w:w="356" w:type="dxa"/>
            <w:tcBorders>
              <w:left w:val="nil"/>
              <w:right w:val="nil"/>
            </w:tcBorders>
          </w:tcPr>
          <w:p w14:paraId="518CDD66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416799C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D440A33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AIC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64806AB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Deviance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Explained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vAlign w:val="center"/>
            <w:hideMark/>
          </w:tcPr>
          <w:p w14:paraId="1434942F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Dispersion</w:t>
            </w:r>
            <w:proofErr w:type="spellEnd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φ</w:t>
            </w:r>
          </w:p>
        </w:tc>
        <w:tc>
          <w:tcPr>
            <w:tcW w:w="908" w:type="dxa"/>
            <w:gridSpan w:val="2"/>
            <w:tcBorders>
              <w:top w:val="nil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0257C2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AIC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7919D7E2" w14:textId="77777777" w:rsidR="001A2347" w:rsidRPr="00587E63" w:rsidRDefault="001A2347" w:rsidP="00A53184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Deviance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Explained</w:t>
            </w:r>
            <w:proofErr w:type="spellEnd"/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vAlign w:val="center"/>
            <w:hideMark/>
          </w:tcPr>
          <w:p w14:paraId="6F7BFDDF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Dispersion</w:t>
            </w:r>
            <w:proofErr w:type="spellEnd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φ</w:t>
            </w: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2C74F1F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AIC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3331C86" w14:textId="77777777" w:rsidR="001A2347" w:rsidRPr="00587E63" w:rsidRDefault="001A2347" w:rsidP="00A53184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Deviance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Explained</w:t>
            </w:r>
            <w:proofErr w:type="spellEnd"/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vAlign w:val="center"/>
            <w:hideMark/>
          </w:tcPr>
          <w:p w14:paraId="4ADA065D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Dispersion</w:t>
            </w:r>
            <w:proofErr w:type="spellEnd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φ</w:t>
            </w: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9330BC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AIC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657C403" w14:textId="77777777" w:rsidR="001A2347" w:rsidRPr="00587E63" w:rsidRDefault="001A2347" w:rsidP="00A53184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Deviance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Explained</w:t>
            </w:r>
            <w:proofErr w:type="spellEnd"/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vAlign w:val="center"/>
            <w:hideMark/>
          </w:tcPr>
          <w:p w14:paraId="10075E17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Dispersion</w:t>
            </w:r>
            <w:proofErr w:type="spellEnd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φ</w:t>
            </w: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5B15846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AIC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7F942694" w14:textId="77777777" w:rsidR="001A2347" w:rsidRPr="00587E63" w:rsidRDefault="001A2347" w:rsidP="00A53184">
            <w:pPr>
              <w:spacing w:line="240" w:lineRule="auto"/>
              <w:jc w:val="lef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Deviance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Explained</w:t>
            </w:r>
            <w:proofErr w:type="spellEnd"/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vAlign w:val="center"/>
            <w:hideMark/>
          </w:tcPr>
          <w:p w14:paraId="719901F6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Dispersion</w:t>
            </w:r>
            <w:proofErr w:type="spellEnd"/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φ</w:t>
            </w:r>
          </w:p>
        </w:tc>
      </w:tr>
      <w:tr w:rsidR="001A2347" w:rsidRPr="00587E63" w14:paraId="619CA765" w14:textId="77777777" w:rsidTr="00A53184">
        <w:trPr>
          <w:gridAfter w:val="1"/>
          <w:wAfter w:w="6" w:type="dxa"/>
          <w:trHeight w:val="368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450471CB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8E416D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0D3C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269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665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7969AF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0.01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DD84A1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1.00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D9F6DA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403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302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3EB84B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0.01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9311587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0.94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B138E53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171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063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47B510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0.01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1F9CF0D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0.97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788EDF5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220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739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1D8760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0.02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6DF50A1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1.01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02519C4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145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586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5A2F8C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0.01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EE24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0.99</w:t>
            </w:r>
          </w:p>
        </w:tc>
      </w:tr>
      <w:tr w:rsidR="001A2347" w:rsidRPr="00587E63" w14:paraId="3B64F715" w14:textId="77777777" w:rsidTr="00A53184">
        <w:trPr>
          <w:gridAfter w:val="1"/>
          <w:wAfter w:w="6" w:type="dxa"/>
          <w:trHeight w:val="368"/>
        </w:trPr>
        <w:tc>
          <w:tcPr>
            <w:tcW w:w="356" w:type="dxa"/>
            <w:tcBorders>
              <w:left w:val="nil"/>
              <w:right w:val="nil"/>
            </w:tcBorders>
          </w:tcPr>
          <w:p w14:paraId="51CEBE75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36D7682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1</w:t>
            </w:r>
          </w:p>
        </w:tc>
        <w:tc>
          <w:tcPr>
            <w:tcW w:w="850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19681133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246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036</w:t>
            </w:r>
          </w:p>
        </w:tc>
        <w:tc>
          <w:tcPr>
            <w:tcW w:w="951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48689F4D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0.35</w:t>
            </w:r>
          </w:p>
        </w:tc>
        <w:tc>
          <w:tcPr>
            <w:tcW w:w="1079" w:type="dxa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70B43BA4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D60E74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372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055</w:t>
            </w:r>
          </w:p>
        </w:tc>
        <w:tc>
          <w:tcPr>
            <w:tcW w:w="91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199593CB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0.37</w:t>
            </w:r>
          </w:p>
        </w:tc>
        <w:tc>
          <w:tcPr>
            <w:tcW w:w="1218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1A53960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1.03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13AF8F1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165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014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51114B8F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0.19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1F8C7D80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1.08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BB75517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207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590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73483908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0.35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34C0D47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1.04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4A42DCD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138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904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097DF761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0.26</w:t>
            </w:r>
          </w:p>
        </w:tc>
        <w:tc>
          <w:tcPr>
            <w:tcW w:w="1020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087F8E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1.00</w:t>
            </w:r>
          </w:p>
        </w:tc>
      </w:tr>
      <w:tr w:rsidR="001A2347" w:rsidRPr="00587E63" w14:paraId="585A1521" w14:textId="77777777" w:rsidTr="00A53184">
        <w:trPr>
          <w:gridAfter w:val="1"/>
          <w:wAfter w:w="6" w:type="dxa"/>
          <w:trHeight w:val="368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2B67C4CF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60D6B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6DA200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236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628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ECDBED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0.47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BDEB97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7603C72F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357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635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FD5348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0.50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670B8B6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1.09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D6B09DD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162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335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6644C4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0.25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468F91B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1.08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A295BD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201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054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B561E8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0.48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C79E576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1.03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B64B42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619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606FFF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0.33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56114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1.00</w:t>
            </w:r>
          </w:p>
        </w:tc>
      </w:tr>
      <w:tr w:rsidR="001A2347" w:rsidRPr="00587E63" w14:paraId="7A911A54" w14:textId="77777777" w:rsidTr="00A53184">
        <w:trPr>
          <w:gridAfter w:val="1"/>
          <w:wAfter w:w="6" w:type="dxa"/>
          <w:trHeight w:val="368"/>
        </w:trPr>
        <w:tc>
          <w:tcPr>
            <w:tcW w:w="356" w:type="dxa"/>
            <w:tcBorders>
              <w:left w:val="nil"/>
              <w:right w:val="nil"/>
            </w:tcBorders>
          </w:tcPr>
          <w:p w14:paraId="12E97D2A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273767F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3</w:t>
            </w:r>
          </w:p>
        </w:tc>
        <w:tc>
          <w:tcPr>
            <w:tcW w:w="850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295AF7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236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352</w:t>
            </w:r>
          </w:p>
        </w:tc>
        <w:tc>
          <w:tcPr>
            <w:tcW w:w="951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037A47F3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0.48</w:t>
            </w:r>
          </w:p>
        </w:tc>
        <w:tc>
          <w:tcPr>
            <w:tcW w:w="1079" w:type="dxa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0526DA3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E8E5EE0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356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965</w:t>
            </w:r>
          </w:p>
        </w:tc>
        <w:tc>
          <w:tcPr>
            <w:tcW w:w="91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76DA8A9E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0.51</w:t>
            </w:r>
          </w:p>
        </w:tc>
        <w:tc>
          <w:tcPr>
            <w:tcW w:w="1218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3904C80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1.09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077AC5D5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161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714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0C043793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0.27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18D4C8E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1.08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62C6990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198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773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60DA87C3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0.52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3A97247F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1.03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5360021D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135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132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253DF48B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0.37</w:t>
            </w:r>
          </w:p>
        </w:tc>
        <w:tc>
          <w:tcPr>
            <w:tcW w:w="1020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54DB4273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0.99</w:t>
            </w:r>
          </w:p>
        </w:tc>
      </w:tr>
      <w:tr w:rsidR="001A2347" w:rsidRPr="00587E63" w14:paraId="7E0D8DB6" w14:textId="77777777" w:rsidTr="00A53184">
        <w:trPr>
          <w:gridAfter w:val="1"/>
          <w:wAfter w:w="6" w:type="dxa"/>
          <w:trHeight w:val="368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14:paraId="2BABFF94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89C5F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3A68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236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311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E95859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0.48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CEF2D9B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EB5583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356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655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072090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0.51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278E63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1.09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324A4C5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161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636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D1FCC5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0.27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DAFE49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1.08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1D5A25F1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198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451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6E45DA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0.53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F7A719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1.03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765A7CB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135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044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E2F815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0.38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3EF3C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0.99</w:t>
            </w:r>
          </w:p>
        </w:tc>
      </w:tr>
      <w:tr w:rsidR="001A2347" w:rsidRPr="00587E63" w14:paraId="6F51D837" w14:textId="77777777" w:rsidTr="00A53184">
        <w:trPr>
          <w:gridAfter w:val="1"/>
          <w:wAfter w:w="6" w:type="dxa"/>
          <w:trHeight w:val="578"/>
        </w:trPr>
        <w:tc>
          <w:tcPr>
            <w:tcW w:w="356" w:type="dxa"/>
            <w:vMerge w:val="restart"/>
            <w:tcBorders>
              <w:top w:val="single" w:sz="8" w:space="0" w:color="7F7F7F"/>
              <w:left w:val="nil"/>
              <w:right w:val="nil"/>
            </w:tcBorders>
            <w:textDirection w:val="btLr"/>
          </w:tcPr>
          <w:p w14:paraId="690272CE" w14:textId="77777777" w:rsidR="001A2347" w:rsidRPr="00587E63" w:rsidRDefault="001A2347" w:rsidP="00A53184">
            <w:pPr>
              <w:spacing w:line="240" w:lineRule="auto"/>
              <w:ind w:left="113" w:right="113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Final Model</w:t>
            </w:r>
          </w:p>
        </w:tc>
        <w:tc>
          <w:tcPr>
            <w:tcW w:w="947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1DFB3410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Model 5</w:t>
            </w:r>
          </w:p>
          <w:p w14:paraId="4908FA84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850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787F7656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233,989</w:t>
            </w:r>
          </w:p>
        </w:tc>
        <w:tc>
          <w:tcPr>
            <w:tcW w:w="951" w:type="dxa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4CEBC005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0.50</w:t>
            </w:r>
          </w:p>
        </w:tc>
        <w:tc>
          <w:tcPr>
            <w:tcW w:w="1079" w:type="dxa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0B32668C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1.02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2794BD76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0"/>
                <w:szCs w:val="20"/>
                <w:lang w:val="pt-BR" w:eastAsia="pt-BR"/>
              </w:rPr>
              <w:t>353,963</w:t>
            </w:r>
          </w:p>
        </w:tc>
        <w:tc>
          <w:tcPr>
            <w:tcW w:w="91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10351EFA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0.53</w:t>
            </w:r>
          </w:p>
        </w:tc>
        <w:tc>
          <w:tcPr>
            <w:tcW w:w="1218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60F21EC1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392CC52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157,981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71B54971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0.35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52CF6438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1.05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79448F08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194,684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56302C2D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0.58</w:t>
            </w:r>
          </w:p>
        </w:tc>
        <w:tc>
          <w:tcPr>
            <w:tcW w:w="1007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111BA75F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1.01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CF0A600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132,298</w:t>
            </w:r>
          </w:p>
        </w:tc>
        <w:tc>
          <w:tcPr>
            <w:tcW w:w="951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671D3A92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0.45</w:t>
            </w:r>
          </w:p>
        </w:tc>
        <w:tc>
          <w:tcPr>
            <w:tcW w:w="1020" w:type="dxa"/>
            <w:gridSpan w:val="2"/>
            <w:tcBorders>
              <w:top w:val="single" w:sz="8" w:space="0" w:color="7F7F7F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675CD485" w14:textId="77777777" w:rsidR="001A2347" w:rsidRPr="004060CE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060CE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0.99</w:t>
            </w:r>
          </w:p>
        </w:tc>
      </w:tr>
      <w:tr w:rsidR="001A2347" w:rsidRPr="00587E63" w14:paraId="58C0D9A9" w14:textId="77777777" w:rsidTr="00A53184">
        <w:trPr>
          <w:gridAfter w:val="1"/>
          <w:wAfter w:w="6" w:type="dxa"/>
          <w:trHeight w:val="761"/>
        </w:trPr>
        <w:tc>
          <w:tcPr>
            <w:tcW w:w="356" w:type="dxa"/>
            <w:vMerge/>
            <w:tcBorders>
              <w:left w:val="nil"/>
              <w:right w:val="nil"/>
            </w:tcBorders>
          </w:tcPr>
          <w:p w14:paraId="31E0B762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7F8C1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Model 5-I</w:t>
            </w:r>
          </w:p>
          <w:p w14:paraId="223EC8E6" w14:textId="77777777" w:rsidR="001A2347" w:rsidRPr="00587E63" w:rsidRDefault="001A2347" w:rsidP="00A5318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5DADEFA7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233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982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74CFBA2C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60262863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1.02</w:t>
            </w:r>
          </w:p>
        </w:tc>
        <w:tc>
          <w:tcPr>
            <w:tcW w:w="790" w:type="dxa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2E8484A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353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839</w:t>
            </w:r>
          </w:p>
        </w:tc>
        <w:tc>
          <w:tcPr>
            <w:tcW w:w="91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142A0F0F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0.53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2C907390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1.06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CAE2F3C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157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981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0156D510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0.35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7B386621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1.05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3DB2FD5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194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534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16ADFA01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0.58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single" w:sz="8" w:space="0" w:color="7F7F7F"/>
              <w:right w:val="single" w:sz="4" w:space="0" w:color="auto"/>
            </w:tcBorders>
            <w:noWrap/>
            <w:vAlign w:val="center"/>
            <w:hideMark/>
          </w:tcPr>
          <w:p w14:paraId="2B5CB475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1.01</w:t>
            </w:r>
          </w:p>
        </w:tc>
        <w:tc>
          <w:tcPr>
            <w:tcW w:w="790" w:type="dxa"/>
            <w:gridSpan w:val="2"/>
            <w:tcBorders>
              <w:top w:val="single" w:sz="8" w:space="0" w:color="7F7F7F"/>
              <w:left w:val="single" w:sz="4" w:space="0" w:color="auto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1E83B9E8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132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,</w:t>
            </w: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308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</w:tcPr>
          <w:p w14:paraId="3E7FC51C" w14:textId="77777777" w:rsidR="001A2347" w:rsidRPr="00BD1F40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BD1F4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0.45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8" w:space="0" w:color="7F7F7F"/>
              <w:right w:val="nil"/>
            </w:tcBorders>
            <w:noWrap/>
            <w:vAlign w:val="center"/>
            <w:hideMark/>
          </w:tcPr>
          <w:p w14:paraId="46B9961E" w14:textId="77777777" w:rsidR="001A2347" w:rsidRPr="00587E63" w:rsidRDefault="001A2347" w:rsidP="00A53184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587E6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pt-BR" w:eastAsia="pt-BR"/>
              </w:rPr>
              <w:t>0.99</w:t>
            </w:r>
          </w:p>
        </w:tc>
      </w:tr>
    </w:tbl>
    <w:p w14:paraId="796AFD49" w14:textId="77777777" w:rsidR="001A2347" w:rsidRPr="00587E63" w:rsidRDefault="001A2347" w:rsidP="001A2347">
      <w:pPr>
        <w:rPr>
          <w:rFonts w:asciiTheme="majorHAnsi" w:hAnsiTheme="majorHAnsi" w:cstheme="majorHAnsi"/>
        </w:rPr>
      </w:pPr>
    </w:p>
    <w:p w14:paraId="1883D202" w14:textId="77777777" w:rsidR="001A2347" w:rsidRPr="00587E63" w:rsidRDefault="001A2347" w:rsidP="001A2347">
      <w:pPr>
        <w:pStyle w:val="Replacement"/>
        <w:spacing w:after="140" w:line="240" w:lineRule="auto"/>
        <w:ind w:left="317" w:right="115"/>
        <w:jc w:val="both"/>
        <w:rPr>
          <w:rFonts w:asciiTheme="majorHAnsi" w:hAnsiTheme="majorHAnsi" w:cstheme="majorHAnsi"/>
          <w:sz w:val="20"/>
          <w:szCs w:val="20"/>
        </w:rPr>
      </w:pPr>
      <w:r w:rsidRPr="00587E63">
        <w:rPr>
          <w:rFonts w:asciiTheme="majorHAnsi" w:hAnsiTheme="majorHAnsi" w:cstheme="majorHAnsi"/>
          <w:sz w:val="20"/>
          <w:szCs w:val="20"/>
        </w:rPr>
        <w:t>Note: The interaction model was alternatively centered at the region-specific 5th</w:t>
      </w:r>
      <w:r>
        <w:rPr>
          <w:rFonts w:asciiTheme="majorHAnsi" w:hAnsiTheme="majorHAnsi" w:cstheme="majorHAnsi"/>
          <w:sz w:val="20"/>
          <w:szCs w:val="20"/>
        </w:rPr>
        <w:t>.</w:t>
      </w:r>
      <w:r w:rsidRPr="00587E63">
        <w:rPr>
          <w:rFonts w:asciiTheme="majorHAnsi" w:hAnsiTheme="majorHAnsi" w:cstheme="majorHAnsi"/>
          <w:sz w:val="20"/>
          <w:szCs w:val="20"/>
        </w:rPr>
        <w:t xml:space="preserve"> and 95th percentiles of relative humidity to derive conditional exposure response curves. These parameterizations are algebraically equivalent and therefore have identical fitted values and model-performance statistics.</w:t>
      </w:r>
    </w:p>
    <w:p w14:paraId="25EE3893" w14:textId="77777777" w:rsidR="005501C8" w:rsidRDefault="005501C8" w:rsidP="004F720D"/>
    <w:p w14:paraId="0EA1A9B7" w14:textId="77777777" w:rsidR="00D33DEE" w:rsidRDefault="00D33DEE" w:rsidP="004F720D"/>
    <w:p w14:paraId="5AACE133" w14:textId="77777777" w:rsidR="00D33DEE" w:rsidRDefault="00D33DEE" w:rsidP="004F720D"/>
    <w:p w14:paraId="336A2529" w14:textId="77777777" w:rsidR="00D33DEE" w:rsidRDefault="00D33DEE" w:rsidP="004F720D"/>
    <w:p w14:paraId="4D900CFA" w14:textId="77777777" w:rsidR="00D44C4B" w:rsidRDefault="00D44C4B" w:rsidP="004F720D"/>
    <w:p w14:paraId="17EA224D" w14:textId="77777777" w:rsidR="00D33DEE" w:rsidRDefault="00D33DEE" w:rsidP="004F720D"/>
    <w:p w14:paraId="60DFD821" w14:textId="74D6ABA9" w:rsidR="00D33DEE" w:rsidRDefault="00445207" w:rsidP="004F720D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56CD437C" wp14:editId="0158CE82">
            <wp:simplePos x="0" y="0"/>
            <wp:positionH relativeFrom="column">
              <wp:posOffset>-347950</wp:posOffset>
            </wp:positionH>
            <wp:positionV relativeFrom="paragraph">
              <wp:posOffset>185139</wp:posOffset>
            </wp:positionV>
            <wp:extent cx="9409341" cy="4975604"/>
            <wp:effectExtent l="0" t="0" r="0" b="0"/>
            <wp:wrapNone/>
            <wp:docPr id="1599125083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125083" name=""/>
                    <pic:cNvPicPr/>
                  </pic:nvPicPr>
                  <pic:blipFill rotWithShape="1"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rcRect t="14882" b="146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2309" cy="4982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393C" w:rsidRPr="0040393C">
        <w:t xml:space="preserve"> </w:t>
      </w:r>
      <w:r w:rsidR="00483395" w:rsidRPr="00483395">
        <w:t xml:space="preserve">Figure S3. </w:t>
      </w:r>
      <w:r w:rsidR="00D44C4B">
        <w:t>R</w:t>
      </w:r>
      <w:r w:rsidR="00483395" w:rsidRPr="00483395">
        <w:t xml:space="preserve">oot </w:t>
      </w:r>
      <w:proofErr w:type="gramStart"/>
      <w:r w:rsidR="00483395" w:rsidRPr="00483395">
        <w:t>mean</w:t>
      </w:r>
      <w:proofErr w:type="gramEnd"/>
      <w:r w:rsidR="00483395" w:rsidRPr="00483395">
        <w:t xml:space="preserve"> square error across candidate models and lag windows, by Brazilian geographic region.</w:t>
      </w:r>
    </w:p>
    <w:p w14:paraId="73DB54CE" w14:textId="6128C9E8" w:rsidR="00D33DEE" w:rsidRDefault="00D33DEE" w:rsidP="004F720D"/>
    <w:p w14:paraId="0BA21BC8" w14:textId="77777777" w:rsidR="0040393C" w:rsidRPr="0040393C" w:rsidRDefault="0040393C" w:rsidP="0040393C"/>
    <w:p w14:paraId="45F16645" w14:textId="159FB21D" w:rsidR="0040393C" w:rsidRPr="0040393C" w:rsidRDefault="0040393C" w:rsidP="0040393C"/>
    <w:p w14:paraId="22F1A0AB" w14:textId="77777777" w:rsidR="0040393C" w:rsidRPr="0040393C" w:rsidRDefault="0040393C" w:rsidP="0040393C"/>
    <w:p w14:paraId="5D12D0EA" w14:textId="77777777" w:rsidR="0040393C" w:rsidRPr="0040393C" w:rsidRDefault="0040393C" w:rsidP="0040393C"/>
    <w:p w14:paraId="412AB70C" w14:textId="77777777" w:rsidR="0040393C" w:rsidRPr="0040393C" w:rsidRDefault="0040393C" w:rsidP="0040393C"/>
    <w:p w14:paraId="55BB7536" w14:textId="77777777" w:rsidR="0040393C" w:rsidRPr="0040393C" w:rsidRDefault="0040393C" w:rsidP="0040393C"/>
    <w:p w14:paraId="0F715446" w14:textId="77777777" w:rsidR="0040393C" w:rsidRPr="0040393C" w:rsidRDefault="0040393C" w:rsidP="0040393C"/>
    <w:p w14:paraId="597068D3" w14:textId="77777777" w:rsidR="0040393C" w:rsidRPr="0040393C" w:rsidRDefault="0040393C" w:rsidP="0040393C"/>
    <w:p w14:paraId="6417FCD0" w14:textId="77777777" w:rsidR="0040393C" w:rsidRPr="0040393C" w:rsidRDefault="0040393C" w:rsidP="0040393C"/>
    <w:p w14:paraId="53CFC18B" w14:textId="77777777" w:rsidR="0040393C" w:rsidRPr="0040393C" w:rsidRDefault="0040393C" w:rsidP="0040393C"/>
    <w:p w14:paraId="2809EE48" w14:textId="77777777" w:rsidR="0040393C" w:rsidRPr="0040393C" w:rsidRDefault="0040393C" w:rsidP="0040393C"/>
    <w:p w14:paraId="49ED8F49" w14:textId="77777777" w:rsidR="0040393C" w:rsidRPr="0040393C" w:rsidRDefault="0040393C" w:rsidP="0040393C"/>
    <w:p w14:paraId="195D6966" w14:textId="77777777" w:rsidR="0040393C" w:rsidRPr="0040393C" w:rsidRDefault="0040393C" w:rsidP="0040393C"/>
    <w:p w14:paraId="55D1F615" w14:textId="77777777" w:rsidR="0040393C" w:rsidRPr="0040393C" w:rsidRDefault="0040393C" w:rsidP="0040393C"/>
    <w:p w14:paraId="40881C03" w14:textId="77777777" w:rsidR="0040393C" w:rsidRDefault="0040393C" w:rsidP="0040393C"/>
    <w:p w14:paraId="15F05C48" w14:textId="77777777" w:rsidR="00483395" w:rsidRDefault="00483395" w:rsidP="0040393C">
      <w:pPr>
        <w:spacing w:line="240" w:lineRule="auto"/>
        <w:rPr>
          <w:sz w:val="20"/>
          <w:szCs w:val="20"/>
        </w:rPr>
      </w:pPr>
    </w:p>
    <w:p w14:paraId="41051BD8" w14:textId="77777777" w:rsidR="00483395" w:rsidRDefault="00483395" w:rsidP="0040393C">
      <w:pPr>
        <w:spacing w:line="240" w:lineRule="auto"/>
        <w:rPr>
          <w:sz w:val="20"/>
          <w:szCs w:val="20"/>
        </w:rPr>
      </w:pPr>
    </w:p>
    <w:p w14:paraId="2C3563EC" w14:textId="77777777" w:rsidR="00653044" w:rsidRDefault="00653044" w:rsidP="00D44C4B">
      <w:pPr>
        <w:spacing w:line="240" w:lineRule="auto"/>
        <w:rPr>
          <w:sz w:val="20"/>
          <w:szCs w:val="20"/>
        </w:rPr>
      </w:pPr>
    </w:p>
    <w:p w14:paraId="1C5D626B" w14:textId="77777777" w:rsidR="00653044" w:rsidRDefault="00653044" w:rsidP="00D44C4B">
      <w:pPr>
        <w:spacing w:line="240" w:lineRule="auto"/>
        <w:rPr>
          <w:sz w:val="20"/>
          <w:szCs w:val="20"/>
        </w:rPr>
      </w:pPr>
    </w:p>
    <w:p w14:paraId="10C49BFA" w14:textId="77777777" w:rsidR="00653044" w:rsidRDefault="00653044" w:rsidP="00D44C4B">
      <w:pPr>
        <w:spacing w:line="240" w:lineRule="auto"/>
        <w:rPr>
          <w:sz w:val="20"/>
          <w:szCs w:val="20"/>
        </w:rPr>
      </w:pPr>
    </w:p>
    <w:p w14:paraId="4CD19069" w14:textId="45956EB3" w:rsidR="0040393C" w:rsidRPr="0040393C" w:rsidRDefault="0040393C" w:rsidP="00D44C4B">
      <w:pPr>
        <w:spacing w:line="240" w:lineRule="auto"/>
        <w:sectPr w:rsidR="0040393C" w:rsidRPr="0040393C" w:rsidSect="005501C8">
          <w:pgSz w:w="16838" w:h="11906" w:orient="landscape" w:code="9"/>
          <w:pgMar w:top="1701" w:right="1701" w:bottom="1134" w:left="1134" w:header="709" w:footer="709" w:gutter="0"/>
          <w:cols w:space="708"/>
          <w:docGrid w:linePitch="360"/>
        </w:sectPr>
      </w:pPr>
      <w:r w:rsidRPr="0040393C">
        <w:rPr>
          <w:sz w:val="20"/>
          <w:szCs w:val="20"/>
        </w:rPr>
        <w:t>Note:</w:t>
      </w:r>
      <w:r w:rsidR="00D44C4B">
        <w:rPr>
          <w:sz w:val="20"/>
          <w:szCs w:val="20"/>
        </w:rPr>
        <w:t xml:space="preserve"> Please refer to table S1:</w:t>
      </w:r>
      <w:r w:rsidRPr="0040393C">
        <w:rPr>
          <w:sz w:val="20"/>
          <w:szCs w:val="20"/>
        </w:rPr>
        <w:t xml:space="preserve"> M0 included only the temperature cross-basis; M1 added a temporal smooth with k = 3; M2 used k = 30; M3 additionally included day of the week; M4 included relative humidity; and M5 additionally adjusted for federative unit. Lower values indicate closer agreement between observed and fitted counts within each region.</w:t>
      </w:r>
      <w:r w:rsidR="00D44C4B">
        <w:rPr>
          <w:sz w:val="20"/>
          <w:szCs w:val="20"/>
        </w:rPr>
        <w:t xml:space="preserve"> </w:t>
      </w:r>
      <w:r w:rsidR="00D44C4B" w:rsidRPr="00D44C4B">
        <w:rPr>
          <w:sz w:val="20"/>
          <w:szCs w:val="20"/>
        </w:rPr>
        <w:t>The lines</w:t>
      </w:r>
      <w:r w:rsidR="00D44C4B">
        <w:rPr>
          <w:sz w:val="20"/>
          <w:szCs w:val="20"/>
        </w:rPr>
        <w:t xml:space="preserve"> by lag</w:t>
      </w:r>
      <w:r w:rsidR="00D44C4B" w:rsidRPr="00D44C4B">
        <w:rPr>
          <w:sz w:val="20"/>
          <w:szCs w:val="20"/>
        </w:rPr>
        <w:t xml:space="preserve"> </w:t>
      </w:r>
      <w:r w:rsidR="00D44C4B">
        <w:rPr>
          <w:sz w:val="20"/>
          <w:szCs w:val="20"/>
        </w:rPr>
        <w:t>overlap</w:t>
      </w:r>
      <w:r w:rsidR="00D44C4B" w:rsidRPr="00D44C4B">
        <w:rPr>
          <w:sz w:val="20"/>
          <w:szCs w:val="20"/>
        </w:rPr>
        <w:t>, which is why we can only see the blue line for lags 0 to 14.</w:t>
      </w:r>
    </w:p>
    <w:p w14:paraId="00F8DBEA" w14:textId="185DC9FA" w:rsidR="005501C8" w:rsidRDefault="00483395" w:rsidP="000444F3">
      <w:pPr>
        <w:tabs>
          <w:tab w:val="left" w:pos="1507"/>
        </w:tabs>
        <w:spacing w:line="240" w:lineRule="auto"/>
      </w:pPr>
      <w:r w:rsidRPr="00483395">
        <w:rPr>
          <w:noProof/>
        </w:rPr>
        <w:lastRenderedPageBreak/>
        <w:t>Figure S4. Sensitivity of the cumulative temperature–preterm birth association to model specification and lag window in the North region.</w:t>
      </w:r>
      <w:r w:rsidR="005501C8">
        <w:tab/>
      </w:r>
    </w:p>
    <w:p w14:paraId="4FFAB433" w14:textId="5E7F2A6E" w:rsidR="004E3303" w:rsidRDefault="00445207" w:rsidP="004E3303">
      <w:r>
        <w:rPr>
          <w:noProof/>
        </w:rPr>
        <w:drawing>
          <wp:anchor distT="0" distB="0" distL="114300" distR="114300" simplePos="0" relativeHeight="251671552" behindDoc="1" locked="0" layoutInCell="1" allowOverlap="1" wp14:anchorId="4F8BB6F8" wp14:editId="07446110">
            <wp:simplePos x="0" y="0"/>
            <wp:positionH relativeFrom="column">
              <wp:posOffset>-1016340</wp:posOffset>
            </wp:positionH>
            <wp:positionV relativeFrom="paragraph">
              <wp:posOffset>164229</wp:posOffset>
            </wp:positionV>
            <wp:extent cx="7388374" cy="5914390"/>
            <wp:effectExtent l="0" t="0" r="3175" b="0"/>
            <wp:wrapNone/>
            <wp:docPr id="106972397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72397" name=""/>
                    <pic:cNvPicPr/>
                  </pic:nvPicPr>
                  <pic:blipFill rotWithShape="1"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rcRect l="3516" t="5564" r="2857" b="8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3497" cy="5926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1AC46B" w14:textId="568F6921" w:rsidR="00CC337D" w:rsidRPr="00CC337D" w:rsidRDefault="00CC337D" w:rsidP="00CC337D"/>
    <w:p w14:paraId="1252ED37" w14:textId="77777777" w:rsidR="00CC337D" w:rsidRPr="00CC337D" w:rsidRDefault="00CC337D" w:rsidP="00CC337D"/>
    <w:p w14:paraId="00101417" w14:textId="77777777" w:rsidR="00CC337D" w:rsidRPr="00CC337D" w:rsidRDefault="00CC337D" w:rsidP="00CC337D"/>
    <w:p w14:paraId="2B1FF6BF" w14:textId="77777777" w:rsidR="00CC337D" w:rsidRPr="00CC337D" w:rsidRDefault="00CC337D" w:rsidP="00CC337D"/>
    <w:p w14:paraId="1D2174BB" w14:textId="77777777" w:rsidR="00CC337D" w:rsidRPr="00CC337D" w:rsidRDefault="00CC337D" w:rsidP="00CC337D"/>
    <w:p w14:paraId="264808A6" w14:textId="77777777" w:rsidR="00CC337D" w:rsidRPr="00CC337D" w:rsidRDefault="00CC337D" w:rsidP="00CC337D"/>
    <w:p w14:paraId="43C56F0A" w14:textId="77777777" w:rsidR="00CC337D" w:rsidRPr="00CC337D" w:rsidRDefault="00CC337D" w:rsidP="00CC337D"/>
    <w:p w14:paraId="59B658CF" w14:textId="77777777" w:rsidR="00CC337D" w:rsidRPr="00CC337D" w:rsidRDefault="00CC337D" w:rsidP="00CC337D"/>
    <w:p w14:paraId="37C4E391" w14:textId="77777777" w:rsidR="00CC337D" w:rsidRPr="00CC337D" w:rsidRDefault="00CC337D" w:rsidP="00CC337D"/>
    <w:p w14:paraId="1BB2EEAB" w14:textId="77777777" w:rsidR="00CC337D" w:rsidRPr="00CC337D" w:rsidRDefault="00CC337D" w:rsidP="00CC337D"/>
    <w:p w14:paraId="17B3B4CB" w14:textId="77777777" w:rsidR="00CC337D" w:rsidRPr="00CC337D" w:rsidRDefault="00CC337D" w:rsidP="00CC337D"/>
    <w:p w14:paraId="7794AE00" w14:textId="77777777" w:rsidR="00CC337D" w:rsidRPr="00CC337D" w:rsidRDefault="00CC337D" w:rsidP="00CC337D"/>
    <w:p w14:paraId="56ACDE76" w14:textId="77777777" w:rsidR="00CC337D" w:rsidRPr="00CC337D" w:rsidRDefault="00CC337D" w:rsidP="00CC337D"/>
    <w:p w14:paraId="4FBEA884" w14:textId="77777777" w:rsidR="00CC337D" w:rsidRPr="00CC337D" w:rsidRDefault="00CC337D" w:rsidP="00CC337D"/>
    <w:p w14:paraId="06746D9A" w14:textId="77777777" w:rsidR="00CC337D" w:rsidRPr="00CC337D" w:rsidRDefault="00CC337D" w:rsidP="00CC337D"/>
    <w:p w14:paraId="1DC59536" w14:textId="77777777" w:rsidR="00CC337D" w:rsidRPr="00CC337D" w:rsidRDefault="00CC337D" w:rsidP="00CC337D"/>
    <w:p w14:paraId="76CB4DDF" w14:textId="77777777" w:rsidR="00CC337D" w:rsidRPr="00CC337D" w:rsidRDefault="00CC337D" w:rsidP="00CC337D"/>
    <w:p w14:paraId="2F8E80D4" w14:textId="77777777" w:rsidR="00CC337D" w:rsidRPr="00CC337D" w:rsidRDefault="00CC337D" w:rsidP="00CC337D"/>
    <w:p w14:paraId="248D10FE" w14:textId="77777777" w:rsidR="00CC337D" w:rsidRDefault="00CC337D" w:rsidP="00CC337D"/>
    <w:p w14:paraId="4F9C21B6" w14:textId="77777777" w:rsidR="00CC337D" w:rsidRDefault="00CC337D" w:rsidP="00CC337D"/>
    <w:p w14:paraId="5320AB5D" w14:textId="77777777" w:rsidR="00CC337D" w:rsidRDefault="00CC337D" w:rsidP="00CC337D"/>
    <w:p w14:paraId="6710C2FB" w14:textId="77777777" w:rsidR="00CC337D" w:rsidRDefault="00CC337D" w:rsidP="00CC337D"/>
    <w:p w14:paraId="09518117" w14:textId="77777777" w:rsidR="00CC337D" w:rsidRDefault="00CC337D" w:rsidP="00CC337D"/>
    <w:p w14:paraId="7AFB277E" w14:textId="77777777" w:rsidR="00483395" w:rsidRDefault="00483395" w:rsidP="004D0E53">
      <w:pPr>
        <w:pStyle w:val="Legenda"/>
      </w:pPr>
    </w:p>
    <w:p w14:paraId="2B3020F5" w14:textId="77777777" w:rsidR="00AB3781" w:rsidRPr="000444F3" w:rsidRDefault="00AB3781" w:rsidP="00AB3781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Note: Each panel represents one of the sequentially adjusted candidate models 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–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5, as defined in Table S1. Curves show the overall cumulative relative risks for lag windows of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3, 0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7, and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14 days, centered at the region-specific mean temperature. Shaded areas represent 95% confidence intervals, and the horizontal dashed line indicates the null value of RR = 1.</w:t>
      </w:r>
    </w:p>
    <w:p w14:paraId="30247289" w14:textId="77777777" w:rsidR="00CC337D" w:rsidRDefault="00CC337D" w:rsidP="00CC337D"/>
    <w:p w14:paraId="604BBF38" w14:textId="77777777" w:rsidR="00AB3781" w:rsidRDefault="00AB3781" w:rsidP="00CC337D"/>
    <w:p w14:paraId="22335179" w14:textId="77777777" w:rsidR="00AB3781" w:rsidRDefault="00AB3781" w:rsidP="00CC337D"/>
    <w:p w14:paraId="2C1EC09B" w14:textId="77777777" w:rsidR="00CC337D" w:rsidRDefault="00CC337D" w:rsidP="00CC337D"/>
    <w:p w14:paraId="440FF13E" w14:textId="2AF3C65A" w:rsidR="00483395" w:rsidRDefault="00483395" w:rsidP="00EA5FF6">
      <w:pPr>
        <w:tabs>
          <w:tab w:val="left" w:pos="1507"/>
        </w:tabs>
        <w:spacing w:line="240" w:lineRule="auto"/>
      </w:pPr>
      <w:r w:rsidRPr="00483395">
        <w:lastRenderedPageBreak/>
        <w:t>Figure S5. Sensitivity of the cumulative temperature–preterm birth association to model specification and lag window in the Northeast region.</w:t>
      </w:r>
    </w:p>
    <w:p w14:paraId="3E318281" w14:textId="0E864669" w:rsidR="00483395" w:rsidRDefault="00445207" w:rsidP="00CC337D">
      <w:pPr>
        <w:tabs>
          <w:tab w:val="left" w:pos="1507"/>
        </w:tabs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AF58DBD" wp14:editId="62DABE8E">
            <wp:simplePos x="0" y="0"/>
            <wp:positionH relativeFrom="column">
              <wp:posOffset>-1026972</wp:posOffset>
            </wp:positionH>
            <wp:positionV relativeFrom="paragraph">
              <wp:posOffset>387512</wp:posOffset>
            </wp:positionV>
            <wp:extent cx="7368363" cy="6362065"/>
            <wp:effectExtent l="0" t="0" r="4445" b="635"/>
            <wp:wrapNone/>
            <wp:docPr id="1128152941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152941" name=""/>
                    <pic:cNvPicPr/>
                  </pic:nvPicPr>
                  <pic:blipFill rotWithShape="1"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rcRect l="2977" t="7001" r="3097" b="6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747" cy="636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9BB8BF" w14:textId="61D6F51D" w:rsidR="00CC337D" w:rsidRDefault="00CC337D" w:rsidP="00CC337D"/>
    <w:p w14:paraId="4935BD8D" w14:textId="09E67E4F" w:rsidR="004957CD" w:rsidRDefault="004957CD" w:rsidP="00CC337D"/>
    <w:p w14:paraId="2BF0D0A9" w14:textId="77777777" w:rsidR="004957CD" w:rsidRDefault="004957CD" w:rsidP="00CC337D"/>
    <w:p w14:paraId="06555C7E" w14:textId="1E8A875E" w:rsidR="00CC337D" w:rsidRDefault="00CC337D" w:rsidP="00CC337D"/>
    <w:p w14:paraId="28169E4F" w14:textId="77777777" w:rsidR="004957CD" w:rsidRPr="004957CD" w:rsidRDefault="004957CD" w:rsidP="004957CD"/>
    <w:p w14:paraId="33862F05" w14:textId="77777777" w:rsidR="004957CD" w:rsidRPr="004957CD" w:rsidRDefault="004957CD" w:rsidP="004957CD"/>
    <w:p w14:paraId="0864CB85" w14:textId="77777777" w:rsidR="004957CD" w:rsidRPr="004957CD" w:rsidRDefault="004957CD" w:rsidP="004957CD"/>
    <w:p w14:paraId="43A92086" w14:textId="77777777" w:rsidR="004957CD" w:rsidRPr="004957CD" w:rsidRDefault="004957CD" w:rsidP="004957CD"/>
    <w:p w14:paraId="335732B3" w14:textId="77777777" w:rsidR="004957CD" w:rsidRPr="004957CD" w:rsidRDefault="004957CD" w:rsidP="004957CD"/>
    <w:p w14:paraId="588E5F2F" w14:textId="77777777" w:rsidR="004957CD" w:rsidRPr="004957CD" w:rsidRDefault="004957CD" w:rsidP="004957CD"/>
    <w:p w14:paraId="6A3E8CE7" w14:textId="77777777" w:rsidR="004957CD" w:rsidRPr="004957CD" w:rsidRDefault="004957CD" w:rsidP="004957CD"/>
    <w:p w14:paraId="1583F464" w14:textId="77777777" w:rsidR="004957CD" w:rsidRPr="004957CD" w:rsidRDefault="004957CD" w:rsidP="004957CD"/>
    <w:p w14:paraId="6C7151D1" w14:textId="77777777" w:rsidR="004957CD" w:rsidRPr="004957CD" w:rsidRDefault="004957CD" w:rsidP="004957CD"/>
    <w:p w14:paraId="46DEAE8C" w14:textId="77777777" w:rsidR="004957CD" w:rsidRPr="004957CD" w:rsidRDefault="004957CD" w:rsidP="004957CD"/>
    <w:p w14:paraId="5B444F08" w14:textId="77777777" w:rsidR="004957CD" w:rsidRPr="004957CD" w:rsidRDefault="004957CD" w:rsidP="004957CD"/>
    <w:p w14:paraId="0EE69E35" w14:textId="77777777" w:rsidR="004957CD" w:rsidRPr="004957CD" w:rsidRDefault="004957CD" w:rsidP="004957CD"/>
    <w:p w14:paraId="58C42499" w14:textId="77777777" w:rsidR="004957CD" w:rsidRPr="004957CD" w:rsidRDefault="004957CD" w:rsidP="004957CD"/>
    <w:p w14:paraId="23E9E805" w14:textId="77777777" w:rsidR="004957CD" w:rsidRPr="004957CD" w:rsidRDefault="004957CD" w:rsidP="004957CD"/>
    <w:p w14:paraId="6B7FE0F2" w14:textId="77777777" w:rsidR="004957CD" w:rsidRPr="004957CD" w:rsidRDefault="004957CD" w:rsidP="004957CD"/>
    <w:p w14:paraId="3B68A98F" w14:textId="77777777" w:rsidR="004957CD" w:rsidRDefault="004957CD" w:rsidP="004957CD"/>
    <w:p w14:paraId="0F8D6260" w14:textId="77777777" w:rsidR="004957CD" w:rsidRDefault="004957CD" w:rsidP="004957CD"/>
    <w:p w14:paraId="2F51D5B4" w14:textId="77777777" w:rsidR="004957CD" w:rsidRDefault="004957CD" w:rsidP="004957CD"/>
    <w:p w14:paraId="5D2CFAF1" w14:textId="77777777" w:rsidR="004957CD" w:rsidRDefault="004957CD" w:rsidP="004957CD"/>
    <w:p w14:paraId="263AB2EE" w14:textId="77777777" w:rsidR="004957CD" w:rsidRDefault="004957CD" w:rsidP="004957CD"/>
    <w:p w14:paraId="530FFCD7" w14:textId="77777777" w:rsidR="004957CD" w:rsidRDefault="004957CD" w:rsidP="004957CD"/>
    <w:p w14:paraId="5EE4E1D3" w14:textId="77777777" w:rsidR="00EA5FF6" w:rsidRPr="000444F3" w:rsidRDefault="00EA5FF6" w:rsidP="00EA5FF6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Note: Each panel represents one of the sequentially adjusted candidate models 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–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5, as defined in Table S1. Curves show the overall cumulative relative risks for lag windows of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3, 0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7, and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14 days, centered at the region-specific mean temperature. Shaded areas represent 95% confidence intervals, and the horizontal dashed line indicates the null value of RR = 1.</w:t>
      </w:r>
    </w:p>
    <w:p w14:paraId="14B5138B" w14:textId="77777777" w:rsidR="004957CD" w:rsidRDefault="004957CD" w:rsidP="004957CD"/>
    <w:p w14:paraId="0DE52069" w14:textId="77777777" w:rsidR="004957CD" w:rsidRDefault="004957CD" w:rsidP="004957CD"/>
    <w:p w14:paraId="1DAFF87E" w14:textId="77777777" w:rsidR="004957CD" w:rsidRDefault="004957CD" w:rsidP="004957CD"/>
    <w:p w14:paraId="02615D50" w14:textId="4E3B0C18" w:rsidR="00430407" w:rsidRDefault="00430407" w:rsidP="00EA5FF6">
      <w:pPr>
        <w:tabs>
          <w:tab w:val="left" w:pos="1507"/>
        </w:tabs>
        <w:spacing w:line="240" w:lineRule="auto"/>
      </w:pPr>
      <w:r w:rsidRPr="00430407">
        <w:lastRenderedPageBreak/>
        <w:t>Figure S6. Sensitivity of the cumulative temperature–preterm birth association to model specification and lag window in the Midwest region.</w:t>
      </w:r>
    </w:p>
    <w:p w14:paraId="433D80CD" w14:textId="066BBFAD" w:rsidR="006909AA" w:rsidRDefault="00445207" w:rsidP="006909AA">
      <w:pPr>
        <w:tabs>
          <w:tab w:val="left" w:pos="1507"/>
        </w:tabs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EA502CC" wp14:editId="7A34469B">
            <wp:simplePos x="0" y="0"/>
            <wp:positionH relativeFrom="column">
              <wp:posOffset>-937260</wp:posOffset>
            </wp:positionH>
            <wp:positionV relativeFrom="paragraph">
              <wp:posOffset>160020</wp:posOffset>
            </wp:positionV>
            <wp:extent cx="7296150" cy="6134100"/>
            <wp:effectExtent l="0" t="0" r="0" b="0"/>
            <wp:wrapNone/>
            <wp:docPr id="603514428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514428" name=""/>
                    <pic:cNvPicPr/>
                  </pic:nvPicPr>
                  <pic:blipFill rotWithShape="1"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rcRect l="827" t="6642" r="6074" b="7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750" cy="6144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9AA">
        <w:tab/>
      </w:r>
    </w:p>
    <w:p w14:paraId="4EB7626D" w14:textId="4F89A54E" w:rsidR="004957CD" w:rsidRDefault="004957CD" w:rsidP="004957CD"/>
    <w:p w14:paraId="199D18A3" w14:textId="2237C678" w:rsidR="004957CD" w:rsidRDefault="004957CD" w:rsidP="004957CD"/>
    <w:p w14:paraId="17C994F5" w14:textId="77777777" w:rsidR="006909AA" w:rsidRDefault="006909AA" w:rsidP="004957CD"/>
    <w:p w14:paraId="007BE457" w14:textId="77777777" w:rsidR="006909AA" w:rsidRDefault="006909AA" w:rsidP="004957CD"/>
    <w:p w14:paraId="38821647" w14:textId="77777777" w:rsidR="006909AA" w:rsidRDefault="006909AA" w:rsidP="004957CD"/>
    <w:p w14:paraId="42E028F0" w14:textId="77777777" w:rsidR="006909AA" w:rsidRDefault="006909AA" w:rsidP="004957CD"/>
    <w:p w14:paraId="11433FA2" w14:textId="77777777" w:rsidR="006909AA" w:rsidRDefault="006909AA" w:rsidP="004957CD"/>
    <w:p w14:paraId="2AAE5D46" w14:textId="77777777" w:rsidR="006909AA" w:rsidRDefault="006909AA" w:rsidP="004957CD"/>
    <w:p w14:paraId="06DB6D78" w14:textId="77777777" w:rsidR="006909AA" w:rsidRDefault="006909AA" w:rsidP="004957CD"/>
    <w:p w14:paraId="3AD08B1B" w14:textId="77777777" w:rsidR="006909AA" w:rsidRDefault="006909AA" w:rsidP="004957CD"/>
    <w:p w14:paraId="48B1E7DC" w14:textId="77777777" w:rsidR="006909AA" w:rsidRDefault="006909AA" w:rsidP="004957CD"/>
    <w:p w14:paraId="0CD1CDB9" w14:textId="77777777" w:rsidR="006909AA" w:rsidRDefault="006909AA" w:rsidP="004957CD"/>
    <w:p w14:paraId="5F2550F0" w14:textId="77777777" w:rsidR="006909AA" w:rsidRDefault="006909AA" w:rsidP="004957CD"/>
    <w:p w14:paraId="2C2E4F94" w14:textId="77777777" w:rsidR="006909AA" w:rsidRDefault="006909AA" w:rsidP="004957CD"/>
    <w:p w14:paraId="77AE4AFC" w14:textId="77777777" w:rsidR="006909AA" w:rsidRDefault="006909AA" w:rsidP="004957CD"/>
    <w:p w14:paraId="5C68F223" w14:textId="77777777" w:rsidR="006909AA" w:rsidRDefault="006909AA" w:rsidP="004957CD"/>
    <w:p w14:paraId="3BB5E0D2" w14:textId="77777777" w:rsidR="006909AA" w:rsidRDefault="006909AA" w:rsidP="004957CD"/>
    <w:p w14:paraId="570E6774" w14:textId="77777777" w:rsidR="006909AA" w:rsidRDefault="006909AA" w:rsidP="004957CD"/>
    <w:p w14:paraId="465287FA" w14:textId="77777777" w:rsidR="006909AA" w:rsidRDefault="006909AA" w:rsidP="004957CD"/>
    <w:p w14:paraId="5311A510" w14:textId="77777777" w:rsidR="006909AA" w:rsidRDefault="006909AA" w:rsidP="004957CD"/>
    <w:p w14:paraId="10BD656D" w14:textId="77777777" w:rsidR="006909AA" w:rsidRDefault="006909AA" w:rsidP="004957CD"/>
    <w:p w14:paraId="17203D9D" w14:textId="77777777" w:rsidR="006909AA" w:rsidRDefault="006909AA" w:rsidP="004957CD"/>
    <w:p w14:paraId="4F5E3459" w14:textId="77777777" w:rsidR="006909AA" w:rsidRDefault="006909AA" w:rsidP="004957CD"/>
    <w:p w14:paraId="3D381F50" w14:textId="77777777" w:rsidR="00445207" w:rsidRDefault="00445207" w:rsidP="000444F3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</w:p>
    <w:p w14:paraId="7BA3C6BD" w14:textId="654C5A7B" w:rsidR="000444F3" w:rsidRPr="000444F3" w:rsidRDefault="000444F3" w:rsidP="000444F3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Note: Each panel represents one of the sequentially adjusted candidate models 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–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5, as defined in Table S1. Curves show the overall cumulative relative risks for lag windows of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3, 0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7, and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14 days, centered at the region-specific mean temperature. Shaded areas represent 95% confidence intervals, and the horizontal dashed line indicates the null value of RR = 1.</w:t>
      </w:r>
    </w:p>
    <w:p w14:paraId="4208D486" w14:textId="77777777" w:rsidR="000444F3" w:rsidRDefault="000444F3" w:rsidP="004957CD"/>
    <w:p w14:paraId="23F1B490" w14:textId="77777777" w:rsidR="00EA5FF6" w:rsidRDefault="00EA5FF6" w:rsidP="004957CD"/>
    <w:p w14:paraId="51FAB75B" w14:textId="77777777" w:rsidR="00EA5FF6" w:rsidRDefault="00EA5FF6" w:rsidP="004957CD"/>
    <w:p w14:paraId="6AAC9672" w14:textId="77777777" w:rsidR="00EA5FF6" w:rsidRDefault="00EA5FF6" w:rsidP="004957CD"/>
    <w:p w14:paraId="7D346255" w14:textId="77777777" w:rsidR="00EA5FF6" w:rsidRDefault="00EA5FF6" w:rsidP="004957CD"/>
    <w:p w14:paraId="193D251F" w14:textId="77777777" w:rsidR="000444F3" w:rsidRDefault="000444F3" w:rsidP="000444F3">
      <w:pPr>
        <w:spacing w:line="240" w:lineRule="auto"/>
      </w:pPr>
    </w:p>
    <w:p w14:paraId="6D5730DB" w14:textId="7BD443E2" w:rsidR="006909AA" w:rsidRDefault="00430407" w:rsidP="000444F3">
      <w:pPr>
        <w:spacing w:line="240" w:lineRule="auto"/>
      </w:pPr>
      <w:r w:rsidRPr="00430407">
        <w:t>Figure S7. Sensitivity of the cumulative temperature–preterm birth association to model specification and lag window in the Southeast region.</w:t>
      </w:r>
    </w:p>
    <w:p w14:paraId="50EF5E94" w14:textId="5B6D6AFB" w:rsidR="00430407" w:rsidRDefault="00F81478" w:rsidP="004957CD">
      <w:r>
        <w:rPr>
          <w:noProof/>
        </w:rPr>
        <w:drawing>
          <wp:anchor distT="0" distB="0" distL="114300" distR="114300" simplePos="0" relativeHeight="251674624" behindDoc="1" locked="0" layoutInCell="1" allowOverlap="1" wp14:anchorId="0FAE05C4" wp14:editId="124DF8F5">
            <wp:simplePos x="0" y="0"/>
            <wp:positionH relativeFrom="column">
              <wp:posOffset>-1005707</wp:posOffset>
            </wp:positionH>
            <wp:positionV relativeFrom="paragraph">
              <wp:posOffset>137825</wp:posOffset>
            </wp:positionV>
            <wp:extent cx="7357730" cy="6132830"/>
            <wp:effectExtent l="0" t="0" r="0" b="1270"/>
            <wp:wrapNone/>
            <wp:docPr id="867802865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802865" name=""/>
                    <pic:cNvPicPr/>
                  </pic:nvPicPr>
                  <pic:blipFill rotWithShape="1"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rcRect l="2584" t="6612" r="3454" b="6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2871" cy="6153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0DC68B" w14:textId="14F8E1E7" w:rsidR="00896CB5" w:rsidRDefault="00896CB5" w:rsidP="00896CB5"/>
    <w:p w14:paraId="4D47D3FB" w14:textId="1ADBD7B1" w:rsidR="00896CB5" w:rsidRDefault="00896CB5" w:rsidP="00896CB5"/>
    <w:p w14:paraId="6C868335" w14:textId="77777777" w:rsidR="00510243" w:rsidRDefault="00510243" w:rsidP="00896CB5"/>
    <w:p w14:paraId="2BED3051" w14:textId="77777777" w:rsidR="00510243" w:rsidRDefault="00510243" w:rsidP="00896CB5"/>
    <w:p w14:paraId="0EAC262F" w14:textId="77777777" w:rsidR="00510243" w:rsidRDefault="00510243" w:rsidP="00896CB5"/>
    <w:p w14:paraId="59DBCAD0" w14:textId="77777777" w:rsidR="00510243" w:rsidRDefault="00510243" w:rsidP="00896CB5"/>
    <w:p w14:paraId="0AA86ACD" w14:textId="77777777" w:rsidR="00510243" w:rsidRDefault="00510243" w:rsidP="00896CB5"/>
    <w:p w14:paraId="35D7DAA4" w14:textId="77777777" w:rsidR="00510243" w:rsidRDefault="00510243" w:rsidP="00896CB5"/>
    <w:p w14:paraId="4CB1B02A" w14:textId="77777777" w:rsidR="00510243" w:rsidRDefault="00510243" w:rsidP="00896CB5"/>
    <w:p w14:paraId="0196D37F" w14:textId="77777777" w:rsidR="00510243" w:rsidRDefault="00510243" w:rsidP="00896CB5"/>
    <w:p w14:paraId="30C57C8A" w14:textId="77777777" w:rsidR="00510243" w:rsidRDefault="00510243" w:rsidP="00896CB5"/>
    <w:p w14:paraId="08DE3D69" w14:textId="77777777" w:rsidR="00510243" w:rsidRDefault="00510243" w:rsidP="00896CB5"/>
    <w:p w14:paraId="374AC697" w14:textId="77777777" w:rsidR="00510243" w:rsidRDefault="00510243" w:rsidP="00896CB5"/>
    <w:p w14:paraId="0F7B0F56" w14:textId="77777777" w:rsidR="00510243" w:rsidRDefault="00510243" w:rsidP="00896CB5"/>
    <w:p w14:paraId="72A606CC" w14:textId="77777777" w:rsidR="00510243" w:rsidRDefault="00510243" w:rsidP="00896CB5"/>
    <w:p w14:paraId="00DAA067" w14:textId="77777777" w:rsidR="00510243" w:rsidRDefault="00510243" w:rsidP="00896CB5"/>
    <w:p w14:paraId="13F64B7B" w14:textId="77777777" w:rsidR="00510243" w:rsidRDefault="00510243" w:rsidP="00896CB5"/>
    <w:p w14:paraId="0DA0D760" w14:textId="77777777" w:rsidR="00510243" w:rsidRDefault="00510243" w:rsidP="00896CB5"/>
    <w:p w14:paraId="5780759A" w14:textId="77777777" w:rsidR="00510243" w:rsidRDefault="00510243" w:rsidP="00896CB5"/>
    <w:p w14:paraId="253ABD4F" w14:textId="77777777" w:rsidR="00510243" w:rsidRDefault="00510243" w:rsidP="00896CB5"/>
    <w:p w14:paraId="36AD6E27" w14:textId="77777777" w:rsidR="00510243" w:rsidRDefault="00510243" w:rsidP="00896CB5"/>
    <w:p w14:paraId="41E4638E" w14:textId="77777777" w:rsidR="00510243" w:rsidRDefault="00510243" w:rsidP="00896CB5"/>
    <w:p w14:paraId="3BA9F81A" w14:textId="77777777" w:rsidR="00510243" w:rsidRDefault="00510243" w:rsidP="00896CB5"/>
    <w:p w14:paraId="228BE497" w14:textId="77777777" w:rsidR="000444F3" w:rsidRPr="000444F3" w:rsidRDefault="000444F3" w:rsidP="000444F3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Note: Each panel represents one of the sequentially adjusted candidate models 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–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5, as defined in Table S1. Curves show the overall cumulative relative risks for lag windows of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3, 0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7, and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14 days, centered at the region-specific mean temperature. Shaded areas represent 95% confidence intervals, and the horizontal dashed line indicates the null value of RR = 1.</w:t>
      </w:r>
    </w:p>
    <w:p w14:paraId="46DF768A" w14:textId="77777777" w:rsidR="00510243" w:rsidRDefault="00510243" w:rsidP="00896CB5"/>
    <w:p w14:paraId="1A3B274A" w14:textId="77777777" w:rsidR="00510243" w:rsidRDefault="00510243" w:rsidP="00896CB5"/>
    <w:p w14:paraId="34DE3EC0" w14:textId="77777777" w:rsidR="00510243" w:rsidRDefault="00510243" w:rsidP="00896CB5"/>
    <w:p w14:paraId="7B7AAD8E" w14:textId="77777777" w:rsidR="00510243" w:rsidRDefault="00510243" w:rsidP="00896CB5"/>
    <w:p w14:paraId="24A11DA7" w14:textId="77777777" w:rsidR="00510243" w:rsidRDefault="00510243" w:rsidP="00896CB5"/>
    <w:p w14:paraId="6278AA1A" w14:textId="6CDDA0FD" w:rsidR="00510243" w:rsidRDefault="00430407" w:rsidP="000444F3">
      <w:pPr>
        <w:spacing w:line="240" w:lineRule="auto"/>
      </w:pPr>
      <w:r w:rsidRPr="00430407">
        <w:lastRenderedPageBreak/>
        <w:t>Figure S8. Sensitivity of the cumulative temperature–preterm birth association to model specification and lag window in the South region.</w:t>
      </w:r>
    </w:p>
    <w:p w14:paraId="036937FB" w14:textId="597418EE" w:rsidR="000444F3" w:rsidRDefault="00653044" w:rsidP="00896CB5">
      <w:r>
        <w:rPr>
          <w:noProof/>
        </w:rPr>
        <w:drawing>
          <wp:anchor distT="0" distB="0" distL="114300" distR="114300" simplePos="0" relativeHeight="251675648" behindDoc="1" locked="0" layoutInCell="1" allowOverlap="1" wp14:anchorId="6E6A2428" wp14:editId="70CD1908">
            <wp:simplePos x="0" y="0"/>
            <wp:positionH relativeFrom="column">
              <wp:posOffset>-1026972</wp:posOffset>
            </wp:positionH>
            <wp:positionV relativeFrom="paragraph">
              <wp:posOffset>206758</wp:posOffset>
            </wp:positionV>
            <wp:extent cx="7399655" cy="6188149"/>
            <wp:effectExtent l="0" t="0" r="0" b="3175"/>
            <wp:wrapNone/>
            <wp:docPr id="1135814336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814336" name=""/>
                    <pic:cNvPicPr/>
                  </pic:nvPicPr>
                  <pic:blipFill rotWithShape="1"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rcRect l="2216" t="5009" r="4001" b="9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0166" cy="6213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9D31E" w14:textId="182EE0D5" w:rsidR="00E45FA1" w:rsidRPr="00E45FA1" w:rsidRDefault="00E45FA1" w:rsidP="00E45FA1"/>
    <w:p w14:paraId="2163195E" w14:textId="77777777" w:rsidR="00E45FA1" w:rsidRPr="00E45FA1" w:rsidRDefault="00E45FA1" w:rsidP="00E45FA1"/>
    <w:p w14:paraId="7A4ED45D" w14:textId="77777777" w:rsidR="00E45FA1" w:rsidRPr="00E45FA1" w:rsidRDefault="00E45FA1" w:rsidP="00E45FA1"/>
    <w:p w14:paraId="59AA44FC" w14:textId="77777777" w:rsidR="00E45FA1" w:rsidRPr="00E45FA1" w:rsidRDefault="00E45FA1" w:rsidP="00E45FA1"/>
    <w:p w14:paraId="57486DC8" w14:textId="77777777" w:rsidR="00E45FA1" w:rsidRPr="00E45FA1" w:rsidRDefault="00E45FA1" w:rsidP="00E45FA1"/>
    <w:p w14:paraId="29E5A527" w14:textId="77777777" w:rsidR="00E45FA1" w:rsidRPr="00E45FA1" w:rsidRDefault="00E45FA1" w:rsidP="00E45FA1"/>
    <w:p w14:paraId="406F2BE7" w14:textId="77777777" w:rsidR="00E45FA1" w:rsidRPr="00E45FA1" w:rsidRDefault="00E45FA1" w:rsidP="00E45FA1"/>
    <w:p w14:paraId="4442775C" w14:textId="77777777" w:rsidR="00E45FA1" w:rsidRPr="00E45FA1" w:rsidRDefault="00E45FA1" w:rsidP="00E45FA1"/>
    <w:p w14:paraId="58BBDC22" w14:textId="77777777" w:rsidR="00E45FA1" w:rsidRPr="00E45FA1" w:rsidRDefault="00E45FA1" w:rsidP="00E45FA1"/>
    <w:p w14:paraId="1F64A1F4" w14:textId="77777777" w:rsidR="00E45FA1" w:rsidRPr="00E45FA1" w:rsidRDefault="00E45FA1" w:rsidP="00E45FA1"/>
    <w:p w14:paraId="5CF121EE" w14:textId="77777777" w:rsidR="00E45FA1" w:rsidRPr="00E45FA1" w:rsidRDefault="00E45FA1" w:rsidP="00E45FA1"/>
    <w:p w14:paraId="4ED7A36F" w14:textId="77777777" w:rsidR="00E45FA1" w:rsidRPr="00E45FA1" w:rsidRDefault="00E45FA1" w:rsidP="00E45FA1"/>
    <w:p w14:paraId="0EF94B5C" w14:textId="77777777" w:rsidR="00E45FA1" w:rsidRPr="00E45FA1" w:rsidRDefault="00E45FA1" w:rsidP="00E45FA1"/>
    <w:p w14:paraId="28A411F3" w14:textId="77777777" w:rsidR="00E45FA1" w:rsidRPr="00E45FA1" w:rsidRDefault="00E45FA1" w:rsidP="00E45FA1"/>
    <w:p w14:paraId="7FC7531C" w14:textId="77777777" w:rsidR="00E45FA1" w:rsidRPr="00E45FA1" w:rsidRDefault="00E45FA1" w:rsidP="00E45FA1"/>
    <w:p w14:paraId="63742D50" w14:textId="77777777" w:rsidR="00E45FA1" w:rsidRPr="00E45FA1" w:rsidRDefault="00E45FA1" w:rsidP="00E45FA1"/>
    <w:p w14:paraId="161DEC68" w14:textId="77777777" w:rsidR="00E45FA1" w:rsidRPr="00E45FA1" w:rsidRDefault="00E45FA1" w:rsidP="00E45FA1"/>
    <w:p w14:paraId="2FD0C7F1" w14:textId="77777777" w:rsidR="00E45FA1" w:rsidRPr="00E45FA1" w:rsidRDefault="00E45FA1" w:rsidP="00E45FA1"/>
    <w:p w14:paraId="67C2C3DC" w14:textId="77777777" w:rsidR="00E45FA1" w:rsidRPr="00E45FA1" w:rsidRDefault="00E45FA1" w:rsidP="00E45FA1"/>
    <w:p w14:paraId="09E76DC9" w14:textId="77777777" w:rsidR="00E45FA1" w:rsidRPr="00E45FA1" w:rsidRDefault="00E45FA1" w:rsidP="00E45FA1"/>
    <w:p w14:paraId="4CCAD8FE" w14:textId="77777777" w:rsidR="00E45FA1" w:rsidRPr="00E45FA1" w:rsidRDefault="00E45FA1" w:rsidP="00E45FA1"/>
    <w:p w14:paraId="43439EF6" w14:textId="77777777" w:rsidR="00E45FA1" w:rsidRDefault="00E45FA1" w:rsidP="00E45FA1"/>
    <w:p w14:paraId="7B56088F" w14:textId="77777777" w:rsidR="00E45FA1" w:rsidRPr="00E45FA1" w:rsidRDefault="00E45FA1" w:rsidP="00E45FA1"/>
    <w:p w14:paraId="4CF8C057" w14:textId="77777777" w:rsidR="00653044" w:rsidRDefault="00653044" w:rsidP="000444F3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</w:p>
    <w:p w14:paraId="731C551F" w14:textId="780AAF6C" w:rsidR="00E45FA1" w:rsidRPr="000444F3" w:rsidRDefault="000444F3" w:rsidP="000444F3">
      <w:pPr>
        <w:pStyle w:val="Legenda"/>
        <w:jc w:val="both"/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</w:pP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Note: Each panel represents one of the sequentially adjusted candidate models 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–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M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odel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5, as defined in Table S1. Curves show the overall cumulative relative risks for lag windows of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3, 0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7, and 0</w:t>
      </w:r>
      <w:r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 xml:space="preserve"> - </w:t>
      </w:r>
      <w:r w:rsidRPr="000444F3">
        <w:rPr>
          <w:rFonts w:asciiTheme="majorHAnsi" w:hAnsiTheme="majorHAnsi" w:cstheme="majorHAnsi"/>
          <w:b w:val="0"/>
          <w:bCs w:val="0"/>
          <w:color w:val="000000" w:themeColor="text1"/>
          <w:sz w:val="20"/>
          <w:szCs w:val="20"/>
        </w:rPr>
        <w:t>14 days, centered at the region-specific mean temperature. Shaded areas represent 95% confidence intervals, and the horizontal dashed line indicates the null value of RR = 1.</w:t>
      </w:r>
    </w:p>
    <w:sectPr w:rsidR="00E45FA1" w:rsidRPr="000444F3" w:rsidSect="00A338EA"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FF800" w14:textId="77777777" w:rsidR="0079144F" w:rsidRDefault="0079144F" w:rsidP="0074077E">
      <w:pPr>
        <w:spacing w:line="240" w:lineRule="auto"/>
      </w:pPr>
      <w:r>
        <w:separator/>
      </w:r>
    </w:p>
  </w:endnote>
  <w:endnote w:type="continuationSeparator" w:id="0">
    <w:p w14:paraId="6E63397E" w14:textId="77777777" w:rsidR="0079144F" w:rsidRDefault="0079144F" w:rsidP="00740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8B3DC" w14:textId="77777777" w:rsidR="0079144F" w:rsidRDefault="0079144F" w:rsidP="0074077E">
      <w:pPr>
        <w:spacing w:line="240" w:lineRule="auto"/>
      </w:pPr>
      <w:r>
        <w:separator/>
      </w:r>
    </w:p>
  </w:footnote>
  <w:footnote w:type="continuationSeparator" w:id="0">
    <w:p w14:paraId="74F93D14" w14:textId="77777777" w:rsidR="0079144F" w:rsidRDefault="0079144F" w:rsidP="007407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883431"/>
    <w:multiLevelType w:val="multilevel"/>
    <w:tmpl w:val="F50C5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0203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649"/>
    <w:rsid w:val="00007E9D"/>
    <w:rsid w:val="00013DFA"/>
    <w:rsid w:val="00015D15"/>
    <w:rsid w:val="00023501"/>
    <w:rsid w:val="000327A2"/>
    <w:rsid w:val="00035404"/>
    <w:rsid w:val="000444F3"/>
    <w:rsid w:val="00054C9A"/>
    <w:rsid w:val="00064E01"/>
    <w:rsid w:val="000A2C66"/>
    <w:rsid w:val="000A6500"/>
    <w:rsid w:val="000D74B1"/>
    <w:rsid w:val="001236E5"/>
    <w:rsid w:val="00145D5E"/>
    <w:rsid w:val="00160844"/>
    <w:rsid w:val="00164A62"/>
    <w:rsid w:val="00185029"/>
    <w:rsid w:val="001A2347"/>
    <w:rsid w:val="001A2543"/>
    <w:rsid w:val="001B0B3D"/>
    <w:rsid w:val="00241AD0"/>
    <w:rsid w:val="002436F2"/>
    <w:rsid w:val="00253006"/>
    <w:rsid w:val="00254C97"/>
    <w:rsid w:val="002824D0"/>
    <w:rsid w:val="002A270F"/>
    <w:rsid w:val="002D1B94"/>
    <w:rsid w:val="002F18C4"/>
    <w:rsid w:val="00312D13"/>
    <w:rsid w:val="003601C4"/>
    <w:rsid w:val="0036256D"/>
    <w:rsid w:val="003A3D62"/>
    <w:rsid w:val="003D2509"/>
    <w:rsid w:val="003D2B21"/>
    <w:rsid w:val="003D5809"/>
    <w:rsid w:val="003D795B"/>
    <w:rsid w:val="0040393C"/>
    <w:rsid w:val="00406E57"/>
    <w:rsid w:val="00430407"/>
    <w:rsid w:val="0043130A"/>
    <w:rsid w:val="00444A88"/>
    <w:rsid w:val="00445207"/>
    <w:rsid w:val="00483395"/>
    <w:rsid w:val="00485DB2"/>
    <w:rsid w:val="00494A26"/>
    <w:rsid w:val="004957CD"/>
    <w:rsid w:val="004A10B0"/>
    <w:rsid w:val="004A4CD6"/>
    <w:rsid w:val="004B1034"/>
    <w:rsid w:val="004C67C0"/>
    <w:rsid w:val="004D0E53"/>
    <w:rsid w:val="004D4BD1"/>
    <w:rsid w:val="004E3303"/>
    <w:rsid w:val="004F49D1"/>
    <w:rsid w:val="004F720D"/>
    <w:rsid w:val="00510243"/>
    <w:rsid w:val="00514695"/>
    <w:rsid w:val="00537852"/>
    <w:rsid w:val="005501C8"/>
    <w:rsid w:val="005561F7"/>
    <w:rsid w:val="0056716B"/>
    <w:rsid w:val="00592790"/>
    <w:rsid w:val="00592DB9"/>
    <w:rsid w:val="00596252"/>
    <w:rsid w:val="005A1FB9"/>
    <w:rsid w:val="005E4F3C"/>
    <w:rsid w:val="006037EC"/>
    <w:rsid w:val="00636B70"/>
    <w:rsid w:val="00653044"/>
    <w:rsid w:val="006643DF"/>
    <w:rsid w:val="00671B0D"/>
    <w:rsid w:val="00680DDB"/>
    <w:rsid w:val="006909AA"/>
    <w:rsid w:val="00696414"/>
    <w:rsid w:val="006C78CD"/>
    <w:rsid w:val="006E10BD"/>
    <w:rsid w:val="0070528E"/>
    <w:rsid w:val="0071266E"/>
    <w:rsid w:val="0074077E"/>
    <w:rsid w:val="00783CC3"/>
    <w:rsid w:val="0079144F"/>
    <w:rsid w:val="007A24A8"/>
    <w:rsid w:val="007A5199"/>
    <w:rsid w:val="007C1692"/>
    <w:rsid w:val="007E648A"/>
    <w:rsid w:val="00840860"/>
    <w:rsid w:val="00843010"/>
    <w:rsid w:val="00896CB5"/>
    <w:rsid w:val="0090509C"/>
    <w:rsid w:val="00931D87"/>
    <w:rsid w:val="00933700"/>
    <w:rsid w:val="0094563A"/>
    <w:rsid w:val="00986ED4"/>
    <w:rsid w:val="009D0215"/>
    <w:rsid w:val="009D12CF"/>
    <w:rsid w:val="009E2EC9"/>
    <w:rsid w:val="009F693A"/>
    <w:rsid w:val="00A154FC"/>
    <w:rsid w:val="00A23782"/>
    <w:rsid w:val="00A32E46"/>
    <w:rsid w:val="00A338EA"/>
    <w:rsid w:val="00A34C2B"/>
    <w:rsid w:val="00A670B4"/>
    <w:rsid w:val="00A75F53"/>
    <w:rsid w:val="00AA082B"/>
    <w:rsid w:val="00AB3781"/>
    <w:rsid w:val="00AE3899"/>
    <w:rsid w:val="00AE4FA2"/>
    <w:rsid w:val="00B02823"/>
    <w:rsid w:val="00B240C6"/>
    <w:rsid w:val="00C0111B"/>
    <w:rsid w:val="00C2439C"/>
    <w:rsid w:val="00C3250D"/>
    <w:rsid w:val="00CC06E1"/>
    <w:rsid w:val="00CC337D"/>
    <w:rsid w:val="00D33DEE"/>
    <w:rsid w:val="00D44C4B"/>
    <w:rsid w:val="00D72B77"/>
    <w:rsid w:val="00DB344E"/>
    <w:rsid w:val="00DF4603"/>
    <w:rsid w:val="00E0004F"/>
    <w:rsid w:val="00E03EB3"/>
    <w:rsid w:val="00E42637"/>
    <w:rsid w:val="00E43649"/>
    <w:rsid w:val="00E45FA1"/>
    <w:rsid w:val="00EA5FF6"/>
    <w:rsid w:val="00F65A7E"/>
    <w:rsid w:val="00F81478"/>
    <w:rsid w:val="00F8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220D3"/>
  <w15:chartTrackingRefBased/>
  <w15:docId w15:val="{A467D4E6-AB79-4431-A7F1-325684666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FB9"/>
    <w:rPr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43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43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36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36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36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364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364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364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364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36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E436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364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364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364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364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364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364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3649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4364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43649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364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4364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364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4364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364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4364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36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364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3649"/>
    <w:rPr>
      <w:b/>
      <w:bCs/>
      <w:smallCaps/>
      <w:color w:val="2F5496" w:themeColor="accent1" w:themeShade="BF"/>
      <w:spacing w:val="5"/>
    </w:rPr>
  </w:style>
  <w:style w:type="table" w:styleId="SimplesTabela2">
    <w:name w:val="Plain Table 2"/>
    <w:basedOn w:val="Tabelanormal"/>
    <w:uiPriority w:val="42"/>
    <w:rsid w:val="00514695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74077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077E"/>
    <w:rPr>
      <w:lang w:val="en-US"/>
    </w:rPr>
  </w:style>
  <w:style w:type="paragraph" w:styleId="Rodap">
    <w:name w:val="footer"/>
    <w:basedOn w:val="Normal"/>
    <w:link w:val="RodapChar"/>
    <w:uiPriority w:val="99"/>
    <w:unhideWhenUsed/>
    <w:rsid w:val="0074077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077E"/>
    <w:rPr>
      <w:lang w:val="en-US"/>
    </w:rPr>
  </w:style>
  <w:style w:type="paragraph" w:customStyle="1" w:styleId="SupplementNote">
    <w:name w:val="Supplement Note"/>
    <w:rsid w:val="003A3D62"/>
    <w:pPr>
      <w:spacing w:after="200" w:line="276" w:lineRule="auto"/>
      <w:jc w:val="left"/>
    </w:pPr>
    <w:rPr>
      <w:rFonts w:ascii="Arial" w:eastAsiaTheme="minorEastAsia" w:hAnsi="Arial"/>
      <w:color w:val="464646"/>
      <w:kern w:val="0"/>
      <w:sz w:val="16"/>
      <w:szCs w:val="22"/>
      <w:lang w:val="en-US"/>
      <w14:ligatures w14:val="none"/>
    </w:rPr>
  </w:style>
  <w:style w:type="table" w:styleId="Tabelacomgrade">
    <w:name w:val="Table Grid"/>
    <w:basedOn w:val="Tabelanormal"/>
    <w:uiPriority w:val="59"/>
    <w:rsid w:val="005501C8"/>
    <w:pPr>
      <w:spacing w:line="240" w:lineRule="auto"/>
      <w:jc w:val="left"/>
    </w:pPr>
    <w:rPr>
      <w:rFonts w:asciiTheme="minorHAnsi" w:eastAsiaTheme="minorEastAsia" w:hAnsiTheme="minorHAnsi"/>
      <w:color w:val="auto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uiPriority w:val="35"/>
    <w:unhideWhenUsed/>
    <w:qFormat/>
    <w:rsid w:val="004D0E53"/>
    <w:pPr>
      <w:spacing w:after="100" w:line="240" w:lineRule="auto"/>
      <w:jc w:val="left"/>
    </w:pPr>
    <w:rPr>
      <w:rFonts w:ascii="Arial" w:eastAsiaTheme="minorEastAsia" w:hAnsi="Arial"/>
      <w:b/>
      <w:bCs/>
      <w:color w:val="4472C4" w:themeColor="accent1"/>
      <w:kern w:val="0"/>
      <w:sz w:val="18"/>
      <w:szCs w:val="18"/>
      <w14:ligatures w14:val="none"/>
    </w:rPr>
  </w:style>
  <w:style w:type="paragraph" w:customStyle="1" w:styleId="Replacement">
    <w:name w:val="Replacement"/>
    <w:rsid w:val="009F693A"/>
    <w:pPr>
      <w:spacing w:after="200" w:line="276" w:lineRule="auto"/>
      <w:jc w:val="left"/>
    </w:pPr>
    <w:rPr>
      <w:rFonts w:ascii="Arial" w:eastAsiaTheme="minorEastAsia" w:hAnsi="Arial"/>
      <w:color w:val="auto"/>
      <w:kern w:val="0"/>
      <w:sz w:val="21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sv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fonte 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E783B-8AE8-4304-98E3-BFB9C7907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12</Pages>
  <Words>1160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de oliveira do couto</dc:creator>
  <cp:keywords/>
  <dc:description/>
  <cp:lastModifiedBy>lucas de oliveira do couto</cp:lastModifiedBy>
  <cp:revision>168</cp:revision>
  <cp:lastPrinted>2026-07-17T12:45:00Z</cp:lastPrinted>
  <dcterms:created xsi:type="dcterms:W3CDTF">2026-02-04T21:55:00Z</dcterms:created>
  <dcterms:modified xsi:type="dcterms:W3CDTF">2026-07-20T18:56:00Z</dcterms:modified>
</cp:coreProperties>
</file>